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46674" w14:paraId="56B2444C" w14:textId="57A113BB">
      <w:pPr>
        <w:pStyle w:val="Title"/>
      </w:pPr>
      <w:r>
        <w:t>Supporting Statement for Renewal</w:t>
      </w:r>
    </w:p>
    <w:p w:rsidR="00E46674" w14:paraId="0FF2F109" w14:textId="77777777">
      <w:pPr>
        <w:jc w:val="center"/>
        <w:rPr>
          <w:b/>
          <w:sz w:val="22"/>
        </w:rPr>
      </w:pPr>
      <w:r>
        <w:rPr>
          <w:b/>
          <w:sz w:val="22"/>
        </w:rPr>
        <w:t>Of</w:t>
      </w:r>
    </w:p>
    <w:p w:rsidR="00E46674" w14:paraId="76159D30" w14:textId="77777777">
      <w:pPr>
        <w:jc w:val="center"/>
        <w:rPr>
          <w:b/>
          <w:sz w:val="22"/>
        </w:rPr>
      </w:pPr>
      <w:r>
        <w:rPr>
          <w:b/>
          <w:sz w:val="22"/>
        </w:rPr>
        <w:t>Antarctic Conservation Act</w:t>
      </w:r>
    </w:p>
    <w:p w:rsidR="00E46674" w14:paraId="363C401C" w14:textId="77777777">
      <w:pPr>
        <w:pStyle w:val="Heading5"/>
      </w:pPr>
      <w:r>
        <w:t>Application and Permit Form</w:t>
      </w:r>
      <w:r w:rsidR="00DC23EC">
        <w:t xml:space="preserve"> (OMB Approval 3145-0034)</w:t>
      </w:r>
    </w:p>
    <w:p w:rsidR="00E46674" w14:paraId="40744DCF" w14:textId="77777777">
      <w:pPr>
        <w:jc w:val="center"/>
        <w:rPr>
          <w:b/>
          <w:sz w:val="22"/>
          <w:u w:val="single"/>
        </w:rPr>
      </w:pPr>
    </w:p>
    <w:p w:rsidR="00E46674" w:rsidRPr="005233F6" w:rsidP="005233F6" w14:paraId="48D9DDA8" w14:textId="77777777">
      <w:pPr>
        <w:pStyle w:val="ListParagraph"/>
        <w:numPr>
          <w:ilvl w:val="0"/>
          <w:numId w:val="2"/>
        </w:numPr>
        <w:rPr>
          <w:sz w:val="22"/>
          <w:u w:val="single"/>
        </w:rPr>
      </w:pPr>
      <w:r w:rsidRPr="005233F6">
        <w:rPr>
          <w:sz w:val="22"/>
          <w:u w:val="single"/>
        </w:rPr>
        <w:t xml:space="preserve"> </w:t>
      </w:r>
      <w:r w:rsidRPr="005233F6">
        <w:rPr>
          <w:sz w:val="22"/>
          <w:u w:val="single"/>
        </w:rPr>
        <w:t>Justification</w:t>
      </w:r>
    </w:p>
    <w:p w:rsidR="00E46674" w14:paraId="69195F9A" w14:textId="77777777">
      <w:pPr>
        <w:rPr>
          <w:sz w:val="22"/>
          <w:u w:val="single"/>
        </w:rPr>
      </w:pPr>
    </w:p>
    <w:p w:rsidR="00E46674" w:rsidRPr="00A60CF0" w:rsidP="00A60CF0" w14:paraId="0D759487" w14:textId="77777777">
      <w:pPr>
        <w:pStyle w:val="ListParagraph"/>
        <w:numPr>
          <w:ilvl w:val="0"/>
          <w:numId w:val="3"/>
        </w:numPr>
        <w:rPr>
          <w:sz w:val="22"/>
          <w:u w:val="single"/>
        </w:rPr>
      </w:pPr>
      <w:r w:rsidRPr="00A60CF0">
        <w:rPr>
          <w:sz w:val="22"/>
          <w:u w:val="single"/>
        </w:rPr>
        <w:t>Circumstances that make the collection of information necessary</w:t>
      </w:r>
    </w:p>
    <w:p w:rsidR="00E46674" w14:paraId="72CFC300" w14:textId="77777777">
      <w:pPr>
        <w:rPr>
          <w:sz w:val="22"/>
          <w:u w:val="single"/>
        </w:rPr>
      </w:pPr>
    </w:p>
    <w:p w:rsidR="00995AAA" w14:paraId="2778CD8A" w14:textId="6908808A">
      <w:pPr>
        <w:pStyle w:val="CellBody"/>
        <w:tabs>
          <w:tab w:val="clear" w:pos="360"/>
        </w:tabs>
        <w:spacing w:line="240" w:lineRule="auto"/>
        <w:rPr>
          <w:rFonts w:ascii="Times New Roman" w:hAnsi="Times New Roman"/>
          <w:kern w:val="0"/>
        </w:rPr>
      </w:pPr>
      <w:r>
        <w:rPr>
          <w:rFonts w:ascii="Times New Roman" w:hAnsi="Times New Roman"/>
          <w:kern w:val="0"/>
        </w:rPr>
        <w:t xml:space="preserve">The </w:t>
      </w:r>
      <w:r w:rsidR="00EF5990">
        <w:rPr>
          <w:rFonts w:ascii="Times New Roman" w:hAnsi="Times New Roman"/>
          <w:kern w:val="0"/>
        </w:rPr>
        <w:t xml:space="preserve">U.S. </w:t>
      </w:r>
      <w:r>
        <w:rPr>
          <w:rFonts w:ascii="Times New Roman" w:hAnsi="Times New Roman"/>
          <w:kern w:val="0"/>
        </w:rPr>
        <w:t xml:space="preserve">National Science Foundation (“NSF”) promulgated regulations at 45 CFR Part 670, to conserve and protect animals and plants native to Antarctica, pursuant to the Antarctic Conservation Act of 1978, Public Law 95-541 (“ACA”), as amended by the Antarctic Science, Tourism, and Conservation Act of 1996, Public Law 104-227 (16 USC 2401 et seq.).  The regulations have been in effect since 1979 and apply to all United States citizens in Antarctica and to everyone importing into or exporting from the United States certain designated Antarctic animals and plants.  Under the ACA and NSF’s regulations, a permit from NSF is required for entry into protected areas, taking of birds, mammals, and certain plants, introduction of non-indigenous plants and animals into Antarctica, and engaging in harmful interference with native plants, mammals, birds and invertebrates.  NSF has used the Antarctic Conservation Act Application and Permit Form for many years to collect information for its permit administration.  </w:t>
      </w:r>
    </w:p>
    <w:p w:rsidR="00080652" w14:paraId="6071E865" w14:textId="77777777">
      <w:pPr>
        <w:pStyle w:val="CellBody"/>
        <w:tabs>
          <w:tab w:val="clear" w:pos="360"/>
        </w:tabs>
        <w:spacing w:line="240" w:lineRule="auto"/>
        <w:rPr>
          <w:rFonts w:ascii="Times New Roman" w:hAnsi="Times New Roman"/>
          <w:kern w:val="0"/>
        </w:rPr>
      </w:pPr>
    </w:p>
    <w:p w:rsidR="00995AAA" w:rsidP="00995AAA" w14:paraId="0CED4C8D" w14:textId="3475200A">
      <w:pPr>
        <w:pStyle w:val="CellBody"/>
        <w:tabs>
          <w:tab w:val="clear" w:pos="360"/>
          <w:tab w:val="left" w:pos="3600"/>
        </w:tabs>
        <w:spacing w:line="240" w:lineRule="auto"/>
        <w:rPr>
          <w:rFonts w:ascii="Times New Roman" w:hAnsi="Times New Roman"/>
          <w:kern w:val="0"/>
        </w:rPr>
      </w:pPr>
      <w:r>
        <w:rPr>
          <w:rFonts w:ascii="Times New Roman" w:hAnsi="Times New Roman"/>
          <w:kern w:val="0"/>
        </w:rPr>
        <w:t xml:space="preserve">No </w:t>
      </w:r>
      <w:r>
        <w:rPr>
          <w:rFonts w:ascii="Times New Roman" w:hAnsi="Times New Roman"/>
          <w:kern w:val="0"/>
        </w:rPr>
        <w:t>particular problems</w:t>
      </w:r>
      <w:r>
        <w:rPr>
          <w:rFonts w:ascii="Times New Roman" w:hAnsi="Times New Roman"/>
          <w:kern w:val="0"/>
        </w:rPr>
        <w:t xml:space="preserve"> have developed in use of the form.  Approximately twenty-five applications for permits under the Antarctic Conservation Act (P.L. 95-541) have been received and acted upon each year.  Because of the minimal burden to the public in using this form and the importance of the form to NSF in permit administration, it is requested that a three-year extension of time be granted to NSF to use the Antarctic Conservation Act Permit Application Form.</w:t>
      </w:r>
    </w:p>
    <w:p w:rsidR="00863719" w:rsidP="00995AAA" w14:paraId="3DBB6BF1" w14:textId="5A28C169">
      <w:pPr>
        <w:pStyle w:val="CellBody"/>
        <w:tabs>
          <w:tab w:val="clear" w:pos="360"/>
          <w:tab w:val="left" w:pos="3600"/>
        </w:tabs>
        <w:spacing w:line="240" w:lineRule="auto"/>
        <w:rPr>
          <w:rFonts w:ascii="Times New Roman" w:hAnsi="Times New Roman"/>
          <w:kern w:val="0"/>
        </w:rPr>
      </w:pPr>
    </w:p>
    <w:p w:rsidR="00863719" w:rsidP="00995AAA" w14:paraId="6890B036" w14:textId="7D206666">
      <w:pPr>
        <w:pStyle w:val="CellBody"/>
        <w:tabs>
          <w:tab w:val="clear" w:pos="360"/>
          <w:tab w:val="left" w:pos="3600"/>
        </w:tabs>
        <w:spacing w:line="240" w:lineRule="auto"/>
        <w:rPr>
          <w:rFonts w:ascii="Times New Roman" w:hAnsi="Times New Roman"/>
          <w:kern w:val="0"/>
        </w:rPr>
      </w:pPr>
      <w:r>
        <w:rPr>
          <w:rFonts w:ascii="Times New Roman" w:hAnsi="Times New Roman"/>
          <w:kern w:val="0"/>
        </w:rPr>
        <w:t xml:space="preserve">Detailed information can be found here: </w:t>
      </w:r>
      <w:hyperlink r:id="rId4" w:history="1">
        <w:r w:rsidRPr="00F95F44">
          <w:rPr>
            <w:rStyle w:val="Hyperlink"/>
            <w:rFonts w:ascii="Times New Roman" w:hAnsi="Times New Roman"/>
            <w:kern w:val="0"/>
          </w:rPr>
          <w:t>https://www.nsf.gov/geo/opp/antarct/aca/aca.jsp</w:t>
        </w:r>
      </w:hyperlink>
      <w:r>
        <w:rPr>
          <w:rFonts w:ascii="Times New Roman" w:hAnsi="Times New Roman"/>
          <w:kern w:val="0"/>
        </w:rPr>
        <w:t xml:space="preserve">. </w:t>
      </w:r>
    </w:p>
    <w:p w:rsidR="00E46674" w14:paraId="069E793E" w14:textId="77777777">
      <w:pPr>
        <w:rPr>
          <w:sz w:val="22"/>
        </w:rPr>
      </w:pPr>
    </w:p>
    <w:p w:rsidR="00E46674" w:rsidP="00A60CF0" w14:paraId="089E05F6" w14:textId="77777777">
      <w:pPr>
        <w:pStyle w:val="Heading6"/>
        <w:numPr>
          <w:ilvl w:val="0"/>
          <w:numId w:val="3"/>
        </w:numPr>
      </w:pPr>
      <w:r>
        <w:t>Use of Information</w:t>
      </w:r>
    </w:p>
    <w:p w:rsidR="00E46674" w14:paraId="315757F4" w14:textId="77777777">
      <w:pPr>
        <w:rPr>
          <w:sz w:val="22"/>
          <w:u w:val="single"/>
        </w:rPr>
      </w:pPr>
    </w:p>
    <w:p w:rsidR="00E46674" w14:paraId="7ED5FE35" w14:textId="21695705">
      <w:pPr>
        <w:pStyle w:val="CellBody"/>
        <w:tabs>
          <w:tab w:val="clear" w:pos="360"/>
        </w:tabs>
        <w:spacing w:line="240" w:lineRule="auto"/>
        <w:rPr>
          <w:rFonts w:ascii="Times New Roman" w:hAnsi="Times New Roman"/>
          <w:kern w:val="0"/>
        </w:rPr>
      </w:pPr>
      <w:r>
        <w:rPr>
          <w:rFonts w:ascii="Times New Roman" w:hAnsi="Times New Roman"/>
          <w:kern w:val="0"/>
        </w:rPr>
        <w:t xml:space="preserve">Pursuant to NSF regulations, applicants for permits are required to submit certain information to NSF.  The data to be collected </w:t>
      </w:r>
      <w:r>
        <w:rPr>
          <w:rFonts w:ascii="Times New Roman" w:hAnsi="Times New Roman"/>
          <w:kern w:val="0"/>
        </w:rPr>
        <w:t>through the use of</w:t>
      </w:r>
      <w:r>
        <w:rPr>
          <w:rFonts w:ascii="Times New Roman" w:hAnsi="Times New Roman"/>
          <w:kern w:val="0"/>
        </w:rPr>
        <w:t xml:space="preserve"> the permit application form is used by NSF in permit administration.  The Antarctic Conservation Act Application Form provides NSF with </w:t>
      </w:r>
      <w:r w:rsidR="006542FD">
        <w:rPr>
          <w:rFonts w:ascii="Times New Roman" w:hAnsi="Times New Roman"/>
          <w:kern w:val="0"/>
        </w:rPr>
        <w:t xml:space="preserve">much of </w:t>
      </w:r>
      <w:r>
        <w:rPr>
          <w:rFonts w:ascii="Times New Roman" w:hAnsi="Times New Roman"/>
          <w:kern w:val="0"/>
        </w:rPr>
        <w:t>the necessary information to determine whether to issue the permit.  NSF staff review the application for sufficiency, evaluate whether the proposed activity is scientifically justified, and determine whether issuance of the permit is in accordance with the Antarctic Conservation Act and NSF’s regulations.</w:t>
      </w:r>
    </w:p>
    <w:p w:rsidR="00E46674" w14:paraId="72863DE6" w14:textId="77777777">
      <w:pPr>
        <w:rPr>
          <w:sz w:val="22"/>
        </w:rPr>
      </w:pPr>
    </w:p>
    <w:p w:rsidR="00E46674" w14:paraId="23018A21" w14:textId="77777777">
      <w:pPr>
        <w:rPr>
          <w:sz w:val="22"/>
        </w:rPr>
      </w:pPr>
      <w:r>
        <w:rPr>
          <w:sz w:val="22"/>
        </w:rPr>
        <w:t xml:space="preserve">The NSF Director publishes notice in the </w:t>
      </w:r>
      <w:r>
        <w:rPr>
          <w:sz w:val="22"/>
          <w:u w:val="single"/>
        </w:rPr>
        <w:t>Federal Register</w:t>
      </w:r>
      <w:r>
        <w:rPr>
          <w:sz w:val="22"/>
        </w:rPr>
        <w:t xml:space="preserve"> of each application for a permit.  The notice invites the submission by interested parties, within 30 days after the date of publication of the notice, of written data, comments, or views with respect to the application.  Information received by the Director as part of any application is available to the public as a matter of public record.</w:t>
      </w:r>
    </w:p>
    <w:p w:rsidR="00E46674" w14:paraId="0D1CEB48" w14:textId="77777777">
      <w:pPr>
        <w:rPr>
          <w:sz w:val="22"/>
        </w:rPr>
      </w:pPr>
    </w:p>
    <w:p w:rsidR="00E46674" w14:paraId="297AF416" w14:textId="66B3AEE1">
      <w:pPr>
        <w:rPr>
          <w:sz w:val="22"/>
        </w:rPr>
      </w:pPr>
      <w:r>
        <w:rPr>
          <w:sz w:val="22"/>
        </w:rPr>
        <w:t>In addition, if the Director received a permit application involving any native mammal which is a marine mammal as defined by the Marine Mammal Protection Act of 1972 (16 U.S.C. 1362(</w:t>
      </w:r>
      <w:r w:rsidR="00FC6A1B">
        <w:rPr>
          <w:sz w:val="22"/>
        </w:rPr>
        <w:t>6</w:t>
      </w:r>
      <w:r>
        <w:rPr>
          <w:sz w:val="22"/>
        </w:rPr>
        <w:t>), any species which is an endangered or threatened species under the Endangered Species Act of 1973 (16 U.S.C. 1</w:t>
      </w:r>
      <w:r w:rsidR="009B46F3">
        <w:rPr>
          <w:sz w:val="22"/>
        </w:rPr>
        <w:t>5</w:t>
      </w:r>
      <w:r>
        <w:rPr>
          <w:sz w:val="22"/>
        </w:rPr>
        <w:t>31 et seq.), or any native bird which is protected under the Migratory Bird Treaty Act (16 U.S.C. 70</w:t>
      </w:r>
      <w:r w:rsidR="000D29C9">
        <w:rPr>
          <w:sz w:val="22"/>
        </w:rPr>
        <w:t>3</w:t>
      </w:r>
      <w:r>
        <w:rPr>
          <w:sz w:val="22"/>
        </w:rPr>
        <w:t xml:space="preserve"> et seq.), the Director submits a copy of the application to the Secretary of Commerce or to the Secretary of the Interior, as appropriate.</w:t>
      </w:r>
    </w:p>
    <w:p w:rsidR="00E46674" w14:paraId="6CF2BC0B" w14:textId="77777777">
      <w:pPr>
        <w:rPr>
          <w:sz w:val="22"/>
        </w:rPr>
      </w:pPr>
    </w:p>
    <w:p w:rsidR="00E46674" w:rsidP="00A60CF0" w14:paraId="3724D9D9" w14:textId="77777777">
      <w:pPr>
        <w:pStyle w:val="Heading6"/>
        <w:numPr>
          <w:ilvl w:val="0"/>
          <w:numId w:val="3"/>
        </w:numPr>
      </w:pPr>
      <w:r>
        <w:t>Improved information technology</w:t>
      </w:r>
    </w:p>
    <w:p w:rsidR="00E46674" w14:paraId="1BC62A62" w14:textId="77777777">
      <w:pPr>
        <w:rPr>
          <w:sz w:val="22"/>
          <w:u w:val="single"/>
        </w:rPr>
      </w:pPr>
    </w:p>
    <w:p w:rsidR="00E46674" w14:paraId="1C54AF32" w14:textId="77777777">
      <w:pPr>
        <w:pStyle w:val="CellBody"/>
        <w:tabs>
          <w:tab w:val="clear" w:pos="360"/>
        </w:tabs>
        <w:spacing w:line="240" w:lineRule="auto"/>
        <w:rPr>
          <w:rFonts w:ascii="Times New Roman" w:hAnsi="Times New Roman"/>
          <w:kern w:val="0"/>
        </w:rPr>
      </w:pPr>
      <w:r>
        <w:rPr>
          <w:rFonts w:ascii="Times New Roman" w:hAnsi="Times New Roman"/>
          <w:kern w:val="0"/>
        </w:rPr>
        <w:t>Electronic mail, facsimile, and computers are employed.  Electronic signatures are accepted.</w:t>
      </w:r>
    </w:p>
    <w:p w:rsidR="00E46674" w14:paraId="77D1D07A" w14:textId="77777777">
      <w:pPr>
        <w:rPr>
          <w:sz w:val="22"/>
        </w:rPr>
      </w:pPr>
    </w:p>
    <w:p w:rsidR="00E46674" w:rsidP="00A60CF0" w14:paraId="4737C4D1" w14:textId="77777777">
      <w:pPr>
        <w:pStyle w:val="Heading6"/>
        <w:numPr>
          <w:ilvl w:val="0"/>
          <w:numId w:val="3"/>
        </w:numPr>
      </w:pPr>
      <w:r>
        <w:t>Duplication</w:t>
      </w:r>
    </w:p>
    <w:p w:rsidR="00E46674" w14:paraId="4186605D" w14:textId="77777777">
      <w:pPr>
        <w:rPr>
          <w:sz w:val="22"/>
        </w:rPr>
      </w:pPr>
    </w:p>
    <w:p w:rsidR="00E46674" w14:paraId="5B2BB2D7" w14:textId="77777777">
      <w:pPr>
        <w:rPr>
          <w:sz w:val="22"/>
        </w:rPr>
      </w:pPr>
      <w:r>
        <w:rPr>
          <w:sz w:val="22"/>
        </w:rPr>
        <w:t>Because of the unique nature of the Antarctic Program, there is no duplication of any other information collection nor is there similar information already available.</w:t>
      </w:r>
    </w:p>
    <w:p w:rsidR="00E46674" w14:paraId="3678C0E4" w14:textId="77777777">
      <w:pPr>
        <w:rPr>
          <w:sz w:val="22"/>
        </w:rPr>
      </w:pPr>
    </w:p>
    <w:p w:rsidR="00E46674" w:rsidP="00A60CF0" w14:paraId="518CBC0D" w14:textId="77777777">
      <w:pPr>
        <w:pStyle w:val="Heading6"/>
        <w:numPr>
          <w:ilvl w:val="0"/>
          <w:numId w:val="3"/>
        </w:numPr>
      </w:pPr>
      <w:r>
        <w:t>Small entities</w:t>
      </w:r>
    </w:p>
    <w:p w:rsidR="00E46674" w14:paraId="1F1714AB" w14:textId="77777777">
      <w:pPr>
        <w:rPr>
          <w:sz w:val="22"/>
          <w:u w:val="single"/>
        </w:rPr>
      </w:pPr>
    </w:p>
    <w:p w:rsidR="00E46674" w14:paraId="5380A4B5" w14:textId="77777777">
      <w:pPr>
        <w:pStyle w:val="CellBody"/>
        <w:tabs>
          <w:tab w:val="clear" w:pos="360"/>
        </w:tabs>
        <w:spacing w:line="240" w:lineRule="auto"/>
        <w:rPr>
          <w:rFonts w:ascii="Times New Roman" w:hAnsi="Times New Roman"/>
          <w:kern w:val="0"/>
        </w:rPr>
      </w:pPr>
      <w:r>
        <w:rPr>
          <w:rFonts w:ascii="Times New Roman" w:hAnsi="Times New Roman"/>
          <w:kern w:val="0"/>
        </w:rPr>
        <w:t>Most applicants are individual researchers at educational institutions and no small businesses or other such entities.</w:t>
      </w:r>
    </w:p>
    <w:p w:rsidR="00E46674" w14:paraId="093BA3A0" w14:textId="77777777">
      <w:pPr>
        <w:rPr>
          <w:sz w:val="22"/>
        </w:rPr>
      </w:pPr>
    </w:p>
    <w:p w:rsidR="00E46674" w:rsidP="00A60CF0" w14:paraId="5000EBDE" w14:textId="77777777">
      <w:pPr>
        <w:pStyle w:val="Heading6"/>
        <w:numPr>
          <w:ilvl w:val="0"/>
          <w:numId w:val="3"/>
        </w:numPr>
      </w:pPr>
      <w:r>
        <w:t>Frequency</w:t>
      </w:r>
    </w:p>
    <w:p w:rsidR="00E46674" w14:paraId="4E658D12" w14:textId="77777777">
      <w:pPr>
        <w:rPr>
          <w:sz w:val="22"/>
          <w:u w:val="single"/>
        </w:rPr>
      </w:pPr>
    </w:p>
    <w:p w:rsidR="00E46674" w14:paraId="28E1DB2F" w14:textId="77777777">
      <w:pPr>
        <w:pStyle w:val="CellBody"/>
        <w:tabs>
          <w:tab w:val="clear" w:pos="360"/>
        </w:tabs>
        <w:spacing w:line="240" w:lineRule="auto"/>
        <w:rPr>
          <w:rFonts w:ascii="Times New Roman" w:hAnsi="Times New Roman"/>
          <w:kern w:val="0"/>
        </w:rPr>
      </w:pPr>
      <w:r>
        <w:rPr>
          <w:rFonts w:ascii="Times New Roman" w:hAnsi="Times New Roman"/>
          <w:kern w:val="0"/>
        </w:rPr>
        <w:t>Research in Antarctica generally is conducted via scientific project awards.  Each new project that is subject to the permit requirements of the Antarctic Conservation Act needs a separate permit application.  Less frequent (than annual) collection of information is already employed where projects extend over multiple years.</w:t>
      </w:r>
    </w:p>
    <w:p w:rsidR="00E46674" w14:paraId="7BA26646" w14:textId="77777777">
      <w:pPr>
        <w:rPr>
          <w:sz w:val="22"/>
        </w:rPr>
      </w:pPr>
    </w:p>
    <w:p w:rsidR="00E46674" w:rsidP="00A60CF0" w14:paraId="203A8138" w14:textId="77777777">
      <w:pPr>
        <w:pStyle w:val="Heading6"/>
        <w:numPr>
          <w:ilvl w:val="0"/>
          <w:numId w:val="3"/>
        </w:numPr>
      </w:pPr>
      <w:r>
        <w:t>Special circumstances</w:t>
      </w:r>
    </w:p>
    <w:p w:rsidR="00E46674" w14:paraId="7F7C097F" w14:textId="77777777">
      <w:pPr>
        <w:rPr>
          <w:sz w:val="22"/>
          <w:u w:val="single"/>
        </w:rPr>
      </w:pPr>
    </w:p>
    <w:p w:rsidR="00E46674" w14:paraId="54854A44" w14:textId="77777777">
      <w:pPr>
        <w:pStyle w:val="CellBody"/>
        <w:tabs>
          <w:tab w:val="clear" w:pos="360"/>
        </w:tabs>
        <w:spacing w:line="240" w:lineRule="auto"/>
        <w:rPr>
          <w:rFonts w:ascii="Times New Roman" w:hAnsi="Times New Roman"/>
          <w:kern w:val="0"/>
        </w:rPr>
      </w:pPr>
      <w:r>
        <w:rPr>
          <w:rFonts w:ascii="Times New Roman" w:hAnsi="Times New Roman"/>
          <w:kern w:val="0"/>
        </w:rPr>
        <w:t>There are no special circumstances associated with the collection of information.</w:t>
      </w:r>
    </w:p>
    <w:p w:rsidR="00E46674" w14:paraId="187EF9BB" w14:textId="77777777">
      <w:pPr>
        <w:pStyle w:val="CellBody"/>
        <w:tabs>
          <w:tab w:val="clear" w:pos="360"/>
        </w:tabs>
        <w:spacing w:line="240" w:lineRule="auto"/>
        <w:rPr>
          <w:rFonts w:ascii="Times New Roman" w:hAnsi="Times New Roman"/>
          <w:kern w:val="0"/>
        </w:rPr>
      </w:pPr>
    </w:p>
    <w:p w:rsidR="00E46674" w:rsidP="00A60CF0" w14:paraId="5A3F4B68" w14:textId="77777777">
      <w:pPr>
        <w:pStyle w:val="CellBody"/>
        <w:numPr>
          <w:ilvl w:val="0"/>
          <w:numId w:val="3"/>
        </w:numPr>
        <w:tabs>
          <w:tab w:val="clear" w:pos="360"/>
        </w:tabs>
        <w:spacing w:line="240" w:lineRule="auto"/>
        <w:rPr>
          <w:rFonts w:ascii="Times New Roman" w:hAnsi="Times New Roman"/>
          <w:kern w:val="0"/>
          <w:u w:val="single"/>
        </w:rPr>
      </w:pPr>
      <w:r>
        <w:rPr>
          <w:rFonts w:ascii="Times New Roman" w:hAnsi="Times New Roman"/>
          <w:kern w:val="0"/>
          <w:u w:val="single"/>
        </w:rPr>
        <w:t>Notice Soliciting Comments on Information Collection</w:t>
      </w:r>
    </w:p>
    <w:p w:rsidR="00E46674" w14:paraId="493CB1C4" w14:textId="77777777">
      <w:pPr>
        <w:pStyle w:val="CellBody"/>
        <w:tabs>
          <w:tab w:val="clear" w:pos="360"/>
        </w:tabs>
        <w:spacing w:line="240" w:lineRule="auto"/>
        <w:rPr>
          <w:rFonts w:ascii="Times New Roman" w:hAnsi="Times New Roman"/>
          <w:kern w:val="0"/>
          <w:u w:val="single"/>
        </w:rPr>
      </w:pPr>
    </w:p>
    <w:p w:rsidR="00A60CF0" w14:paraId="387C9601" w14:textId="7552CF4C">
      <w:pPr>
        <w:pStyle w:val="CellBody"/>
        <w:tabs>
          <w:tab w:val="clear" w:pos="360"/>
        </w:tabs>
        <w:spacing w:line="240" w:lineRule="auto"/>
        <w:rPr>
          <w:rFonts w:ascii="Times New Roman" w:hAnsi="Times New Roman"/>
          <w:kern w:val="0"/>
        </w:rPr>
      </w:pPr>
      <w:r>
        <w:rPr>
          <w:rFonts w:ascii="Times New Roman" w:hAnsi="Times New Roman"/>
          <w:kern w:val="0"/>
        </w:rPr>
        <w:t>The agency’s notice for public comment was published in the</w:t>
      </w:r>
      <w:r w:rsidR="00E46674">
        <w:rPr>
          <w:rFonts w:ascii="Times New Roman" w:hAnsi="Times New Roman"/>
          <w:kern w:val="0"/>
        </w:rPr>
        <w:t xml:space="preserve"> </w:t>
      </w:r>
      <w:r w:rsidR="001C0D5A">
        <w:rPr>
          <w:rFonts w:ascii="Times New Roman" w:hAnsi="Times New Roman"/>
          <w:kern w:val="0"/>
        </w:rPr>
        <w:t>Federal Register</w:t>
      </w:r>
      <w:r w:rsidR="00E46674">
        <w:rPr>
          <w:rFonts w:ascii="Times New Roman" w:hAnsi="Times New Roman"/>
          <w:kern w:val="0"/>
        </w:rPr>
        <w:t xml:space="preserve"> on </w:t>
      </w:r>
      <w:r w:rsidR="00881F38">
        <w:rPr>
          <w:rFonts w:ascii="Times New Roman" w:hAnsi="Times New Roman"/>
          <w:kern w:val="0"/>
        </w:rPr>
        <w:t xml:space="preserve">March 6, 2026, at 91 </w:t>
      </w:r>
      <w:r w:rsidRPr="006D65F8" w:rsidR="00881F38">
        <w:rPr>
          <w:rFonts w:ascii="Times New Roman" w:hAnsi="Times New Roman"/>
          <w:kern w:val="0"/>
        </w:rPr>
        <w:t>FR</w:t>
      </w:r>
      <w:r w:rsidR="00881F38">
        <w:rPr>
          <w:rFonts w:ascii="Times New Roman" w:hAnsi="Times New Roman"/>
          <w:kern w:val="0"/>
        </w:rPr>
        <w:t xml:space="preserve"> </w:t>
      </w:r>
      <w:r w:rsidR="006D65F8">
        <w:rPr>
          <w:rFonts w:ascii="Times New Roman" w:hAnsi="Times New Roman"/>
          <w:kern w:val="0"/>
        </w:rPr>
        <w:t>11088</w:t>
      </w:r>
      <w:r>
        <w:rPr>
          <w:rFonts w:ascii="Times New Roman" w:hAnsi="Times New Roman"/>
          <w:kern w:val="0"/>
        </w:rPr>
        <w:t>, and no comments were received.</w:t>
      </w:r>
    </w:p>
    <w:p w:rsidR="00A60CF0" w14:paraId="1E936A20" w14:textId="77777777">
      <w:pPr>
        <w:pStyle w:val="CellBody"/>
        <w:tabs>
          <w:tab w:val="clear" w:pos="360"/>
        </w:tabs>
        <w:spacing w:line="240" w:lineRule="auto"/>
        <w:rPr>
          <w:rFonts w:ascii="Times New Roman" w:hAnsi="Times New Roman"/>
          <w:kern w:val="0"/>
        </w:rPr>
      </w:pPr>
    </w:p>
    <w:p w:rsidR="00A60CF0" w:rsidRPr="00A60CF0" w:rsidP="00A60CF0" w14:paraId="185B0539" w14:textId="77777777">
      <w:pPr>
        <w:pStyle w:val="CellBody"/>
        <w:numPr>
          <w:ilvl w:val="0"/>
          <w:numId w:val="3"/>
        </w:numPr>
        <w:tabs>
          <w:tab w:val="clear" w:pos="360"/>
        </w:tabs>
        <w:spacing w:line="240" w:lineRule="auto"/>
        <w:rPr>
          <w:rFonts w:ascii="Times New Roman" w:hAnsi="Times New Roman"/>
          <w:kern w:val="0"/>
        </w:rPr>
      </w:pPr>
      <w:r>
        <w:rPr>
          <w:rFonts w:ascii="Times New Roman" w:hAnsi="Times New Roman"/>
          <w:kern w:val="0"/>
          <w:u w:val="single"/>
        </w:rPr>
        <w:t>Gifts or Remuneration</w:t>
      </w:r>
    </w:p>
    <w:p w:rsidR="00A60CF0" w:rsidP="00A60CF0" w14:paraId="76E42D00" w14:textId="77777777">
      <w:pPr>
        <w:pStyle w:val="CellBody"/>
        <w:tabs>
          <w:tab w:val="clear" w:pos="360"/>
        </w:tabs>
        <w:spacing w:line="240" w:lineRule="auto"/>
        <w:rPr>
          <w:rFonts w:ascii="Times New Roman" w:hAnsi="Times New Roman"/>
          <w:kern w:val="0"/>
          <w:u w:val="single"/>
        </w:rPr>
      </w:pPr>
    </w:p>
    <w:p w:rsidR="00E46674" w:rsidP="00A60CF0" w14:paraId="2A9F5C47" w14:textId="77777777">
      <w:pPr>
        <w:pStyle w:val="CellBody"/>
        <w:tabs>
          <w:tab w:val="clear" w:pos="360"/>
        </w:tabs>
        <w:spacing w:line="240" w:lineRule="auto"/>
        <w:rPr>
          <w:rFonts w:ascii="Times New Roman" w:hAnsi="Times New Roman"/>
          <w:kern w:val="0"/>
        </w:rPr>
      </w:pPr>
      <w:r>
        <w:rPr>
          <w:rFonts w:ascii="Times New Roman" w:hAnsi="Times New Roman"/>
          <w:kern w:val="0"/>
        </w:rPr>
        <w:t>Not applicable</w:t>
      </w:r>
      <w:r>
        <w:rPr>
          <w:rFonts w:ascii="Times New Roman" w:hAnsi="Times New Roman"/>
          <w:kern w:val="0"/>
        </w:rPr>
        <w:t xml:space="preserve">  </w:t>
      </w:r>
    </w:p>
    <w:p w:rsidR="00E46674" w14:paraId="3EA3CC43" w14:textId="77777777">
      <w:pPr>
        <w:rPr>
          <w:sz w:val="22"/>
        </w:rPr>
      </w:pPr>
    </w:p>
    <w:p w:rsidR="00E46674" w:rsidP="00A60CF0" w14:paraId="2CDFF038" w14:textId="77777777">
      <w:pPr>
        <w:pStyle w:val="Heading6"/>
        <w:numPr>
          <w:ilvl w:val="0"/>
          <w:numId w:val="3"/>
        </w:numPr>
      </w:pPr>
      <w:r>
        <w:t>Assurance of confidentiality</w:t>
      </w:r>
    </w:p>
    <w:p w:rsidR="00E46674" w14:paraId="260F71EE" w14:textId="77777777">
      <w:pPr>
        <w:rPr>
          <w:sz w:val="22"/>
          <w:u w:val="single"/>
        </w:rPr>
      </w:pPr>
    </w:p>
    <w:p w:rsidR="00E46674" w14:paraId="39928C48" w14:textId="77777777">
      <w:pPr>
        <w:pStyle w:val="CellBody"/>
        <w:tabs>
          <w:tab w:val="clear" w:pos="360"/>
        </w:tabs>
        <w:spacing w:line="240" w:lineRule="auto"/>
        <w:rPr>
          <w:rFonts w:ascii="Times New Roman" w:hAnsi="Times New Roman"/>
          <w:kern w:val="0"/>
        </w:rPr>
      </w:pPr>
      <w:r>
        <w:rPr>
          <w:rFonts w:ascii="Times New Roman" w:hAnsi="Times New Roman"/>
          <w:kern w:val="0"/>
        </w:rPr>
        <w:t>The permit application form contains a Privacy Act notice.</w:t>
      </w:r>
    </w:p>
    <w:p w:rsidR="00E46674" w14:paraId="461C714F" w14:textId="77777777">
      <w:pPr>
        <w:rPr>
          <w:sz w:val="22"/>
        </w:rPr>
      </w:pPr>
    </w:p>
    <w:p w:rsidR="00E46674" w:rsidP="00A60CF0" w14:paraId="4C33C4A8" w14:textId="77777777">
      <w:pPr>
        <w:pStyle w:val="Heading6"/>
        <w:numPr>
          <w:ilvl w:val="0"/>
          <w:numId w:val="3"/>
        </w:numPr>
      </w:pPr>
      <w:r>
        <w:t>Sensitive questions</w:t>
      </w:r>
    </w:p>
    <w:p w:rsidR="00E46674" w14:paraId="790C3C84" w14:textId="77777777">
      <w:pPr>
        <w:rPr>
          <w:sz w:val="22"/>
          <w:u w:val="single"/>
        </w:rPr>
      </w:pPr>
    </w:p>
    <w:p w:rsidR="00E46674" w14:paraId="657A8BD6" w14:textId="77777777">
      <w:pPr>
        <w:pStyle w:val="CellBody"/>
        <w:tabs>
          <w:tab w:val="clear" w:pos="360"/>
        </w:tabs>
        <w:spacing w:line="240" w:lineRule="auto"/>
        <w:rPr>
          <w:rFonts w:ascii="Times New Roman" w:hAnsi="Times New Roman"/>
          <w:kern w:val="0"/>
        </w:rPr>
      </w:pPr>
      <w:r>
        <w:rPr>
          <w:rFonts w:ascii="Times New Roman" w:hAnsi="Times New Roman"/>
          <w:kern w:val="0"/>
        </w:rPr>
        <w:t>There are no sensitive questions on the proposed form.</w:t>
      </w:r>
    </w:p>
    <w:p w:rsidR="00A60CF0" w14:paraId="2953828F" w14:textId="77777777">
      <w:pPr>
        <w:pStyle w:val="CellBody"/>
        <w:tabs>
          <w:tab w:val="clear" w:pos="360"/>
        </w:tabs>
        <w:spacing w:line="240" w:lineRule="auto"/>
        <w:rPr>
          <w:rFonts w:ascii="Times New Roman" w:hAnsi="Times New Roman"/>
          <w:kern w:val="0"/>
        </w:rPr>
      </w:pPr>
    </w:p>
    <w:p w:rsidR="00A60CF0" w:rsidP="00A60CF0" w14:paraId="03C47E6C" w14:textId="77777777">
      <w:pPr>
        <w:pStyle w:val="CellBody"/>
        <w:numPr>
          <w:ilvl w:val="0"/>
          <w:numId w:val="3"/>
        </w:numPr>
        <w:tabs>
          <w:tab w:val="clear" w:pos="360"/>
        </w:tabs>
        <w:spacing w:line="240" w:lineRule="auto"/>
        <w:rPr>
          <w:rFonts w:ascii="Times New Roman" w:hAnsi="Times New Roman"/>
          <w:kern w:val="0"/>
        </w:rPr>
      </w:pPr>
      <w:r>
        <w:rPr>
          <w:rFonts w:ascii="Times New Roman" w:hAnsi="Times New Roman"/>
          <w:kern w:val="0"/>
          <w:u w:val="single"/>
        </w:rPr>
        <w:t>Estimated Response Burden</w:t>
      </w:r>
    </w:p>
    <w:p w:rsidR="00E46674" w14:paraId="243299E0" w14:textId="77777777">
      <w:pPr>
        <w:rPr>
          <w:sz w:val="22"/>
        </w:rPr>
      </w:pPr>
    </w:p>
    <w:p w:rsidR="00A60CF0" w:rsidRPr="00B31C0E" w:rsidP="00A60CF0" w14:paraId="4445F965" w14:textId="08255715">
      <w:pPr>
        <w:pStyle w:val="CellBody"/>
        <w:tabs>
          <w:tab w:val="clear" w:pos="360"/>
          <w:tab w:val="left" w:pos="3600"/>
        </w:tabs>
        <w:spacing w:line="240" w:lineRule="auto"/>
        <w:rPr>
          <w:rFonts w:ascii="Times New Roman" w:hAnsi="Times New Roman"/>
          <w:kern w:val="0"/>
        </w:rPr>
      </w:pPr>
      <w:r w:rsidRPr="00B31C0E">
        <w:rPr>
          <w:rFonts w:ascii="Times New Roman" w:hAnsi="Times New Roman"/>
          <w:kern w:val="0"/>
        </w:rPr>
        <w:t xml:space="preserve">Estimated number of respondents </w:t>
      </w:r>
      <w:r w:rsidRPr="00B31C0E">
        <w:rPr>
          <w:rFonts w:ascii="Times New Roman" w:hAnsi="Times New Roman"/>
          <w:kern w:val="0"/>
        </w:rPr>
        <w:tab/>
        <w:t>25</w:t>
      </w:r>
    </w:p>
    <w:p w:rsidR="00A60CF0" w:rsidRPr="00B31C0E" w:rsidP="00A60CF0" w14:paraId="4B7D7B6C" w14:textId="77777777">
      <w:pPr>
        <w:pStyle w:val="CellBody"/>
        <w:tabs>
          <w:tab w:val="clear" w:pos="360"/>
          <w:tab w:val="left" w:pos="3600"/>
        </w:tabs>
        <w:spacing w:line="240" w:lineRule="auto"/>
        <w:rPr>
          <w:rFonts w:ascii="Times New Roman" w:hAnsi="Times New Roman"/>
          <w:kern w:val="0"/>
        </w:rPr>
      </w:pPr>
      <w:r w:rsidRPr="00B31C0E">
        <w:rPr>
          <w:rFonts w:ascii="Times New Roman" w:hAnsi="Times New Roman"/>
          <w:kern w:val="0"/>
        </w:rPr>
        <w:t>Frequency of response</w:t>
      </w:r>
      <w:r w:rsidRPr="00B31C0E">
        <w:rPr>
          <w:rFonts w:ascii="Times New Roman" w:hAnsi="Times New Roman"/>
          <w:kern w:val="0"/>
        </w:rPr>
        <w:tab/>
        <w:t xml:space="preserve">  1</w:t>
      </w:r>
      <w:r w:rsidRPr="00B31C0E">
        <w:rPr>
          <w:rFonts w:ascii="Times New Roman" w:hAnsi="Times New Roman"/>
          <w:kern w:val="0"/>
        </w:rPr>
        <w:t xml:space="preserve"> per year</w:t>
      </w:r>
    </w:p>
    <w:p w:rsidR="00A60CF0" w:rsidRPr="00B31C0E" w:rsidP="00A60CF0" w14:paraId="27F4AF02" w14:textId="04E78CC6">
      <w:pPr>
        <w:pStyle w:val="CellBody"/>
        <w:tabs>
          <w:tab w:val="clear" w:pos="360"/>
          <w:tab w:val="left" w:pos="3600"/>
        </w:tabs>
        <w:spacing w:line="240" w:lineRule="auto"/>
        <w:rPr>
          <w:rFonts w:ascii="Times New Roman" w:hAnsi="Times New Roman"/>
          <w:kern w:val="0"/>
        </w:rPr>
      </w:pPr>
      <w:r w:rsidRPr="00B31C0E">
        <w:rPr>
          <w:rFonts w:ascii="Times New Roman" w:hAnsi="Times New Roman"/>
          <w:kern w:val="0"/>
        </w:rPr>
        <w:t>Estimated burden per response`</w:t>
      </w:r>
      <w:r w:rsidRPr="00B31C0E">
        <w:rPr>
          <w:rFonts w:ascii="Times New Roman" w:hAnsi="Times New Roman"/>
          <w:kern w:val="0"/>
        </w:rPr>
        <w:tab/>
      </w:r>
      <w:r w:rsidR="00B22FAE">
        <w:rPr>
          <w:rFonts w:ascii="Times New Roman" w:hAnsi="Times New Roman"/>
          <w:kern w:val="0"/>
        </w:rPr>
        <w:t>3/4</w:t>
      </w:r>
      <w:r w:rsidRPr="00B31C0E" w:rsidR="00B22FAE">
        <w:rPr>
          <w:rFonts w:ascii="Times New Roman" w:hAnsi="Times New Roman"/>
          <w:kern w:val="0"/>
        </w:rPr>
        <w:t xml:space="preserve"> </w:t>
      </w:r>
      <w:r w:rsidRPr="00B31C0E">
        <w:rPr>
          <w:rFonts w:ascii="Times New Roman" w:hAnsi="Times New Roman"/>
          <w:kern w:val="0"/>
        </w:rPr>
        <w:t>hour</w:t>
      </w:r>
    </w:p>
    <w:p w:rsidR="00A60CF0" w:rsidP="00A60CF0" w14:paraId="70EAB238" w14:textId="42104CA4">
      <w:pPr>
        <w:pStyle w:val="CellBody"/>
        <w:tabs>
          <w:tab w:val="clear" w:pos="360"/>
          <w:tab w:val="left" w:pos="3600"/>
        </w:tabs>
        <w:spacing w:line="240" w:lineRule="auto"/>
        <w:rPr>
          <w:rFonts w:ascii="Times New Roman" w:hAnsi="Times New Roman"/>
          <w:kern w:val="0"/>
        </w:rPr>
      </w:pPr>
      <w:r w:rsidRPr="00B31C0E">
        <w:rPr>
          <w:rFonts w:ascii="Times New Roman" w:hAnsi="Times New Roman"/>
          <w:kern w:val="0"/>
        </w:rPr>
        <w:t>Estimated total</w:t>
      </w:r>
      <w:r w:rsidRPr="00B31C0E">
        <w:rPr>
          <w:rFonts w:ascii="Times New Roman" w:hAnsi="Times New Roman"/>
          <w:kern w:val="0"/>
        </w:rPr>
        <w:tab/>
      </w:r>
      <w:r w:rsidR="002C2E36">
        <w:rPr>
          <w:rFonts w:ascii="Times New Roman" w:hAnsi="Times New Roman"/>
          <w:kern w:val="0"/>
        </w:rPr>
        <w:t>19</w:t>
      </w:r>
      <w:r w:rsidR="000D7CEC">
        <w:rPr>
          <w:rFonts w:ascii="Times New Roman" w:hAnsi="Times New Roman"/>
          <w:kern w:val="0"/>
        </w:rPr>
        <w:t xml:space="preserve"> hours (with rounding for purposes of ROCIS)</w:t>
      </w:r>
    </w:p>
    <w:p w:rsidR="00A60CF0" w:rsidP="00A60CF0" w14:paraId="76C40E05" w14:textId="77777777">
      <w:pPr>
        <w:pStyle w:val="CellBody"/>
        <w:tabs>
          <w:tab w:val="clear" w:pos="360"/>
          <w:tab w:val="left" w:pos="3600"/>
        </w:tabs>
        <w:spacing w:line="240" w:lineRule="auto"/>
        <w:rPr>
          <w:rFonts w:ascii="Times New Roman" w:hAnsi="Times New Roman"/>
          <w:kern w:val="0"/>
        </w:rPr>
      </w:pPr>
    </w:p>
    <w:p w:rsidR="00A60CF0" w:rsidP="00A60CF0" w14:paraId="5A5AC36F" w14:textId="77777777">
      <w:pPr>
        <w:pStyle w:val="CellBody"/>
        <w:tabs>
          <w:tab w:val="clear" w:pos="360"/>
          <w:tab w:val="left" w:pos="3600"/>
        </w:tabs>
        <w:spacing w:line="240" w:lineRule="auto"/>
        <w:rPr>
          <w:rFonts w:ascii="Times New Roman" w:hAnsi="Times New Roman"/>
          <w:kern w:val="0"/>
        </w:rPr>
      </w:pPr>
      <w:r>
        <w:rPr>
          <w:rFonts w:ascii="Times New Roman" w:hAnsi="Times New Roman"/>
          <w:kern w:val="0"/>
        </w:rPr>
        <w:t xml:space="preserve">In developing the “estimated average number of hours per response” it was determined that most, if not all, applicants for permits under the Antarctic Conservation Act and NSF regulations pursuant to the Act would be research scientists in educational institutions.  The information required in the permit application form </w:t>
      </w:r>
      <w:r>
        <w:rPr>
          <w:rFonts w:ascii="Times New Roman" w:hAnsi="Times New Roman"/>
          <w:kern w:val="0"/>
        </w:rPr>
        <w:t>would be</w:t>
      </w:r>
      <w:r>
        <w:rPr>
          <w:rFonts w:ascii="Times New Roman" w:hAnsi="Times New Roman"/>
          <w:kern w:val="0"/>
        </w:rPr>
        <w:t xml:space="preserve"> known to the applicants who would be submitting the permit application form.  The time required per response was estimated through informal consultation with scientists and other members of the NSF staff.</w:t>
      </w:r>
    </w:p>
    <w:p w:rsidR="00A60CF0" w14:paraId="67086FA2" w14:textId="77777777">
      <w:pPr>
        <w:rPr>
          <w:sz w:val="22"/>
        </w:rPr>
      </w:pPr>
    </w:p>
    <w:p w:rsidR="00E46674" w:rsidP="00A60CF0" w14:paraId="49AF92C9" w14:textId="77777777">
      <w:pPr>
        <w:pStyle w:val="Heading6"/>
        <w:numPr>
          <w:ilvl w:val="0"/>
          <w:numId w:val="3"/>
        </w:numPr>
      </w:pPr>
      <w:r>
        <w:t xml:space="preserve">Annualized </w:t>
      </w:r>
      <w:r w:rsidR="004874CB">
        <w:t>C</w:t>
      </w:r>
      <w:r>
        <w:t>ost</w:t>
      </w:r>
      <w:r w:rsidR="004874CB">
        <w:t xml:space="preserve"> to Respondents</w:t>
      </w:r>
    </w:p>
    <w:p w:rsidR="00E46674" w14:paraId="6F9F094D" w14:textId="77777777">
      <w:pPr>
        <w:rPr>
          <w:sz w:val="22"/>
          <w:u w:val="single"/>
        </w:rPr>
      </w:pPr>
    </w:p>
    <w:p w:rsidR="00E46674" w14:paraId="4334B879" w14:textId="379DEF99">
      <w:pPr>
        <w:rPr>
          <w:sz w:val="22"/>
        </w:rPr>
      </w:pPr>
      <w:r w:rsidRPr="006542FD">
        <w:rPr>
          <w:sz w:val="22"/>
        </w:rPr>
        <w:t xml:space="preserve">The cost to the Federal Government is subsumed in the general administrative costs of the U.S. Antarctic Program.  Several employees participate in the review and evaluation of the information collected, but </w:t>
      </w:r>
      <w:r w:rsidRPr="006542FD" w:rsidR="004D03D9">
        <w:rPr>
          <w:sz w:val="22"/>
        </w:rPr>
        <w:t>t</w:t>
      </w:r>
      <w:r w:rsidRPr="006542FD">
        <w:rPr>
          <w:sz w:val="22"/>
        </w:rPr>
        <w:t xml:space="preserve">his is in connection with other related duties.  The total equivalent cost to all Federal participants is less </w:t>
      </w:r>
      <w:r w:rsidRPr="006542FD">
        <w:rPr>
          <w:sz w:val="22"/>
        </w:rPr>
        <w:t>than one-</w:t>
      </w:r>
      <w:r w:rsidRPr="006542FD">
        <w:rPr>
          <w:sz w:val="22"/>
        </w:rPr>
        <w:t>half person</w:t>
      </w:r>
      <w:r w:rsidRPr="006542FD">
        <w:rPr>
          <w:sz w:val="22"/>
        </w:rPr>
        <w:t xml:space="preserve"> year.  The cost to respondents is estimated to be $</w:t>
      </w:r>
      <w:r w:rsidR="00B22FAE">
        <w:rPr>
          <w:sz w:val="22"/>
        </w:rPr>
        <w:t>45</w:t>
      </w:r>
      <w:r w:rsidRPr="006542FD">
        <w:rPr>
          <w:sz w:val="22"/>
        </w:rPr>
        <w:t xml:space="preserve">per respondent (0.5 </w:t>
      </w:r>
      <w:r w:rsidRPr="006542FD">
        <w:rPr>
          <w:sz w:val="22"/>
        </w:rPr>
        <w:t>hour @</w:t>
      </w:r>
      <w:r w:rsidRPr="006542FD">
        <w:rPr>
          <w:sz w:val="22"/>
        </w:rPr>
        <w:t xml:space="preserve"> $60 per hour), or a total of about $</w:t>
      </w:r>
      <w:r w:rsidR="0054437A">
        <w:rPr>
          <w:sz w:val="22"/>
        </w:rPr>
        <w:t>1</w:t>
      </w:r>
      <w:r w:rsidR="00C154CD">
        <w:rPr>
          <w:sz w:val="22"/>
        </w:rPr>
        <w:t>,125.00</w:t>
      </w:r>
      <w:r w:rsidRPr="006542FD">
        <w:rPr>
          <w:sz w:val="22"/>
        </w:rPr>
        <w:t>.</w:t>
      </w:r>
    </w:p>
    <w:p w:rsidR="00E46674" w14:paraId="5895CA34" w14:textId="77777777">
      <w:pPr>
        <w:rPr>
          <w:sz w:val="22"/>
        </w:rPr>
      </w:pPr>
    </w:p>
    <w:p w:rsidR="00E46674" w:rsidP="004874CB" w14:paraId="057B1B57" w14:textId="77777777">
      <w:pPr>
        <w:pStyle w:val="ListParagraph"/>
        <w:numPr>
          <w:ilvl w:val="0"/>
          <w:numId w:val="3"/>
        </w:numPr>
        <w:rPr>
          <w:sz w:val="22"/>
          <w:u w:val="single"/>
        </w:rPr>
      </w:pPr>
      <w:r>
        <w:rPr>
          <w:sz w:val="22"/>
          <w:u w:val="single"/>
        </w:rPr>
        <w:t>Estimate of Cost to the Federal Government</w:t>
      </w:r>
    </w:p>
    <w:p w:rsidR="00995AAA" w:rsidRPr="00995AAA" w:rsidP="00995AAA" w14:paraId="5ED4820A" w14:textId="77777777">
      <w:pPr>
        <w:rPr>
          <w:sz w:val="22"/>
          <w:u w:val="single"/>
        </w:rPr>
      </w:pPr>
    </w:p>
    <w:p w:rsidR="006E4455" w:rsidP="006E4455" w14:paraId="1C6A539C" w14:textId="661B826F">
      <w:pPr>
        <w:pStyle w:val="CellBody"/>
        <w:tabs>
          <w:tab w:val="clear" w:pos="360"/>
          <w:tab w:val="left" w:pos="3600"/>
        </w:tabs>
        <w:spacing w:line="240" w:lineRule="auto"/>
        <w:rPr>
          <w:rFonts w:ascii="Times New Roman" w:hAnsi="Times New Roman"/>
          <w:sz w:val="24"/>
        </w:rPr>
      </w:pPr>
      <w:r>
        <w:rPr>
          <w:rFonts w:ascii="Times New Roman" w:hAnsi="Times New Roman"/>
          <w:sz w:val="24"/>
        </w:rPr>
        <w:t xml:space="preserve">The cost to the Federal Government is subsumed in the general administrative costs of the U.S. Antarctic Program.  Several employees participate in the review and evaluation of the information collected, but </w:t>
      </w:r>
      <w:r w:rsidR="00DC42B5">
        <w:rPr>
          <w:rFonts w:ascii="Times New Roman" w:hAnsi="Times New Roman"/>
          <w:sz w:val="24"/>
        </w:rPr>
        <w:t>t</w:t>
      </w:r>
      <w:r>
        <w:rPr>
          <w:rFonts w:ascii="Times New Roman" w:hAnsi="Times New Roman"/>
          <w:sz w:val="24"/>
        </w:rPr>
        <w:t xml:space="preserve">his is in connection with other related duties.  The total equivalent cost to all Federal participants is </w:t>
      </w:r>
      <w:r w:rsidR="000937CC">
        <w:rPr>
          <w:rFonts w:ascii="Times New Roman" w:hAnsi="Times New Roman"/>
          <w:sz w:val="24"/>
        </w:rPr>
        <w:t>approximately less</w:t>
      </w:r>
      <w:r>
        <w:rPr>
          <w:rFonts w:ascii="Times New Roman" w:hAnsi="Times New Roman"/>
          <w:sz w:val="24"/>
        </w:rPr>
        <w:t xml:space="preserve"> than one-half person year</w:t>
      </w:r>
      <w:r w:rsidR="000937CC">
        <w:rPr>
          <w:rFonts w:ascii="Times New Roman" w:hAnsi="Times New Roman"/>
          <w:sz w:val="24"/>
        </w:rPr>
        <w:t xml:space="preserve">, for a GS-14, step 5, or </w:t>
      </w:r>
      <w:r w:rsidR="00997BA0">
        <w:rPr>
          <w:rFonts w:ascii="Times New Roman" w:hAnsi="Times New Roman"/>
          <w:sz w:val="24"/>
        </w:rPr>
        <w:t>$68,74</w:t>
      </w:r>
      <w:r w:rsidR="00EA0B00">
        <w:rPr>
          <w:rFonts w:ascii="Times New Roman" w:hAnsi="Times New Roman"/>
          <w:sz w:val="24"/>
        </w:rPr>
        <w:t>6 annually.</w:t>
      </w:r>
    </w:p>
    <w:p w:rsidR="00A25C7E" w:rsidP="006E4455" w14:paraId="151BDDC0" w14:textId="6916C60B">
      <w:pPr>
        <w:pStyle w:val="CellBody"/>
        <w:tabs>
          <w:tab w:val="clear" w:pos="360"/>
          <w:tab w:val="left" w:pos="3600"/>
        </w:tabs>
        <w:spacing w:line="240" w:lineRule="auto"/>
        <w:rPr>
          <w:rFonts w:ascii="Times New Roman" w:hAnsi="Times New Roman"/>
          <w:sz w:val="24"/>
        </w:rPr>
      </w:pPr>
    </w:p>
    <w:p w:rsidR="00A25C7E" w:rsidP="006E4455" w14:paraId="29B89626" w14:textId="48620A57">
      <w:pPr>
        <w:pStyle w:val="CellBody"/>
        <w:tabs>
          <w:tab w:val="clear" w:pos="360"/>
          <w:tab w:val="left" w:pos="3600"/>
        </w:tabs>
        <w:spacing w:line="240" w:lineRule="auto"/>
        <w:rPr>
          <w:rFonts w:ascii="Times New Roman" w:hAnsi="Times New Roman"/>
          <w:sz w:val="24"/>
        </w:rPr>
      </w:pPr>
      <w:r>
        <w:rPr>
          <w:rFonts w:ascii="Times New Roman" w:hAnsi="Times New Roman"/>
          <w:sz w:val="24"/>
        </w:rPr>
        <w:t>Each permit requires a Federal Register notice,</w:t>
      </w:r>
      <w:r w:rsidR="003747C1">
        <w:rPr>
          <w:rFonts w:ascii="Times New Roman" w:hAnsi="Times New Roman"/>
          <w:sz w:val="24"/>
        </w:rPr>
        <w:t xml:space="preserve"> the cost for which is approximately $300 (~$150/column</w:t>
      </w:r>
      <w:r w:rsidR="001C4836">
        <w:rPr>
          <w:rFonts w:ascii="Times New Roman" w:hAnsi="Times New Roman"/>
          <w:sz w:val="24"/>
        </w:rPr>
        <w:t>)</w:t>
      </w:r>
      <w:r w:rsidR="006007DD">
        <w:rPr>
          <w:rFonts w:ascii="Times New Roman" w:hAnsi="Times New Roman"/>
          <w:sz w:val="24"/>
        </w:rPr>
        <w:t xml:space="preserve"> per notice for $7,500 per year. </w:t>
      </w:r>
    </w:p>
    <w:p w:rsidR="00EA0B00" w:rsidP="006E4455" w14:paraId="74338285" w14:textId="77231D20">
      <w:pPr>
        <w:pStyle w:val="CellBody"/>
        <w:tabs>
          <w:tab w:val="clear" w:pos="360"/>
          <w:tab w:val="left" w:pos="3600"/>
        </w:tabs>
        <w:spacing w:line="240" w:lineRule="auto"/>
        <w:rPr>
          <w:rFonts w:ascii="Times New Roman" w:hAnsi="Times New Roman"/>
          <w:sz w:val="24"/>
        </w:rPr>
      </w:pPr>
    </w:p>
    <w:p w:rsidR="00EA0B00" w:rsidP="006E4455" w14:paraId="19215BB9" w14:textId="379A948C">
      <w:pPr>
        <w:pStyle w:val="CellBody"/>
        <w:tabs>
          <w:tab w:val="clear" w:pos="360"/>
          <w:tab w:val="left" w:pos="3600"/>
        </w:tabs>
        <w:spacing w:line="240" w:lineRule="auto"/>
        <w:rPr>
          <w:rFonts w:ascii="Times New Roman" w:hAnsi="Times New Roman"/>
          <w:sz w:val="24"/>
        </w:rPr>
      </w:pPr>
      <w:r>
        <w:rPr>
          <w:rFonts w:ascii="Times New Roman" w:hAnsi="Times New Roman"/>
          <w:sz w:val="24"/>
        </w:rPr>
        <w:t>The total</w:t>
      </w:r>
      <w:r w:rsidR="00C90A6E">
        <w:rPr>
          <w:rFonts w:ascii="Times New Roman" w:hAnsi="Times New Roman"/>
          <w:sz w:val="24"/>
        </w:rPr>
        <w:t xml:space="preserve"> annual</w:t>
      </w:r>
      <w:r>
        <w:rPr>
          <w:rFonts w:ascii="Times New Roman" w:hAnsi="Times New Roman"/>
          <w:sz w:val="24"/>
        </w:rPr>
        <w:t xml:space="preserve"> cost to the Federal Government is </w:t>
      </w:r>
      <w:r w:rsidR="00C90A6E">
        <w:rPr>
          <w:rFonts w:ascii="Times New Roman" w:hAnsi="Times New Roman"/>
          <w:sz w:val="24"/>
        </w:rPr>
        <w:t>$76,246.</w:t>
      </w:r>
    </w:p>
    <w:p w:rsidR="00995AAA" w:rsidP="004874CB" w14:paraId="69F19D03" w14:textId="46B17C0E">
      <w:pPr>
        <w:rPr>
          <w:sz w:val="22"/>
        </w:rPr>
      </w:pPr>
    </w:p>
    <w:p w:rsidR="00A63EC7" w:rsidRPr="00995AAA" w:rsidP="004874CB" w14:paraId="61CC158F" w14:textId="77777777">
      <w:pPr>
        <w:rPr>
          <w:sz w:val="22"/>
        </w:rPr>
      </w:pPr>
    </w:p>
    <w:p w:rsidR="00E46674" w:rsidP="00A60CF0" w14:paraId="752164D6" w14:textId="77777777">
      <w:pPr>
        <w:pStyle w:val="CellBody"/>
        <w:numPr>
          <w:ilvl w:val="0"/>
          <w:numId w:val="3"/>
        </w:numPr>
        <w:tabs>
          <w:tab w:val="clear" w:pos="360"/>
          <w:tab w:val="left" w:pos="3600"/>
        </w:tabs>
        <w:spacing w:line="240" w:lineRule="auto"/>
        <w:rPr>
          <w:rFonts w:ascii="Times New Roman" w:hAnsi="Times New Roman"/>
          <w:kern w:val="0"/>
          <w:u w:val="single"/>
        </w:rPr>
      </w:pPr>
      <w:r>
        <w:rPr>
          <w:rFonts w:ascii="Times New Roman" w:hAnsi="Times New Roman"/>
          <w:kern w:val="0"/>
          <w:u w:val="single"/>
        </w:rPr>
        <w:t>Changes in burden</w:t>
      </w:r>
    </w:p>
    <w:p w:rsidR="00E46674" w14:paraId="1D266366" w14:textId="77777777">
      <w:pPr>
        <w:pStyle w:val="CellBody"/>
        <w:tabs>
          <w:tab w:val="clear" w:pos="360"/>
          <w:tab w:val="left" w:pos="3600"/>
        </w:tabs>
        <w:spacing w:line="240" w:lineRule="auto"/>
        <w:rPr>
          <w:rFonts w:ascii="Times New Roman" w:hAnsi="Times New Roman"/>
          <w:kern w:val="0"/>
          <w:u w:val="single"/>
        </w:rPr>
      </w:pPr>
    </w:p>
    <w:p w:rsidR="00E46674" w14:paraId="64C00B0E" w14:textId="74B36EF3">
      <w:pPr>
        <w:pStyle w:val="CellBody"/>
        <w:tabs>
          <w:tab w:val="clear" w:pos="360"/>
          <w:tab w:val="left" w:pos="3600"/>
        </w:tabs>
        <w:spacing w:line="240" w:lineRule="auto"/>
        <w:rPr>
          <w:rFonts w:ascii="Times New Roman" w:hAnsi="Times New Roman"/>
          <w:kern w:val="0"/>
        </w:rPr>
      </w:pPr>
      <w:r>
        <w:rPr>
          <w:rFonts w:ascii="Times New Roman" w:hAnsi="Times New Roman"/>
          <w:kern w:val="0"/>
        </w:rPr>
        <w:t>The change in burden is due to a better accounting of the time needed to complete the permit application.</w:t>
      </w:r>
      <w:r w:rsidR="003A66D0">
        <w:rPr>
          <w:rFonts w:ascii="Times New Roman" w:hAnsi="Times New Roman"/>
          <w:kern w:val="0"/>
        </w:rPr>
        <w:t xml:space="preserve">  The form itself has not changed.</w:t>
      </w:r>
    </w:p>
    <w:p w:rsidR="00E46674" w14:paraId="36751178" w14:textId="77777777">
      <w:pPr>
        <w:pStyle w:val="CellBody"/>
        <w:tabs>
          <w:tab w:val="clear" w:pos="360"/>
          <w:tab w:val="left" w:pos="3600"/>
        </w:tabs>
        <w:spacing w:line="240" w:lineRule="auto"/>
        <w:rPr>
          <w:rFonts w:ascii="Times New Roman" w:hAnsi="Times New Roman"/>
          <w:kern w:val="0"/>
        </w:rPr>
      </w:pPr>
    </w:p>
    <w:p w:rsidR="00995AAA" w:rsidP="00995AAA" w14:paraId="442C0C53" w14:textId="77777777">
      <w:pPr>
        <w:pStyle w:val="CellBody"/>
        <w:numPr>
          <w:ilvl w:val="0"/>
          <w:numId w:val="3"/>
        </w:numPr>
        <w:tabs>
          <w:tab w:val="clear" w:pos="360"/>
          <w:tab w:val="left" w:pos="3600"/>
        </w:tabs>
        <w:spacing w:line="240" w:lineRule="auto"/>
        <w:rPr>
          <w:rFonts w:ascii="Times New Roman" w:hAnsi="Times New Roman"/>
          <w:kern w:val="0"/>
        </w:rPr>
      </w:pPr>
      <w:r>
        <w:rPr>
          <w:rFonts w:ascii="Times New Roman" w:hAnsi="Times New Roman"/>
          <w:kern w:val="0"/>
          <w:u w:val="single"/>
        </w:rPr>
        <w:t>Publication of Collection</w:t>
      </w:r>
    </w:p>
    <w:p w:rsidR="00995AAA" w:rsidP="00995AAA" w14:paraId="68E19CEC" w14:textId="77777777">
      <w:pPr>
        <w:pStyle w:val="CellBody"/>
        <w:tabs>
          <w:tab w:val="clear" w:pos="360"/>
          <w:tab w:val="left" w:pos="3600"/>
        </w:tabs>
        <w:spacing w:line="240" w:lineRule="auto"/>
        <w:rPr>
          <w:rFonts w:ascii="Times New Roman" w:hAnsi="Times New Roman"/>
          <w:kern w:val="0"/>
        </w:rPr>
      </w:pPr>
    </w:p>
    <w:p w:rsidR="00995AAA" w:rsidP="00995AAA" w14:paraId="324E0298" w14:textId="77777777">
      <w:pPr>
        <w:pStyle w:val="CellBody"/>
        <w:tabs>
          <w:tab w:val="clear" w:pos="360"/>
          <w:tab w:val="left" w:pos="3600"/>
        </w:tabs>
        <w:spacing w:line="240" w:lineRule="auto"/>
        <w:rPr>
          <w:rFonts w:ascii="Times New Roman" w:hAnsi="Times New Roman"/>
          <w:kern w:val="0"/>
        </w:rPr>
      </w:pPr>
      <w:r>
        <w:rPr>
          <w:rFonts w:ascii="Times New Roman" w:hAnsi="Times New Roman"/>
          <w:kern w:val="0"/>
        </w:rPr>
        <w:t>Not applicable.</w:t>
      </w:r>
    </w:p>
    <w:p w:rsidR="00995AAA" w:rsidP="00995AAA" w14:paraId="75C65A88" w14:textId="77777777">
      <w:pPr>
        <w:pStyle w:val="CellBody"/>
        <w:tabs>
          <w:tab w:val="clear" w:pos="360"/>
          <w:tab w:val="left" w:pos="3600"/>
        </w:tabs>
        <w:spacing w:line="240" w:lineRule="auto"/>
        <w:rPr>
          <w:rFonts w:ascii="Times New Roman" w:hAnsi="Times New Roman"/>
          <w:kern w:val="0"/>
        </w:rPr>
      </w:pPr>
    </w:p>
    <w:p w:rsidR="00995AAA" w:rsidP="00995AAA" w14:paraId="558C0106" w14:textId="77777777">
      <w:pPr>
        <w:pStyle w:val="CellBody"/>
        <w:numPr>
          <w:ilvl w:val="0"/>
          <w:numId w:val="3"/>
        </w:numPr>
        <w:tabs>
          <w:tab w:val="clear" w:pos="360"/>
          <w:tab w:val="left" w:pos="3600"/>
        </w:tabs>
        <w:spacing w:line="240" w:lineRule="auto"/>
        <w:rPr>
          <w:rFonts w:ascii="Times New Roman" w:hAnsi="Times New Roman"/>
          <w:kern w:val="0"/>
          <w:u w:val="single"/>
        </w:rPr>
      </w:pPr>
      <w:r w:rsidRPr="00995AAA">
        <w:rPr>
          <w:rFonts w:ascii="Times New Roman" w:hAnsi="Times New Roman"/>
          <w:kern w:val="0"/>
          <w:u w:val="single"/>
        </w:rPr>
        <w:t>Approval to not Display the Expiration Date</w:t>
      </w:r>
    </w:p>
    <w:p w:rsidR="00995AAA" w:rsidP="00995AAA" w14:paraId="7710397D" w14:textId="77777777">
      <w:pPr>
        <w:pStyle w:val="CellBody"/>
        <w:tabs>
          <w:tab w:val="clear" w:pos="360"/>
          <w:tab w:val="left" w:pos="3600"/>
        </w:tabs>
        <w:spacing w:line="240" w:lineRule="auto"/>
        <w:rPr>
          <w:rFonts w:ascii="Times New Roman" w:hAnsi="Times New Roman"/>
          <w:kern w:val="0"/>
          <w:u w:val="single"/>
        </w:rPr>
      </w:pPr>
    </w:p>
    <w:p w:rsidR="00995AAA" w:rsidP="00995AAA" w14:paraId="447A6958" w14:textId="77777777">
      <w:pPr>
        <w:pStyle w:val="CellBody"/>
        <w:tabs>
          <w:tab w:val="clear" w:pos="360"/>
          <w:tab w:val="left" w:pos="3600"/>
        </w:tabs>
        <w:spacing w:line="240" w:lineRule="auto"/>
        <w:rPr>
          <w:rFonts w:ascii="Times New Roman" w:hAnsi="Times New Roman"/>
          <w:kern w:val="0"/>
        </w:rPr>
      </w:pPr>
      <w:r>
        <w:rPr>
          <w:rFonts w:ascii="Times New Roman" w:hAnsi="Times New Roman"/>
          <w:kern w:val="0"/>
        </w:rPr>
        <w:t xml:space="preserve">Not applicable. </w:t>
      </w:r>
    </w:p>
    <w:p w:rsidR="00995AAA" w:rsidP="00995AAA" w14:paraId="27283567" w14:textId="77777777">
      <w:pPr>
        <w:pStyle w:val="CellBody"/>
        <w:tabs>
          <w:tab w:val="clear" w:pos="360"/>
          <w:tab w:val="left" w:pos="3600"/>
        </w:tabs>
        <w:spacing w:line="240" w:lineRule="auto"/>
        <w:rPr>
          <w:rFonts w:ascii="Times New Roman" w:hAnsi="Times New Roman"/>
          <w:kern w:val="0"/>
        </w:rPr>
      </w:pPr>
    </w:p>
    <w:p w:rsidR="00995AAA" w:rsidP="00995AAA" w14:paraId="4C95817D" w14:textId="77777777">
      <w:pPr>
        <w:pStyle w:val="CellBody"/>
        <w:numPr>
          <w:ilvl w:val="0"/>
          <w:numId w:val="3"/>
        </w:numPr>
        <w:tabs>
          <w:tab w:val="clear" w:pos="360"/>
          <w:tab w:val="left" w:pos="3600"/>
        </w:tabs>
        <w:spacing w:line="240" w:lineRule="auto"/>
        <w:rPr>
          <w:rFonts w:ascii="Times New Roman" w:hAnsi="Times New Roman"/>
          <w:kern w:val="0"/>
        </w:rPr>
      </w:pPr>
      <w:r>
        <w:rPr>
          <w:rFonts w:ascii="Times New Roman" w:hAnsi="Times New Roman"/>
          <w:kern w:val="0"/>
          <w:u w:val="single"/>
        </w:rPr>
        <w:t>Exceptions to the Certification Statement</w:t>
      </w:r>
    </w:p>
    <w:p w:rsidR="00995AAA" w:rsidP="00995AAA" w14:paraId="1E9586C8" w14:textId="77777777">
      <w:pPr>
        <w:pStyle w:val="CellBody"/>
        <w:tabs>
          <w:tab w:val="clear" w:pos="360"/>
          <w:tab w:val="left" w:pos="3600"/>
        </w:tabs>
        <w:spacing w:line="240" w:lineRule="auto"/>
        <w:rPr>
          <w:rFonts w:ascii="Times New Roman" w:hAnsi="Times New Roman"/>
          <w:kern w:val="0"/>
        </w:rPr>
      </w:pPr>
    </w:p>
    <w:p w:rsidR="00995AAA" w:rsidRPr="00995AAA" w:rsidP="00995AAA" w14:paraId="69606F7C" w14:textId="77777777">
      <w:pPr>
        <w:pStyle w:val="CellBody"/>
        <w:tabs>
          <w:tab w:val="clear" w:pos="360"/>
          <w:tab w:val="left" w:pos="3600"/>
        </w:tabs>
        <w:spacing w:line="240" w:lineRule="auto"/>
        <w:rPr>
          <w:rFonts w:ascii="Times New Roman" w:hAnsi="Times New Roman"/>
          <w:kern w:val="0"/>
        </w:rPr>
      </w:pPr>
      <w:r>
        <w:rPr>
          <w:rFonts w:ascii="Times New Roman" w:hAnsi="Times New Roman"/>
          <w:kern w:val="0"/>
        </w:rPr>
        <w:t>None.</w:t>
      </w:r>
    </w:p>
    <w:p w:rsidR="00995AAA" w:rsidP="00995AAA" w14:paraId="33A1D72B" w14:textId="77777777">
      <w:pPr>
        <w:pStyle w:val="CellBody"/>
        <w:tabs>
          <w:tab w:val="clear" w:pos="360"/>
          <w:tab w:val="left" w:pos="3600"/>
        </w:tabs>
        <w:spacing w:line="240" w:lineRule="auto"/>
        <w:rPr>
          <w:rFonts w:ascii="Times New Roman" w:hAnsi="Times New Roman"/>
          <w:kern w:val="0"/>
        </w:rPr>
      </w:pPr>
    </w:p>
    <w:p w:rsidR="00E46674" w:rsidP="005233F6" w14:paraId="62C84E68" w14:textId="77777777">
      <w:pPr>
        <w:pStyle w:val="CellBody"/>
        <w:numPr>
          <w:ilvl w:val="0"/>
          <w:numId w:val="2"/>
        </w:numPr>
        <w:tabs>
          <w:tab w:val="clear" w:pos="360"/>
          <w:tab w:val="left" w:pos="3600"/>
        </w:tabs>
        <w:spacing w:line="240" w:lineRule="auto"/>
        <w:rPr>
          <w:rFonts w:ascii="Times New Roman" w:hAnsi="Times New Roman"/>
          <w:kern w:val="0"/>
          <w:u w:val="single"/>
        </w:rPr>
      </w:pPr>
      <w:r>
        <w:rPr>
          <w:rFonts w:ascii="Times New Roman" w:hAnsi="Times New Roman"/>
          <w:kern w:val="0"/>
          <w:u w:val="single"/>
        </w:rPr>
        <w:t>Statistical use</w:t>
      </w:r>
    </w:p>
    <w:p w:rsidR="00E46674" w14:paraId="3974D80E" w14:textId="77777777">
      <w:pPr>
        <w:pStyle w:val="CellBody"/>
        <w:tabs>
          <w:tab w:val="clear" w:pos="360"/>
          <w:tab w:val="left" w:pos="3600"/>
        </w:tabs>
        <w:spacing w:line="240" w:lineRule="auto"/>
        <w:rPr>
          <w:rFonts w:ascii="Times New Roman" w:hAnsi="Times New Roman"/>
          <w:kern w:val="0"/>
          <w:u w:val="single"/>
        </w:rPr>
      </w:pPr>
    </w:p>
    <w:p w:rsidR="00E46674" w14:paraId="5291569E" w14:textId="77777777">
      <w:pPr>
        <w:pStyle w:val="CellBody"/>
        <w:tabs>
          <w:tab w:val="clear" w:pos="360"/>
          <w:tab w:val="left" w:pos="3600"/>
        </w:tabs>
        <w:spacing w:line="240" w:lineRule="auto"/>
        <w:rPr>
          <w:rFonts w:ascii="Times New Roman" w:hAnsi="Times New Roman"/>
          <w:kern w:val="0"/>
        </w:rPr>
      </w:pPr>
      <w:r>
        <w:rPr>
          <w:rFonts w:ascii="Times New Roman" w:hAnsi="Times New Roman"/>
          <w:kern w:val="0"/>
        </w:rPr>
        <w:t>The information collection is not to be published for statistical use.</w:t>
      </w:r>
    </w:p>
    <w:p w:rsidR="00E46674" w14:paraId="2CB4DAD1" w14:textId="77777777">
      <w:pPr>
        <w:pStyle w:val="CellBody"/>
        <w:tabs>
          <w:tab w:val="clear" w:pos="360"/>
          <w:tab w:val="left" w:pos="3600"/>
        </w:tabs>
        <w:spacing w:line="240" w:lineRule="auto"/>
        <w:rPr>
          <w:rFonts w:ascii="Times New Roman" w:hAnsi="Times New Roman"/>
          <w:kern w:val="0"/>
        </w:rPr>
      </w:pPr>
    </w:p>
    <w:sectPr w:rsidSect="001E588B">
      <w:footerReference w:type="even" r:id="rId5"/>
      <w:footerReference w:type="default" r:id="rId6"/>
      <w:pgSz w:w="12240" w:h="15840"/>
      <w:pgMar w:top="907"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93B" w:rsidP="00470D11" w14:paraId="034F954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C493B" w14:paraId="1F1F380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93B" w:rsidP="00470D11" w14:paraId="29E3814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5B92">
      <w:rPr>
        <w:rStyle w:val="PageNumber"/>
        <w:noProof/>
      </w:rPr>
      <w:t>2</w:t>
    </w:r>
    <w:r>
      <w:rPr>
        <w:rStyle w:val="PageNumber"/>
      </w:rPr>
      <w:fldChar w:fldCharType="end"/>
    </w:r>
  </w:p>
  <w:p w:rsidR="00DC493B" w:rsidP="00D4479E" w14:paraId="17E2AC20" w14:textId="77777777">
    <w:pPr>
      <w:pStyle w:val="Footer"/>
      <w:jc w:val="righ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42F5110"/>
    <w:multiLevelType w:val="hybridMultilevel"/>
    <w:tmpl w:val="1960EA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CE2117A"/>
    <w:multiLevelType w:val="hybridMultilevel"/>
    <w:tmpl w:val="04825E7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DC15E26"/>
    <w:multiLevelType w:val="singleLevel"/>
    <w:tmpl w:val="0409000F"/>
    <w:lvl w:ilvl="0">
      <w:start w:val="1"/>
      <w:numFmt w:val="decimal"/>
      <w:lvlText w:val="%1."/>
      <w:lvlJc w:val="left"/>
      <w:pPr>
        <w:tabs>
          <w:tab w:val="num" w:pos="360"/>
        </w:tabs>
        <w:ind w:left="360" w:hanging="360"/>
      </w:pPr>
      <w:rPr>
        <w:rFonts w:hint="default"/>
        <w:u w:val="none"/>
      </w:rPr>
    </w:lvl>
  </w:abstractNum>
  <w:num w:numId="1" w16cid:durableId="336809903">
    <w:abstractNumId w:val="2"/>
  </w:num>
  <w:num w:numId="2" w16cid:durableId="1127241288">
    <w:abstractNumId w:val="1"/>
  </w:num>
  <w:num w:numId="3" w16cid:durableId="1024525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D69"/>
    <w:rsid w:val="00005084"/>
    <w:rsid w:val="0002157B"/>
    <w:rsid w:val="00080652"/>
    <w:rsid w:val="000937CC"/>
    <w:rsid w:val="000B0507"/>
    <w:rsid w:val="000D29C9"/>
    <w:rsid w:val="000D7CEC"/>
    <w:rsid w:val="001225DA"/>
    <w:rsid w:val="00147DBA"/>
    <w:rsid w:val="0018576B"/>
    <w:rsid w:val="001A10E7"/>
    <w:rsid w:val="001C0D5A"/>
    <w:rsid w:val="001C372D"/>
    <w:rsid w:val="001C4836"/>
    <w:rsid w:val="001E588B"/>
    <w:rsid w:val="002430E8"/>
    <w:rsid w:val="00261977"/>
    <w:rsid w:val="00277F8D"/>
    <w:rsid w:val="002A3CFB"/>
    <w:rsid w:val="002C2E36"/>
    <w:rsid w:val="002C6D8B"/>
    <w:rsid w:val="002E425D"/>
    <w:rsid w:val="003747C1"/>
    <w:rsid w:val="003A25D0"/>
    <w:rsid w:val="003A66D0"/>
    <w:rsid w:val="003C59A2"/>
    <w:rsid w:val="003F3140"/>
    <w:rsid w:val="00414849"/>
    <w:rsid w:val="00425D69"/>
    <w:rsid w:val="004344D5"/>
    <w:rsid w:val="00435DF4"/>
    <w:rsid w:val="00470D11"/>
    <w:rsid w:val="004874CB"/>
    <w:rsid w:val="004D03D9"/>
    <w:rsid w:val="00522554"/>
    <w:rsid w:val="005233F6"/>
    <w:rsid w:val="0054437A"/>
    <w:rsid w:val="0058612B"/>
    <w:rsid w:val="005B4EA4"/>
    <w:rsid w:val="006007DD"/>
    <w:rsid w:val="00602CD9"/>
    <w:rsid w:val="006542FD"/>
    <w:rsid w:val="006A2787"/>
    <w:rsid w:val="006D65F8"/>
    <w:rsid w:val="006E4455"/>
    <w:rsid w:val="00704D7D"/>
    <w:rsid w:val="00766FA1"/>
    <w:rsid w:val="007A4109"/>
    <w:rsid w:val="007B0F3E"/>
    <w:rsid w:val="007D4C10"/>
    <w:rsid w:val="007D7738"/>
    <w:rsid w:val="008014D3"/>
    <w:rsid w:val="00845A74"/>
    <w:rsid w:val="00863719"/>
    <w:rsid w:val="00881F38"/>
    <w:rsid w:val="008B5C7E"/>
    <w:rsid w:val="0090117F"/>
    <w:rsid w:val="00946783"/>
    <w:rsid w:val="00966F0D"/>
    <w:rsid w:val="00993F8D"/>
    <w:rsid w:val="00995AAA"/>
    <w:rsid w:val="00997BA0"/>
    <w:rsid w:val="009A7BD6"/>
    <w:rsid w:val="009B46F3"/>
    <w:rsid w:val="009E47DF"/>
    <w:rsid w:val="00A25C7E"/>
    <w:rsid w:val="00A2720A"/>
    <w:rsid w:val="00A33C4D"/>
    <w:rsid w:val="00A52FD4"/>
    <w:rsid w:val="00A60CF0"/>
    <w:rsid w:val="00A63EC7"/>
    <w:rsid w:val="00AC5454"/>
    <w:rsid w:val="00AD1784"/>
    <w:rsid w:val="00AE5D03"/>
    <w:rsid w:val="00B22FAE"/>
    <w:rsid w:val="00B25668"/>
    <w:rsid w:val="00B31C0E"/>
    <w:rsid w:val="00B67A59"/>
    <w:rsid w:val="00B767AC"/>
    <w:rsid w:val="00C154CD"/>
    <w:rsid w:val="00C64E76"/>
    <w:rsid w:val="00C90A6E"/>
    <w:rsid w:val="00D0484F"/>
    <w:rsid w:val="00D32330"/>
    <w:rsid w:val="00D40840"/>
    <w:rsid w:val="00D4479E"/>
    <w:rsid w:val="00D65F60"/>
    <w:rsid w:val="00DC23EC"/>
    <w:rsid w:val="00DC42B5"/>
    <w:rsid w:val="00DC493B"/>
    <w:rsid w:val="00E442A8"/>
    <w:rsid w:val="00E46674"/>
    <w:rsid w:val="00EA0B00"/>
    <w:rsid w:val="00EC1E47"/>
    <w:rsid w:val="00EF5990"/>
    <w:rsid w:val="00F25B92"/>
    <w:rsid w:val="00F3770E"/>
    <w:rsid w:val="00F95F44"/>
    <w:rsid w:val="00FC6A1B"/>
    <w:rsid w:val="00FF48A8"/>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26120A4"/>
  <w15:docId w15:val="{F7200BA9-3BE8-4AB2-8F73-DE8CE74AA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E588B"/>
  </w:style>
  <w:style w:type="paragraph" w:styleId="Heading1">
    <w:name w:val="heading 1"/>
    <w:basedOn w:val="Normal"/>
    <w:next w:val="Normal"/>
    <w:qFormat/>
    <w:rsid w:val="001E588B"/>
    <w:pPr>
      <w:keepNext/>
      <w:spacing w:before="240" w:after="60"/>
      <w:outlineLvl w:val="0"/>
    </w:pPr>
    <w:rPr>
      <w:rFonts w:ascii="Arial" w:hAnsi="Arial"/>
      <w:b/>
      <w:kern w:val="28"/>
      <w:sz w:val="28"/>
    </w:rPr>
  </w:style>
  <w:style w:type="paragraph" w:styleId="Heading2">
    <w:name w:val="heading 2"/>
    <w:basedOn w:val="Normal"/>
    <w:next w:val="BodyText"/>
    <w:qFormat/>
    <w:rsid w:val="001E588B"/>
    <w:pPr>
      <w:keepNext/>
      <w:keepLines/>
      <w:spacing w:before="400" w:after="200"/>
      <w:ind w:left="1080"/>
      <w:outlineLvl w:val="1"/>
    </w:pPr>
    <w:rPr>
      <w:rFonts w:ascii="Arial" w:hAnsi="Arial"/>
      <w:b/>
      <w:spacing w:val="20"/>
      <w:kern w:val="24"/>
      <w:sz w:val="24"/>
    </w:rPr>
  </w:style>
  <w:style w:type="paragraph" w:styleId="Heading3">
    <w:name w:val="heading 3"/>
    <w:basedOn w:val="Normal"/>
    <w:next w:val="BodyText"/>
    <w:qFormat/>
    <w:rsid w:val="001E588B"/>
    <w:pPr>
      <w:keepNext/>
      <w:keepLines/>
      <w:spacing w:before="300" w:after="200"/>
      <w:ind w:left="1080"/>
      <w:outlineLvl w:val="2"/>
    </w:pPr>
    <w:rPr>
      <w:rFonts w:ascii="Arial" w:hAnsi="Arial"/>
      <w:b/>
      <w:i/>
      <w:spacing w:val="20"/>
      <w:kern w:val="23"/>
    </w:rPr>
  </w:style>
  <w:style w:type="paragraph" w:styleId="Heading4">
    <w:name w:val="heading 4"/>
    <w:basedOn w:val="Normal"/>
    <w:next w:val="Normal"/>
    <w:qFormat/>
    <w:rsid w:val="001E588B"/>
    <w:pPr>
      <w:keepNext/>
      <w:widowControl w:val="0"/>
      <w:tabs>
        <w:tab w:val="left" w:pos="3600"/>
        <w:tab w:val="left" w:pos="4896"/>
        <w:tab w:val="left" w:pos="5904"/>
        <w:tab w:val="left" w:pos="7056"/>
        <w:tab w:val="left" w:pos="8064"/>
        <w:tab w:val="left" w:pos="8928"/>
      </w:tabs>
      <w:outlineLvl w:val="3"/>
    </w:pPr>
    <w:rPr>
      <w:b/>
      <w:u w:val="single"/>
    </w:rPr>
  </w:style>
  <w:style w:type="paragraph" w:styleId="Heading5">
    <w:name w:val="heading 5"/>
    <w:basedOn w:val="Normal"/>
    <w:next w:val="Normal"/>
    <w:qFormat/>
    <w:rsid w:val="001E588B"/>
    <w:pPr>
      <w:keepNext/>
      <w:jc w:val="center"/>
      <w:outlineLvl w:val="4"/>
    </w:pPr>
    <w:rPr>
      <w:b/>
      <w:sz w:val="22"/>
      <w:u w:val="single"/>
    </w:rPr>
  </w:style>
  <w:style w:type="paragraph" w:styleId="Heading6">
    <w:name w:val="heading 6"/>
    <w:basedOn w:val="Normal"/>
    <w:next w:val="Normal"/>
    <w:qFormat/>
    <w:rsid w:val="001E588B"/>
    <w:pPr>
      <w:keepNext/>
      <w:outlineLvl w:val="5"/>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basedOn w:val="DefaultParagraphFont"/>
    <w:rsid w:val="001E588B"/>
    <w:rPr>
      <w:sz w:val="20"/>
    </w:rPr>
  </w:style>
  <w:style w:type="character" w:customStyle="1" w:styleId="EquationCaption1">
    <w:name w:val="_Equation Caption1"/>
    <w:rsid w:val="001E588B"/>
    <w:rPr>
      <w:sz w:val="20"/>
    </w:rPr>
  </w:style>
  <w:style w:type="paragraph" w:styleId="BodyText">
    <w:name w:val="Body Text"/>
    <w:basedOn w:val="Normal"/>
    <w:rsid w:val="001E588B"/>
    <w:pPr>
      <w:tabs>
        <w:tab w:val="left" w:pos="1440"/>
        <w:tab w:val="left" w:pos="2160"/>
        <w:tab w:val="left" w:pos="2880"/>
        <w:tab w:val="left" w:pos="3600"/>
      </w:tabs>
      <w:spacing w:before="60" w:after="60" w:line="320" w:lineRule="atLeast"/>
      <w:ind w:left="1080"/>
    </w:pPr>
    <w:rPr>
      <w:rFonts w:ascii="Garamond" w:hAnsi="Garamond"/>
      <w:kern w:val="22"/>
      <w:sz w:val="22"/>
    </w:rPr>
  </w:style>
  <w:style w:type="paragraph" w:customStyle="1" w:styleId="BodyTextItalics">
    <w:name w:val="Body Text Italics"/>
    <w:rsid w:val="001E588B"/>
    <w:pPr>
      <w:spacing w:before="60" w:after="60" w:line="320" w:lineRule="atLeast"/>
      <w:ind w:left="1080"/>
    </w:pPr>
    <w:rPr>
      <w:rFonts w:ascii="Garamond" w:hAnsi="Garamond"/>
      <w:i/>
      <w:kern w:val="22"/>
      <w:sz w:val="22"/>
    </w:rPr>
  </w:style>
  <w:style w:type="paragraph" w:customStyle="1" w:styleId="Bullet">
    <w:name w:val="Bullet"/>
    <w:rsid w:val="001E588B"/>
    <w:pPr>
      <w:spacing w:line="320" w:lineRule="atLeast"/>
      <w:ind w:left="1627" w:hanging="360"/>
    </w:pPr>
    <w:rPr>
      <w:rFonts w:ascii="Garamond" w:hAnsi="Garamond"/>
      <w:kern w:val="22"/>
      <w:sz w:val="22"/>
    </w:rPr>
  </w:style>
  <w:style w:type="paragraph" w:customStyle="1" w:styleId="Bullet2">
    <w:name w:val="Bullet 2"/>
    <w:rsid w:val="001E588B"/>
    <w:pPr>
      <w:spacing w:line="320" w:lineRule="atLeast"/>
      <w:ind w:left="1987" w:hanging="360"/>
    </w:pPr>
    <w:rPr>
      <w:rFonts w:ascii="Garamond" w:hAnsi="Garamond"/>
      <w:kern w:val="22"/>
      <w:sz w:val="22"/>
    </w:rPr>
  </w:style>
  <w:style w:type="paragraph" w:styleId="Caption">
    <w:name w:val="caption"/>
    <w:basedOn w:val="Normal"/>
    <w:next w:val="Normal"/>
    <w:qFormat/>
    <w:rsid w:val="001E588B"/>
    <w:pPr>
      <w:spacing w:before="60" w:after="60"/>
    </w:pPr>
    <w:rPr>
      <w:rFonts w:ascii="Garamond" w:hAnsi="Garamond"/>
      <w:kern w:val="22"/>
      <w:sz w:val="22"/>
    </w:rPr>
  </w:style>
  <w:style w:type="paragraph" w:customStyle="1" w:styleId="CellBody">
    <w:name w:val="Cell Body"/>
    <w:rsid w:val="001E588B"/>
    <w:pPr>
      <w:tabs>
        <w:tab w:val="left" w:pos="360"/>
      </w:tabs>
      <w:spacing w:line="320" w:lineRule="atLeast"/>
    </w:pPr>
    <w:rPr>
      <w:rFonts w:ascii="Garamond" w:hAnsi="Garamond"/>
      <w:kern w:val="22"/>
      <w:sz w:val="22"/>
    </w:rPr>
  </w:style>
  <w:style w:type="paragraph" w:customStyle="1" w:styleId="CellBodyBold">
    <w:name w:val="Cell Body Bold"/>
    <w:rsid w:val="001E588B"/>
    <w:pPr>
      <w:spacing w:line="320" w:lineRule="atLeast"/>
    </w:pPr>
    <w:rPr>
      <w:rFonts w:ascii="Garamond" w:hAnsi="Garamond"/>
      <w:b/>
      <w:kern w:val="22"/>
      <w:sz w:val="22"/>
    </w:rPr>
  </w:style>
  <w:style w:type="paragraph" w:customStyle="1" w:styleId="CellBodyItalics">
    <w:name w:val="Cell Body Italics"/>
    <w:rsid w:val="001E588B"/>
    <w:pPr>
      <w:spacing w:line="320" w:lineRule="atLeast"/>
    </w:pPr>
    <w:rPr>
      <w:rFonts w:ascii="Garamond" w:hAnsi="Garamond"/>
      <w:i/>
      <w:kern w:val="22"/>
      <w:sz w:val="22"/>
    </w:rPr>
  </w:style>
  <w:style w:type="character" w:customStyle="1" w:styleId="DefaultParagraphFo">
    <w:name w:val="Default Paragraph Fo"/>
    <w:basedOn w:val="DefaultParagraphFont"/>
    <w:rsid w:val="001E588B"/>
    <w:rPr>
      <w:sz w:val="20"/>
    </w:rPr>
  </w:style>
  <w:style w:type="character" w:styleId="EndnoteReference">
    <w:name w:val="endnote reference"/>
    <w:basedOn w:val="DefaultParagraphFont"/>
    <w:semiHidden/>
    <w:rsid w:val="001E588B"/>
    <w:rPr>
      <w:vertAlign w:val="superscript"/>
    </w:rPr>
  </w:style>
  <w:style w:type="paragraph" w:styleId="EndnoteText">
    <w:name w:val="endnote text"/>
    <w:basedOn w:val="Normal"/>
    <w:semiHidden/>
    <w:rsid w:val="001E588B"/>
    <w:pPr>
      <w:tabs>
        <w:tab w:val="left" w:pos="-720"/>
      </w:tabs>
      <w:suppressAutoHyphens/>
      <w:spacing w:before="60" w:after="60"/>
    </w:pPr>
    <w:rPr>
      <w:rFonts w:ascii="Garamond" w:hAnsi="Garamond"/>
      <w:kern w:val="22"/>
      <w:sz w:val="22"/>
    </w:rPr>
  </w:style>
  <w:style w:type="paragraph" w:styleId="Footer">
    <w:name w:val="footer"/>
    <w:basedOn w:val="Normal"/>
    <w:rsid w:val="001E588B"/>
    <w:pPr>
      <w:keepLines/>
      <w:tabs>
        <w:tab w:val="right" w:pos="8640"/>
      </w:tabs>
      <w:spacing w:before="60"/>
    </w:pPr>
    <w:rPr>
      <w:rFonts w:ascii="Garamond" w:hAnsi="Garamond"/>
      <w:i/>
      <w:kern w:val="18"/>
      <w:sz w:val="18"/>
    </w:rPr>
  </w:style>
  <w:style w:type="character" w:styleId="FootnoteReference">
    <w:name w:val="footnote reference"/>
    <w:basedOn w:val="DefaultParagraphFont"/>
    <w:semiHidden/>
    <w:rsid w:val="001E588B"/>
    <w:rPr>
      <w:vertAlign w:val="superscript"/>
    </w:rPr>
  </w:style>
  <w:style w:type="paragraph" w:styleId="FootnoteText">
    <w:name w:val="footnote text"/>
    <w:basedOn w:val="Normal"/>
    <w:semiHidden/>
    <w:rsid w:val="001E588B"/>
    <w:pPr>
      <w:tabs>
        <w:tab w:val="left" w:pos="-720"/>
      </w:tabs>
      <w:suppressAutoHyphens/>
      <w:spacing w:before="60" w:after="60"/>
    </w:pPr>
    <w:rPr>
      <w:rFonts w:ascii="Garamond" w:hAnsi="Garamond"/>
      <w:kern w:val="22"/>
      <w:sz w:val="22"/>
    </w:rPr>
  </w:style>
  <w:style w:type="paragraph" w:customStyle="1" w:styleId="FunctionalStatement">
    <w:name w:val="Functional Statement"/>
    <w:next w:val="Heading1"/>
    <w:rsid w:val="001E588B"/>
    <w:pPr>
      <w:spacing w:before="600"/>
      <w:ind w:left="1080" w:right="1080"/>
      <w:jc w:val="center"/>
    </w:pPr>
    <w:rPr>
      <w:rFonts w:ascii="Garamond" w:hAnsi="Garamond"/>
      <w:i/>
      <w:kern w:val="28"/>
      <w:sz w:val="28"/>
    </w:rPr>
  </w:style>
  <w:style w:type="paragraph" w:styleId="Header">
    <w:name w:val="header"/>
    <w:basedOn w:val="Normal"/>
    <w:rsid w:val="001E588B"/>
    <w:pPr>
      <w:keepLines/>
      <w:tabs>
        <w:tab w:val="right" w:pos="8640"/>
      </w:tabs>
      <w:spacing w:before="60"/>
    </w:pPr>
    <w:rPr>
      <w:rFonts w:ascii="Garamond" w:hAnsi="Garamond"/>
      <w:i/>
      <w:kern w:val="24"/>
      <w:sz w:val="26"/>
    </w:rPr>
  </w:style>
  <w:style w:type="paragraph" w:styleId="Index1">
    <w:name w:val="index 1"/>
    <w:basedOn w:val="Normal"/>
    <w:next w:val="Normal"/>
    <w:autoRedefine/>
    <w:semiHidden/>
    <w:rsid w:val="001E588B"/>
    <w:pPr>
      <w:tabs>
        <w:tab w:val="right" w:leader="dot" w:pos="9360"/>
      </w:tabs>
      <w:suppressAutoHyphens/>
      <w:spacing w:before="60" w:after="60"/>
      <w:ind w:left="1440" w:right="720" w:hanging="1440"/>
    </w:pPr>
    <w:rPr>
      <w:rFonts w:ascii="Garamond" w:hAnsi="Garamond"/>
      <w:kern w:val="22"/>
      <w:sz w:val="22"/>
    </w:rPr>
  </w:style>
  <w:style w:type="paragraph" w:styleId="Index2">
    <w:name w:val="index 2"/>
    <w:basedOn w:val="Normal"/>
    <w:next w:val="Normal"/>
    <w:autoRedefine/>
    <w:semiHidden/>
    <w:rsid w:val="001E588B"/>
    <w:pPr>
      <w:tabs>
        <w:tab w:val="right" w:leader="dot" w:pos="9360"/>
      </w:tabs>
      <w:suppressAutoHyphens/>
      <w:spacing w:before="60" w:after="60"/>
      <w:ind w:left="1440" w:right="720" w:hanging="720"/>
    </w:pPr>
    <w:rPr>
      <w:rFonts w:ascii="Garamond" w:hAnsi="Garamond"/>
      <w:kern w:val="22"/>
      <w:sz w:val="22"/>
    </w:rPr>
  </w:style>
  <w:style w:type="character" w:customStyle="1" w:styleId="Lead-inEmphasis">
    <w:name w:val="Lead-in Emphasis"/>
    <w:rsid w:val="001E588B"/>
    <w:rPr>
      <w:rFonts w:ascii="Arial" w:hAnsi="Arial"/>
      <w:b/>
      <w:kern w:val="20"/>
      <w:sz w:val="20"/>
    </w:rPr>
  </w:style>
  <w:style w:type="paragraph" w:customStyle="1" w:styleId="Note">
    <w:name w:val="Note"/>
    <w:rsid w:val="001E588B"/>
    <w:pPr>
      <w:spacing w:before="40" w:after="40" w:line="320" w:lineRule="atLeast"/>
      <w:ind w:left="2347" w:hanging="720"/>
    </w:pPr>
    <w:rPr>
      <w:rFonts w:ascii="Garamond" w:hAnsi="Garamond"/>
      <w:kern w:val="22"/>
      <w:sz w:val="22"/>
    </w:rPr>
  </w:style>
  <w:style w:type="character" w:styleId="PageNumber">
    <w:name w:val="page number"/>
    <w:basedOn w:val="DefaultParagraphFont"/>
    <w:rsid w:val="001E588B"/>
    <w:rPr>
      <w:sz w:val="20"/>
    </w:rPr>
  </w:style>
  <w:style w:type="paragraph" w:customStyle="1" w:styleId="Results">
    <w:name w:val="Results"/>
    <w:rsid w:val="001E588B"/>
    <w:pPr>
      <w:spacing w:before="120" w:after="60" w:line="320" w:lineRule="atLeast"/>
      <w:ind w:left="1267"/>
    </w:pPr>
    <w:rPr>
      <w:rFonts w:ascii="Garamond" w:hAnsi="Garamond"/>
      <w:kern w:val="22"/>
      <w:sz w:val="22"/>
    </w:rPr>
  </w:style>
  <w:style w:type="paragraph" w:customStyle="1" w:styleId="Steps">
    <w:name w:val="Steps"/>
    <w:rsid w:val="001E588B"/>
    <w:pPr>
      <w:spacing w:before="120" w:after="60" w:line="320" w:lineRule="atLeast"/>
      <w:ind w:left="1627" w:hanging="360"/>
    </w:pPr>
    <w:rPr>
      <w:rFonts w:ascii="Garamond" w:hAnsi="Garamond"/>
      <w:kern w:val="22"/>
      <w:sz w:val="22"/>
    </w:rPr>
  </w:style>
  <w:style w:type="paragraph" w:customStyle="1" w:styleId="Steps2">
    <w:name w:val="Steps 2"/>
    <w:rsid w:val="001E588B"/>
    <w:pPr>
      <w:spacing w:before="60" w:after="60" w:line="320" w:lineRule="atLeast"/>
      <w:ind w:left="1980" w:hanging="360"/>
    </w:pPr>
    <w:rPr>
      <w:rFonts w:ascii="Garamond" w:hAnsi="Garamond"/>
      <w:kern w:val="22"/>
      <w:sz w:val="22"/>
    </w:rPr>
  </w:style>
  <w:style w:type="paragraph" w:customStyle="1" w:styleId="StepsNone">
    <w:name w:val="Steps None"/>
    <w:rsid w:val="001E588B"/>
    <w:pPr>
      <w:spacing w:before="60" w:after="60" w:line="320" w:lineRule="atLeast"/>
      <w:ind w:left="1627"/>
    </w:pPr>
    <w:rPr>
      <w:rFonts w:ascii="Garamond" w:hAnsi="Garamond"/>
      <w:kern w:val="22"/>
      <w:sz w:val="22"/>
    </w:rPr>
  </w:style>
  <w:style w:type="paragraph" w:customStyle="1" w:styleId="Subject">
    <w:name w:val="Subject"/>
    <w:next w:val="BodyText"/>
    <w:rsid w:val="001E588B"/>
    <w:pPr>
      <w:keepNext/>
      <w:keepLines/>
      <w:pBdr>
        <w:bottom w:val="single" w:sz="18" w:space="5" w:color="auto"/>
      </w:pBdr>
      <w:spacing w:before="400"/>
    </w:pPr>
    <w:rPr>
      <w:rFonts w:ascii="Arial Black" w:hAnsi="Arial Black"/>
      <w:spacing w:val="20"/>
      <w:kern w:val="48"/>
      <w:sz w:val="48"/>
    </w:rPr>
  </w:style>
  <w:style w:type="paragraph" w:customStyle="1" w:styleId="Task">
    <w:name w:val="Task"/>
    <w:rsid w:val="001E588B"/>
    <w:pPr>
      <w:keepNext/>
      <w:spacing w:before="120" w:after="120"/>
      <w:ind w:left="1526" w:hanging="360"/>
    </w:pPr>
    <w:rPr>
      <w:rFonts w:ascii="Garamond" w:hAnsi="Garamond"/>
      <w:b/>
      <w:kern w:val="24"/>
      <w:sz w:val="24"/>
    </w:rPr>
  </w:style>
  <w:style w:type="paragraph" w:styleId="TOAHeading">
    <w:name w:val="toa heading"/>
    <w:basedOn w:val="Normal"/>
    <w:next w:val="Normal"/>
    <w:semiHidden/>
    <w:rsid w:val="001E588B"/>
    <w:pPr>
      <w:tabs>
        <w:tab w:val="right" w:pos="9360"/>
      </w:tabs>
      <w:suppressAutoHyphens/>
      <w:spacing w:before="60" w:after="60"/>
    </w:pPr>
    <w:rPr>
      <w:rFonts w:ascii="Garamond" w:hAnsi="Garamond"/>
      <w:kern w:val="22"/>
      <w:sz w:val="22"/>
    </w:rPr>
  </w:style>
  <w:style w:type="paragraph" w:styleId="TOC1">
    <w:name w:val="toc 1"/>
    <w:basedOn w:val="Normal"/>
    <w:next w:val="Normal"/>
    <w:autoRedefine/>
    <w:semiHidden/>
    <w:rsid w:val="001E588B"/>
    <w:pPr>
      <w:tabs>
        <w:tab w:val="right" w:leader="dot" w:pos="9360"/>
      </w:tabs>
      <w:suppressAutoHyphens/>
      <w:spacing w:before="480" w:after="60"/>
      <w:ind w:left="720" w:right="720" w:hanging="720"/>
    </w:pPr>
    <w:rPr>
      <w:rFonts w:ascii="Garamond" w:hAnsi="Garamond"/>
      <w:kern w:val="22"/>
      <w:sz w:val="22"/>
    </w:rPr>
  </w:style>
  <w:style w:type="paragraph" w:styleId="TOC2">
    <w:name w:val="toc 2"/>
    <w:basedOn w:val="Normal"/>
    <w:next w:val="Normal"/>
    <w:autoRedefine/>
    <w:semiHidden/>
    <w:rsid w:val="001E588B"/>
    <w:pPr>
      <w:tabs>
        <w:tab w:val="right" w:leader="dot" w:pos="9360"/>
      </w:tabs>
      <w:suppressAutoHyphens/>
      <w:spacing w:before="60" w:after="60"/>
      <w:ind w:left="1440" w:right="720" w:hanging="720"/>
    </w:pPr>
    <w:rPr>
      <w:rFonts w:ascii="Garamond" w:hAnsi="Garamond"/>
      <w:kern w:val="22"/>
      <w:sz w:val="22"/>
    </w:rPr>
  </w:style>
  <w:style w:type="paragraph" w:styleId="TOC3">
    <w:name w:val="toc 3"/>
    <w:basedOn w:val="Normal"/>
    <w:next w:val="Normal"/>
    <w:autoRedefine/>
    <w:semiHidden/>
    <w:rsid w:val="001E588B"/>
    <w:pPr>
      <w:tabs>
        <w:tab w:val="right" w:leader="dot" w:pos="9360"/>
      </w:tabs>
      <w:suppressAutoHyphens/>
      <w:spacing w:before="60" w:after="60"/>
      <w:ind w:left="2160" w:right="720" w:hanging="720"/>
    </w:pPr>
    <w:rPr>
      <w:rFonts w:ascii="Garamond" w:hAnsi="Garamond"/>
      <w:kern w:val="22"/>
      <w:sz w:val="22"/>
    </w:rPr>
  </w:style>
  <w:style w:type="paragraph" w:styleId="TOC4">
    <w:name w:val="toc 4"/>
    <w:basedOn w:val="Normal"/>
    <w:next w:val="Normal"/>
    <w:autoRedefine/>
    <w:semiHidden/>
    <w:rsid w:val="001E588B"/>
    <w:pPr>
      <w:tabs>
        <w:tab w:val="right" w:leader="dot" w:pos="9360"/>
      </w:tabs>
      <w:suppressAutoHyphens/>
      <w:spacing w:before="60" w:after="60"/>
      <w:ind w:left="2880" w:right="720" w:hanging="720"/>
    </w:pPr>
    <w:rPr>
      <w:rFonts w:ascii="Garamond" w:hAnsi="Garamond"/>
      <w:kern w:val="22"/>
      <w:sz w:val="22"/>
    </w:rPr>
  </w:style>
  <w:style w:type="paragraph" w:styleId="TOC5">
    <w:name w:val="toc 5"/>
    <w:basedOn w:val="Normal"/>
    <w:next w:val="Normal"/>
    <w:autoRedefine/>
    <w:semiHidden/>
    <w:rsid w:val="001E588B"/>
    <w:pPr>
      <w:tabs>
        <w:tab w:val="right" w:leader="dot" w:pos="9360"/>
      </w:tabs>
      <w:suppressAutoHyphens/>
      <w:spacing w:before="60" w:after="60"/>
      <w:ind w:left="3600" w:right="720" w:hanging="720"/>
    </w:pPr>
    <w:rPr>
      <w:rFonts w:ascii="Garamond" w:hAnsi="Garamond"/>
      <w:kern w:val="22"/>
      <w:sz w:val="22"/>
    </w:rPr>
  </w:style>
  <w:style w:type="paragraph" w:styleId="TOC6">
    <w:name w:val="toc 6"/>
    <w:basedOn w:val="Normal"/>
    <w:next w:val="Normal"/>
    <w:autoRedefine/>
    <w:semiHidden/>
    <w:rsid w:val="001E588B"/>
    <w:pPr>
      <w:tabs>
        <w:tab w:val="right" w:pos="9360"/>
      </w:tabs>
      <w:suppressAutoHyphens/>
      <w:spacing w:before="60" w:after="60"/>
      <w:ind w:left="720" w:hanging="720"/>
    </w:pPr>
    <w:rPr>
      <w:rFonts w:ascii="Garamond" w:hAnsi="Garamond"/>
      <w:kern w:val="22"/>
      <w:sz w:val="22"/>
    </w:rPr>
  </w:style>
  <w:style w:type="paragraph" w:styleId="TOC7">
    <w:name w:val="toc 7"/>
    <w:basedOn w:val="Normal"/>
    <w:next w:val="Normal"/>
    <w:autoRedefine/>
    <w:semiHidden/>
    <w:rsid w:val="001E588B"/>
    <w:pPr>
      <w:suppressAutoHyphens/>
      <w:spacing w:before="60" w:after="60"/>
      <w:ind w:left="720" w:hanging="720"/>
    </w:pPr>
    <w:rPr>
      <w:rFonts w:ascii="Garamond" w:hAnsi="Garamond"/>
      <w:kern w:val="22"/>
      <w:sz w:val="22"/>
    </w:rPr>
  </w:style>
  <w:style w:type="paragraph" w:styleId="TOC8">
    <w:name w:val="toc 8"/>
    <w:basedOn w:val="Normal"/>
    <w:next w:val="Normal"/>
    <w:autoRedefine/>
    <w:semiHidden/>
    <w:rsid w:val="001E588B"/>
    <w:pPr>
      <w:tabs>
        <w:tab w:val="right" w:pos="9360"/>
      </w:tabs>
      <w:suppressAutoHyphens/>
      <w:spacing w:before="60" w:after="60"/>
      <w:ind w:left="720" w:hanging="720"/>
    </w:pPr>
    <w:rPr>
      <w:rFonts w:ascii="Garamond" w:hAnsi="Garamond"/>
      <w:kern w:val="22"/>
      <w:sz w:val="22"/>
    </w:rPr>
  </w:style>
  <w:style w:type="paragraph" w:styleId="TOC9">
    <w:name w:val="toc 9"/>
    <w:basedOn w:val="Normal"/>
    <w:next w:val="Normal"/>
    <w:autoRedefine/>
    <w:semiHidden/>
    <w:rsid w:val="001E588B"/>
    <w:pPr>
      <w:tabs>
        <w:tab w:val="right" w:leader="dot" w:pos="9360"/>
      </w:tabs>
      <w:suppressAutoHyphens/>
      <w:spacing w:before="60" w:after="60"/>
      <w:ind w:left="720" w:hanging="720"/>
    </w:pPr>
    <w:rPr>
      <w:rFonts w:ascii="Garamond" w:hAnsi="Garamond"/>
      <w:kern w:val="22"/>
      <w:sz w:val="22"/>
    </w:rPr>
  </w:style>
  <w:style w:type="paragraph" w:styleId="Title">
    <w:name w:val="Title"/>
    <w:basedOn w:val="Normal"/>
    <w:qFormat/>
    <w:rsid w:val="001E588B"/>
    <w:pPr>
      <w:jc w:val="center"/>
    </w:pPr>
    <w:rPr>
      <w:b/>
      <w:sz w:val="22"/>
    </w:rPr>
  </w:style>
  <w:style w:type="paragraph" w:styleId="ListParagraph">
    <w:name w:val="List Paragraph"/>
    <w:basedOn w:val="Normal"/>
    <w:uiPriority w:val="34"/>
    <w:qFormat/>
    <w:rsid w:val="005233F6"/>
    <w:pPr>
      <w:ind w:left="720"/>
      <w:contextualSpacing/>
    </w:pPr>
  </w:style>
  <w:style w:type="character" w:styleId="CommentReference">
    <w:name w:val="annotation reference"/>
    <w:basedOn w:val="DefaultParagraphFont"/>
    <w:semiHidden/>
    <w:unhideWhenUsed/>
    <w:rsid w:val="00DC493B"/>
    <w:rPr>
      <w:sz w:val="18"/>
      <w:szCs w:val="18"/>
    </w:rPr>
  </w:style>
  <w:style w:type="paragraph" w:styleId="CommentText">
    <w:name w:val="annotation text"/>
    <w:basedOn w:val="Normal"/>
    <w:link w:val="CommentTextChar"/>
    <w:unhideWhenUsed/>
    <w:rsid w:val="00DC493B"/>
    <w:rPr>
      <w:sz w:val="24"/>
      <w:szCs w:val="24"/>
    </w:rPr>
  </w:style>
  <w:style w:type="character" w:customStyle="1" w:styleId="CommentTextChar">
    <w:name w:val="Comment Text Char"/>
    <w:basedOn w:val="DefaultParagraphFont"/>
    <w:link w:val="CommentText"/>
    <w:rsid w:val="00DC493B"/>
    <w:rPr>
      <w:sz w:val="24"/>
      <w:szCs w:val="24"/>
    </w:rPr>
  </w:style>
  <w:style w:type="paragraph" w:styleId="CommentSubject">
    <w:name w:val="annotation subject"/>
    <w:basedOn w:val="CommentText"/>
    <w:next w:val="CommentText"/>
    <w:link w:val="CommentSubjectChar"/>
    <w:semiHidden/>
    <w:unhideWhenUsed/>
    <w:rsid w:val="00DC493B"/>
    <w:rPr>
      <w:b/>
      <w:bCs/>
      <w:sz w:val="20"/>
      <w:szCs w:val="20"/>
    </w:rPr>
  </w:style>
  <w:style w:type="character" w:customStyle="1" w:styleId="CommentSubjectChar">
    <w:name w:val="Comment Subject Char"/>
    <w:basedOn w:val="CommentTextChar"/>
    <w:link w:val="CommentSubject"/>
    <w:semiHidden/>
    <w:rsid w:val="00DC493B"/>
    <w:rPr>
      <w:b/>
      <w:bCs/>
      <w:sz w:val="24"/>
      <w:szCs w:val="24"/>
    </w:rPr>
  </w:style>
  <w:style w:type="paragraph" w:styleId="BalloonText">
    <w:name w:val="Balloon Text"/>
    <w:basedOn w:val="Normal"/>
    <w:link w:val="BalloonTextChar"/>
    <w:semiHidden/>
    <w:unhideWhenUsed/>
    <w:rsid w:val="00DC493B"/>
    <w:rPr>
      <w:rFonts w:ascii="Lucida Grande" w:hAnsi="Lucida Grande" w:cs="Lucida Grande"/>
      <w:sz w:val="18"/>
      <w:szCs w:val="18"/>
    </w:rPr>
  </w:style>
  <w:style w:type="character" w:customStyle="1" w:styleId="BalloonTextChar">
    <w:name w:val="Balloon Text Char"/>
    <w:basedOn w:val="DefaultParagraphFont"/>
    <w:link w:val="BalloonText"/>
    <w:semiHidden/>
    <w:rsid w:val="00DC493B"/>
    <w:rPr>
      <w:rFonts w:ascii="Lucida Grande" w:hAnsi="Lucida Grande" w:cs="Lucida Grande"/>
      <w:sz w:val="18"/>
      <w:szCs w:val="18"/>
    </w:rPr>
  </w:style>
  <w:style w:type="character" w:styleId="Hyperlink">
    <w:name w:val="Hyperlink"/>
    <w:basedOn w:val="DefaultParagraphFont"/>
    <w:unhideWhenUsed/>
    <w:rsid w:val="00E442A8"/>
    <w:rPr>
      <w:color w:val="0000FF" w:themeColor="hyperlink"/>
      <w:u w:val="single"/>
    </w:rPr>
  </w:style>
  <w:style w:type="character" w:styleId="UnresolvedMention">
    <w:name w:val="Unresolved Mention"/>
    <w:basedOn w:val="DefaultParagraphFont"/>
    <w:uiPriority w:val="99"/>
    <w:semiHidden/>
    <w:unhideWhenUsed/>
    <w:rsid w:val="00E442A8"/>
    <w:rPr>
      <w:color w:val="605E5C"/>
      <w:shd w:val="clear" w:color="auto" w:fill="E1DFDD"/>
    </w:rPr>
  </w:style>
  <w:style w:type="paragraph" w:styleId="Revision">
    <w:name w:val="Revision"/>
    <w:hidden/>
    <w:uiPriority w:val="99"/>
    <w:semiHidden/>
    <w:rsid w:val="002A3CFB"/>
  </w:style>
  <w:style w:type="character" w:styleId="FollowedHyperlink">
    <w:name w:val="FollowedHyperlink"/>
    <w:basedOn w:val="DefaultParagraphFont"/>
    <w:semiHidden/>
    <w:unhideWhenUsed/>
    <w:rsid w:val="00EF59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nsf.gov/geo/opp/antarct/aca/aca.jsp"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Supporting Statement for Renewal</vt:lpstr>
    </vt:vector>
  </TitlesOfParts>
  <Company>National Science Foundation</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Renewal</dc:title>
  <dc:creator>NKENNEDY</dc:creator>
  <cp:lastModifiedBy>Plimpton, Suzanne H.</cp:lastModifiedBy>
  <cp:revision>2</cp:revision>
  <cp:lastPrinted>2023-02-21T21:00:00Z</cp:lastPrinted>
  <dcterms:created xsi:type="dcterms:W3CDTF">2026-06-12T15:25:00Z</dcterms:created>
  <dcterms:modified xsi:type="dcterms:W3CDTF">2026-06-12T15:25:00Z</dcterms:modified>
</cp:coreProperties>
</file>