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14A91" w:rsidRPr="00EA5F97" w:rsidP="00F00A44" w14:paraId="7680715C" w14:textId="2D62168C">
      <w:pPr>
        <w:jc w:val="center"/>
        <w:rPr>
          <w:rFonts w:asciiTheme="minorHAnsi" w:hAnsiTheme="minorHAnsi"/>
          <w:b/>
          <w:bCs/>
        </w:rPr>
      </w:pPr>
      <w:r w:rsidRPr="1615AE4C">
        <w:rPr>
          <w:rFonts w:asciiTheme="minorHAnsi" w:hAnsiTheme="minorHAnsi"/>
          <w:b/>
          <w:bCs/>
        </w:rPr>
        <w:t>SUPPORTING STATEMENT</w:t>
      </w:r>
      <w:r w:rsidR="00941FE3">
        <w:rPr>
          <w:rFonts w:asciiTheme="minorHAnsi" w:hAnsiTheme="minorHAnsi"/>
          <w:b/>
          <w:bCs/>
        </w:rPr>
        <w:t xml:space="preserve"> PART A</w:t>
      </w:r>
    </w:p>
    <w:p w:rsidR="00214A91" w:rsidRPr="00EA5F97" w:rsidP="1615AE4C" w14:paraId="3889C3AB" w14:textId="7CC87CB0">
      <w:pPr>
        <w:jc w:val="center"/>
        <w:rPr>
          <w:rFonts w:asciiTheme="minorHAnsi" w:hAnsiTheme="minorHAnsi"/>
          <w:b/>
          <w:bCs/>
        </w:rPr>
      </w:pPr>
      <w:r w:rsidRPr="1615AE4C">
        <w:rPr>
          <w:rFonts w:asciiTheme="minorHAnsi" w:hAnsiTheme="minorHAnsi"/>
          <w:b/>
          <w:bCs/>
        </w:rPr>
        <w:t xml:space="preserve">OMB Control No. </w:t>
      </w:r>
      <w:r w:rsidR="004539E3">
        <w:rPr>
          <w:rFonts w:asciiTheme="minorHAnsi" w:hAnsiTheme="minorHAnsi"/>
          <w:b/>
          <w:bCs/>
        </w:rPr>
        <w:t>3145-</w:t>
      </w:r>
      <w:r w:rsidR="00612783">
        <w:rPr>
          <w:rFonts w:asciiTheme="minorHAnsi" w:hAnsiTheme="minorHAnsi"/>
          <w:b/>
          <w:bCs/>
        </w:rPr>
        <w:t>0278</w:t>
      </w:r>
    </w:p>
    <w:p w:rsidR="00214A91" w:rsidRPr="00EA5F97" w:rsidP="00214A91" w14:paraId="18244AAB" w14:textId="77777777">
      <w:pPr>
        <w:rPr>
          <w:rFonts w:asciiTheme="minorHAnsi" w:hAnsiTheme="minorHAnsi" w:cstheme="minorHAnsi"/>
          <w:b/>
        </w:rPr>
      </w:pPr>
    </w:p>
    <w:p w:rsidR="00214A91" w:rsidRPr="00EA5F97" w:rsidP="00214A91" w14:paraId="435149E7" w14:textId="77777777">
      <w:pPr>
        <w:rPr>
          <w:rFonts w:asciiTheme="minorHAnsi" w:hAnsiTheme="minorHAnsi" w:cstheme="minorHAnsi"/>
          <w:b/>
        </w:rPr>
      </w:pPr>
    </w:p>
    <w:p w:rsidR="00214A91" w:rsidRPr="00EA5F97" w:rsidP="1615AE4C" w14:paraId="208CFD35" w14:textId="17B4A4AA">
      <w:pPr>
        <w:pStyle w:val="Heading1"/>
        <w:rPr>
          <w:rFonts w:asciiTheme="minorHAnsi" w:hAnsiTheme="minorHAnsi" w:cstheme="minorBidi"/>
        </w:rPr>
      </w:pPr>
      <w:r w:rsidRPr="1615AE4C">
        <w:rPr>
          <w:rFonts w:asciiTheme="minorHAnsi" w:hAnsiTheme="minorHAnsi" w:cstheme="minorBidi"/>
        </w:rPr>
        <w:t>A. Justification</w:t>
      </w:r>
    </w:p>
    <w:p w:rsidR="004F263C" w:rsidRPr="00EA5F97" w:rsidP="00812420" w14:paraId="3A1AF148" w14:textId="53622737">
      <w:pPr>
        <w:rPr>
          <w:rFonts w:asciiTheme="minorHAnsi" w:hAnsiTheme="minorHAnsi" w:cstheme="minorHAnsi"/>
          <w:b/>
        </w:rPr>
      </w:pPr>
    </w:p>
    <w:p w:rsidR="000C5C7D" w:rsidRPr="00B575AD" w:rsidP="000C5C7D" w14:paraId="71F795CC" w14:textId="4A5AD45C">
      <w:pPr>
        <w:rPr>
          <w:rFonts w:eastAsia="Times New Roman" w:asciiTheme="minorHAnsi" w:hAnsiTheme="minorHAnsi"/>
        </w:rPr>
      </w:pPr>
      <w:r w:rsidRPr="1615AE4C">
        <w:rPr>
          <w:rFonts w:asciiTheme="minorHAnsi" w:hAnsiTheme="minorHAnsi"/>
        </w:rPr>
        <w:t xml:space="preserve">The Foundations for </w:t>
      </w:r>
      <w:r w:rsidRPr="1615AE4C">
        <w:rPr>
          <w:rFonts w:eastAsia="Times New Roman" w:asciiTheme="minorHAnsi" w:hAnsiTheme="minorHAnsi"/>
        </w:rPr>
        <w:t xml:space="preserve">Evidence-Based Policymaking Act of 2018 (44 U.S.C. 3583) mandates that the Director of the Office of Management and Budget (OMB) establish a </w:t>
      </w:r>
      <w:r w:rsidR="00FB1A85">
        <w:rPr>
          <w:rFonts w:eastAsia="Times New Roman" w:asciiTheme="minorHAnsi" w:hAnsiTheme="minorHAnsi"/>
        </w:rPr>
        <w:t>S</w:t>
      </w:r>
      <w:r w:rsidRPr="1615AE4C">
        <w:rPr>
          <w:rFonts w:eastAsia="Times New Roman" w:asciiTheme="minorHAnsi" w:hAnsiTheme="minorHAnsi"/>
        </w:rPr>
        <w:t xml:space="preserve">tandard </w:t>
      </w:r>
      <w:r w:rsidR="00FB1A85">
        <w:rPr>
          <w:rFonts w:eastAsia="Times New Roman" w:asciiTheme="minorHAnsi" w:hAnsiTheme="minorHAnsi"/>
        </w:rPr>
        <w:t>A</w:t>
      </w:r>
      <w:r w:rsidRPr="1615AE4C">
        <w:rPr>
          <w:rFonts w:eastAsia="Times New Roman" w:asciiTheme="minorHAnsi" w:hAnsiTheme="minorHAnsi"/>
        </w:rPr>
        <w:t xml:space="preserve">pplication </w:t>
      </w:r>
      <w:r w:rsidR="00FB1A85">
        <w:rPr>
          <w:rFonts w:eastAsia="Times New Roman" w:asciiTheme="minorHAnsi" w:hAnsiTheme="minorHAnsi"/>
        </w:rPr>
        <w:t>P</w:t>
      </w:r>
      <w:r w:rsidRPr="1615AE4C">
        <w:rPr>
          <w:rFonts w:eastAsia="Times New Roman" w:asciiTheme="minorHAnsi" w:hAnsiTheme="minorHAnsi"/>
        </w:rPr>
        <w:t>rocess (SAP)</w:t>
      </w:r>
      <w:r>
        <w:t xml:space="preserve"> </w:t>
      </w:r>
      <w:r w:rsidRPr="1615AE4C">
        <w:rPr>
          <w:rFonts w:eastAsia="Times New Roman" w:asciiTheme="minorHAnsi" w:hAnsiTheme="minorHAnsi"/>
        </w:rPr>
        <w:t>for requesting access to certain confidential data assets.</w:t>
      </w:r>
      <w:r w:rsidR="00AA40EB">
        <w:rPr>
          <w:rStyle w:val="FootnoteReference"/>
          <w:rFonts w:eastAsia="Times New Roman" w:asciiTheme="minorHAnsi" w:hAnsiTheme="minorHAnsi"/>
        </w:rPr>
        <w:t xml:space="preserve"> </w:t>
      </w:r>
      <w:r w:rsidR="00AA40EB">
        <w:rPr>
          <w:rFonts w:eastAsia="Times New Roman" w:asciiTheme="minorHAnsi" w:hAnsiTheme="minorHAnsi"/>
        </w:rPr>
        <w:t xml:space="preserve">OMB published the SAP policy </w:t>
      </w:r>
      <w:hyperlink r:id="rId9" w:history="1">
        <w:r w:rsidRPr="005D3BD7" w:rsidR="00AA40EB">
          <w:rPr>
            <w:rStyle w:val="Hyperlink"/>
            <w:rFonts w:eastAsia="Times New Roman" w:asciiTheme="minorHAnsi" w:hAnsiTheme="minorHAnsi"/>
          </w:rPr>
          <w:t>M-23-04</w:t>
        </w:r>
      </w:hyperlink>
      <w:r w:rsidR="00AA40EB">
        <w:rPr>
          <w:rFonts w:eastAsia="Times New Roman" w:asciiTheme="minorHAnsi" w:hAnsiTheme="minorHAnsi"/>
        </w:rPr>
        <w:t xml:space="preserve"> on December 8, 2022.</w:t>
      </w:r>
      <w:r w:rsidRPr="1615AE4C">
        <w:rPr>
          <w:rFonts w:eastAsia="Times New Roman" w:asciiTheme="minorHAnsi" w:hAnsiTheme="minorHAnsi"/>
        </w:rPr>
        <w:t xml:space="preserve"> </w:t>
      </w:r>
      <w:r w:rsidR="00443585">
        <w:rPr>
          <w:rFonts w:eastAsia="Times New Roman" w:asciiTheme="minorHAnsi" w:hAnsiTheme="minorHAnsi"/>
        </w:rPr>
        <w:t xml:space="preserve">The SAP Portal is the software implementation of the SAP and includes </w:t>
      </w:r>
      <w:r w:rsidRPr="1615AE4C">
        <w:rPr>
          <w:rFonts w:eastAsia="Times New Roman" w:asciiTheme="minorHAnsi" w:hAnsiTheme="minorHAnsi"/>
        </w:rPr>
        <w:t>a web-based application designed to collect information from individuals requesting access to confidential data assets from federal statistical agencies and units.</w:t>
      </w:r>
      <w:r w:rsidR="005D3BD7">
        <w:rPr>
          <w:rFonts w:eastAsia="Times New Roman" w:asciiTheme="minorHAnsi" w:hAnsiTheme="minorHAnsi"/>
        </w:rPr>
        <w:t xml:space="preserve"> The application collects information on </w:t>
      </w:r>
      <w:r w:rsidR="00443585">
        <w:rPr>
          <w:rFonts w:eastAsia="Times New Roman" w:asciiTheme="minorHAnsi" w:hAnsiTheme="minorHAnsi"/>
        </w:rPr>
        <w:t xml:space="preserve">the individual </w:t>
      </w:r>
      <w:r w:rsidR="005D3BD7">
        <w:rPr>
          <w:rFonts w:eastAsia="Times New Roman" w:asciiTheme="minorHAnsi" w:hAnsiTheme="minorHAnsi"/>
        </w:rPr>
        <w:t xml:space="preserve">requesting access to data, the data requested, the proposed uses of the data, and products to be released to the public. </w:t>
      </w:r>
      <w:r w:rsidRPr="00E85ED2" w:rsidR="006576AB">
        <w:rPr>
          <w:rFonts w:eastAsia="Times New Roman" w:asciiTheme="minorHAnsi" w:hAnsiTheme="minorHAnsi"/>
        </w:rPr>
        <w:t xml:space="preserve">In late </w:t>
      </w:r>
      <w:r w:rsidRPr="00E85ED2" w:rsidR="008D2AF0">
        <w:rPr>
          <w:rFonts w:eastAsia="Times New Roman" w:asciiTheme="minorHAnsi" w:hAnsiTheme="minorHAnsi"/>
        </w:rPr>
        <w:t>2025</w:t>
      </w:r>
      <w:r w:rsidRPr="00E85ED2" w:rsidR="006576AB">
        <w:rPr>
          <w:rFonts w:eastAsia="Times New Roman" w:asciiTheme="minorHAnsi" w:hAnsiTheme="minorHAnsi"/>
        </w:rPr>
        <w:t xml:space="preserve">, </w:t>
      </w:r>
      <w:r w:rsidRPr="00E85ED2" w:rsidR="00955D65">
        <w:rPr>
          <w:rFonts w:eastAsia="Times New Roman" w:asciiTheme="minorHAnsi" w:hAnsiTheme="minorHAnsi"/>
        </w:rPr>
        <w:t xml:space="preserve">NCSES </w:t>
      </w:r>
      <w:r w:rsidRPr="00E85ED2" w:rsidR="006D5F7C">
        <w:rPr>
          <w:rFonts w:eastAsia="Times New Roman" w:asciiTheme="minorHAnsi" w:hAnsiTheme="minorHAnsi"/>
        </w:rPr>
        <w:t>published</w:t>
      </w:r>
      <w:r w:rsidRPr="00E85ED2" w:rsidR="00955D65">
        <w:rPr>
          <w:rFonts w:eastAsia="Times New Roman" w:asciiTheme="minorHAnsi" w:hAnsiTheme="minorHAnsi"/>
        </w:rPr>
        <w:t xml:space="preserve"> a </w:t>
      </w:r>
      <w:r w:rsidRPr="00E85ED2" w:rsidR="006576AB">
        <w:rPr>
          <w:rFonts w:eastAsia="Times New Roman" w:asciiTheme="minorHAnsi" w:hAnsiTheme="minorHAnsi"/>
        </w:rPr>
        <w:t xml:space="preserve">60-day </w:t>
      </w:r>
      <w:r w:rsidRPr="00E85ED2" w:rsidR="00955D65">
        <w:rPr>
          <w:rFonts w:eastAsia="Times New Roman" w:asciiTheme="minorHAnsi" w:hAnsiTheme="minorHAnsi"/>
        </w:rPr>
        <w:t xml:space="preserve">Federal Register Notice </w:t>
      </w:r>
      <w:r w:rsidRPr="00E85ED2" w:rsidR="006576AB">
        <w:rPr>
          <w:rFonts w:eastAsia="Times New Roman" w:asciiTheme="minorHAnsi" w:hAnsiTheme="minorHAnsi"/>
        </w:rPr>
        <w:t>(</w:t>
      </w:r>
      <w:hyperlink r:id="rId10" w:history="1">
        <w:r w:rsidRPr="004323C1" w:rsidR="00EB5817">
          <w:rPr>
            <w:rStyle w:val="Hyperlink"/>
            <w:rFonts w:eastAsia="Times New Roman" w:asciiTheme="minorHAnsi" w:hAnsiTheme="minorHAnsi"/>
          </w:rPr>
          <w:t>90 FR 25380</w:t>
        </w:r>
      </w:hyperlink>
      <w:r w:rsidRPr="00E85ED2" w:rsidR="006576AB">
        <w:rPr>
          <w:rFonts w:eastAsia="Times New Roman" w:asciiTheme="minorHAnsi" w:hAnsiTheme="minorHAnsi"/>
        </w:rPr>
        <w:t xml:space="preserve">) </w:t>
      </w:r>
      <w:r w:rsidRPr="00E85ED2" w:rsidR="00955D65">
        <w:rPr>
          <w:rFonts w:eastAsia="Times New Roman" w:asciiTheme="minorHAnsi" w:hAnsiTheme="minorHAnsi"/>
        </w:rPr>
        <w:t xml:space="preserve">announcing plans to </w:t>
      </w:r>
      <w:r w:rsidRPr="004323C1" w:rsidR="00DB0596">
        <w:rPr>
          <w:rFonts w:eastAsia="Times New Roman" w:asciiTheme="minorHAnsi" w:hAnsiTheme="minorHAnsi"/>
        </w:rPr>
        <w:t>renew information collection</w:t>
      </w:r>
      <w:r w:rsidRPr="00E85ED2" w:rsidR="00861EE7">
        <w:rPr>
          <w:rFonts w:eastAsia="Times New Roman" w:asciiTheme="minorHAnsi" w:hAnsiTheme="minorHAnsi"/>
        </w:rPr>
        <w:t xml:space="preserve"> through what is referred to </w:t>
      </w:r>
      <w:r w:rsidRPr="00E85ED2" w:rsidR="00861EE7">
        <w:rPr>
          <w:rFonts w:eastAsia="Times New Roman" w:asciiTheme="minorHAnsi" w:hAnsiTheme="minorHAnsi" w:cstheme="minorHAnsi"/>
          <w:color w:val="000000"/>
        </w:rPr>
        <w:t xml:space="preserve">by </w:t>
      </w:r>
      <w:r w:rsidRPr="00E85ED2" w:rsidR="006576AB">
        <w:rPr>
          <w:rFonts w:eastAsia="Times New Roman" w:asciiTheme="minorHAnsi" w:hAnsiTheme="minorHAnsi" w:cstheme="minorHAnsi"/>
          <w:color w:val="000000"/>
        </w:rPr>
        <w:t>the Office of Management and Budget as a Common Form</w:t>
      </w:r>
      <w:r w:rsidRPr="00E85ED2" w:rsidR="00861EE7">
        <w:rPr>
          <w:rFonts w:eastAsia="Times New Roman" w:asciiTheme="minorHAnsi" w:hAnsiTheme="minorHAnsi" w:cstheme="minorHAnsi"/>
          <w:color w:val="000000"/>
        </w:rPr>
        <w:t xml:space="preserve">. OMB approved the Common Form for the agencies that </w:t>
      </w:r>
      <w:r w:rsidRPr="00E85ED2" w:rsidR="000D1967">
        <w:rPr>
          <w:rFonts w:eastAsia="Times New Roman" w:asciiTheme="minorHAnsi" w:hAnsiTheme="minorHAnsi" w:cstheme="minorHAnsi"/>
          <w:color w:val="000000"/>
        </w:rPr>
        <w:t>applied in</w:t>
      </w:r>
      <w:r w:rsidRPr="00E85ED2" w:rsidR="00B575AD">
        <w:rPr>
          <w:rFonts w:eastAsia="Times New Roman" w:asciiTheme="minorHAnsi" w:hAnsiTheme="minorHAnsi" w:cstheme="minorHAnsi"/>
          <w:color w:val="000000"/>
        </w:rPr>
        <w:t xml:space="preserve"> December of</w:t>
      </w:r>
      <w:r w:rsidRPr="00E85ED2" w:rsidR="00E23A3C">
        <w:rPr>
          <w:rFonts w:eastAsia="Times New Roman" w:asciiTheme="minorHAnsi" w:hAnsiTheme="minorHAnsi" w:cstheme="minorHAnsi"/>
          <w:color w:val="000000"/>
        </w:rPr>
        <w:t xml:space="preserve"> 2022</w:t>
      </w:r>
      <w:r w:rsidRPr="00E85ED2" w:rsidR="00B575AD">
        <w:rPr>
          <w:rFonts w:eastAsia="Times New Roman" w:asciiTheme="minorHAnsi" w:hAnsiTheme="minorHAnsi" w:cstheme="minorHAnsi"/>
          <w:color w:val="000000"/>
        </w:rPr>
        <w:t xml:space="preserve"> (OMB Control Number 3145-027</w:t>
      </w:r>
      <w:r w:rsidR="00F61F58">
        <w:rPr>
          <w:rFonts w:eastAsia="Times New Roman" w:asciiTheme="minorHAnsi" w:hAnsiTheme="minorHAnsi" w:cstheme="minorHAnsi"/>
          <w:color w:val="000000"/>
        </w:rPr>
        <w:t>1</w:t>
      </w:r>
      <w:r w:rsidRPr="00E85ED2" w:rsidR="00B575AD">
        <w:rPr>
          <w:rFonts w:eastAsia="Times New Roman" w:asciiTheme="minorHAnsi" w:hAnsiTheme="minorHAnsi" w:cstheme="minorHAnsi"/>
          <w:color w:val="000000"/>
        </w:rPr>
        <w:t>).</w:t>
      </w:r>
      <w:r w:rsidR="00612783">
        <w:rPr>
          <w:rFonts w:eastAsia="Times New Roman" w:asciiTheme="minorHAnsi" w:hAnsiTheme="minorHAnsi" w:cstheme="minorHAnsi"/>
          <w:color w:val="000000"/>
        </w:rPr>
        <w:t xml:space="preserve"> </w:t>
      </w:r>
    </w:p>
    <w:p w:rsidR="000C5C7D" w:rsidP="000C5C7D" w14:paraId="7E783EA0" w14:textId="77777777">
      <w:pPr>
        <w:rPr>
          <w:rFonts w:eastAsia="Times New Roman" w:asciiTheme="minorHAnsi" w:hAnsiTheme="minorHAnsi" w:cstheme="minorHAnsi"/>
          <w:color w:val="000000"/>
        </w:rPr>
      </w:pPr>
    </w:p>
    <w:p w:rsidR="000C5C7D" w:rsidRPr="00EA5F97" w:rsidP="000C5C7D" w14:paraId="42053AD3" w14:textId="43377261">
      <w:pPr>
        <w:rPr>
          <w:rFonts w:eastAsia="Times New Roman" w:asciiTheme="minorHAnsi" w:hAnsiTheme="minorHAnsi" w:cstheme="minorHAnsi"/>
          <w:color w:val="000000"/>
        </w:rPr>
      </w:pPr>
      <w:r>
        <w:rPr>
          <w:rFonts w:eastAsia="Times New Roman" w:asciiTheme="minorHAnsi" w:hAnsiTheme="minorHAnsi" w:cstheme="minorHAnsi"/>
          <w:color w:val="000000"/>
        </w:rPr>
        <w:t>On</w:t>
      </w:r>
      <w:r w:rsidR="00861EE7">
        <w:rPr>
          <w:rFonts w:eastAsia="Times New Roman" w:asciiTheme="minorHAnsi" w:hAnsiTheme="minorHAnsi" w:cstheme="minorHAnsi"/>
          <w:color w:val="000000"/>
        </w:rPr>
        <w:t>c</w:t>
      </w:r>
      <w:r>
        <w:rPr>
          <w:rFonts w:eastAsia="Times New Roman" w:asciiTheme="minorHAnsi" w:hAnsiTheme="minorHAnsi" w:cstheme="minorHAnsi"/>
          <w:color w:val="000000"/>
        </w:rPr>
        <w:t xml:space="preserve">e </w:t>
      </w:r>
      <w:r w:rsidR="00861EE7">
        <w:rPr>
          <w:rFonts w:eastAsia="Times New Roman" w:asciiTheme="minorHAnsi" w:hAnsiTheme="minorHAnsi" w:cstheme="minorHAnsi"/>
          <w:color w:val="000000"/>
        </w:rPr>
        <w:t xml:space="preserve">an agency approves </w:t>
      </w:r>
      <w:r>
        <w:rPr>
          <w:rFonts w:eastAsia="Times New Roman" w:asciiTheme="minorHAnsi" w:hAnsiTheme="minorHAnsi" w:cstheme="minorHAnsi"/>
          <w:color w:val="000000"/>
        </w:rPr>
        <w:t>an application</w:t>
      </w:r>
      <w:r w:rsidR="00FB1A85">
        <w:rPr>
          <w:rFonts w:eastAsia="Times New Roman" w:asciiTheme="minorHAnsi" w:hAnsiTheme="minorHAnsi" w:cstheme="minorHAnsi"/>
          <w:color w:val="000000"/>
        </w:rPr>
        <w:t xml:space="preserve"> to use confidential data</w:t>
      </w:r>
      <w:r>
        <w:rPr>
          <w:rFonts w:eastAsia="Times New Roman" w:asciiTheme="minorHAnsi" w:hAnsiTheme="minorHAnsi" w:cstheme="minorHAnsi"/>
          <w:color w:val="000000"/>
        </w:rPr>
        <w:t xml:space="preserve">, applicants must </w:t>
      </w:r>
      <w:r w:rsidR="000D1967">
        <w:rPr>
          <w:rFonts w:eastAsia="Times New Roman" w:asciiTheme="minorHAnsi" w:hAnsiTheme="minorHAnsi" w:cstheme="minorHAnsi"/>
          <w:color w:val="000000"/>
        </w:rPr>
        <w:t>demonstrate</w:t>
      </w:r>
      <w:r w:rsidR="00861EE7">
        <w:rPr>
          <w:rFonts w:eastAsia="Times New Roman" w:asciiTheme="minorHAnsi" w:hAnsiTheme="minorHAnsi" w:cstheme="minorHAnsi"/>
          <w:color w:val="000000"/>
        </w:rPr>
        <w:t xml:space="preserve"> how they meet</w:t>
      </w:r>
      <w:r>
        <w:rPr>
          <w:rFonts w:eastAsia="Times New Roman" w:asciiTheme="minorHAnsi" w:hAnsiTheme="minorHAnsi" w:cstheme="minorHAnsi"/>
          <w:color w:val="000000"/>
        </w:rPr>
        <w:t xml:space="preserve"> </w:t>
      </w:r>
      <w:r w:rsidR="00861EE7">
        <w:rPr>
          <w:rFonts w:eastAsia="Times New Roman" w:asciiTheme="minorHAnsi" w:hAnsiTheme="minorHAnsi" w:cstheme="minorHAnsi"/>
          <w:color w:val="000000"/>
        </w:rPr>
        <w:t>agency-specific</w:t>
      </w:r>
      <w:r>
        <w:rPr>
          <w:rFonts w:eastAsia="Times New Roman" w:asciiTheme="minorHAnsi" w:hAnsiTheme="minorHAnsi" w:cstheme="minorHAnsi"/>
          <w:color w:val="000000"/>
        </w:rPr>
        <w:t xml:space="preserve"> security </w:t>
      </w:r>
      <w:r w:rsidR="00861EE7">
        <w:rPr>
          <w:rFonts w:eastAsia="Times New Roman" w:asciiTheme="minorHAnsi" w:hAnsiTheme="minorHAnsi" w:cstheme="minorHAnsi"/>
          <w:color w:val="000000"/>
        </w:rPr>
        <w:t>requirements</w:t>
      </w:r>
      <w:r w:rsidR="00241FB3">
        <w:rPr>
          <w:rFonts w:eastAsia="Times New Roman" w:asciiTheme="minorHAnsi" w:hAnsiTheme="minorHAnsi" w:cstheme="minorHAnsi"/>
          <w:color w:val="000000"/>
        </w:rPr>
        <w:t xml:space="preserve"> to access restricted-use mic</w:t>
      </w:r>
      <w:r w:rsidR="00C20293">
        <w:rPr>
          <w:rFonts w:eastAsia="Times New Roman" w:asciiTheme="minorHAnsi" w:hAnsiTheme="minorHAnsi" w:cstheme="minorHAnsi"/>
          <w:color w:val="000000"/>
        </w:rPr>
        <w:t>r</w:t>
      </w:r>
      <w:r w:rsidR="00241FB3">
        <w:rPr>
          <w:rFonts w:eastAsia="Times New Roman" w:asciiTheme="minorHAnsi" w:hAnsiTheme="minorHAnsi" w:cstheme="minorHAnsi"/>
          <w:color w:val="000000"/>
        </w:rPr>
        <w:t>odata</w:t>
      </w:r>
      <w:r w:rsidR="006B5C05">
        <w:rPr>
          <w:rFonts w:eastAsia="Times New Roman" w:asciiTheme="minorHAnsi" w:hAnsiTheme="minorHAnsi" w:cstheme="minorHAnsi"/>
          <w:color w:val="000000"/>
        </w:rPr>
        <w:t>.</w:t>
      </w:r>
      <w:r w:rsidR="00861EE7">
        <w:rPr>
          <w:rFonts w:eastAsia="Times New Roman" w:asciiTheme="minorHAnsi" w:hAnsiTheme="minorHAnsi" w:cstheme="minorHAnsi"/>
          <w:color w:val="000000"/>
        </w:rPr>
        <w:t xml:space="preserve"> Each agency is submitting its own</w:t>
      </w:r>
      <w:r w:rsidRPr="004D3B3D">
        <w:rPr>
          <w:rFonts w:eastAsia="Times New Roman" w:asciiTheme="minorHAnsi" w:hAnsiTheme="minorHAnsi" w:cstheme="minorHAnsi"/>
          <w:color w:val="000000"/>
        </w:rPr>
        <w:t xml:space="preserve"> </w:t>
      </w:r>
      <w:r w:rsidR="00861EE7">
        <w:rPr>
          <w:rFonts w:eastAsia="Times New Roman" w:asciiTheme="minorHAnsi" w:hAnsiTheme="minorHAnsi" w:cstheme="minorHAnsi"/>
          <w:color w:val="000000"/>
        </w:rPr>
        <w:t xml:space="preserve">ICR to OMB to </w:t>
      </w:r>
      <w:r w:rsidRPr="004D3B3D">
        <w:rPr>
          <w:rFonts w:eastAsia="Times New Roman" w:asciiTheme="minorHAnsi" w:hAnsiTheme="minorHAnsi" w:cstheme="minorHAnsi"/>
          <w:color w:val="000000"/>
        </w:rPr>
        <w:t xml:space="preserve">collect information from individuals </w:t>
      </w:r>
      <w:r>
        <w:rPr>
          <w:rFonts w:eastAsia="Times New Roman" w:asciiTheme="minorHAnsi" w:hAnsiTheme="minorHAnsi" w:cstheme="minorHAnsi"/>
          <w:color w:val="000000"/>
        </w:rPr>
        <w:t xml:space="preserve">to fulfill </w:t>
      </w:r>
      <w:r w:rsidR="00861EE7">
        <w:rPr>
          <w:rFonts w:eastAsia="Times New Roman" w:asciiTheme="minorHAnsi" w:hAnsiTheme="minorHAnsi" w:cstheme="minorHAnsi"/>
          <w:color w:val="000000"/>
        </w:rPr>
        <w:t>agenc</w:t>
      </w:r>
      <w:r w:rsidR="00EB5817">
        <w:rPr>
          <w:rFonts w:eastAsia="Times New Roman" w:asciiTheme="minorHAnsi" w:hAnsiTheme="minorHAnsi" w:cstheme="minorHAnsi"/>
          <w:color w:val="000000"/>
        </w:rPr>
        <w:t>y</w:t>
      </w:r>
      <w:r w:rsidR="00861EE7">
        <w:rPr>
          <w:rFonts w:eastAsia="Times New Roman" w:asciiTheme="minorHAnsi" w:hAnsiTheme="minorHAnsi" w:cstheme="minorHAnsi"/>
          <w:color w:val="000000"/>
        </w:rPr>
        <w:t>-specific</w:t>
      </w:r>
      <w:r>
        <w:rPr>
          <w:rFonts w:eastAsia="Times New Roman" w:asciiTheme="minorHAnsi" w:hAnsiTheme="minorHAnsi" w:cstheme="minorHAnsi"/>
          <w:color w:val="000000"/>
        </w:rPr>
        <w:t xml:space="preserve"> data security requirements</w:t>
      </w:r>
      <w:r w:rsidR="00C20293">
        <w:rPr>
          <w:rFonts w:eastAsia="Times New Roman" w:asciiTheme="minorHAnsi" w:hAnsiTheme="minorHAnsi" w:cstheme="minorHAnsi"/>
          <w:color w:val="000000"/>
        </w:rPr>
        <w:t xml:space="preserve"> for the purpose of evidence building</w:t>
      </w:r>
      <w:r w:rsidRPr="004D3B3D">
        <w:rPr>
          <w:rFonts w:eastAsia="Times New Roman" w:asciiTheme="minorHAnsi" w:hAnsiTheme="minorHAnsi" w:cstheme="minorHAnsi"/>
          <w:color w:val="000000"/>
        </w:rPr>
        <w:t xml:space="preserve">. </w:t>
      </w:r>
    </w:p>
    <w:p w:rsidR="00171961" w:rsidP="00812420" w14:paraId="6267E091" w14:textId="77777777">
      <w:pPr>
        <w:rPr>
          <w:rFonts w:eastAsia="Times New Roman" w:asciiTheme="minorHAnsi" w:hAnsiTheme="minorHAnsi" w:cstheme="minorHAnsi"/>
        </w:rPr>
      </w:pPr>
    </w:p>
    <w:p w:rsidR="004D3B3D" w:rsidP="00863FF9" w14:paraId="35B616A6" w14:textId="51EBFF26">
      <w:pPr>
        <w:rPr>
          <w:rFonts w:eastAsia="Times New Roman" w:asciiTheme="minorHAnsi" w:hAnsiTheme="minorHAnsi" w:cstheme="minorHAnsi"/>
          <w:color w:val="000000"/>
        </w:rPr>
      </w:pPr>
      <w:r>
        <w:rPr>
          <w:rFonts w:eastAsia="Times New Roman" w:asciiTheme="minorHAnsi" w:hAnsiTheme="minorHAnsi" w:cstheme="minorHAnsi"/>
          <w:color w:val="000000"/>
        </w:rPr>
        <w:t>The</w:t>
      </w:r>
      <w:r w:rsidR="00861EE7">
        <w:rPr>
          <w:rFonts w:eastAsia="Times New Roman" w:asciiTheme="minorHAnsi" w:hAnsiTheme="minorHAnsi" w:cstheme="minorHAnsi"/>
          <w:color w:val="000000"/>
        </w:rPr>
        <w:t xml:space="preserve"> National Center for Science and Engineering Statistics</w:t>
      </w:r>
      <w:r w:rsidR="00053A43">
        <w:rPr>
          <w:rFonts w:eastAsia="Times New Roman" w:asciiTheme="minorHAnsi" w:hAnsiTheme="minorHAnsi" w:cstheme="minorHAnsi"/>
          <w:color w:val="000000"/>
        </w:rPr>
        <w:t xml:space="preserve"> (NCSES) is </w:t>
      </w:r>
      <w:r w:rsidR="00C20293">
        <w:rPr>
          <w:rFonts w:eastAsia="Times New Roman" w:asciiTheme="minorHAnsi" w:hAnsiTheme="minorHAnsi" w:cstheme="minorHAnsi"/>
          <w:color w:val="000000"/>
        </w:rPr>
        <w:t xml:space="preserve">seeking </w:t>
      </w:r>
      <w:r w:rsidR="000D1967">
        <w:rPr>
          <w:rFonts w:eastAsia="Times New Roman" w:asciiTheme="minorHAnsi" w:hAnsiTheme="minorHAnsi" w:cstheme="minorHAnsi"/>
          <w:color w:val="000000"/>
        </w:rPr>
        <w:t>renewal</w:t>
      </w:r>
      <w:r w:rsidR="00C20293">
        <w:rPr>
          <w:rFonts w:eastAsia="Times New Roman" w:asciiTheme="minorHAnsi" w:hAnsiTheme="minorHAnsi" w:cstheme="minorHAnsi"/>
          <w:color w:val="000000"/>
        </w:rPr>
        <w:t xml:space="preserve"> of a previously approved i</w:t>
      </w:r>
      <w:r w:rsidR="00053A43">
        <w:rPr>
          <w:rFonts w:eastAsia="Times New Roman" w:asciiTheme="minorHAnsi" w:hAnsiTheme="minorHAnsi" w:cstheme="minorHAnsi"/>
          <w:color w:val="000000"/>
        </w:rPr>
        <w:t xml:space="preserve">nformation </w:t>
      </w:r>
      <w:r w:rsidR="00C20293">
        <w:rPr>
          <w:rFonts w:eastAsia="Times New Roman" w:asciiTheme="minorHAnsi" w:hAnsiTheme="minorHAnsi" w:cstheme="minorHAnsi"/>
          <w:color w:val="000000"/>
        </w:rPr>
        <w:t>c</w:t>
      </w:r>
      <w:r w:rsidR="00053A43">
        <w:rPr>
          <w:rFonts w:eastAsia="Times New Roman" w:asciiTheme="minorHAnsi" w:hAnsiTheme="minorHAnsi" w:cstheme="minorHAnsi"/>
          <w:color w:val="000000"/>
        </w:rPr>
        <w:t xml:space="preserve">ollection </w:t>
      </w:r>
      <w:r w:rsidR="00C20293">
        <w:rPr>
          <w:rFonts w:eastAsia="Times New Roman" w:asciiTheme="minorHAnsi" w:hAnsiTheme="minorHAnsi" w:cstheme="minorHAnsi"/>
          <w:color w:val="000000"/>
        </w:rPr>
        <w:t>r</w:t>
      </w:r>
      <w:r w:rsidR="00053A43">
        <w:rPr>
          <w:rFonts w:eastAsia="Times New Roman" w:asciiTheme="minorHAnsi" w:hAnsiTheme="minorHAnsi" w:cstheme="minorHAnsi"/>
          <w:color w:val="000000"/>
        </w:rPr>
        <w:t xml:space="preserve">equest </w:t>
      </w:r>
      <w:r w:rsidR="000D1967">
        <w:rPr>
          <w:rFonts w:eastAsia="Times New Roman" w:asciiTheme="minorHAnsi" w:hAnsiTheme="minorHAnsi" w:cstheme="minorHAnsi"/>
          <w:color w:val="000000"/>
        </w:rPr>
        <w:t>to determine</w:t>
      </w:r>
      <w:r w:rsidR="00C20293">
        <w:rPr>
          <w:rFonts w:eastAsia="Times New Roman" w:asciiTheme="minorHAnsi" w:hAnsiTheme="minorHAnsi" w:cstheme="minorHAnsi"/>
          <w:color w:val="000000"/>
        </w:rPr>
        <w:t xml:space="preserve"> if applicants meet NCSES’ security requirements. </w:t>
      </w:r>
      <w:r w:rsidRPr="00BC77AB" w:rsidR="00BC77AB">
        <w:rPr>
          <w:rFonts w:eastAsia="Times New Roman" w:asciiTheme="minorHAnsi" w:hAnsiTheme="minorHAnsi" w:cstheme="minorHAnsi"/>
          <w:color w:val="000000"/>
        </w:rPr>
        <w:t>NCSES’s data security agreements and other paperwork</w:t>
      </w:r>
      <w:r w:rsidR="00636CED">
        <w:rPr>
          <w:rFonts w:eastAsia="Times New Roman" w:asciiTheme="minorHAnsi" w:hAnsiTheme="minorHAnsi" w:cstheme="minorHAnsi"/>
          <w:color w:val="000000"/>
        </w:rPr>
        <w:t>,</w:t>
      </w:r>
      <w:r w:rsidRPr="00BC77AB" w:rsidR="00BC77AB">
        <w:rPr>
          <w:rFonts w:eastAsia="Times New Roman" w:asciiTheme="minorHAnsi" w:hAnsiTheme="minorHAnsi" w:cstheme="minorHAnsi"/>
          <w:color w:val="000000"/>
        </w:rPr>
        <w:t xml:space="preserve"> along with the corresponding security protocols</w:t>
      </w:r>
      <w:r w:rsidR="00636CED">
        <w:rPr>
          <w:rFonts w:eastAsia="Times New Roman" w:asciiTheme="minorHAnsi" w:hAnsiTheme="minorHAnsi" w:cstheme="minorHAnsi"/>
          <w:color w:val="000000"/>
        </w:rPr>
        <w:t>,</w:t>
      </w:r>
      <w:r w:rsidRPr="00BC77AB" w:rsidR="00BC77AB">
        <w:rPr>
          <w:rFonts w:eastAsia="Times New Roman" w:asciiTheme="minorHAnsi" w:hAnsiTheme="minorHAnsi" w:cstheme="minorHAnsi"/>
          <w:color w:val="000000"/>
        </w:rPr>
        <w:t xml:space="preserve"> allow </w:t>
      </w:r>
      <w:r w:rsidR="00BC77AB">
        <w:rPr>
          <w:rFonts w:eastAsia="Times New Roman" w:asciiTheme="minorHAnsi" w:hAnsiTheme="minorHAnsi" w:cstheme="minorHAnsi"/>
          <w:color w:val="000000"/>
        </w:rPr>
        <w:t>NCSES</w:t>
      </w:r>
      <w:r w:rsidRPr="00BC77AB" w:rsidR="00BC77AB">
        <w:rPr>
          <w:rFonts w:eastAsia="Times New Roman" w:asciiTheme="minorHAnsi" w:hAnsiTheme="minorHAnsi" w:cstheme="minorHAnsi"/>
          <w:color w:val="000000"/>
        </w:rPr>
        <w:t xml:space="preserve"> to maintain careful controls on </w:t>
      </w:r>
      <w:r w:rsidR="0000381C">
        <w:rPr>
          <w:rFonts w:eastAsia="Times New Roman" w:asciiTheme="minorHAnsi" w:hAnsiTheme="minorHAnsi" w:cstheme="minorHAnsi"/>
          <w:color w:val="000000"/>
        </w:rPr>
        <w:t xml:space="preserve">the </w:t>
      </w:r>
      <w:r w:rsidRPr="00BC77AB" w:rsidR="00BC77AB">
        <w:rPr>
          <w:rFonts w:eastAsia="Times New Roman" w:asciiTheme="minorHAnsi" w:hAnsiTheme="minorHAnsi" w:cstheme="minorHAnsi"/>
          <w:color w:val="000000"/>
        </w:rPr>
        <w:t>confidentiality and privacy</w:t>
      </w:r>
      <w:r w:rsidR="0000381C">
        <w:rPr>
          <w:rFonts w:eastAsia="Times New Roman" w:asciiTheme="minorHAnsi" w:hAnsiTheme="minorHAnsi" w:cstheme="minorHAnsi"/>
          <w:color w:val="000000"/>
        </w:rPr>
        <w:t xml:space="preserve"> of our data</w:t>
      </w:r>
      <w:r w:rsidRPr="00BC77AB" w:rsidR="00BC77AB">
        <w:rPr>
          <w:rFonts w:eastAsia="Times New Roman" w:asciiTheme="minorHAnsi" w:hAnsiTheme="minorHAnsi" w:cstheme="minorHAnsi"/>
          <w:color w:val="000000"/>
        </w:rPr>
        <w:t>, as required by law.</w:t>
      </w:r>
      <w:r w:rsidRPr="00955D65" w:rsidR="00955D65">
        <w:rPr>
          <w:rFonts w:eastAsia="Times New Roman" w:asciiTheme="minorHAnsi" w:hAnsiTheme="minorHAnsi" w:cstheme="minorHAnsi"/>
          <w:color w:val="000000"/>
        </w:rPr>
        <w:t xml:space="preserve"> This </w:t>
      </w:r>
      <w:r w:rsidR="00C20293">
        <w:rPr>
          <w:rFonts w:eastAsia="Times New Roman" w:asciiTheme="minorHAnsi" w:hAnsiTheme="minorHAnsi" w:cstheme="minorHAnsi"/>
          <w:color w:val="000000"/>
        </w:rPr>
        <w:t xml:space="preserve">information </w:t>
      </w:r>
      <w:r w:rsidRPr="00955D65" w:rsidR="00955D65">
        <w:rPr>
          <w:rFonts w:eastAsia="Times New Roman" w:asciiTheme="minorHAnsi" w:hAnsiTheme="minorHAnsi" w:cstheme="minorHAnsi"/>
          <w:color w:val="000000"/>
        </w:rPr>
        <w:t>collection will occur outside of the SAP Portal.</w:t>
      </w:r>
      <w:r>
        <w:rPr>
          <w:rFonts w:eastAsia="Times New Roman" w:asciiTheme="minorHAnsi" w:hAnsiTheme="minorHAnsi" w:cstheme="minorHAnsi"/>
          <w:color w:val="000000"/>
        </w:rPr>
        <w:t xml:space="preserve"> </w:t>
      </w:r>
      <w:r w:rsidR="00AE44CB">
        <w:rPr>
          <w:rFonts w:eastAsia="Times New Roman" w:asciiTheme="minorHAnsi" w:hAnsiTheme="minorHAnsi" w:cstheme="minorHAnsi"/>
          <w:color w:val="000000"/>
        </w:rPr>
        <w:t xml:space="preserve">In </w:t>
      </w:r>
      <w:r w:rsidR="00941FE3">
        <w:rPr>
          <w:rFonts w:eastAsia="Times New Roman" w:asciiTheme="minorHAnsi" w:hAnsiTheme="minorHAnsi" w:cstheme="minorHAnsi"/>
          <w:color w:val="000000"/>
        </w:rPr>
        <w:t>February</w:t>
      </w:r>
      <w:r w:rsidR="00377C58">
        <w:rPr>
          <w:rFonts w:eastAsia="Times New Roman" w:asciiTheme="minorHAnsi" w:hAnsiTheme="minorHAnsi" w:cstheme="minorHAnsi"/>
          <w:color w:val="000000"/>
        </w:rPr>
        <w:t xml:space="preserve"> of 2026</w:t>
      </w:r>
      <w:r w:rsidR="00AE44CB">
        <w:rPr>
          <w:rFonts w:eastAsia="Times New Roman" w:asciiTheme="minorHAnsi" w:hAnsiTheme="minorHAnsi" w:cstheme="minorHAnsi"/>
          <w:color w:val="000000"/>
        </w:rPr>
        <w:t>, NCSES published a 60-day Federal Register Notice</w:t>
      </w:r>
      <w:r w:rsidR="009C0DAA">
        <w:rPr>
          <w:rFonts w:eastAsia="Times New Roman" w:asciiTheme="minorHAnsi" w:hAnsiTheme="minorHAnsi" w:cstheme="minorHAnsi"/>
          <w:color w:val="000000"/>
        </w:rPr>
        <w:t xml:space="preserve"> (</w:t>
      </w:r>
      <w:hyperlink r:id="rId11" w:history="1">
        <w:r w:rsidRPr="00467AA9" w:rsidR="00564781">
          <w:rPr>
            <w:rStyle w:val="Hyperlink"/>
            <w:rFonts w:eastAsia="Times New Roman" w:asciiTheme="minorHAnsi" w:hAnsiTheme="minorHAnsi" w:cstheme="minorHAnsi"/>
          </w:rPr>
          <w:t>91 FR 5515</w:t>
        </w:r>
      </w:hyperlink>
      <w:r w:rsidR="009C0DAA">
        <w:rPr>
          <w:rFonts w:eastAsia="Times New Roman" w:asciiTheme="minorHAnsi" w:hAnsiTheme="minorHAnsi" w:cstheme="minorHAnsi"/>
          <w:color w:val="000000"/>
        </w:rPr>
        <w:t xml:space="preserve">) </w:t>
      </w:r>
      <w:r w:rsidR="00AE44CB">
        <w:rPr>
          <w:rFonts w:eastAsia="Times New Roman" w:asciiTheme="minorHAnsi" w:hAnsiTheme="minorHAnsi" w:cstheme="minorHAnsi"/>
          <w:color w:val="000000"/>
        </w:rPr>
        <w:t>announcing plans for this collection</w:t>
      </w:r>
      <w:r w:rsidR="009C0DAA">
        <w:rPr>
          <w:rFonts w:eastAsia="Times New Roman" w:asciiTheme="minorHAnsi" w:hAnsiTheme="minorHAnsi" w:cstheme="minorHAnsi"/>
          <w:color w:val="000000"/>
        </w:rPr>
        <w:t xml:space="preserve">. </w:t>
      </w:r>
    </w:p>
    <w:p w:rsidR="00863FF9" w:rsidRPr="00EA5F97" w:rsidP="00812420" w14:paraId="254C72F0" w14:textId="77777777">
      <w:pPr>
        <w:rPr>
          <w:rFonts w:eastAsia="Times New Roman" w:asciiTheme="minorHAnsi" w:hAnsiTheme="minorHAnsi" w:cstheme="minorHAnsi"/>
        </w:rPr>
      </w:pPr>
    </w:p>
    <w:p w:rsidR="00214A91" w:rsidRPr="00EA5F97" w:rsidP="008855C8" w14:paraId="6F86B689" w14:textId="2B8D867D">
      <w:pPr>
        <w:pStyle w:val="Heading2"/>
        <w:numPr>
          <w:ilvl w:val="0"/>
          <w:numId w:val="2"/>
        </w:numPr>
        <w:rPr>
          <w:rFonts w:asciiTheme="minorHAnsi" w:hAnsiTheme="minorHAnsi" w:cstheme="minorBidi"/>
        </w:rPr>
      </w:pPr>
      <w:r w:rsidRPr="1615AE4C">
        <w:rPr>
          <w:rFonts w:asciiTheme="minorHAnsi" w:hAnsiTheme="minorHAnsi" w:cstheme="minorBidi"/>
        </w:rPr>
        <w:t>Necessity of the Information Collection</w:t>
      </w:r>
    </w:p>
    <w:p w:rsidR="00562893" w:rsidRPr="00EA5F97" w:rsidP="00214A91" w14:paraId="0DA51283" w14:textId="77777777">
      <w:pPr>
        <w:rPr>
          <w:rFonts w:asciiTheme="minorHAnsi" w:hAnsiTheme="minorHAnsi" w:cstheme="minorHAnsi"/>
        </w:rPr>
      </w:pPr>
    </w:p>
    <w:p w:rsidR="0091268D" w:rsidP="0091268D" w14:paraId="1B4A686C" w14:textId="3408BBB7">
      <w:pPr>
        <w:rPr>
          <w:rFonts w:eastAsia="Times New Roman" w:asciiTheme="minorHAnsi" w:hAnsiTheme="minorHAnsi" w:cstheme="minorHAnsi"/>
          <w:color w:val="000000"/>
        </w:rPr>
      </w:pPr>
      <w:r w:rsidRPr="00AF08A5">
        <w:rPr>
          <w:rFonts w:eastAsia="Times New Roman" w:asciiTheme="minorHAnsi" w:hAnsiTheme="minorHAnsi" w:cstheme="minorHAnsi"/>
          <w:color w:val="000000"/>
        </w:rPr>
        <w:t xml:space="preserve">NCSES makes </w:t>
      </w:r>
      <w:r>
        <w:rPr>
          <w:rFonts w:eastAsia="Times New Roman" w:asciiTheme="minorHAnsi" w:hAnsiTheme="minorHAnsi" w:cstheme="minorHAnsi"/>
          <w:color w:val="000000"/>
        </w:rPr>
        <w:t xml:space="preserve">confidential survey data available to </w:t>
      </w:r>
      <w:r w:rsidR="00443585">
        <w:rPr>
          <w:rFonts w:eastAsia="Times New Roman" w:asciiTheme="minorHAnsi" w:hAnsiTheme="minorHAnsi" w:cstheme="minorHAnsi"/>
          <w:color w:val="000000"/>
        </w:rPr>
        <w:t>approved SAP applicants</w:t>
      </w:r>
      <w:r>
        <w:rPr>
          <w:rFonts w:eastAsia="Times New Roman" w:asciiTheme="minorHAnsi" w:hAnsiTheme="minorHAnsi" w:cstheme="minorHAnsi"/>
          <w:color w:val="000000"/>
        </w:rPr>
        <w:t xml:space="preserve"> through its restricted data licensing program. This program provides secure data access to approved </w:t>
      </w:r>
      <w:r w:rsidR="00443585">
        <w:rPr>
          <w:rFonts w:eastAsia="Times New Roman" w:asciiTheme="minorHAnsi" w:hAnsiTheme="minorHAnsi" w:cstheme="minorHAnsi"/>
          <w:color w:val="000000"/>
        </w:rPr>
        <w:t xml:space="preserve">applicants </w:t>
      </w:r>
      <w:r>
        <w:rPr>
          <w:rFonts w:eastAsia="Times New Roman" w:asciiTheme="minorHAnsi" w:hAnsiTheme="minorHAnsi" w:cstheme="minorHAnsi"/>
          <w:color w:val="000000"/>
        </w:rPr>
        <w:t xml:space="preserve">for statistical uses. </w:t>
      </w:r>
      <w:r w:rsidR="005511F1">
        <w:rPr>
          <w:rFonts w:eastAsia="Times New Roman" w:asciiTheme="minorHAnsi" w:hAnsiTheme="minorHAnsi" w:cstheme="minorHAnsi"/>
          <w:color w:val="000000"/>
        </w:rPr>
        <w:t xml:space="preserve">Statistical uses are approved through the SAP application process. </w:t>
      </w:r>
      <w:r>
        <w:rPr>
          <w:rFonts w:eastAsia="Times New Roman" w:asciiTheme="minorHAnsi" w:hAnsiTheme="minorHAnsi" w:cstheme="minorHAnsi"/>
          <w:color w:val="000000"/>
        </w:rPr>
        <w:t>NCSES confidential survey data is collected under the Confidential Information Protection and</w:t>
      </w:r>
      <w:r w:rsidR="00F0009E">
        <w:rPr>
          <w:rFonts w:eastAsia="Times New Roman" w:asciiTheme="minorHAnsi" w:hAnsiTheme="minorHAnsi" w:cstheme="minorHAnsi"/>
          <w:color w:val="000000"/>
        </w:rPr>
        <w:t xml:space="preserve"> Statistical Efficiency Act (</w:t>
      </w:r>
      <w:r w:rsidRPr="00467AA9" w:rsidR="00467AA9">
        <w:rPr>
          <w:rFonts w:eastAsia="Times New Roman" w:asciiTheme="minorHAnsi" w:hAnsiTheme="minorHAnsi" w:cstheme="minorHAnsi"/>
          <w:color w:val="000000"/>
        </w:rPr>
        <w:t>Pub. L. 115-435, 132 Stat. 5529</w:t>
      </w:r>
      <w:r w:rsidR="00F0009E">
        <w:rPr>
          <w:rFonts w:eastAsia="Times New Roman" w:asciiTheme="minorHAnsi" w:hAnsiTheme="minorHAnsi" w:cstheme="minorHAnsi"/>
          <w:color w:val="000000"/>
        </w:rPr>
        <w:t>)</w:t>
      </w:r>
      <w:r w:rsidR="00C42638">
        <w:rPr>
          <w:rFonts w:eastAsia="Times New Roman" w:asciiTheme="minorHAnsi" w:hAnsiTheme="minorHAnsi" w:cstheme="minorHAnsi"/>
          <w:color w:val="000000"/>
        </w:rPr>
        <w:t xml:space="preserve">, </w:t>
      </w:r>
      <w:r w:rsidR="00F0009E">
        <w:rPr>
          <w:rFonts w:eastAsia="Times New Roman" w:asciiTheme="minorHAnsi" w:hAnsiTheme="minorHAnsi" w:cstheme="minorHAnsi"/>
          <w:color w:val="000000"/>
        </w:rPr>
        <w:t>the NSF Act of 1950</w:t>
      </w:r>
      <w:r w:rsidR="00467AA9">
        <w:rPr>
          <w:rFonts w:eastAsia="Times New Roman" w:asciiTheme="minorHAnsi" w:hAnsiTheme="minorHAnsi" w:cstheme="minorHAnsi"/>
          <w:color w:val="000000"/>
        </w:rPr>
        <w:t xml:space="preserve"> </w:t>
      </w:r>
      <w:r w:rsidRPr="1BE35CB5" w:rsidR="00C42638">
        <w:rPr>
          <w:rFonts w:ascii="Calibri" w:eastAsia="Calibri" w:hAnsi="Calibri" w:cs="Calibri"/>
        </w:rPr>
        <w:t>as amended, 42 U.S.C. 1873(i)</w:t>
      </w:r>
      <w:r w:rsidR="00C42638">
        <w:rPr>
          <w:rFonts w:ascii="Calibri" w:eastAsia="Calibri" w:hAnsi="Calibri" w:cs="Calibri"/>
        </w:rPr>
        <w:t>,</w:t>
      </w:r>
      <w:r w:rsidRPr="1BE35CB5" w:rsidR="00C42638">
        <w:rPr>
          <w:rFonts w:ascii="Calibri" w:eastAsia="Calibri" w:hAnsi="Calibri" w:cs="Calibri"/>
        </w:rPr>
        <w:t xml:space="preserve"> and the Privacy Act of 1974 as amended, 5 U.S.C. 552a.</w:t>
      </w:r>
      <w:r w:rsidR="001C3B00">
        <w:rPr>
          <w:rFonts w:ascii="Calibri" w:eastAsia="Calibri" w:hAnsi="Calibri" w:cs="Calibri"/>
        </w:rPr>
        <w:t xml:space="preserve"> </w:t>
      </w:r>
      <w:r w:rsidR="001C3B00">
        <w:rPr>
          <w:rFonts w:eastAsia="Times New Roman" w:asciiTheme="minorHAnsi" w:hAnsiTheme="minorHAnsi" w:cstheme="minorHAnsi"/>
          <w:color w:val="000000"/>
        </w:rPr>
        <w:t>These</w:t>
      </w:r>
      <w:r w:rsidR="00F0009E">
        <w:rPr>
          <w:rFonts w:eastAsia="Times New Roman" w:asciiTheme="minorHAnsi" w:hAnsiTheme="minorHAnsi" w:cstheme="minorHAnsi"/>
          <w:color w:val="000000"/>
        </w:rPr>
        <w:t xml:space="preserve"> statutes provide for the confidentiality of respondents and the protection of the data</w:t>
      </w:r>
      <w:r w:rsidR="000D1967">
        <w:rPr>
          <w:rFonts w:eastAsia="Times New Roman" w:asciiTheme="minorHAnsi" w:hAnsiTheme="minorHAnsi" w:cstheme="minorHAnsi"/>
          <w:color w:val="000000"/>
        </w:rPr>
        <w:t xml:space="preserve"> they provide</w:t>
      </w:r>
      <w:r w:rsidR="00F0009E">
        <w:rPr>
          <w:rFonts w:eastAsia="Times New Roman" w:asciiTheme="minorHAnsi" w:hAnsiTheme="minorHAnsi" w:cstheme="minorHAnsi"/>
          <w:color w:val="000000"/>
        </w:rPr>
        <w:t xml:space="preserve">. To ensure that NCSES meets its statutory obligations, </w:t>
      </w:r>
      <w:r w:rsidR="00D010B4">
        <w:rPr>
          <w:rFonts w:eastAsia="Times New Roman" w:asciiTheme="minorHAnsi" w:hAnsiTheme="minorHAnsi" w:cstheme="minorHAnsi"/>
          <w:color w:val="000000"/>
        </w:rPr>
        <w:t xml:space="preserve">individuals </w:t>
      </w:r>
      <w:r w:rsidR="000D1967">
        <w:rPr>
          <w:rFonts w:eastAsia="Times New Roman" w:asciiTheme="minorHAnsi" w:hAnsiTheme="minorHAnsi" w:cstheme="minorHAnsi"/>
          <w:color w:val="000000"/>
        </w:rPr>
        <w:t xml:space="preserve">who </w:t>
      </w:r>
      <w:r w:rsidR="008C7E6B">
        <w:rPr>
          <w:rFonts w:eastAsia="Times New Roman" w:asciiTheme="minorHAnsi" w:hAnsiTheme="minorHAnsi" w:cstheme="minorHAnsi"/>
          <w:color w:val="000000"/>
        </w:rPr>
        <w:t xml:space="preserve">request </w:t>
      </w:r>
      <w:r w:rsidR="000D1967">
        <w:rPr>
          <w:rFonts w:eastAsia="Times New Roman" w:asciiTheme="minorHAnsi" w:hAnsiTheme="minorHAnsi" w:cstheme="minorHAnsi"/>
          <w:color w:val="000000"/>
        </w:rPr>
        <w:t>to gain or maintain access to</w:t>
      </w:r>
      <w:r w:rsidR="001F4C7C">
        <w:rPr>
          <w:rFonts w:eastAsia="Times New Roman" w:asciiTheme="minorHAnsi" w:hAnsiTheme="minorHAnsi" w:cstheme="minorHAnsi"/>
          <w:color w:val="000000"/>
        </w:rPr>
        <w:t xml:space="preserve"> </w:t>
      </w:r>
      <w:r w:rsidR="00F0009E">
        <w:rPr>
          <w:rFonts w:eastAsia="Times New Roman" w:asciiTheme="minorHAnsi" w:hAnsiTheme="minorHAnsi" w:cstheme="minorHAnsi"/>
          <w:color w:val="000000"/>
        </w:rPr>
        <w:t>confidential data</w:t>
      </w:r>
      <w:r w:rsidR="001F4C7C">
        <w:rPr>
          <w:rFonts w:eastAsia="Times New Roman" w:asciiTheme="minorHAnsi" w:hAnsiTheme="minorHAnsi" w:cstheme="minorHAnsi"/>
          <w:color w:val="000000"/>
        </w:rPr>
        <w:t xml:space="preserve"> must become CIPSEA agents, </w:t>
      </w:r>
      <w:r w:rsidR="005511F1">
        <w:rPr>
          <w:rFonts w:eastAsia="Times New Roman" w:asciiTheme="minorHAnsi" w:hAnsiTheme="minorHAnsi" w:cstheme="minorHAnsi"/>
          <w:color w:val="000000"/>
        </w:rPr>
        <w:t xml:space="preserve">which </w:t>
      </w:r>
      <w:r w:rsidR="001F4C7C">
        <w:rPr>
          <w:rFonts w:eastAsia="Times New Roman" w:asciiTheme="minorHAnsi" w:hAnsiTheme="minorHAnsi" w:cstheme="minorHAnsi"/>
          <w:color w:val="000000"/>
        </w:rPr>
        <w:t>requir</w:t>
      </w:r>
      <w:r w:rsidR="005511F1">
        <w:rPr>
          <w:rFonts w:eastAsia="Times New Roman" w:asciiTheme="minorHAnsi" w:hAnsiTheme="minorHAnsi" w:cstheme="minorHAnsi"/>
          <w:color w:val="000000"/>
        </w:rPr>
        <w:t>es</w:t>
      </w:r>
      <w:r w:rsidR="001F4C7C">
        <w:rPr>
          <w:rFonts w:eastAsia="Times New Roman" w:asciiTheme="minorHAnsi" w:hAnsiTheme="minorHAnsi" w:cstheme="minorHAnsi"/>
          <w:color w:val="000000"/>
        </w:rPr>
        <w:t xml:space="preserve"> </w:t>
      </w:r>
      <w:r w:rsidR="005511F1">
        <w:rPr>
          <w:rFonts w:eastAsia="Times New Roman" w:asciiTheme="minorHAnsi" w:hAnsiTheme="minorHAnsi" w:cstheme="minorHAnsi"/>
          <w:color w:val="000000"/>
        </w:rPr>
        <w:t>a</w:t>
      </w:r>
      <w:r w:rsidR="001F4C7C">
        <w:rPr>
          <w:rFonts w:eastAsia="Times New Roman" w:asciiTheme="minorHAnsi" w:hAnsiTheme="minorHAnsi" w:cstheme="minorHAnsi"/>
          <w:color w:val="000000"/>
        </w:rPr>
        <w:t xml:space="preserve"> licens</w:t>
      </w:r>
      <w:r w:rsidR="005511F1">
        <w:rPr>
          <w:rFonts w:eastAsia="Times New Roman" w:asciiTheme="minorHAnsi" w:hAnsiTheme="minorHAnsi" w:cstheme="minorHAnsi"/>
          <w:color w:val="000000"/>
        </w:rPr>
        <w:t>e</w:t>
      </w:r>
      <w:r w:rsidR="001F4C7C">
        <w:rPr>
          <w:rFonts w:eastAsia="Times New Roman" w:asciiTheme="minorHAnsi" w:hAnsiTheme="minorHAnsi" w:cstheme="minorHAnsi"/>
          <w:color w:val="000000"/>
        </w:rPr>
        <w:t xml:space="preserve"> agreement</w:t>
      </w:r>
      <w:r w:rsidR="009E6A52">
        <w:rPr>
          <w:rFonts w:eastAsia="Times New Roman" w:asciiTheme="minorHAnsi" w:hAnsiTheme="minorHAnsi" w:cstheme="minorHAnsi"/>
          <w:color w:val="000000"/>
        </w:rPr>
        <w:t xml:space="preserve">, </w:t>
      </w:r>
      <w:r w:rsidR="000D1967">
        <w:rPr>
          <w:rFonts w:eastAsia="Times New Roman" w:asciiTheme="minorHAnsi" w:hAnsiTheme="minorHAnsi" w:cstheme="minorHAnsi"/>
          <w:color w:val="000000"/>
        </w:rPr>
        <w:t xml:space="preserve">a </w:t>
      </w:r>
      <w:r w:rsidR="009E6A52">
        <w:rPr>
          <w:rFonts w:eastAsia="Times New Roman" w:asciiTheme="minorHAnsi" w:hAnsiTheme="minorHAnsi" w:cstheme="minorHAnsi"/>
          <w:color w:val="000000"/>
        </w:rPr>
        <w:t xml:space="preserve">security </w:t>
      </w:r>
      <w:r w:rsidR="009E6A52">
        <w:rPr>
          <w:rFonts w:eastAsia="Times New Roman" w:asciiTheme="minorHAnsi" w:hAnsiTheme="minorHAnsi" w:cstheme="minorHAnsi"/>
          <w:color w:val="000000"/>
        </w:rPr>
        <w:t>plan, and</w:t>
      </w:r>
      <w:r w:rsidR="000D1967">
        <w:rPr>
          <w:rFonts w:eastAsia="Times New Roman" w:asciiTheme="minorHAnsi" w:hAnsiTheme="minorHAnsi" w:cstheme="minorHAnsi"/>
          <w:color w:val="000000"/>
        </w:rPr>
        <w:t xml:space="preserve"> an</w:t>
      </w:r>
      <w:r w:rsidR="009E6A52">
        <w:rPr>
          <w:rFonts w:eastAsia="Times New Roman" w:asciiTheme="minorHAnsi" w:hAnsiTheme="minorHAnsi" w:cstheme="minorHAnsi"/>
          <w:color w:val="000000"/>
        </w:rPr>
        <w:t xml:space="preserve"> affidavit of nondisclosure. A</w:t>
      </w:r>
      <w:r w:rsidR="00BB5964">
        <w:rPr>
          <w:rFonts w:eastAsia="Times New Roman" w:asciiTheme="minorHAnsi" w:hAnsiTheme="minorHAnsi" w:cstheme="minorHAnsi"/>
          <w:color w:val="000000"/>
        </w:rPr>
        <w:t>nnually, a</w:t>
      </w:r>
      <w:r w:rsidR="009E6A52">
        <w:rPr>
          <w:rFonts w:eastAsia="Times New Roman" w:asciiTheme="minorHAnsi" w:hAnsiTheme="minorHAnsi" w:cstheme="minorHAnsi"/>
          <w:color w:val="000000"/>
        </w:rPr>
        <w:t xml:space="preserve">ll </w:t>
      </w:r>
      <w:r w:rsidR="00443585">
        <w:rPr>
          <w:rFonts w:eastAsia="Times New Roman" w:asciiTheme="minorHAnsi" w:hAnsiTheme="minorHAnsi" w:cstheme="minorHAnsi"/>
          <w:color w:val="000000"/>
        </w:rPr>
        <w:t xml:space="preserve">individuals </w:t>
      </w:r>
      <w:r w:rsidR="009E6A52">
        <w:rPr>
          <w:rFonts w:eastAsia="Times New Roman" w:asciiTheme="minorHAnsi" w:hAnsiTheme="minorHAnsi" w:cstheme="minorHAnsi"/>
          <w:color w:val="000000"/>
        </w:rPr>
        <w:t>with data access must take</w:t>
      </w:r>
      <w:r w:rsidR="001F4C7C">
        <w:rPr>
          <w:rFonts w:eastAsia="Times New Roman" w:asciiTheme="minorHAnsi" w:hAnsiTheme="minorHAnsi" w:cstheme="minorHAnsi"/>
          <w:color w:val="000000"/>
        </w:rPr>
        <w:t xml:space="preserve"> </w:t>
      </w:r>
      <w:r w:rsidR="005511F1">
        <w:rPr>
          <w:rFonts w:eastAsia="Times New Roman" w:asciiTheme="minorHAnsi" w:hAnsiTheme="minorHAnsi" w:cstheme="minorHAnsi"/>
          <w:color w:val="000000"/>
        </w:rPr>
        <w:t>CIPSEA</w:t>
      </w:r>
      <w:r w:rsidR="001F4C7C">
        <w:rPr>
          <w:rFonts w:eastAsia="Times New Roman" w:asciiTheme="minorHAnsi" w:hAnsiTheme="minorHAnsi" w:cstheme="minorHAnsi"/>
          <w:color w:val="000000"/>
        </w:rPr>
        <w:t xml:space="preserve"> training</w:t>
      </w:r>
      <w:r w:rsidR="00977F89">
        <w:rPr>
          <w:rFonts w:eastAsia="Times New Roman" w:asciiTheme="minorHAnsi" w:hAnsiTheme="minorHAnsi" w:cstheme="minorHAnsi"/>
          <w:color w:val="000000"/>
        </w:rPr>
        <w:t xml:space="preserve"> as well as sign </w:t>
      </w:r>
      <w:r w:rsidR="000D1967">
        <w:rPr>
          <w:rFonts w:eastAsia="Times New Roman" w:asciiTheme="minorHAnsi" w:hAnsiTheme="minorHAnsi" w:cstheme="minorHAnsi"/>
          <w:color w:val="000000"/>
        </w:rPr>
        <w:t>an</w:t>
      </w:r>
      <w:r w:rsidR="00977F89">
        <w:rPr>
          <w:rFonts w:eastAsia="Times New Roman" w:asciiTheme="minorHAnsi" w:hAnsiTheme="minorHAnsi" w:cstheme="minorHAnsi"/>
          <w:color w:val="000000"/>
        </w:rPr>
        <w:t xml:space="preserve"> </w:t>
      </w:r>
      <w:r w:rsidR="00BB5964">
        <w:rPr>
          <w:rFonts w:eastAsia="Times New Roman" w:asciiTheme="minorHAnsi" w:hAnsiTheme="minorHAnsi" w:cstheme="minorHAnsi"/>
          <w:color w:val="000000"/>
        </w:rPr>
        <w:t xml:space="preserve">individual </w:t>
      </w:r>
      <w:r w:rsidR="00977F89">
        <w:rPr>
          <w:rFonts w:eastAsia="Times New Roman" w:asciiTheme="minorHAnsi" w:hAnsiTheme="minorHAnsi" w:cstheme="minorHAnsi"/>
          <w:color w:val="000000"/>
        </w:rPr>
        <w:t xml:space="preserve">data usage agreement and </w:t>
      </w:r>
      <w:r w:rsidR="00E876F7">
        <w:rPr>
          <w:rFonts w:eastAsia="Times New Roman" w:asciiTheme="minorHAnsi" w:hAnsiTheme="minorHAnsi" w:cstheme="minorHAnsi"/>
          <w:color w:val="000000"/>
        </w:rPr>
        <w:t>a</w:t>
      </w:r>
      <w:r w:rsidR="00977F89">
        <w:rPr>
          <w:rFonts w:eastAsia="Times New Roman" w:asciiTheme="minorHAnsi" w:hAnsiTheme="minorHAnsi" w:cstheme="minorHAnsi"/>
          <w:color w:val="000000"/>
        </w:rPr>
        <w:t xml:space="preserve"> rules of behavior</w:t>
      </w:r>
      <w:r w:rsidR="00E876F7">
        <w:rPr>
          <w:rFonts w:eastAsia="Times New Roman" w:asciiTheme="minorHAnsi" w:hAnsiTheme="minorHAnsi" w:cstheme="minorHAnsi"/>
          <w:color w:val="000000"/>
        </w:rPr>
        <w:t xml:space="preserve"> </w:t>
      </w:r>
      <w:r w:rsidR="00CE0F0F">
        <w:rPr>
          <w:rFonts w:eastAsia="Times New Roman" w:asciiTheme="minorHAnsi" w:hAnsiTheme="minorHAnsi" w:cstheme="minorHAnsi"/>
          <w:color w:val="000000"/>
        </w:rPr>
        <w:t xml:space="preserve">form </w:t>
      </w:r>
      <w:r w:rsidR="00E876F7">
        <w:rPr>
          <w:rFonts w:eastAsia="Times New Roman" w:asciiTheme="minorHAnsi" w:hAnsiTheme="minorHAnsi" w:cstheme="minorHAnsi"/>
          <w:color w:val="000000"/>
        </w:rPr>
        <w:t xml:space="preserve">that outlines the etiquette for accessing </w:t>
      </w:r>
      <w:r w:rsidR="00E876F7">
        <w:rPr>
          <w:rFonts w:asciiTheme="minorHAnsi" w:hAnsiTheme="minorHAnsi"/>
        </w:rPr>
        <w:t>NCSES’s virtual secure data access facility</w:t>
      </w:r>
      <w:r w:rsidR="001F4C7C">
        <w:rPr>
          <w:rFonts w:eastAsia="Times New Roman" w:asciiTheme="minorHAnsi" w:hAnsiTheme="minorHAnsi" w:cstheme="minorHAnsi"/>
          <w:color w:val="000000"/>
        </w:rPr>
        <w:t xml:space="preserve">. In </w:t>
      </w:r>
      <w:r w:rsidR="00233536">
        <w:rPr>
          <w:rFonts w:eastAsia="Times New Roman" w:asciiTheme="minorHAnsi" w:hAnsiTheme="minorHAnsi" w:cstheme="minorHAnsi"/>
          <w:color w:val="000000"/>
        </w:rPr>
        <w:t>addition, access</w:t>
      </w:r>
      <w:r w:rsidR="00237AD0">
        <w:rPr>
          <w:rFonts w:eastAsia="Times New Roman" w:asciiTheme="minorHAnsi" w:hAnsiTheme="minorHAnsi" w:cstheme="minorHAnsi"/>
          <w:color w:val="000000"/>
        </w:rPr>
        <w:t xml:space="preserve"> and use </w:t>
      </w:r>
      <w:r w:rsidR="00C27A02">
        <w:rPr>
          <w:rFonts w:eastAsia="Times New Roman" w:asciiTheme="minorHAnsi" w:hAnsiTheme="minorHAnsi" w:cstheme="minorHAnsi"/>
          <w:color w:val="000000"/>
        </w:rPr>
        <w:t xml:space="preserve">of </w:t>
      </w:r>
      <w:r w:rsidR="00237AD0">
        <w:rPr>
          <w:rFonts w:eastAsia="Times New Roman" w:asciiTheme="minorHAnsi" w:hAnsiTheme="minorHAnsi" w:cstheme="minorHAnsi"/>
          <w:color w:val="000000"/>
        </w:rPr>
        <w:t>the data</w:t>
      </w:r>
      <w:r w:rsidR="001F4C7C">
        <w:rPr>
          <w:rFonts w:eastAsia="Times New Roman" w:asciiTheme="minorHAnsi" w:hAnsiTheme="minorHAnsi" w:cstheme="minorHAnsi"/>
          <w:color w:val="000000"/>
        </w:rPr>
        <w:t xml:space="preserve"> </w:t>
      </w:r>
      <w:r w:rsidR="00C27A02">
        <w:rPr>
          <w:rFonts w:eastAsia="Times New Roman" w:asciiTheme="minorHAnsi" w:hAnsiTheme="minorHAnsi" w:cstheme="minorHAnsi"/>
          <w:color w:val="000000"/>
        </w:rPr>
        <w:t xml:space="preserve">must occur </w:t>
      </w:r>
      <w:r w:rsidR="001F4C7C">
        <w:rPr>
          <w:rFonts w:eastAsia="Times New Roman" w:asciiTheme="minorHAnsi" w:hAnsiTheme="minorHAnsi" w:cstheme="minorHAnsi"/>
          <w:color w:val="000000"/>
        </w:rPr>
        <w:t xml:space="preserve">in </w:t>
      </w:r>
      <w:r w:rsidR="006B60CC">
        <w:rPr>
          <w:rFonts w:eastAsia="Times New Roman" w:asciiTheme="minorHAnsi" w:hAnsiTheme="minorHAnsi" w:cstheme="minorHAnsi"/>
          <w:color w:val="000000"/>
        </w:rPr>
        <w:t>NCSES’ virtual data enclave</w:t>
      </w:r>
      <w:r w:rsidR="001F4C7C">
        <w:rPr>
          <w:rFonts w:eastAsia="Times New Roman" w:asciiTheme="minorHAnsi" w:hAnsiTheme="minorHAnsi" w:cstheme="minorHAnsi"/>
          <w:color w:val="000000"/>
        </w:rPr>
        <w:t xml:space="preserve"> and a</w:t>
      </w:r>
      <w:r w:rsidR="00F0009E">
        <w:rPr>
          <w:rFonts w:eastAsia="Times New Roman" w:asciiTheme="minorHAnsi" w:hAnsiTheme="minorHAnsi" w:cstheme="minorHAnsi"/>
          <w:color w:val="000000"/>
        </w:rPr>
        <w:t>ll output resulting from data use must be cleared through a disclosure review process</w:t>
      </w:r>
      <w:r w:rsidR="009E6A52">
        <w:rPr>
          <w:rFonts w:eastAsia="Times New Roman" w:asciiTheme="minorHAnsi" w:hAnsiTheme="minorHAnsi" w:cstheme="minorHAnsi"/>
          <w:color w:val="000000"/>
        </w:rPr>
        <w:t xml:space="preserve"> prior to public release</w:t>
      </w:r>
      <w:r w:rsidR="00F0009E">
        <w:rPr>
          <w:rFonts w:eastAsia="Times New Roman" w:asciiTheme="minorHAnsi" w:hAnsiTheme="minorHAnsi" w:cstheme="minorHAnsi"/>
          <w:color w:val="000000"/>
        </w:rPr>
        <w:t xml:space="preserve">.  </w:t>
      </w:r>
    </w:p>
    <w:p w:rsidR="005511F1" w:rsidP="0091268D" w14:paraId="277B8D0F" w14:textId="77777777">
      <w:pPr>
        <w:rPr>
          <w:rFonts w:eastAsia="Times New Roman" w:asciiTheme="minorHAnsi" w:hAnsiTheme="minorHAnsi" w:cstheme="minorHAnsi"/>
          <w:color w:val="000000"/>
        </w:rPr>
      </w:pPr>
    </w:p>
    <w:p w:rsidR="0091268D" w:rsidRPr="005511F1" w:rsidP="000F7B99" w14:paraId="48BCEDB6" w14:textId="02876F7C">
      <w:pPr>
        <w:rPr>
          <w:rFonts w:eastAsia="Times New Roman" w:asciiTheme="minorHAnsi" w:hAnsiTheme="minorHAnsi" w:cstheme="minorHAnsi"/>
          <w:color w:val="000000"/>
        </w:rPr>
      </w:pPr>
      <w:r>
        <w:rPr>
          <w:rFonts w:eastAsia="Times New Roman" w:asciiTheme="minorHAnsi" w:hAnsiTheme="minorHAnsi" w:cstheme="minorHAnsi"/>
          <w:color w:val="000000"/>
        </w:rPr>
        <w:t>To maintain data access,</w:t>
      </w:r>
      <w:r>
        <w:rPr>
          <w:rFonts w:asciiTheme="minorHAnsi" w:hAnsiTheme="minorHAnsi"/>
        </w:rPr>
        <w:t xml:space="preserve"> individuals must </w:t>
      </w:r>
      <w:r w:rsidR="00977F89">
        <w:rPr>
          <w:rFonts w:asciiTheme="minorHAnsi" w:hAnsiTheme="minorHAnsi"/>
        </w:rPr>
        <w:t xml:space="preserve">have an active data licensing agreement </w:t>
      </w:r>
      <w:r>
        <w:rPr>
          <w:rFonts w:asciiTheme="minorHAnsi" w:hAnsiTheme="minorHAnsi"/>
        </w:rPr>
        <w:t xml:space="preserve">and </w:t>
      </w:r>
      <w:r w:rsidR="00977F89">
        <w:rPr>
          <w:rFonts w:asciiTheme="minorHAnsi" w:hAnsiTheme="minorHAnsi"/>
        </w:rPr>
        <w:t xml:space="preserve">complete the following </w:t>
      </w:r>
      <w:r>
        <w:rPr>
          <w:rFonts w:asciiTheme="minorHAnsi" w:hAnsiTheme="minorHAnsi"/>
        </w:rPr>
        <w:t>annual</w:t>
      </w:r>
      <w:r w:rsidR="00977F89">
        <w:rPr>
          <w:rFonts w:asciiTheme="minorHAnsi" w:hAnsiTheme="minorHAnsi"/>
        </w:rPr>
        <w:t xml:space="preserve"> requirements:</w:t>
      </w:r>
      <w:r>
        <w:rPr>
          <w:rFonts w:asciiTheme="minorHAnsi" w:hAnsiTheme="minorHAnsi"/>
        </w:rPr>
        <w:t xml:space="preserve"> CIPSEA training</w:t>
      </w:r>
      <w:r w:rsidR="00977F89">
        <w:rPr>
          <w:rFonts w:asciiTheme="minorHAnsi" w:hAnsiTheme="minorHAnsi"/>
        </w:rPr>
        <w:t xml:space="preserve">, </w:t>
      </w:r>
      <w:r w:rsidR="00BB5964">
        <w:rPr>
          <w:rFonts w:asciiTheme="minorHAnsi" w:hAnsiTheme="minorHAnsi"/>
        </w:rPr>
        <w:t xml:space="preserve">individual </w:t>
      </w:r>
      <w:r w:rsidR="00977F89">
        <w:rPr>
          <w:rFonts w:asciiTheme="minorHAnsi" w:hAnsiTheme="minorHAnsi"/>
        </w:rPr>
        <w:t xml:space="preserve">data usage agreement, and </w:t>
      </w:r>
      <w:r w:rsidR="00CE0F0F">
        <w:rPr>
          <w:rFonts w:asciiTheme="minorHAnsi" w:hAnsiTheme="minorHAnsi"/>
        </w:rPr>
        <w:t>a</w:t>
      </w:r>
      <w:r w:rsidR="00977F89">
        <w:rPr>
          <w:rFonts w:asciiTheme="minorHAnsi" w:hAnsiTheme="minorHAnsi"/>
        </w:rPr>
        <w:t xml:space="preserve"> rules of behavior</w:t>
      </w:r>
      <w:r w:rsidR="00CE0F0F">
        <w:rPr>
          <w:rFonts w:asciiTheme="minorHAnsi" w:hAnsiTheme="minorHAnsi"/>
        </w:rPr>
        <w:t xml:space="preserve"> form</w:t>
      </w:r>
      <w:r>
        <w:rPr>
          <w:rFonts w:asciiTheme="minorHAnsi" w:hAnsiTheme="minorHAnsi"/>
        </w:rPr>
        <w:t>.</w:t>
      </w:r>
    </w:p>
    <w:p w:rsidR="0012039F" w:rsidRPr="00EA5F97" w:rsidP="00214A91" w14:paraId="207B7867" w14:textId="77777777">
      <w:pPr>
        <w:rPr>
          <w:rFonts w:asciiTheme="minorHAnsi" w:hAnsiTheme="minorHAnsi" w:cstheme="minorHAnsi"/>
        </w:rPr>
      </w:pPr>
    </w:p>
    <w:p w:rsidR="00214A91" w:rsidRPr="00EA5F97" w:rsidP="008855C8" w14:paraId="3BC6C90E" w14:textId="4E163B8A">
      <w:pPr>
        <w:pStyle w:val="Heading2"/>
        <w:numPr>
          <w:ilvl w:val="0"/>
          <w:numId w:val="2"/>
        </w:numPr>
        <w:rPr>
          <w:rFonts w:asciiTheme="minorHAnsi" w:hAnsiTheme="minorHAnsi" w:cstheme="minorBidi"/>
        </w:rPr>
      </w:pPr>
      <w:r w:rsidRPr="1615AE4C">
        <w:rPr>
          <w:rFonts w:asciiTheme="minorHAnsi" w:hAnsiTheme="minorHAnsi" w:cstheme="minorBidi"/>
        </w:rPr>
        <w:t>Needs and Uses</w:t>
      </w:r>
    </w:p>
    <w:p w:rsidR="00907E86" w:rsidRPr="00EA5F97" w:rsidP="00907E86" w14:paraId="541BFC6B" w14:textId="77777777">
      <w:pPr>
        <w:rPr>
          <w:rFonts w:asciiTheme="minorHAnsi" w:hAnsiTheme="minorHAnsi" w:cstheme="minorHAnsi"/>
        </w:rPr>
      </w:pPr>
    </w:p>
    <w:p w:rsidR="002004E7" w:rsidRPr="00EA5F97" w:rsidP="002004E7" w14:paraId="4A10F901" w14:textId="698D76B0">
      <w:pPr>
        <w:rPr>
          <w:rFonts w:asciiTheme="minorHAnsi" w:hAnsiTheme="minorHAnsi" w:cstheme="minorHAnsi"/>
        </w:rPr>
      </w:pPr>
      <w:r w:rsidRPr="007F16F2">
        <w:rPr>
          <w:rFonts w:asciiTheme="minorHAnsi" w:hAnsiTheme="minorHAnsi" w:cstheme="minorHAnsi"/>
        </w:rPr>
        <w:t xml:space="preserve">Data collected, accessed, or acquired by statistical agencies and units is vital for developing evidence on conditions, characteristics, and behaviors of the public and on the operations and outcomes of public programs and policies. </w:t>
      </w:r>
      <w:r w:rsidRPr="1615AE4C" w:rsidR="1615AE4C">
        <w:rPr>
          <w:rFonts w:asciiTheme="minorHAnsi" w:hAnsiTheme="minorHAnsi"/>
        </w:rPr>
        <w:t xml:space="preserve">Access to confidential data on businesses, households, and individuals from federal statistical agencies and units enables </w:t>
      </w:r>
      <w:r w:rsidRPr="1615AE4C" w:rsidR="1615AE4C">
        <w:rPr>
          <w:rFonts w:eastAsia="Times New Roman" w:asciiTheme="minorHAnsi" w:hAnsiTheme="minorHAnsi"/>
        </w:rPr>
        <w:t xml:space="preserve">agencies, </w:t>
      </w:r>
      <w:r w:rsidRPr="1615AE4C" w:rsidR="1615AE4C">
        <w:rPr>
          <w:rFonts w:asciiTheme="minorHAnsi" w:hAnsiTheme="minorHAnsi"/>
        </w:rPr>
        <w:t xml:space="preserve">the Congressional Budget Office, State, local, and Tribal governments, researchers, and other individuals to contribute evidence-based information to research and policy questions on economic, social, and environmental issues of national, regional, and local importance. </w:t>
      </w:r>
      <w:r w:rsidRPr="007F16F2">
        <w:rPr>
          <w:rFonts w:asciiTheme="minorHAnsi" w:hAnsiTheme="minorHAnsi" w:cstheme="minorHAnsi"/>
        </w:rPr>
        <w:t>This evidence can benefit the stakeholders in the programs, the broader public, as well as policymakers and program managers at the local, State, Tribal, and National levels.</w:t>
      </w:r>
    </w:p>
    <w:p w:rsidR="0087052D" w:rsidP="0087052D" w14:paraId="3DB4AB40" w14:textId="77777777">
      <w:pPr>
        <w:rPr>
          <w:rFonts w:asciiTheme="minorHAnsi" w:hAnsiTheme="minorHAnsi"/>
        </w:rPr>
      </w:pPr>
      <w:r w:rsidRPr="1615AE4C">
        <w:rPr>
          <w:rFonts w:asciiTheme="minorHAnsi" w:hAnsiTheme="minorHAnsi"/>
        </w:rPr>
        <w:t xml:space="preserve"> </w:t>
      </w:r>
    </w:p>
    <w:p w:rsidR="0087052D" w:rsidRPr="00EA5F97" w:rsidP="0087052D" w14:paraId="2FCA8776" w14:textId="4CE221F9">
      <w:pPr>
        <w:rPr>
          <w:rFonts w:asciiTheme="minorHAnsi" w:hAnsiTheme="minorHAnsi"/>
        </w:rPr>
      </w:pPr>
      <w:r>
        <w:rPr>
          <w:rStyle w:val="cf01"/>
          <w:rFonts w:asciiTheme="minorHAnsi" w:hAnsiTheme="minorHAnsi" w:cstheme="minorBidi"/>
          <w:sz w:val="24"/>
          <w:szCs w:val="24"/>
        </w:rPr>
        <w:t>In addition</w:t>
      </w:r>
      <w:r w:rsidR="002E381C">
        <w:rPr>
          <w:rStyle w:val="cf01"/>
          <w:rFonts w:asciiTheme="minorHAnsi" w:hAnsiTheme="minorHAnsi" w:cstheme="minorBidi"/>
          <w:sz w:val="24"/>
          <w:szCs w:val="24"/>
        </w:rPr>
        <w:t>,</w:t>
      </w:r>
      <w:r>
        <w:rPr>
          <w:rStyle w:val="cf01"/>
          <w:rFonts w:asciiTheme="minorHAnsi" w:hAnsiTheme="minorHAnsi" w:cstheme="minorBidi"/>
          <w:sz w:val="24"/>
          <w:szCs w:val="24"/>
        </w:rPr>
        <w:t xml:space="preserve"> data users may </w:t>
      </w:r>
      <w:r w:rsidRPr="1615AE4C">
        <w:rPr>
          <w:rStyle w:val="cf01"/>
          <w:rFonts w:asciiTheme="minorHAnsi" w:hAnsiTheme="minorHAnsi" w:cstheme="minorBidi"/>
          <w:sz w:val="24"/>
          <w:szCs w:val="24"/>
        </w:rPr>
        <w:t>provide insights on how statistical agencies and units may improve the quality of the data collected or acquired; identify shortcomings of current data collection programs and data processing methods; document new data needs; and develop methods to address survey nonresponse or improve statistical weights.</w:t>
      </w:r>
    </w:p>
    <w:p w:rsidR="004E464E" w:rsidRPr="00EA5F97" w:rsidP="00FB5550" w14:paraId="77B94353" w14:textId="1958AD35">
      <w:pPr>
        <w:rPr>
          <w:rFonts w:asciiTheme="minorHAnsi" w:hAnsiTheme="minorHAnsi" w:cstheme="minorHAnsi"/>
        </w:rPr>
      </w:pPr>
    </w:p>
    <w:p w:rsidR="0087052D" w:rsidRPr="00AF08A5" w:rsidP="0087052D" w14:paraId="230870E1" w14:textId="384504E1">
      <w:pPr>
        <w:pStyle w:val="Heading4"/>
        <w:rPr>
          <w:rFonts w:asciiTheme="minorHAnsi" w:hAnsiTheme="minorHAnsi" w:cstheme="minorHAnsi"/>
          <w:sz w:val="28"/>
          <w:szCs w:val="28"/>
          <w:u w:val="single"/>
        </w:rPr>
      </w:pPr>
      <w:r w:rsidRPr="00AF08A5">
        <w:rPr>
          <w:rFonts w:asciiTheme="minorHAnsi" w:hAnsiTheme="minorHAnsi" w:cstheme="minorHAnsi"/>
          <w:u w:val="single"/>
        </w:rPr>
        <w:t xml:space="preserve">Collection of Information for </w:t>
      </w:r>
      <w:r w:rsidRPr="00AF08A5" w:rsidR="00437E40">
        <w:rPr>
          <w:rFonts w:asciiTheme="minorHAnsi" w:hAnsiTheme="minorHAnsi" w:cstheme="minorHAnsi"/>
          <w:u w:val="single"/>
        </w:rPr>
        <w:t xml:space="preserve">NCSES </w:t>
      </w:r>
      <w:r w:rsidRPr="00AF08A5">
        <w:rPr>
          <w:rFonts w:asciiTheme="minorHAnsi" w:hAnsiTheme="minorHAnsi" w:cstheme="minorHAnsi"/>
          <w:u w:val="single"/>
        </w:rPr>
        <w:t>Data Security Requirements</w:t>
      </w:r>
    </w:p>
    <w:p w:rsidR="0087052D" w:rsidRPr="00834374" w:rsidP="0087052D" w14:paraId="15DF2E8C" w14:textId="3D374E58">
      <w:pPr>
        <w:rPr>
          <w:rFonts w:asciiTheme="minorHAnsi" w:hAnsiTheme="minorHAnsi"/>
        </w:rPr>
      </w:pPr>
      <w:r>
        <w:rPr>
          <w:rFonts w:asciiTheme="minorHAnsi" w:hAnsiTheme="minorHAnsi"/>
        </w:rPr>
        <w:t>When NCSES makes</w:t>
      </w:r>
      <w:r w:rsidRPr="00834374">
        <w:rPr>
          <w:rFonts w:asciiTheme="minorHAnsi" w:hAnsiTheme="minorHAnsi"/>
        </w:rPr>
        <w:t xml:space="preserve"> a positive determination for an application requesting access to an NCSES-owned confidential data asset</w:t>
      </w:r>
      <w:r>
        <w:rPr>
          <w:rFonts w:asciiTheme="minorHAnsi" w:hAnsiTheme="minorHAnsi"/>
        </w:rPr>
        <w:t xml:space="preserve">, </w:t>
      </w:r>
      <w:r w:rsidRPr="00834374">
        <w:rPr>
          <w:rFonts w:asciiTheme="minorHAnsi" w:hAnsiTheme="minorHAnsi"/>
        </w:rPr>
        <w:t>NCSES will contact the applicant(s) to initiate the process of collecting information to fulfill its data security requirements. This process allows NCSES to place the applicant(s) in a trusted access category and includes the collection of the following information from applicant(s):</w:t>
      </w:r>
    </w:p>
    <w:p w:rsidR="0087052D" w:rsidRPr="00834374" w:rsidP="0087052D" w14:paraId="2E097D4A" w14:textId="77777777">
      <w:pPr>
        <w:rPr>
          <w:rFonts w:asciiTheme="minorHAnsi" w:hAnsiTheme="minorHAnsi"/>
        </w:rPr>
      </w:pPr>
    </w:p>
    <w:p w:rsidR="0087052D" w:rsidRPr="00834374" w:rsidP="0087052D" w14:paraId="3D183DD9" w14:textId="74772181">
      <w:pPr>
        <w:pStyle w:val="ListParagraph"/>
        <w:numPr>
          <w:ilvl w:val="0"/>
          <w:numId w:val="3"/>
        </w:numPr>
        <w:rPr>
          <w:rFonts w:asciiTheme="minorHAnsi" w:hAnsiTheme="minorHAnsi"/>
        </w:rPr>
      </w:pPr>
      <w:r w:rsidRPr="1BE35CB5">
        <w:rPr>
          <w:rFonts w:asciiTheme="minorHAnsi" w:hAnsiTheme="minorHAnsi"/>
        </w:rPr>
        <w:t>Restricted-use licensing agreement</w:t>
      </w:r>
      <w:r w:rsidR="00EF271F">
        <w:rPr>
          <w:rFonts w:asciiTheme="minorHAnsi" w:hAnsiTheme="minorHAnsi"/>
        </w:rPr>
        <w:t xml:space="preserve"> (attached as appendix A)</w:t>
      </w:r>
      <w:r w:rsidRPr="1BE35CB5">
        <w:rPr>
          <w:rFonts w:asciiTheme="minorHAnsi" w:hAnsiTheme="minorHAnsi"/>
        </w:rPr>
        <w:t xml:space="preserve"> – This document is an agreement between NCSES and the applicant’s organization provisioning NCSES’s confidential data assets exclusively for statistical purposes in accordance with the terms and conditions stated in the agreement and all prevailing laws and regulations. The agreement requires signatures from the applicant(s) and a senior official at the applicant’s organization who has the authority to enter the organization into a legal agreement with NCSES.</w:t>
      </w:r>
    </w:p>
    <w:p w:rsidR="0087052D" w:rsidRPr="00834374" w:rsidP="0087052D" w14:paraId="66098FFC" w14:textId="77777777">
      <w:pPr>
        <w:rPr>
          <w:rFonts w:asciiTheme="minorHAnsi" w:hAnsiTheme="minorHAnsi"/>
        </w:rPr>
      </w:pPr>
    </w:p>
    <w:p w:rsidR="0087052D" w:rsidRPr="00834374" w:rsidP="0087052D" w14:paraId="17E5B4CE" w14:textId="68617037">
      <w:pPr>
        <w:pStyle w:val="ListParagraph"/>
        <w:numPr>
          <w:ilvl w:val="0"/>
          <w:numId w:val="3"/>
        </w:numPr>
        <w:rPr>
          <w:rFonts w:asciiTheme="minorHAnsi" w:hAnsiTheme="minorHAnsi"/>
        </w:rPr>
      </w:pPr>
      <w:r w:rsidRPr="00834374">
        <w:rPr>
          <w:rFonts w:asciiTheme="minorHAnsi" w:hAnsiTheme="minorHAnsi"/>
        </w:rPr>
        <w:t>Security plan form</w:t>
      </w:r>
      <w:r w:rsidR="00EF271F">
        <w:rPr>
          <w:rFonts w:asciiTheme="minorHAnsi" w:hAnsiTheme="minorHAnsi"/>
        </w:rPr>
        <w:t xml:space="preserve"> (attached as appendix B)</w:t>
      </w:r>
      <w:r w:rsidRPr="00834374">
        <w:rPr>
          <w:rFonts w:asciiTheme="minorHAnsi" w:hAnsiTheme="minorHAnsi"/>
        </w:rPr>
        <w:t xml:space="preserve"> – This document requests information from the applicant(s) to ensure the confidential data assets are protected from unauthorized access, disclosure, or modification. The information collected in the security plan form includes the following:</w:t>
      </w:r>
    </w:p>
    <w:p w:rsidR="0087052D" w:rsidRPr="00834374" w:rsidP="0087052D" w14:paraId="6255F8C8" w14:textId="77777777">
      <w:pPr>
        <w:pStyle w:val="ListParagraph"/>
        <w:numPr>
          <w:ilvl w:val="1"/>
          <w:numId w:val="3"/>
        </w:numPr>
        <w:rPr>
          <w:rFonts w:asciiTheme="minorHAnsi" w:hAnsiTheme="minorHAnsi"/>
        </w:rPr>
      </w:pPr>
      <w:r w:rsidRPr="00834374">
        <w:rPr>
          <w:rFonts w:asciiTheme="minorHAnsi" w:hAnsiTheme="minorHAnsi"/>
        </w:rPr>
        <w:t>planned work location address(es),</w:t>
      </w:r>
    </w:p>
    <w:p w:rsidR="0087052D" w:rsidRPr="00834374" w:rsidP="0087052D" w14:paraId="17360878" w14:textId="77777777">
      <w:pPr>
        <w:pStyle w:val="ListParagraph"/>
        <w:numPr>
          <w:ilvl w:val="1"/>
          <w:numId w:val="3"/>
        </w:numPr>
        <w:rPr>
          <w:rFonts w:asciiTheme="minorHAnsi" w:hAnsiTheme="minorHAnsi"/>
        </w:rPr>
      </w:pPr>
      <w:r w:rsidRPr="00834374">
        <w:rPr>
          <w:rFonts w:asciiTheme="minorHAnsi" w:hAnsiTheme="minorHAnsi"/>
        </w:rPr>
        <w:t>workstation specifications (make, model, serial number, type, and operating system),</w:t>
      </w:r>
    </w:p>
    <w:p w:rsidR="0087052D" w:rsidRPr="00834374" w:rsidP="0087052D" w14:paraId="0EEFA815" w14:textId="77777777">
      <w:pPr>
        <w:pStyle w:val="ListParagraph"/>
        <w:numPr>
          <w:ilvl w:val="1"/>
          <w:numId w:val="3"/>
        </w:numPr>
        <w:rPr>
          <w:rFonts w:asciiTheme="minorHAnsi" w:hAnsiTheme="minorHAnsi"/>
        </w:rPr>
      </w:pPr>
      <w:r w:rsidRPr="00834374">
        <w:rPr>
          <w:rFonts w:asciiTheme="minorHAnsi" w:hAnsiTheme="minorHAnsi"/>
        </w:rPr>
        <w:t>workstation authorized users,</w:t>
      </w:r>
    </w:p>
    <w:p w:rsidR="0087052D" w:rsidRPr="00834374" w:rsidP="0087052D" w14:paraId="1B0FE1DB" w14:textId="77777777">
      <w:pPr>
        <w:pStyle w:val="ListParagraph"/>
        <w:numPr>
          <w:ilvl w:val="1"/>
          <w:numId w:val="3"/>
        </w:numPr>
        <w:rPr>
          <w:rFonts w:asciiTheme="minorHAnsi" w:hAnsiTheme="minorHAnsi"/>
        </w:rPr>
      </w:pPr>
      <w:r w:rsidRPr="00834374">
        <w:rPr>
          <w:rFonts w:asciiTheme="minorHAnsi" w:hAnsiTheme="minorHAnsi"/>
        </w:rPr>
        <w:t>workstation monitor position (to prevent unauthorized viewing), and</w:t>
      </w:r>
    </w:p>
    <w:p w:rsidR="0087052D" w:rsidRPr="00834374" w:rsidP="0087052D" w14:paraId="4B585930" w14:textId="77777777">
      <w:pPr>
        <w:pStyle w:val="ListParagraph"/>
        <w:numPr>
          <w:ilvl w:val="1"/>
          <w:numId w:val="3"/>
        </w:numPr>
        <w:rPr>
          <w:rFonts w:asciiTheme="minorHAnsi" w:hAnsiTheme="minorHAnsi"/>
        </w:rPr>
      </w:pPr>
      <w:r w:rsidRPr="00834374">
        <w:rPr>
          <w:rFonts w:asciiTheme="minorHAnsi" w:hAnsiTheme="minorHAnsi"/>
        </w:rPr>
        <w:t>workstation antivirus brand and version.</w:t>
      </w:r>
    </w:p>
    <w:p w:rsidR="0087052D" w:rsidRPr="00834374" w:rsidP="0087052D" w14:paraId="17625CFC" w14:textId="77777777">
      <w:pPr>
        <w:rPr>
          <w:rFonts w:asciiTheme="minorHAnsi" w:hAnsiTheme="minorHAnsi"/>
        </w:rPr>
      </w:pPr>
    </w:p>
    <w:p w:rsidR="0087052D" w:rsidRPr="00834374" w:rsidP="0087052D" w14:paraId="3395DB28" w14:textId="6C313C51">
      <w:pPr>
        <w:ind w:left="720"/>
        <w:rPr>
          <w:rFonts w:asciiTheme="minorHAnsi" w:hAnsiTheme="minorHAnsi"/>
        </w:rPr>
      </w:pPr>
      <w:r w:rsidRPr="00834374">
        <w:rPr>
          <w:rFonts w:asciiTheme="minorHAnsi" w:hAnsiTheme="minorHAnsi"/>
        </w:rPr>
        <w:t>Finally, the form requires signatures from the applicant(s), a senior official at the applicant’s organization, and a</w:t>
      </w:r>
      <w:r w:rsidR="006D6F35">
        <w:rPr>
          <w:rFonts w:asciiTheme="minorHAnsi" w:hAnsiTheme="minorHAnsi"/>
        </w:rPr>
        <w:t>n Information</w:t>
      </w:r>
      <w:r w:rsidRPr="00834374">
        <w:rPr>
          <w:rFonts w:asciiTheme="minorHAnsi" w:hAnsiTheme="minorHAnsi"/>
        </w:rPr>
        <w:t xml:space="preserve"> System Security Officer (</w:t>
      </w:r>
      <w:r w:rsidR="006D6F35">
        <w:rPr>
          <w:rFonts w:asciiTheme="minorHAnsi" w:hAnsiTheme="minorHAnsi"/>
        </w:rPr>
        <w:t>I</w:t>
      </w:r>
      <w:r w:rsidRPr="00834374">
        <w:rPr>
          <w:rFonts w:asciiTheme="minorHAnsi" w:hAnsiTheme="minorHAnsi"/>
        </w:rPr>
        <w:t xml:space="preserve">SSO) at the applicant’s organization. The </w:t>
      </w:r>
      <w:r w:rsidR="006D6F35">
        <w:rPr>
          <w:rFonts w:asciiTheme="minorHAnsi" w:hAnsiTheme="minorHAnsi"/>
        </w:rPr>
        <w:t>I</w:t>
      </w:r>
      <w:r w:rsidRPr="00834374">
        <w:rPr>
          <w:rFonts w:asciiTheme="minorHAnsi" w:hAnsiTheme="minorHAnsi"/>
        </w:rPr>
        <w:t>SSO, in signing the Security plan form, assures the inspection and integrity of the applicant’s security plan.</w:t>
      </w:r>
    </w:p>
    <w:p w:rsidR="0087052D" w:rsidRPr="00834374" w:rsidP="0087052D" w14:paraId="17055C6F" w14:textId="77777777">
      <w:pPr>
        <w:rPr>
          <w:rFonts w:asciiTheme="minorHAnsi" w:hAnsiTheme="minorHAnsi"/>
        </w:rPr>
      </w:pPr>
    </w:p>
    <w:p w:rsidR="0087052D" w:rsidP="0087052D" w14:paraId="43B7CC11" w14:textId="1C6B4C27">
      <w:pPr>
        <w:pStyle w:val="ListParagraph"/>
        <w:numPr>
          <w:ilvl w:val="0"/>
          <w:numId w:val="4"/>
        </w:numPr>
        <w:rPr>
          <w:rFonts w:asciiTheme="minorHAnsi" w:hAnsiTheme="minorHAnsi"/>
        </w:rPr>
      </w:pPr>
      <w:r w:rsidRPr="00834374">
        <w:rPr>
          <w:rFonts w:asciiTheme="minorHAnsi" w:hAnsiTheme="minorHAnsi"/>
        </w:rPr>
        <w:t>Affidavit of nondisclosure form</w:t>
      </w:r>
      <w:r w:rsidR="00EF271F">
        <w:rPr>
          <w:rFonts w:asciiTheme="minorHAnsi" w:hAnsiTheme="minorHAnsi"/>
        </w:rPr>
        <w:t xml:space="preserve"> (attached as appendix C)</w:t>
      </w:r>
      <w:r w:rsidRPr="00834374">
        <w:rPr>
          <w:rFonts w:asciiTheme="minorHAnsi" w:hAnsiTheme="minorHAnsi"/>
        </w:rPr>
        <w:t xml:space="preserve"> – This document describes the confidentiality protections the applicant(s) must uphold and the penalties for unauthorized access or disclosure. The form requires signatures from the applicant(s) and the principal researcher for the project as well as the imprint of a notary public</w:t>
      </w:r>
      <w:r>
        <w:rPr>
          <w:rFonts w:asciiTheme="minorHAnsi" w:hAnsiTheme="minorHAnsi"/>
        </w:rPr>
        <w:t>.</w:t>
      </w:r>
    </w:p>
    <w:p w:rsidR="006D6F35" w:rsidP="006D6F35" w14:paraId="56C98834" w14:textId="77777777">
      <w:pPr>
        <w:rPr>
          <w:rFonts w:asciiTheme="minorHAnsi" w:hAnsiTheme="minorHAnsi"/>
        </w:rPr>
      </w:pPr>
    </w:p>
    <w:p w:rsidR="0079062E" w:rsidRPr="0079062E" w:rsidP="0079062E" w14:paraId="22EABDF7" w14:textId="48854EE3">
      <w:pPr>
        <w:pStyle w:val="ListParagraph"/>
        <w:numPr>
          <w:ilvl w:val="0"/>
          <w:numId w:val="40"/>
        </w:numPr>
        <w:rPr>
          <w:rFonts w:asciiTheme="minorHAnsi" w:hAnsiTheme="minorHAnsi"/>
        </w:rPr>
      </w:pPr>
      <w:r w:rsidRPr="0079062E">
        <w:rPr>
          <w:rFonts w:asciiTheme="minorHAnsi" w:hAnsiTheme="minorHAnsi"/>
        </w:rPr>
        <w:t>Rules of behavior</w:t>
      </w:r>
      <w:r w:rsidR="00EF271F">
        <w:rPr>
          <w:rFonts w:asciiTheme="minorHAnsi" w:hAnsiTheme="minorHAnsi"/>
        </w:rPr>
        <w:t xml:space="preserve"> (attached as appendix D)</w:t>
      </w:r>
      <w:r w:rsidRPr="0079062E">
        <w:rPr>
          <w:rFonts w:asciiTheme="minorHAnsi" w:hAnsiTheme="minorHAnsi"/>
        </w:rPr>
        <w:t xml:space="preserve"> – The intent of this document is for each licensed individuals to expressly acknowledge receipt and understanding of </w:t>
      </w:r>
      <w:r>
        <w:rPr>
          <w:rFonts w:asciiTheme="minorHAnsi" w:hAnsiTheme="minorHAnsi"/>
        </w:rPr>
        <w:t>physical security</w:t>
      </w:r>
      <w:r w:rsidRPr="0079062E">
        <w:rPr>
          <w:rFonts w:asciiTheme="minorHAnsi" w:hAnsiTheme="minorHAnsi"/>
        </w:rPr>
        <w:t xml:space="preserve"> requirements</w:t>
      </w:r>
      <w:r>
        <w:rPr>
          <w:rFonts w:asciiTheme="minorHAnsi" w:hAnsiTheme="minorHAnsi"/>
        </w:rPr>
        <w:t xml:space="preserve"> and user responsibilities for devices used to access NCSES’</w:t>
      </w:r>
      <w:r w:rsidR="007C50A3">
        <w:rPr>
          <w:rFonts w:asciiTheme="minorHAnsi" w:hAnsiTheme="minorHAnsi"/>
        </w:rPr>
        <w:t>s</w:t>
      </w:r>
      <w:r>
        <w:rPr>
          <w:rFonts w:asciiTheme="minorHAnsi" w:hAnsiTheme="minorHAnsi"/>
        </w:rPr>
        <w:t xml:space="preserve"> virtual secure data access facility</w:t>
      </w:r>
      <w:r w:rsidRPr="0079062E">
        <w:rPr>
          <w:rFonts w:asciiTheme="minorHAnsi" w:hAnsiTheme="minorHAnsi"/>
        </w:rPr>
        <w:t xml:space="preserve"> on an annual basis. This serves as a</w:t>
      </w:r>
      <w:r w:rsidR="00C27A02">
        <w:rPr>
          <w:rFonts w:asciiTheme="minorHAnsi" w:hAnsiTheme="minorHAnsi"/>
        </w:rPr>
        <w:t>n</w:t>
      </w:r>
      <w:r w:rsidR="001B2E35">
        <w:rPr>
          <w:rFonts w:asciiTheme="minorHAnsi" w:hAnsiTheme="minorHAnsi"/>
        </w:rPr>
        <w:t xml:space="preserve"> annual</w:t>
      </w:r>
      <w:r>
        <w:rPr>
          <w:rFonts w:asciiTheme="minorHAnsi" w:hAnsiTheme="minorHAnsi"/>
        </w:rPr>
        <w:t xml:space="preserve"> </w:t>
      </w:r>
      <w:r w:rsidRPr="0079062E">
        <w:rPr>
          <w:rFonts w:asciiTheme="minorHAnsi" w:hAnsiTheme="minorHAnsi"/>
        </w:rPr>
        <w:t>reminder and administrative safeguard in deterring improper disclosure and use of NCSES’</w:t>
      </w:r>
      <w:r w:rsidR="007C50A3">
        <w:rPr>
          <w:rFonts w:asciiTheme="minorHAnsi" w:hAnsiTheme="minorHAnsi"/>
        </w:rPr>
        <w:t>s</w:t>
      </w:r>
      <w:r w:rsidRPr="0079062E">
        <w:rPr>
          <w:rFonts w:asciiTheme="minorHAnsi" w:hAnsiTheme="minorHAnsi"/>
        </w:rPr>
        <w:t xml:space="preserve"> restricted-use data.</w:t>
      </w:r>
    </w:p>
    <w:p w:rsidR="0079062E" w:rsidRPr="00924AB2" w:rsidP="00924AB2" w14:paraId="1B9B1750" w14:textId="77777777">
      <w:pPr>
        <w:rPr>
          <w:rFonts w:asciiTheme="minorHAnsi" w:hAnsiTheme="minorHAnsi"/>
        </w:rPr>
      </w:pPr>
    </w:p>
    <w:p w:rsidR="002261AE" w:rsidRPr="00924AB2" w:rsidP="00924AB2" w14:paraId="63781587" w14:textId="325B2BAB">
      <w:pPr>
        <w:pStyle w:val="ListParagraph"/>
        <w:numPr>
          <w:ilvl w:val="0"/>
          <w:numId w:val="40"/>
        </w:numPr>
        <w:rPr>
          <w:rFonts w:asciiTheme="minorHAnsi" w:hAnsiTheme="minorHAnsi"/>
        </w:rPr>
      </w:pPr>
      <w:r>
        <w:rPr>
          <w:rFonts w:asciiTheme="minorHAnsi" w:hAnsiTheme="minorHAnsi"/>
        </w:rPr>
        <w:t>Individual d</w:t>
      </w:r>
      <w:r w:rsidR="006D6F35">
        <w:rPr>
          <w:rFonts w:asciiTheme="minorHAnsi" w:hAnsiTheme="minorHAnsi"/>
        </w:rPr>
        <w:t xml:space="preserve">ata </w:t>
      </w:r>
      <w:r>
        <w:rPr>
          <w:rFonts w:asciiTheme="minorHAnsi" w:hAnsiTheme="minorHAnsi"/>
        </w:rPr>
        <w:t>u</w:t>
      </w:r>
      <w:r w:rsidR="006D6F35">
        <w:rPr>
          <w:rFonts w:asciiTheme="minorHAnsi" w:hAnsiTheme="minorHAnsi"/>
        </w:rPr>
        <w:t>se</w:t>
      </w:r>
      <w:r>
        <w:rPr>
          <w:rFonts w:asciiTheme="minorHAnsi" w:hAnsiTheme="minorHAnsi"/>
        </w:rPr>
        <w:t xml:space="preserve"> agreement </w:t>
      </w:r>
      <w:r w:rsidR="00EF271F">
        <w:rPr>
          <w:rFonts w:asciiTheme="minorHAnsi" w:hAnsiTheme="minorHAnsi"/>
        </w:rPr>
        <w:t>(attached as appendix E)</w:t>
      </w:r>
      <w:r w:rsidRPr="1BE35CB5" w:rsidR="00EF271F">
        <w:rPr>
          <w:rFonts w:asciiTheme="minorHAnsi" w:hAnsiTheme="minorHAnsi"/>
        </w:rPr>
        <w:t xml:space="preserve"> </w:t>
      </w:r>
      <w:r>
        <w:rPr>
          <w:rFonts w:asciiTheme="minorHAnsi" w:hAnsiTheme="minorHAnsi"/>
        </w:rPr>
        <w:t xml:space="preserve">– </w:t>
      </w:r>
      <w:r w:rsidRPr="0079062E" w:rsidR="000B576C">
        <w:rPr>
          <w:rFonts w:asciiTheme="minorHAnsi" w:hAnsiTheme="minorHAnsi"/>
        </w:rPr>
        <w:t xml:space="preserve">The intent of this document is for each licensed individuals to expressly acknowledge receipt and understanding </w:t>
      </w:r>
      <w:r w:rsidR="000B576C">
        <w:rPr>
          <w:rFonts w:asciiTheme="minorHAnsi" w:hAnsiTheme="minorHAnsi"/>
        </w:rPr>
        <w:t xml:space="preserve">that NCSES restricted-use data may only be used for the following purposes under CIPSEA: data processing, statistical analysis, and statistical reporting on an annual basis. </w:t>
      </w:r>
      <w:r w:rsidRPr="0079062E" w:rsidR="000B576C">
        <w:rPr>
          <w:rFonts w:asciiTheme="minorHAnsi" w:hAnsiTheme="minorHAnsi"/>
        </w:rPr>
        <w:t>This serves as a</w:t>
      </w:r>
      <w:r w:rsidR="00C27A02">
        <w:rPr>
          <w:rFonts w:asciiTheme="minorHAnsi" w:hAnsiTheme="minorHAnsi"/>
        </w:rPr>
        <w:t>n</w:t>
      </w:r>
      <w:r w:rsidR="001B2E35">
        <w:rPr>
          <w:rFonts w:asciiTheme="minorHAnsi" w:hAnsiTheme="minorHAnsi"/>
        </w:rPr>
        <w:t xml:space="preserve"> annual</w:t>
      </w:r>
      <w:r w:rsidR="000B576C">
        <w:rPr>
          <w:rFonts w:asciiTheme="minorHAnsi" w:hAnsiTheme="minorHAnsi"/>
        </w:rPr>
        <w:t xml:space="preserve"> </w:t>
      </w:r>
      <w:r w:rsidRPr="0079062E" w:rsidR="000B576C">
        <w:rPr>
          <w:rFonts w:asciiTheme="minorHAnsi" w:hAnsiTheme="minorHAnsi"/>
        </w:rPr>
        <w:t>reminder and administrative safeguard in deterring improper disclosure and use of NCSES’</w:t>
      </w:r>
      <w:r w:rsidR="007C50A3">
        <w:rPr>
          <w:rFonts w:asciiTheme="minorHAnsi" w:hAnsiTheme="minorHAnsi"/>
        </w:rPr>
        <w:t>s</w:t>
      </w:r>
      <w:r w:rsidRPr="0079062E" w:rsidR="000B576C">
        <w:rPr>
          <w:rFonts w:asciiTheme="minorHAnsi" w:hAnsiTheme="minorHAnsi"/>
        </w:rPr>
        <w:t xml:space="preserve"> restricted-use data.</w:t>
      </w:r>
    </w:p>
    <w:p w:rsidR="0087052D" w:rsidRPr="00EA5F97" w:rsidP="0087052D" w14:paraId="7D1C756C" w14:textId="77777777">
      <w:pPr>
        <w:rPr>
          <w:rFonts w:asciiTheme="minorHAnsi" w:hAnsiTheme="minorHAnsi"/>
        </w:rPr>
      </w:pPr>
    </w:p>
    <w:p w:rsidR="0087052D" w:rsidP="0087052D" w14:paraId="47D1BADA" w14:textId="57EE26A1">
      <w:pPr>
        <w:rPr>
          <w:rFonts w:asciiTheme="minorHAnsi" w:hAnsiTheme="minorHAnsi"/>
        </w:rPr>
      </w:pPr>
      <w:r w:rsidRPr="1BE35CB5">
        <w:rPr>
          <w:rFonts w:asciiTheme="minorHAnsi" w:hAnsiTheme="minorHAnsi"/>
        </w:rPr>
        <w:t>In addition to completing the forms listed above, all applicants who will access data are required to complete CIPSEA training</w:t>
      </w:r>
      <w:r w:rsidR="00AD56B2">
        <w:rPr>
          <w:rFonts w:asciiTheme="minorHAnsi" w:hAnsiTheme="minorHAnsi"/>
        </w:rPr>
        <w:t xml:space="preserve"> annually</w:t>
      </w:r>
      <w:r w:rsidR="004323C1">
        <w:rPr>
          <w:rFonts w:asciiTheme="minorHAnsi" w:hAnsiTheme="minorHAnsi"/>
        </w:rPr>
        <w:t xml:space="preserve"> </w:t>
      </w:r>
      <w:r w:rsidR="00AD56B2">
        <w:rPr>
          <w:rFonts w:asciiTheme="minorHAnsi" w:hAnsiTheme="minorHAnsi"/>
        </w:rPr>
        <w:t xml:space="preserve">for </w:t>
      </w:r>
      <w:r>
        <w:rPr>
          <w:rFonts w:asciiTheme="minorHAnsi" w:hAnsiTheme="minorHAnsi"/>
        </w:rPr>
        <w:t xml:space="preserve">the duration of their data access. </w:t>
      </w:r>
    </w:p>
    <w:p w:rsidR="0087052D" w:rsidP="0087052D" w14:paraId="53FA1888" w14:textId="77777777">
      <w:pPr>
        <w:rPr>
          <w:rFonts w:asciiTheme="minorHAnsi" w:hAnsiTheme="minorHAnsi"/>
        </w:rPr>
      </w:pPr>
    </w:p>
    <w:p w:rsidR="0087052D" w:rsidRPr="00EA5F97" w:rsidP="0087052D" w14:paraId="3C8C035B" w14:textId="77777777">
      <w:pPr>
        <w:pStyle w:val="Heading4"/>
        <w:rPr>
          <w:rFonts w:asciiTheme="minorHAnsi" w:hAnsiTheme="minorHAnsi" w:cstheme="minorBidi"/>
        </w:rPr>
      </w:pPr>
      <w:r w:rsidRPr="1BE35CB5">
        <w:rPr>
          <w:rFonts w:asciiTheme="minorHAnsi" w:hAnsiTheme="minorHAnsi" w:cstheme="minorBidi"/>
        </w:rPr>
        <w:t>Authorization</w:t>
      </w:r>
    </w:p>
    <w:p w:rsidR="003F4D11" w14:paraId="5EC97BB5" w14:textId="5BFDADCB">
      <w:pPr>
        <w:rPr>
          <w:rFonts w:asciiTheme="minorHAnsi" w:eastAsiaTheme="majorEastAsia" w:hAnsiTheme="minorHAnsi"/>
          <w:b/>
          <w:szCs w:val="26"/>
          <w:u w:val="single"/>
        </w:rPr>
      </w:pPr>
      <w:r w:rsidRPr="1615AE4C">
        <w:rPr>
          <w:rFonts w:asciiTheme="minorHAnsi" w:hAnsiTheme="minorHAnsi"/>
        </w:rPr>
        <w:t xml:space="preserve">Foundations for </w:t>
      </w:r>
      <w:r w:rsidRPr="1615AE4C">
        <w:rPr>
          <w:rFonts w:eastAsia="Times New Roman" w:asciiTheme="minorHAnsi" w:hAnsiTheme="minorHAnsi"/>
        </w:rPr>
        <w:t>Evidence-Based Policymaking Act of 2018 (44 U.S.C. 3583</w:t>
      </w:r>
      <w:r>
        <w:rPr>
          <w:rFonts w:eastAsia="Times New Roman" w:asciiTheme="minorHAnsi" w:hAnsiTheme="minorHAnsi"/>
        </w:rPr>
        <w:t xml:space="preserve">); </w:t>
      </w:r>
      <w:r>
        <w:rPr>
          <w:rFonts w:eastAsia="Times New Roman" w:asciiTheme="minorHAnsi" w:hAnsiTheme="minorHAnsi" w:cstheme="minorHAnsi"/>
          <w:color w:val="000000"/>
        </w:rPr>
        <w:t>Confidential Information Protection and Statistical Efficiency Act (</w:t>
      </w:r>
      <w:r w:rsidRPr="00467AA9">
        <w:rPr>
          <w:rFonts w:eastAsia="Times New Roman" w:asciiTheme="minorHAnsi" w:hAnsiTheme="minorHAnsi" w:cstheme="minorHAnsi"/>
          <w:color w:val="000000"/>
        </w:rPr>
        <w:t>Pub. L. 115-435, 132 Stat. 5529</w:t>
      </w:r>
      <w:r>
        <w:rPr>
          <w:rFonts w:eastAsia="Times New Roman" w:asciiTheme="minorHAnsi" w:hAnsiTheme="minorHAnsi" w:cstheme="minorHAnsi"/>
          <w:color w:val="000000"/>
        </w:rPr>
        <w:t xml:space="preserve">), the NSF Act of 1950 </w:t>
      </w:r>
      <w:r w:rsidRPr="1BE35CB5">
        <w:rPr>
          <w:rFonts w:ascii="Calibri" w:eastAsia="Calibri" w:hAnsi="Calibri" w:cs="Calibri"/>
        </w:rPr>
        <w:t>as amended, 42 U.S.C. 1873(i)</w:t>
      </w:r>
      <w:r>
        <w:rPr>
          <w:rFonts w:ascii="Calibri" w:eastAsia="Calibri" w:hAnsi="Calibri" w:cs="Calibri"/>
        </w:rPr>
        <w:t>,</w:t>
      </w:r>
      <w:r w:rsidRPr="1BE35CB5">
        <w:rPr>
          <w:rFonts w:ascii="Calibri" w:eastAsia="Calibri" w:hAnsi="Calibri" w:cs="Calibri"/>
        </w:rPr>
        <w:t xml:space="preserve"> </w:t>
      </w:r>
      <w:r>
        <w:rPr>
          <w:rFonts w:ascii="Calibri" w:eastAsia="Calibri" w:hAnsi="Calibri" w:cs="Calibri"/>
        </w:rPr>
        <w:t xml:space="preserve">and </w:t>
      </w:r>
      <w:r w:rsidRPr="1BE35CB5">
        <w:rPr>
          <w:rFonts w:ascii="Calibri" w:eastAsia="Calibri" w:hAnsi="Calibri" w:cs="Calibri"/>
        </w:rPr>
        <w:t>the Privacy Act of 1974 as amended, 5 U.S.C. 552a</w:t>
      </w:r>
      <w:r>
        <w:rPr>
          <w:rFonts w:ascii="Calibri" w:eastAsia="Calibri" w:hAnsi="Calibri" w:cs="Calibri"/>
        </w:rPr>
        <w:t>.</w:t>
      </w:r>
    </w:p>
    <w:p w:rsidR="00214A91" w:rsidRPr="00EA5F97" w:rsidP="008855C8" w14:paraId="05A23C1D" w14:textId="4E599C2E">
      <w:pPr>
        <w:pStyle w:val="Heading2"/>
        <w:numPr>
          <w:ilvl w:val="0"/>
          <w:numId w:val="2"/>
        </w:numPr>
        <w:rPr>
          <w:rFonts w:asciiTheme="minorHAnsi" w:hAnsiTheme="minorHAnsi" w:cstheme="minorBidi"/>
        </w:rPr>
      </w:pPr>
      <w:r w:rsidRPr="1615AE4C">
        <w:rPr>
          <w:rFonts w:asciiTheme="minorHAnsi" w:hAnsiTheme="minorHAnsi" w:cstheme="minorBidi"/>
        </w:rPr>
        <w:t>Use of Information Technology</w:t>
      </w:r>
    </w:p>
    <w:p w:rsidR="00A86CCE" w:rsidRPr="00EA5F97" w:rsidP="00A86CCE" w14:paraId="3BE8DD7B" w14:textId="77777777">
      <w:pPr>
        <w:rPr>
          <w:rFonts w:asciiTheme="minorHAnsi" w:hAnsiTheme="minorHAnsi" w:cstheme="minorHAnsi"/>
        </w:rPr>
      </w:pPr>
    </w:p>
    <w:p w:rsidR="00A86CCE" w:rsidRPr="00EA5F97" w:rsidP="1BE35CB5" w14:paraId="6F859351" w14:textId="7C93D0A5">
      <w:pPr>
        <w:rPr>
          <w:rFonts w:asciiTheme="minorHAnsi" w:hAnsiTheme="minorHAnsi"/>
        </w:rPr>
      </w:pPr>
      <w:r w:rsidRPr="1BE35CB5">
        <w:rPr>
          <w:rFonts w:asciiTheme="minorHAnsi" w:hAnsiTheme="minorHAnsi"/>
        </w:rPr>
        <w:t>NCSES will contact individuals whose approved applications requesting access to NCSES’s confidential data via email. Applicants complete NCSES’s required forms</w:t>
      </w:r>
      <w:r w:rsidR="005040D4">
        <w:rPr>
          <w:rFonts w:asciiTheme="minorHAnsi" w:hAnsiTheme="minorHAnsi"/>
        </w:rPr>
        <w:t>, provide them to NCSES by email,</w:t>
      </w:r>
      <w:r w:rsidRPr="1BE35CB5">
        <w:rPr>
          <w:rFonts w:asciiTheme="minorHAnsi" w:hAnsiTheme="minorHAnsi"/>
        </w:rPr>
        <w:t xml:space="preserve"> </w:t>
      </w:r>
      <w:r w:rsidR="005040D4">
        <w:rPr>
          <w:rFonts w:asciiTheme="minorHAnsi" w:hAnsiTheme="minorHAnsi"/>
        </w:rPr>
        <w:t>or</w:t>
      </w:r>
      <w:r w:rsidRPr="1BE35CB5" w:rsidR="005040D4">
        <w:rPr>
          <w:rFonts w:asciiTheme="minorHAnsi" w:hAnsiTheme="minorHAnsi"/>
        </w:rPr>
        <w:t xml:space="preserve"> </w:t>
      </w:r>
      <w:r w:rsidR="00DC432A">
        <w:rPr>
          <w:rFonts w:asciiTheme="minorHAnsi" w:hAnsiTheme="minorHAnsi"/>
        </w:rPr>
        <w:t>upload them directly into an onboarding system maintained by a</w:t>
      </w:r>
      <w:r w:rsidR="005040D4">
        <w:rPr>
          <w:rFonts w:asciiTheme="minorHAnsi" w:hAnsiTheme="minorHAnsi"/>
        </w:rPr>
        <w:t>n NCSES</w:t>
      </w:r>
      <w:r w:rsidR="00DC432A">
        <w:rPr>
          <w:rFonts w:asciiTheme="minorHAnsi" w:hAnsiTheme="minorHAnsi"/>
        </w:rPr>
        <w:t xml:space="preserve"> contractor</w:t>
      </w:r>
      <w:r w:rsidR="00924AB2">
        <w:rPr>
          <w:rFonts w:asciiTheme="minorHAnsi" w:hAnsiTheme="minorHAnsi"/>
        </w:rPr>
        <w:t>.</w:t>
      </w:r>
    </w:p>
    <w:p w:rsidR="00214A91" w:rsidRPr="00EA5F97" w:rsidP="00214A91" w14:paraId="7271903F" w14:textId="77777777">
      <w:pPr>
        <w:pStyle w:val="ListParagraph"/>
        <w:rPr>
          <w:rFonts w:asciiTheme="minorHAnsi" w:hAnsiTheme="minorHAnsi" w:cstheme="minorHAnsi"/>
          <w:b/>
          <w:u w:val="single"/>
        </w:rPr>
      </w:pPr>
    </w:p>
    <w:p w:rsidR="00214A91" w:rsidRPr="00EA5F97" w:rsidP="008855C8" w14:paraId="09B7AA9D" w14:textId="1F145029">
      <w:pPr>
        <w:pStyle w:val="Heading2"/>
        <w:numPr>
          <w:ilvl w:val="0"/>
          <w:numId w:val="2"/>
        </w:numPr>
        <w:rPr>
          <w:rFonts w:asciiTheme="minorHAnsi" w:hAnsiTheme="minorHAnsi" w:cstheme="minorBidi"/>
        </w:rPr>
      </w:pPr>
      <w:r w:rsidRPr="1615AE4C">
        <w:rPr>
          <w:rFonts w:asciiTheme="minorHAnsi" w:hAnsiTheme="minorHAnsi" w:cstheme="minorBidi"/>
        </w:rPr>
        <w:t>Efforts to Identify Duplication</w:t>
      </w:r>
    </w:p>
    <w:p w:rsidR="000B4A29" w:rsidRPr="00EA5F97" w:rsidP="00593354" w14:paraId="661907E6" w14:textId="77777777">
      <w:pPr>
        <w:pStyle w:val="ListParagraph"/>
        <w:keepNext/>
        <w:rPr>
          <w:rFonts w:asciiTheme="minorHAnsi" w:hAnsiTheme="minorHAnsi" w:cstheme="minorHAnsi"/>
          <w:b/>
          <w:u w:val="single"/>
        </w:rPr>
      </w:pPr>
    </w:p>
    <w:p w:rsidR="00274228" w:rsidP="005768F7" w14:paraId="7061498B" w14:textId="02FA12E2">
      <w:pPr>
        <w:rPr>
          <w:rFonts w:asciiTheme="minorHAnsi" w:hAnsiTheme="minorHAnsi" w:cstheme="minorHAnsi"/>
          <w:bCs/>
        </w:rPr>
      </w:pPr>
      <w:r>
        <w:rPr>
          <w:rFonts w:asciiTheme="minorHAnsi" w:hAnsiTheme="minorHAnsi" w:cstheme="minorHAnsi"/>
          <w:bCs/>
        </w:rPr>
        <w:t xml:space="preserve">NCSES has reviewed its security requirements to eliminate duplication. </w:t>
      </w:r>
      <w:r w:rsidRPr="005768F7" w:rsidR="00394AD5">
        <w:rPr>
          <w:rFonts w:asciiTheme="minorHAnsi" w:hAnsiTheme="minorHAnsi" w:cstheme="minorHAnsi"/>
          <w:bCs/>
        </w:rPr>
        <w:t>NCSES</w:t>
      </w:r>
      <w:r w:rsidR="00394AD5">
        <w:rPr>
          <w:rFonts w:asciiTheme="minorHAnsi" w:hAnsiTheme="minorHAnsi" w:cstheme="minorHAnsi"/>
          <w:bCs/>
        </w:rPr>
        <w:t xml:space="preserve"> is required by law to maintain careful controls on confidentiality and limit disclosure risk. Its restricted use licensing agreement, security plan form, affidavit of nondisclosure form</w:t>
      </w:r>
      <w:r w:rsidR="00F87B9E">
        <w:rPr>
          <w:rFonts w:asciiTheme="minorHAnsi" w:hAnsiTheme="minorHAnsi" w:cstheme="minorHAnsi"/>
          <w:bCs/>
        </w:rPr>
        <w:t>, individual data user agreement, and rules of behavior</w:t>
      </w:r>
      <w:r w:rsidR="00394AD5">
        <w:rPr>
          <w:rFonts w:asciiTheme="minorHAnsi" w:hAnsiTheme="minorHAnsi" w:cstheme="minorHAnsi"/>
          <w:bCs/>
        </w:rPr>
        <w:t xml:space="preserve"> are required </w:t>
      </w:r>
      <w:r w:rsidR="00B9282F">
        <w:rPr>
          <w:rFonts w:asciiTheme="minorHAnsi" w:hAnsiTheme="minorHAnsi" w:cstheme="minorHAnsi"/>
          <w:bCs/>
        </w:rPr>
        <w:t xml:space="preserve">for each approved research project </w:t>
      </w:r>
      <w:r w:rsidR="00394AD5">
        <w:rPr>
          <w:rFonts w:asciiTheme="minorHAnsi" w:hAnsiTheme="minorHAnsi" w:cstheme="minorHAnsi"/>
          <w:bCs/>
        </w:rPr>
        <w:t>to ensure minimal</w:t>
      </w:r>
      <w:r w:rsidR="00771C26">
        <w:rPr>
          <w:rFonts w:asciiTheme="minorHAnsi" w:hAnsiTheme="minorHAnsi" w:cstheme="minorHAnsi"/>
          <w:bCs/>
        </w:rPr>
        <w:t xml:space="preserve"> disclosure</w:t>
      </w:r>
      <w:r w:rsidR="00394AD5">
        <w:rPr>
          <w:rFonts w:asciiTheme="minorHAnsi" w:hAnsiTheme="minorHAnsi" w:cstheme="minorHAnsi"/>
          <w:bCs/>
        </w:rPr>
        <w:t xml:space="preserve"> risk </w:t>
      </w:r>
      <w:r w:rsidR="00771C26">
        <w:rPr>
          <w:rFonts w:asciiTheme="minorHAnsi" w:hAnsiTheme="minorHAnsi" w:cstheme="minorHAnsi"/>
          <w:bCs/>
        </w:rPr>
        <w:t>of</w:t>
      </w:r>
      <w:r w:rsidR="00394AD5">
        <w:rPr>
          <w:rFonts w:asciiTheme="minorHAnsi" w:hAnsiTheme="minorHAnsi" w:cstheme="minorHAnsi"/>
          <w:bCs/>
        </w:rPr>
        <w:t xml:space="preserve"> NCSES’s confidential data. NCSES security paperwork must be completed for each individual project.</w:t>
      </w:r>
    </w:p>
    <w:p w:rsidR="00274228" w:rsidP="005768F7" w14:paraId="7E68456E" w14:textId="77777777">
      <w:pPr>
        <w:rPr>
          <w:rFonts w:asciiTheme="minorHAnsi" w:hAnsiTheme="minorHAnsi" w:cstheme="minorHAnsi"/>
          <w:bCs/>
        </w:rPr>
      </w:pPr>
    </w:p>
    <w:p w:rsidR="00214A91" w:rsidP="005768F7" w14:paraId="606B661C" w14:textId="1D3A9161">
      <w:pPr>
        <w:rPr>
          <w:rFonts w:asciiTheme="minorHAnsi" w:hAnsiTheme="minorHAnsi" w:cstheme="minorHAnsi"/>
          <w:bCs/>
        </w:rPr>
      </w:pPr>
      <w:r>
        <w:rPr>
          <w:rFonts w:asciiTheme="minorHAnsi" w:hAnsiTheme="minorHAnsi" w:cstheme="minorHAnsi"/>
          <w:bCs/>
        </w:rPr>
        <w:t xml:space="preserve">Each statistical </w:t>
      </w:r>
      <w:r w:rsidR="00924AB2">
        <w:rPr>
          <w:rFonts w:asciiTheme="minorHAnsi" w:hAnsiTheme="minorHAnsi" w:cstheme="minorHAnsi"/>
          <w:bCs/>
        </w:rPr>
        <w:t>agency’s</w:t>
      </w:r>
      <w:r>
        <w:rPr>
          <w:rFonts w:asciiTheme="minorHAnsi" w:hAnsiTheme="minorHAnsi" w:cstheme="minorHAnsi"/>
          <w:bCs/>
        </w:rPr>
        <w:t xml:space="preserve"> requirements are unique</w:t>
      </w:r>
      <w:r w:rsidR="00924AB2">
        <w:rPr>
          <w:rFonts w:asciiTheme="minorHAnsi" w:hAnsiTheme="minorHAnsi" w:cstheme="minorHAnsi"/>
          <w:bCs/>
        </w:rPr>
        <w:t>,</w:t>
      </w:r>
      <w:r>
        <w:rPr>
          <w:rFonts w:asciiTheme="minorHAnsi" w:hAnsiTheme="minorHAnsi" w:cstheme="minorHAnsi"/>
          <w:bCs/>
        </w:rPr>
        <w:t xml:space="preserve"> based on their statutory requirements. The SAP Governance Board review</w:t>
      </w:r>
      <w:r w:rsidR="00924AB2">
        <w:rPr>
          <w:rFonts w:asciiTheme="minorHAnsi" w:hAnsiTheme="minorHAnsi" w:cstheme="minorHAnsi"/>
          <w:bCs/>
        </w:rPr>
        <w:t>s</w:t>
      </w:r>
      <w:r>
        <w:rPr>
          <w:rFonts w:asciiTheme="minorHAnsi" w:hAnsiTheme="minorHAnsi" w:cstheme="minorHAnsi"/>
          <w:bCs/>
        </w:rPr>
        <w:t xml:space="preserve"> </w:t>
      </w:r>
      <w:r w:rsidR="00924AB2">
        <w:rPr>
          <w:rFonts w:asciiTheme="minorHAnsi" w:hAnsiTheme="minorHAnsi" w:cstheme="minorHAnsi"/>
          <w:bCs/>
        </w:rPr>
        <w:t xml:space="preserve">these requirements for </w:t>
      </w:r>
      <w:r>
        <w:rPr>
          <w:rFonts w:asciiTheme="minorHAnsi" w:hAnsiTheme="minorHAnsi" w:cstheme="minorHAnsi"/>
          <w:bCs/>
        </w:rPr>
        <w:t xml:space="preserve">potential duplication in security across agencies </w:t>
      </w:r>
      <w:r w:rsidR="005040D4">
        <w:rPr>
          <w:rFonts w:asciiTheme="minorHAnsi" w:hAnsiTheme="minorHAnsi" w:cstheme="minorHAnsi"/>
          <w:bCs/>
        </w:rPr>
        <w:t>with the goal</w:t>
      </w:r>
      <w:r>
        <w:rPr>
          <w:rFonts w:asciiTheme="minorHAnsi" w:hAnsiTheme="minorHAnsi" w:cstheme="minorHAnsi"/>
          <w:bCs/>
        </w:rPr>
        <w:t xml:space="preserve"> to streamline processes as part of a wider effort within the federal statistical system. </w:t>
      </w:r>
    </w:p>
    <w:p w:rsidR="005768F7" w:rsidRPr="005768F7" w:rsidP="005768F7" w14:paraId="097A835A" w14:textId="77777777">
      <w:pPr>
        <w:rPr>
          <w:rFonts w:asciiTheme="minorHAnsi" w:hAnsiTheme="minorHAnsi" w:cstheme="minorHAnsi"/>
          <w:bCs/>
        </w:rPr>
      </w:pPr>
    </w:p>
    <w:p w:rsidR="00214A91" w:rsidRPr="00EA5F97" w:rsidP="008855C8" w14:paraId="133920FB" w14:textId="1CA78462">
      <w:pPr>
        <w:pStyle w:val="Heading2"/>
        <w:numPr>
          <w:ilvl w:val="0"/>
          <w:numId w:val="2"/>
        </w:numPr>
        <w:rPr>
          <w:rFonts w:asciiTheme="minorHAnsi" w:hAnsiTheme="minorHAnsi" w:cstheme="minorBidi"/>
        </w:rPr>
      </w:pPr>
      <w:r w:rsidRPr="1615AE4C">
        <w:rPr>
          <w:rFonts w:asciiTheme="minorHAnsi" w:hAnsiTheme="minorHAnsi" w:cstheme="minorBidi"/>
        </w:rPr>
        <w:t xml:space="preserve">Impact on Small Entities </w:t>
      </w:r>
    </w:p>
    <w:p w:rsidR="00896451" w:rsidRPr="00EA5F97" w:rsidP="00896451" w14:paraId="11B30ABD" w14:textId="77777777">
      <w:pPr>
        <w:rPr>
          <w:rFonts w:asciiTheme="minorHAnsi" w:hAnsiTheme="minorHAnsi" w:cstheme="minorHAnsi"/>
          <w:b/>
          <w:u w:val="single"/>
        </w:rPr>
      </w:pPr>
    </w:p>
    <w:p w:rsidR="00C947FF" w:rsidP="00155327" w14:paraId="363B40E8" w14:textId="1A35C911">
      <w:pPr>
        <w:rPr>
          <w:rFonts w:asciiTheme="minorHAnsi" w:hAnsiTheme="minorHAnsi" w:cstheme="minorHAnsi"/>
        </w:rPr>
      </w:pPr>
      <w:r w:rsidRPr="00155327">
        <w:rPr>
          <w:rFonts w:asciiTheme="minorHAnsi" w:hAnsiTheme="minorHAnsi" w:cstheme="minorHAnsi"/>
        </w:rPr>
        <w:t>Small businesses or their representatives may choose to participate in this voluntary collection of information. The burden of this collection does not represent a significant barrier to participation from small businesses and is not large enough to pose significant costs to respondents, including small businesses.</w:t>
      </w:r>
      <w:r w:rsidR="00FC1EEE">
        <w:rPr>
          <w:rFonts w:asciiTheme="minorHAnsi" w:hAnsiTheme="minorHAnsi" w:cstheme="minorHAnsi"/>
        </w:rPr>
        <w:t xml:space="preserve"> </w:t>
      </w:r>
    </w:p>
    <w:p w:rsidR="00896451" w:rsidRPr="00B575AD" w:rsidP="00B575AD" w14:paraId="19CF3885" w14:textId="77777777">
      <w:pPr>
        <w:rPr>
          <w:rFonts w:asciiTheme="minorHAnsi" w:hAnsiTheme="minorHAnsi" w:cstheme="minorHAnsi"/>
          <w:b/>
          <w:u w:val="single"/>
        </w:rPr>
      </w:pPr>
    </w:p>
    <w:p w:rsidR="00214A91" w:rsidRPr="00EA5F97" w:rsidP="008855C8" w14:paraId="3DB7FD77" w14:textId="70D76151">
      <w:pPr>
        <w:pStyle w:val="Heading2"/>
        <w:numPr>
          <w:ilvl w:val="0"/>
          <w:numId w:val="2"/>
        </w:numPr>
        <w:rPr>
          <w:rFonts w:asciiTheme="minorHAnsi" w:hAnsiTheme="minorHAnsi" w:cstheme="minorBidi"/>
        </w:rPr>
      </w:pPr>
      <w:r w:rsidRPr="1615AE4C">
        <w:rPr>
          <w:rFonts w:asciiTheme="minorHAnsi" w:hAnsiTheme="minorHAnsi" w:cstheme="minorBidi"/>
        </w:rPr>
        <w:t>Consequences of Less Frequent Collection</w:t>
      </w:r>
    </w:p>
    <w:p w:rsidR="00DB53D1" w:rsidRPr="00EA5F97" w:rsidP="00DB53D1" w14:paraId="56838C14" w14:textId="77777777">
      <w:pPr>
        <w:rPr>
          <w:rFonts w:asciiTheme="minorHAnsi" w:hAnsiTheme="minorHAnsi" w:cstheme="minorHAnsi"/>
        </w:rPr>
      </w:pPr>
    </w:p>
    <w:p w:rsidR="002F7B39" w:rsidP="1BE35CB5" w14:paraId="52C4EEE7" w14:textId="15481E95">
      <w:pPr>
        <w:rPr>
          <w:rFonts w:asciiTheme="minorHAnsi" w:hAnsiTheme="minorHAnsi"/>
        </w:rPr>
      </w:pPr>
      <w:r w:rsidRPr="1BE35CB5">
        <w:rPr>
          <w:rFonts w:asciiTheme="minorHAnsi" w:hAnsiTheme="minorHAnsi"/>
        </w:rPr>
        <w:t>NCSES requires and collects information for its security forms for all individuals on each application approved through the SAP Portal who will be accessing data. Less frequent collection would compromise NCSES’s</w:t>
      </w:r>
      <w:r w:rsidR="00047047">
        <w:rPr>
          <w:rFonts w:asciiTheme="minorHAnsi" w:hAnsiTheme="minorHAnsi"/>
        </w:rPr>
        <w:t xml:space="preserve"> </w:t>
      </w:r>
      <w:r w:rsidRPr="1BE35CB5">
        <w:rPr>
          <w:rFonts w:asciiTheme="minorHAnsi" w:hAnsiTheme="minorHAnsi"/>
        </w:rPr>
        <w:t xml:space="preserve">ability to secure its confidential data. </w:t>
      </w:r>
    </w:p>
    <w:p w:rsidR="002F7B39" w:rsidRPr="00EA5F97" w:rsidP="00076FDC" w14:paraId="7A2542C0" w14:textId="77777777">
      <w:pPr>
        <w:rPr>
          <w:rFonts w:asciiTheme="minorHAnsi" w:hAnsiTheme="minorHAnsi" w:cstheme="minorHAnsi"/>
        </w:rPr>
      </w:pPr>
    </w:p>
    <w:p w:rsidR="00214A91" w:rsidRPr="00EA5F97" w:rsidP="008855C8" w14:paraId="74B12382" w14:textId="169D6A28">
      <w:pPr>
        <w:pStyle w:val="Heading2"/>
        <w:numPr>
          <w:ilvl w:val="0"/>
          <w:numId w:val="2"/>
        </w:numPr>
        <w:rPr>
          <w:rFonts w:asciiTheme="minorHAnsi" w:hAnsiTheme="minorHAnsi" w:cstheme="minorBidi"/>
        </w:rPr>
      </w:pPr>
      <w:r w:rsidRPr="1615AE4C">
        <w:rPr>
          <w:rFonts w:asciiTheme="minorHAnsi" w:hAnsiTheme="minorHAnsi" w:cstheme="minorBidi"/>
        </w:rPr>
        <w:t>Special Circumstances</w:t>
      </w:r>
    </w:p>
    <w:p w:rsidR="00443545" w:rsidRPr="00EA5F97" w:rsidP="00443545" w14:paraId="4AAC185A" w14:textId="77777777">
      <w:pPr>
        <w:rPr>
          <w:rFonts w:asciiTheme="minorHAnsi" w:hAnsiTheme="minorHAnsi" w:cstheme="minorHAnsi"/>
        </w:rPr>
      </w:pPr>
    </w:p>
    <w:p w:rsidR="00443545" w:rsidRPr="00EA5F97" w:rsidP="1615AE4C" w14:paraId="472F24B7" w14:textId="56887C33">
      <w:pPr>
        <w:rPr>
          <w:rFonts w:asciiTheme="minorHAnsi" w:hAnsiTheme="minorHAnsi"/>
        </w:rPr>
      </w:pPr>
      <w:r w:rsidRPr="1615AE4C">
        <w:rPr>
          <w:rFonts w:asciiTheme="minorHAnsi" w:hAnsiTheme="minorHAnsi"/>
        </w:rPr>
        <w:t>There are no special circumstances</w:t>
      </w:r>
      <w:r w:rsidR="00924AB2">
        <w:rPr>
          <w:rFonts w:asciiTheme="minorHAnsi" w:hAnsiTheme="minorHAnsi"/>
        </w:rPr>
        <w:t xml:space="preserve"> for this information collection</w:t>
      </w:r>
      <w:r w:rsidRPr="1615AE4C">
        <w:rPr>
          <w:rFonts w:asciiTheme="minorHAnsi" w:hAnsiTheme="minorHAnsi"/>
        </w:rPr>
        <w:t>.</w:t>
      </w:r>
    </w:p>
    <w:p w:rsidR="000B5D5C" w:rsidRPr="00EA5F97" w:rsidP="00593354" w14:paraId="7E238B13" w14:textId="77777777">
      <w:pPr>
        <w:rPr>
          <w:rFonts w:asciiTheme="minorHAnsi" w:hAnsiTheme="minorHAnsi" w:cstheme="minorHAnsi"/>
          <w:b/>
          <w:u w:val="single"/>
        </w:rPr>
      </w:pPr>
    </w:p>
    <w:p w:rsidR="00214A91" w:rsidRPr="00EA5F97" w:rsidP="008855C8" w14:paraId="349B485F" w14:textId="60267358">
      <w:pPr>
        <w:pStyle w:val="Heading2"/>
        <w:numPr>
          <w:ilvl w:val="0"/>
          <w:numId w:val="2"/>
        </w:numPr>
        <w:rPr>
          <w:rFonts w:asciiTheme="minorHAnsi" w:hAnsiTheme="minorHAnsi" w:cstheme="minorBidi"/>
        </w:rPr>
      </w:pPr>
      <w:r w:rsidRPr="1615AE4C">
        <w:rPr>
          <w:rFonts w:asciiTheme="minorHAnsi" w:hAnsiTheme="minorHAnsi" w:cstheme="minorBidi"/>
        </w:rPr>
        <w:t>Consultations Outside the Agency</w:t>
      </w:r>
    </w:p>
    <w:p w:rsidR="009F65F4" w:rsidRPr="00EA5F97" w:rsidP="00214A91" w14:paraId="443430B7" w14:textId="77777777">
      <w:pPr>
        <w:pStyle w:val="ListParagraph"/>
        <w:rPr>
          <w:rFonts w:asciiTheme="minorHAnsi" w:hAnsiTheme="minorHAnsi" w:cstheme="minorHAnsi"/>
          <w:b/>
          <w:u w:val="single"/>
        </w:rPr>
      </w:pPr>
    </w:p>
    <w:p w:rsidR="002C3027" w:rsidRPr="002C3027" w:rsidP="002C3027" w14:paraId="2230808C" w14:textId="76299C36">
      <w:pPr>
        <w:rPr>
          <w:rFonts w:asciiTheme="minorHAnsi" w:hAnsiTheme="minorHAnsi" w:cstheme="minorHAnsi"/>
        </w:rPr>
      </w:pPr>
      <w:r w:rsidRPr="1615AE4C">
        <w:rPr>
          <w:rFonts w:asciiTheme="minorHAnsi" w:hAnsiTheme="minorHAnsi"/>
        </w:rPr>
        <w:t xml:space="preserve">On </w:t>
      </w:r>
      <w:r w:rsidR="001B1ED9">
        <w:rPr>
          <w:rFonts w:asciiTheme="minorHAnsi" w:hAnsiTheme="minorHAnsi"/>
        </w:rPr>
        <w:t>February 6, 2026</w:t>
      </w:r>
      <w:r w:rsidRPr="1615AE4C">
        <w:rPr>
          <w:rFonts w:asciiTheme="minorHAnsi" w:hAnsiTheme="minorHAnsi"/>
        </w:rPr>
        <w:t>, the National Center for Science and Engineering Statistics</w:t>
      </w:r>
      <w:r>
        <w:rPr>
          <w:rFonts w:asciiTheme="minorHAnsi" w:hAnsiTheme="minorHAnsi"/>
        </w:rPr>
        <w:t xml:space="preserve"> (NCSES)</w:t>
      </w:r>
      <w:r w:rsidRPr="1615AE4C">
        <w:rPr>
          <w:rFonts w:asciiTheme="minorHAnsi" w:hAnsiTheme="minorHAnsi"/>
        </w:rPr>
        <w:t xml:space="preserve"> within the</w:t>
      </w:r>
      <w:r w:rsidR="001524F0">
        <w:rPr>
          <w:rFonts w:asciiTheme="minorHAnsi" w:hAnsiTheme="minorHAnsi"/>
        </w:rPr>
        <w:t xml:space="preserve"> U.S.</w:t>
      </w:r>
      <w:r w:rsidRPr="1615AE4C">
        <w:rPr>
          <w:rFonts w:asciiTheme="minorHAnsi" w:hAnsiTheme="minorHAnsi"/>
        </w:rPr>
        <w:t xml:space="preserve"> National Science Foundation published a notice in the Federal Register (</w:t>
      </w:r>
      <w:hyperlink r:id="rId11" w:history="1">
        <w:r w:rsidRPr="001B1ED9" w:rsidR="001B1ED9">
          <w:rPr>
            <w:rStyle w:val="Hyperlink"/>
            <w:rFonts w:eastAsia="Times New Roman" w:asciiTheme="minorHAnsi" w:hAnsiTheme="minorHAnsi" w:cstheme="minorHAnsi"/>
          </w:rPr>
          <w:t>91 FR 5515</w:t>
        </w:r>
      </w:hyperlink>
      <w:r w:rsidRPr="001B1ED9">
        <w:rPr>
          <w:rFonts w:asciiTheme="minorHAnsi" w:hAnsiTheme="minorHAnsi"/>
        </w:rPr>
        <w:t>)</w:t>
      </w:r>
      <w:r w:rsidRPr="1615AE4C">
        <w:rPr>
          <w:rFonts w:asciiTheme="minorHAnsi" w:hAnsiTheme="minorHAnsi"/>
        </w:rPr>
        <w:t xml:space="preserve"> </w:t>
      </w:r>
      <w:r w:rsidRPr="1615AE4C">
        <w:rPr>
          <w:rFonts w:asciiTheme="minorHAnsi" w:hAnsiTheme="minorHAnsi"/>
        </w:rPr>
        <w:t xml:space="preserve">inviting the public and other federal agencies to comment on plans to submit this request. </w:t>
      </w:r>
      <w:r w:rsidRPr="001B1ED9">
        <w:rPr>
          <w:rFonts w:asciiTheme="minorHAnsi" w:hAnsiTheme="minorHAnsi" w:cstheme="minorHAnsi"/>
        </w:rPr>
        <w:t xml:space="preserve">NCSES received </w:t>
      </w:r>
      <w:r w:rsidRPr="001B1ED9" w:rsidR="00D1371F">
        <w:rPr>
          <w:rFonts w:asciiTheme="minorHAnsi" w:hAnsiTheme="minorHAnsi" w:cstheme="minorHAnsi"/>
        </w:rPr>
        <w:t>no</w:t>
      </w:r>
      <w:r w:rsidRPr="001B1ED9">
        <w:rPr>
          <w:rFonts w:asciiTheme="minorHAnsi" w:hAnsiTheme="minorHAnsi" w:cstheme="minorHAnsi"/>
        </w:rPr>
        <w:t xml:space="preserve"> </w:t>
      </w:r>
      <w:r w:rsidR="001524F0">
        <w:rPr>
          <w:rFonts w:asciiTheme="minorHAnsi" w:hAnsiTheme="minorHAnsi" w:cstheme="minorHAnsi"/>
        </w:rPr>
        <w:t xml:space="preserve">public </w:t>
      </w:r>
      <w:r w:rsidRPr="001B1ED9">
        <w:rPr>
          <w:rFonts w:asciiTheme="minorHAnsi" w:hAnsiTheme="minorHAnsi" w:cstheme="minorHAnsi"/>
        </w:rPr>
        <w:t>comment</w:t>
      </w:r>
      <w:r w:rsidRPr="001B1ED9" w:rsidR="001B1ED9">
        <w:rPr>
          <w:rFonts w:asciiTheme="minorHAnsi" w:hAnsiTheme="minorHAnsi" w:cstheme="minorHAnsi"/>
        </w:rPr>
        <w:t>s</w:t>
      </w:r>
      <w:r w:rsidRPr="001B1ED9" w:rsidR="00EF3F6A">
        <w:rPr>
          <w:rFonts w:asciiTheme="minorHAnsi" w:hAnsiTheme="minorHAnsi" w:cstheme="minorHAnsi"/>
        </w:rPr>
        <w:t>.</w:t>
      </w:r>
      <w:r w:rsidR="00EF3F6A">
        <w:rPr>
          <w:rFonts w:asciiTheme="minorHAnsi" w:hAnsiTheme="minorHAnsi" w:cstheme="minorHAnsi"/>
        </w:rPr>
        <w:t xml:space="preserve"> </w:t>
      </w:r>
    </w:p>
    <w:p w:rsidR="002C3027" w:rsidRPr="00EA5F97" w:rsidP="002C3027" w14:paraId="6E4311E4" w14:textId="4D612A08">
      <w:pPr>
        <w:rPr>
          <w:rFonts w:asciiTheme="minorHAnsi" w:hAnsiTheme="minorHAnsi" w:cstheme="minorHAnsi"/>
        </w:rPr>
      </w:pPr>
      <w:r>
        <w:rPr>
          <w:rFonts w:asciiTheme="minorHAnsi" w:hAnsiTheme="minorHAnsi" w:cstheme="minorHAnsi"/>
        </w:rPr>
        <w:t xml:space="preserve"> </w:t>
      </w:r>
    </w:p>
    <w:p w:rsidR="00214A91" w:rsidRPr="00EA5F97" w:rsidP="008855C8" w14:paraId="21FC355B" w14:textId="0EB3F0F0">
      <w:pPr>
        <w:pStyle w:val="Heading2"/>
        <w:numPr>
          <w:ilvl w:val="0"/>
          <w:numId w:val="2"/>
        </w:numPr>
        <w:rPr>
          <w:rFonts w:asciiTheme="minorHAnsi" w:hAnsiTheme="minorHAnsi" w:cstheme="minorBidi"/>
        </w:rPr>
      </w:pPr>
      <w:r w:rsidRPr="1615AE4C">
        <w:rPr>
          <w:rFonts w:asciiTheme="minorHAnsi" w:hAnsiTheme="minorHAnsi" w:cstheme="minorBidi"/>
        </w:rPr>
        <w:t>Paying Respondents</w:t>
      </w:r>
    </w:p>
    <w:p w:rsidR="009F65F4" w:rsidRPr="00EA5F97" w:rsidP="009F65F4" w14:paraId="6397A2EC" w14:textId="77777777">
      <w:pPr>
        <w:rPr>
          <w:rFonts w:asciiTheme="minorHAnsi" w:hAnsiTheme="minorHAnsi" w:cstheme="minorHAnsi"/>
        </w:rPr>
      </w:pPr>
    </w:p>
    <w:p w:rsidR="009F65F4" w:rsidRPr="00EA5F97" w:rsidP="1615AE4C" w14:paraId="4B5220C9" w14:textId="43BB46E7">
      <w:pPr>
        <w:rPr>
          <w:rFonts w:asciiTheme="minorHAnsi" w:hAnsiTheme="minorHAnsi"/>
        </w:rPr>
      </w:pPr>
      <w:r w:rsidRPr="1615AE4C">
        <w:rPr>
          <w:rFonts w:asciiTheme="minorHAnsi" w:hAnsiTheme="minorHAnsi"/>
        </w:rPr>
        <w:t xml:space="preserve">No payments or gifts </w:t>
      </w:r>
      <w:r w:rsidR="006A3B7F">
        <w:rPr>
          <w:rFonts w:asciiTheme="minorHAnsi" w:hAnsiTheme="minorHAnsi"/>
        </w:rPr>
        <w:t xml:space="preserve">will be </w:t>
      </w:r>
      <w:r w:rsidRPr="1615AE4C">
        <w:rPr>
          <w:rFonts w:asciiTheme="minorHAnsi" w:hAnsiTheme="minorHAnsi"/>
        </w:rPr>
        <w:t>given to holders of user accounts in the system.</w:t>
      </w:r>
    </w:p>
    <w:p w:rsidR="00907E86" w:rsidRPr="00EA5F97" w:rsidP="009F65F4" w14:paraId="28C08BD3" w14:textId="77777777">
      <w:pPr>
        <w:rPr>
          <w:rFonts w:asciiTheme="minorHAnsi" w:hAnsiTheme="minorHAnsi" w:cstheme="minorHAnsi"/>
        </w:rPr>
      </w:pPr>
    </w:p>
    <w:p w:rsidR="00907E86" w:rsidRPr="00EA5F97" w:rsidP="008855C8" w14:paraId="7DC0D818" w14:textId="40E7ED5D">
      <w:pPr>
        <w:pStyle w:val="Heading2"/>
        <w:numPr>
          <w:ilvl w:val="0"/>
          <w:numId w:val="2"/>
        </w:numPr>
        <w:rPr>
          <w:rFonts w:asciiTheme="minorHAnsi" w:hAnsiTheme="minorHAnsi" w:cstheme="minorBidi"/>
        </w:rPr>
      </w:pPr>
      <w:r w:rsidRPr="1615AE4C">
        <w:rPr>
          <w:rFonts w:asciiTheme="minorHAnsi" w:hAnsiTheme="minorHAnsi" w:cstheme="minorBidi"/>
        </w:rPr>
        <w:t>Assurance of Confidentiality</w:t>
      </w:r>
    </w:p>
    <w:p w:rsidR="00907E86" w:rsidRPr="00EA5F97" w:rsidP="00214A91" w14:paraId="6A2F04A1" w14:textId="77777777">
      <w:pPr>
        <w:pStyle w:val="ListParagraph"/>
        <w:rPr>
          <w:rFonts w:asciiTheme="minorHAnsi" w:hAnsiTheme="minorHAnsi" w:cstheme="minorHAnsi"/>
        </w:rPr>
      </w:pPr>
    </w:p>
    <w:p w:rsidR="00907E86" w:rsidRPr="0058134E" w:rsidP="00907E86" w14:paraId="0B421BFA" w14:textId="0E31CB47">
      <w:pPr>
        <w:rPr>
          <w:rFonts w:asciiTheme="minorHAnsi" w:hAnsiTheme="minorHAnsi"/>
        </w:rPr>
      </w:pPr>
      <w:r w:rsidRPr="1615AE4C">
        <w:rPr>
          <w:rFonts w:asciiTheme="minorHAnsi" w:hAnsiTheme="minorHAnsi"/>
        </w:rPr>
        <w:t xml:space="preserve">All personal identifiers </w:t>
      </w:r>
      <w:r w:rsidR="006A3B7F">
        <w:rPr>
          <w:rFonts w:asciiTheme="minorHAnsi" w:hAnsiTheme="minorHAnsi"/>
        </w:rPr>
        <w:t>will be</w:t>
      </w:r>
      <w:r w:rsidRPr="1615AE4C">
        <w:rPr>
          <w:rFonts w:asciiTheme="minorHAnsi" w:hAnsiTheme="minorHAnsi"/>
        </w:rPr>
        <w:t xml:space="preserve"> protected under the Privacy Act of 1974 and </w:t>
      </w:r>
      <w:r w:rsidR="0058134E">
        <w:rPr>
          <w:rFonts w:asciiTheme="minorHAnsi" w:hAnsiTheme="minorHAnsi"/>
        </w:rPr>
        <w:t>NCSES’</w:t>
      </w:r>
      <w:r w:rsidRPr="1615AE4C">
        <w:rPr>
          <w:rFonts w:asciiTheme="minorHAnsi" w:hAnsiTheme="minorHAnsi"/>
        </w:rPr>
        <w:t xml:space="preserve"> confidentiality privacy and practices.</w:t>
      </w:r>
    </w:p>
    <w:p w:rsidR="00AB3D0F" w14:paraId="2E2D2E2F" w14:textId="4AB2506F">
      <w:pPr>
        <w:rPr>
          <w:rFonts w:asciiTheme="minorHAnsi" w:eastAsiaTheme="majorEastAsia" w:hAnsiTheme="minorHAnsi"/>
          <w:b/>
          <w:szCs w:val="26"/>
          <w:u w:val="single"/>
        </w:rPr>
      </w:pPr>
    </w:p>
    <w:p w:rsidR="00214A91" w:rsidRPr="00EA5F97" w:rsidP="008855C8" w14:paraId="0237F8DA" w14:textId="3457FA61">
      <w:pPr>
        <w:pStyle w:val="Heading2"/>
        <w:numPr>
          <w:ilvl w:val="0"/>
          <w:numId w:val="2"/>
        </w:numPr>
        <w:rPr>
          <w:rFonts w:asciiTheme="minorHAnsi" w:hAnsiTheme="minorHAnsi" w:cstheme="minorBidi"/>
        </w:rPr>
      </w:pPr>
      <w:r w:rsidRPr="1615AE4C">
        <w:rPr>
          <w:rFonts w:asciiTheme="minorHAnsi" w:hAnsiTheme="minorHAnsi" w:cstheme="minorBidi"/>
        </w:rPr>
        <w:t>Justification for Sensitive Questions</w:t>
      </w:r>
    </w:p>
    <w:p w:rsidR="00345094" w:rsidRPr="00EA5F97" w:rsidP="00345094" w14:paraId="38526B0F" w14:textId="77777777">
      <w:pPr>
        <w:rPr>
          <w:rFonts w:asciiTheme="minorHAnsi" w:hAnsiTheme="minorHAnsi" w:cstheme="minorHAnsi"/>
        </w:rPr>
      </w:pPr>
    </w:p>
    <w:p w:rsidR="00345094" w:rsidRPr="00EA5F97" w:rsidP="1615AE4C" w14:paraId="4CE1EA34" w14:textId="510D54B4">
      <w:pPr>
        <w:rPr>
          <w:rFonts w:asciiTheme="minorHAnsi" w:hAnsiTheme="minorHAnsi"/>
        </w:rPr>
      </w:pPr>
      <w:r w:rsidRPr="1615AE4C">
        <w:rPr>
          <w:rFonts w:asciiTheme="minorHAnsi" w:hAnsiTheme="minorHAnsi"/>
        </w:rPr>
        <w:t xml:space="preserve">No sensitive questions </w:t>
      </w:r>
      <w:r w:rsidR="00A35A2D">
        <w:rPr>
          <w:rFonts w:asciiTheme="minorHAnsi" w:hAnsiTheme="minorHAnsi"/>
        </w:rPr>
        <w:t>will be asked in this information collection.</w:t>
      </w:r>
      <w:r w:rsidR="0081119C">
        <w:rPr>
          <w:rFonts w:asciiTheme="minorHAnsi" w:hAnsiTheme="minorHAnsi"/>
        </w:rPr>
        <w:t xml:space="preserve"> </w:t>
      </w:r>
    </w:p>
    <w:p w:rsidR="00214A91" w:rsidRPr="00EA5F97" w:rsidP="00214A91" w14:paraId="11E2AFE0" w14:textId="77777777">
      <w:pPr>
        <w:pStyle w:val="ListParagraph"/>
        <w:rPr>
          <w:rFonts w:asciiTheme="minorHAnsi" w:hAnsiTheme="minorHAnsi" w:cstheme="minorHAnsi"/>
          <w:b/>
          <w:u w:val="single"/>
        </w:rPr>
      </w:pPr>
    </w:p>
    <w:p w:rsidR="00214A91" w:rsidRPr="00EA5F97" w:rsidP="008855C8" w14:paraId="4081D5D4" w14:textId="25C2DC95">
      <w:pPr>
        <w:pStyle w:val="Heading2"/>
        <w:numPr>
          <w:ilvl w:val="0"/>
          <w:numId w:val="2"/>
        </w:numPr>
        <w:rPr>
          <w:rFonts w:asciiTheme="minorHAnsi" w:hAnsiTheme="minorHAnsi" w:cstheme="minorBidi"/>
        </w:rPr>
      </w:pPr>
      <w:r w:rsidRPr="1615AE4C">
        <w:rPr>
          <w:rFonts w:asciiTheme="minorHAnsi" w:hAnsiTheme="minorHAnsi" w:cstheme="minorBidi"/>
        </w:rPr>
        <w:t>Estimate of Hour Burden</w:t>
      </w:r>
    </w:p>
    <w:p w:rsidR="00DF5E63" w:rsidRPr="00EA5F97" w:rsidP="00DF5E63" w14:paraId="4FF4FB5C" w14:textId="77777777">
      <w:pPr>
        <w:rPr>
          <w:rFonts w:asciiTheme="minorHAnsi" w:hAnsiTheme="minorHAnsi" w:cstheme="minorHAnsi"/>
          <w:b/>
          <w:u w:val="single"/>
        </w:rPr>
      </w:pPr>
    </w:p>
    <w:p w:rsidR="0087052D" w:rsidP="0087052D" w14:paraId="18CD4D2F" w14:textId="20DF1077">
      <w:pPr>
        <w:rPr>
          <w:rFonts w:asciiTheme="minorHAnsi" w:hAnsiTheme="minorHAnsi"/>
        </w:rPr>
      </w:pPr>
      <w:r w:rsidRPr="1615AE4C">
        <w:rPr>
          <w:rFonts w:asciiTheme="minorHAnsi" w:hAnsiTheme="minorHAnsi"/>
        </w:rPr>
        <w:t xml:space="preserve">Many applicants will be academic research faculty or students at U.S. universities or other types of research institutions. </w:t>
      </w:r>
      <w:r w:rsidRPr="00EA5F97">
        <w:rPr>
          <w:rFonts w:asciiTheme="minorHAnsi" w:hAnsiTheme="minorHAnsi" w:cstheme="minorHAnsi"/>
        </w:rPr>
        <w:t xml:space="preserve">Other applicants </w:t>
      </w:r>
      <w:r w:rsidRPr="1615AE4C">
        <w:rPr>
          <w:rFonts w:asciiTheme="minorHAnsi" w:hAnsiTheme="minorHAnsi"/>
        </w:rPr>
        <w:t>are likely to include analysts at nonprofit organizations</w:t>
      </w:r>
      <w:r>
        <w:rPr>
          <w:rFonts w:asciiTheme="minorHAnsi" w:hAnsiTheme="minorHAnsi"/>
        </w:rPr>
        <w:t xml:space="preserve"> and </w:t>
      </w:r>
      <w:r w:rsidRPr="00DF2B6A">
        <w:rPr>
          <w:rFonts w:asciiTheme="minorHAnsi" w:hAnsiTheme="minorHAnsi"/>
        </w:rPr>
        <w:t>research groups in U.S. Government organizations (Federal, State, local</w:t>
      </w:r>
      <w:r>
        <w:rPr>
          <w:rFonts w:asciiTheme="minorHAnsi" w:hAnsiTheme="minorHAnsi"/>
        </w:rPr>
        <w:t>,</w:t>
      </w:r>
      <w:r w:rsidRPr="00DF2B6A">
        <w:rPr>
          <w:rFonts w:asciiTheme="minorHAnsi" w:hAnsiTheme="minorHAnsi"/>
        </w:rPr>
        <w:t xml:space="preserve"> and Tribal)</w:t>
      </w:r>
      <w:r w:rsidRPr="1615AE4C">
        <w:rPr>
          <w:rFonts w:asciiTheme="minorHAnsi" w:hAnsiTheme="minorHAnsi"/>
        </w:rPr>
        <w:t>. Scientific research typically results in papers presented at scientific conferences and published in peer-reviewed academic journals, working paper series, monographs, and technical reports. The scientific community at large benefits from the additions to knowledge resulting from research with statistical agencies and units’ data. Results inform both scientific theory and public policy and can assist agencies in carrying out their missions.</w:t>
      </w:r>
    </w:p>
    <w:p w:rsidR="0087052D" w:rsidRPr="00EA5F97" w:rsidP="0087052D" w14:paraId="5FFC31D4" w14:textId="77777777">
      <w:pPr>
        <w:rPr>
          <w:rFonts w:asciiTheme="minorHAnsi" w:hAnsiTheme="minorHAnsi"/>
        </w:rPr>
      </w:pPr>
    </w:p>
    <w:p w:rsidR="007C321E" w:rsidRPr="007C321E" w:rsidP="007C321E" w14:paraId="58757534" w14:textId="2829B8DA">
      <w:pPr>
        <w:rPr>
          <w:rFonts w:asciiTheme="minorHAnsi" w:hAnsiTheme="minorHAnsi"/>
        </w:rPr>
      </w:pPr>
      <w:r w:rsidRPr="1BE35CB5">
        <w:rPr>
          <w:rFonts w:asciiTheme="minorHAnsi" w:hAnsiTheme="minorHAnsi"/>
        </w:rPr>
        <w:t xml:space="preserve">The amount of time to complete the agreements and other paperwork that comprise NCSES's security requirements will vary based on the confidential data assets requested. To obtain access to NCSES confidential data assets, it is estimated that the average time to complete and submit NCSES's data security agreements, other paperwork, and take required CIPSEA training is </w:t>
      </w:r>
      <w:r w:rsidR="009647A1">
        <w:rPr>
          <w:rFonts w:asciiTheme="minorHAnsi" w:hAnsiTheme="minorHAnsi"/>
        </w:rPr>
        <w:t>6</w:t>
      </w:r>
      <w:r w:rsidRPr="1BE35CB5">
        <w:rPr>
          <w:rFonts w:asciiTheme="minorHAnsi" w:hAnsiTheme="minorHAnsi"/>
        </w:rPr>
        <w:t>0 minutes. This estimate does not include the time needed to complete and submit an application within the SAP Portal. All efforts related to SAP Portal applications occur prior to and separate from NCSES's effort to collect information related to data security requirements.</w:t>
      </w:r>
    </w:p>
    <w:p w:rsidR="00E138BC" w:rsidP="007C321E" w14:paraId="27F62E5C" w14:textId="77777777">
      <w:pPr>
        <w:rPr>
          <w:rFonts w:asciiTheme="minorHAnsi" w:hAnsiTheme="minorHAnsi"/>
        </w:rPr>
      </w:pPr>
    </w:p>
    <w:p w:rsidR="007050A7" w:rsidP="007C321E" w14:paraId="73BDCA2C" w14:textId="48094DB0">
      <w:pPr>
        <w:rPr>
          <w:rFonts w:asciiTheme="minorHAnsi" w:hAnsiTheme="minorHAnsi"/>
        </w:rPr>
      </w:pPr>
      <w:r w:rsidRPr="007C321E">
        <w:rPr>
          <w:rFonts w:asciiTheme="minorHAnsi" w:hAnsiTheme="minorHAnsi"/>
        </w:rPr>
        <w:t xml:space="preserve">The expected number of applications in the SAP Portal that receive a positive determination from NCSES in a given year may vary. </w:t>
      </w:r>
    </w:p>
    <w:p w:rsidR="007050A7" w:rsidP="007C321E" w14:paraId="0CA303E0" w14:textId="77777777">
      <w:pPr>
        <w:rPr>
          <w:rFonts w:asciiTheme="minorHAnsi" w:hAnsiTheme="minorHAnsi"/>
        </w:rPr>
      </w:pPr>
    </w:p>
    <w:p w:rsidR="000D674A" w:rsidP="007C321E" w14:paraId="05982E99" w14:textId="3D93ED99">
      <w:pPr>
        <w:rPr>
          <w:rFonts w:asciiTheme="minorHAnsi" w:hAnsiTheme="minorHAnsi"/>
        </w:rPr>
      </w:pPr>
      <w:r w:rsidRPr="00F61ED4">
        <w:rPr>
          <w:rFonts w:asciiTheme="minorHAnsi" w:hAnsiTheme="minorHAnsi"/>
        </w:rPr>
        <w:t xml:space="preserve">Overall, per year, NCSES estimates it will collect data security information </w:t>
      </w:r>
      <w:r w:rsidRPr="009647A1">
        <w:rPr>
          <w:rFonts w:asciiTheme="minorHAnsi" w:hAnsiTheme="minorHAnsi"/>
        </w:rPr>
        <w:t>for 20 application</w:t>
      </w:r>
      <w:r w:rsidRPr="00F61ED4">
        <w:rPr>
          <w:rFonts w:asciiTheme="minorHAnsi" w:hAnsiTheme="minorHAnsi"/>
        </w:rPr>
        <w:t xml:space="preserve"> submissions that received a positive determination within the SAP Portal. NCSES estimates that the total burden for the collection of information for data security requirements over the course of the three-year OMB clearance </w:t>
      </w:r>
      <w:r w:rsidRPr="009647A1">
        <w:rPr>
          <w:rFonts w:asciiTheme="minorHAnsi" w:hAnsiTheme="minorHAnsi"/>
        </w:rPr>
        <w:t xml:space="preserve">will be about </w:t>
      </w:r>
      <w:r w:rsidRPr="009647A1" w:rsidR="009647A1">
        <w:rPr>
          <w:rFonts w:asciiTheme="minorHAnsi" w:hAnsiTheme="minorHAnsi"/>
        </w:rPr>
        <w:t>6</w:t>
      </w:r>
      <w:r w:rsidRPr="009647A1">
        <w:rPr>
          <w:rFonts w:asciiTheme="minorHAnsi" w:hAnsiTheme="minorHAnsi"/>
        </w:rPr>
        <w:t xml:space="preserve">0 hours and, as a result, an average annual burden of </w:t>
      </w:r>
      <w:r w:rsidRPr="009647A1" w:rsidR="009647A1">
        <w:rPr>
          <w:rFonts w:asciiTheme="minorHAnsi" w:hAnsiTheme="minorHAnsi"/>
        </w:rPr>
        <w:t>2</w:t>
      </w:r>
      <w:r w:rsidRPr="009647A1">
        <w:rPr>
          <w:rFonts w:asciiTheme="minorHAnsi" w:hAnsiTheme="minorHAnsi"/>
        </w:rPr>
        <w:t>0 hours.</w:t>
      </w:r>
    </w:p>
    <w:p w:rsidR="009404DE" w:rsidP="007C321E" w14:paraId="78CFE889" w14:textId="77777777">
      <w:pPr>
        <w:rPr>
          <w:rFonts w:asciiTheme="minorHAnsi" w:hAnsiTheme="minorHAnsi"/>
        </w:rPr>
      </w:pPr>
    </w:p>
    <w:p w:rsidR="000D674A" w:rsidP="007C321E" w14:paraId="4F8CC0D0" w14:textId="4914BBC8">
      <w:pPr>
        <w:rPr>
          <w:rFonts w:asciiTheme="minorHAnsi" w:hAnsiTheme="minorHAnsi"/>
        </w:rPr>
      </w:pPr>
      <w:r>
        <w:rPr>
          <w:rFonts w:asciiTheme="minorHAnsi" w:hAnsiTheme="minorHAnsi"/>
        </w:rPr>
        <w:t xml:space="preserve">In addition, </w:t>
      </w:r>
      <w:r w:rsidR="008B0E77">
        <w:rPr>
          <w:rFonts w:asciiTheme="minorHAnsi" w:hAnsiTheme="minorHAnsi"/>
        </w:rPr>
        <w:t>continuing users</w:t>
      </w:r>
      <w:r>
        <w:rPr>
          <w:rFonts w:asciiTheme="minorHAnsi" w:hAnsiTheme="minorHAnsi"/>
        </w:rPr>
        <w:t xml:space="preserve"> must </w:t>
      </w:r>
      <w:r w:rsidR="002D659D">
        <w:rPr>
          <w:rFonts w:asciiTheme="minorHAnsi" w:hAnsiTheme="minorHAnsi"/>
        </w:rPr>
        <w:t xml:space="preserve">complete annual requirements such as taking the CIPSEA training </w:t>
      </w:r>
      <w:r w:rsidRPr="00467650" w:rsidR="002D659D">
        <w:rPr>
          <w:rFonts w:asciiTheme="minorHAnsi" w:hAnsiTheme="minorHAnsi"/>
        </w:rPr>
        <w:t xml:space="preserve">and </w:t>
      </w:r>
      <w:r w:rsidRPr="00467650" w:rsidR="001B2E35">
        <w:rPr>
          <w:rFonts w:asciiTheme="minorHAnsi" w:hAnsiTheme="minorHAnsi"/>
        </w:rPr>
        <w:t>signing</w:t>
      </w:r>
      <w:r w:rsidRPr="00467650" w:rsidR="002D659D">
        <w:rPr>
          <w:rFonts w:asciiTheme="minorHAnsi" w:hAnsiTheme="minorHAnsi"/>
        </w:rPr>
        <w:t xml:space="preserve"> the individual data use agreement form and rules of behavior form</w:t>
      </w:r>
      <w:r w:rsidRPr="00467650">
        <w:rPr>
          <w:rFonts w:asciiTheme="minorHAnsi" w:hAnsiTheme="minorHAnsi"/>
        </w:rPr>
        <w:t xml:space="preserve">. </w:t>
      </w:r>
      <w:r w:rsidRPr="00467650" w:rsidR="001F2137">
        <w:rPr>
          <w:rFonts w:asciiTheme="minorHAnsi" w:hAnsiTheme="minorHAnsi"/>
        </w:rPr>
        <w:t xml:space="preserve">An average of </w:t>
      </w:r>
      <w:r w:rsidRPr="00467650" w:rsidR="007050A7">
        <w:rPr>
          <w:rFonts w:asciiTheme="minorHAnsi" w:hAnsiTheme="minorHAnsi"/>
        </w:rPr>
        <w:t xml:space="preserve">90 </w:t>
      </w:r>
      <w:r w:rsidR="005040D4">
        <w:rPr>
          <w:rFonts w:asciiTheme="minorHAnsi" w:hAnsiTheme="minorHAnsi"/>
        </w:rPr>
        <w:t>continuing users</w:t>
      </w:r>
      <w:r w:rsidRPr="00467650" w:rsidR="007050A7">
        <w:rPr>
          <w:rFonts w:asciiTheme="minorHAnsi" w:hAnsiTheme="minorHAnsi"/>
        </w:rPr>
        <w:t xml:space="preserve"> per year, taking an average of 35 minutes for </w:t>
      </w:r>
      <w:r w:rsidRPr="00467650" w:rsidR="002D659D">
        <w:rPr>
          <w:rFonts w:asciiTheme="minorHAnsi" w:hAnsiTheme="minorHAnsi"/>
        </w:rPr>
        <w:t xml:space="preserve">the </w:t>
      </w:r>
      <w:r w:rsidRPr="00467650" w:rsidR="002717B2">
        <w:rPr>
          <w:rFonts w:asciiTheme="minorHAnsi" w:hAnsiTheme="minorHAnsi"/>
        </w:rPr>
        <w:t>CIPSEA</w:t>
      </w:r>
      <w:r w:rsidRPr="00467650" w:rsidR="002D659D">
        <w:rPr>
          <w:rFonts w:asciiTheme="minorHAnsi" w:hAnsiTheme="minorHAnsi"/>
        </w:rPr>
        <w:t xml:space="preserve"> </w:t>
      </w:r>
      <w:r w:rsidRPr="00467650" w:rsidR="007050A7">
        <w:rPr>
          <w:rFonts w:asciiTheme="minorHAnsi" w:hAnsiTheme="minorHAnsi"/>
        </w:rPr>
        <w:t xml:space="preserve">training and </w:t>
      </w:r>
      <w:r w:rsidRPr="00467650" w:rsidR="002D659D">
        <w:rPr>
          <w:rFonts w:asciiTheme="minorHAnsi" w:hAnsiTheme="minorHAnsi"/>
        </w:rPr>
        <w:t>completing</w:t>
      </w:r>
      <w:r w:rsidRPr="00467650" w:rsidR="007050A7">
        <w:rPr>
          <w:rFonts w:asciiTheme="minorHAnsi" w:hAnsiTheme="minorHAnsi"/>
        </w:rPr>
        <w:t xml:space="preserve"> the </w:t>
      </w:r>
      <w:r w:rsidRPr="00467650" w:rsidR="002D659D">
        <w:rPr>
          <w:rFonts w:asciiTheme="minorHAnsi" w:hAnsiTheme="minorHAnsi"/>
        </w:rPr>
        <w:t xml:space="preserve">individual data use agreement and rules of behavior </w:t>
      </w:r>
      <w:r w:rsidRPr="00467650" w:rsidR="007050A7">
        <w:rPr>
          <w:rFonts w:asciiTheme="minorHAnsi" w:hAnsiTheme="minorHAnsi"/>
        </w:rPr>
        <w:t xml:space="preserve">for a total annual burden of </w:t>
      </w:r>
      <w:r w:rsidR="00386B2C">
        <w:rPr>
          <w:rFonts w:asciiTheme="minorHAnsi" w:hAnsiTheme="minorHAnsi"/>
        </w:rPr>
        <w:t>approximately 53</w:t>
      </w:r>
      <w:r w:rsidRPr="00467650" w:rsidR="007050A7">
        <w:rPr>
          <w:rFonts w:asciiTheme="minorHAnsi" w:hAnsiTheme="minorHAnsi"/>
        </w:rPr>
        <w:t xml:space="preserve"> hours</w:t>
      </w:r>
      <w:r w:rsidRPr="00467650" w:rsidR="00F61ED4">
        <w:rPr>
          <w:rFonts w:asciiTheme="minorHAnsi" w:hAnsiTheme="minorHAnsi"/>
        </w:rPr>
        <w:t xml:space="preserve"> for</w:t>
      </w:r>
      <w:r w:rsidR="00F61ED4">
        <w:rPr>
          <w:rFonts w:asciiTheme="minorHAnsi" w:hAnsiTheme="minorHAnsi"/>
        </w:rPr>
        <w:t xml:space="preserve"> continuing users</w:t>
      </w:r>
      <w:r w:rsidR="007050A7">
        <w:rPr>
          <w:rFonts w:asciiTheme="minorHAnsi" w:hAnsiTheme="minorHAnsi"/>
        </w:rPr>
        <w:t>.</w:t>
      </w:r>
    </w:p>
    <w:p w:rsidR="007050A7" w:rsidP="007C321E" w14:paraId="10620261" w14:textId="1B01F298">
      <w:pPr>
        <w:rPr>
          <w:rFonts w:asciiTheme="minorHAnsi" w:hAnsiTheme="minorHAnsi"/>
        </w:rPr>
      </w:pPr>
    </w:p>
    <w:p w:rsidR="00F00A44" w:rsidP="007C321E" w14:paraId="75EF56CC" w14:textId="7537A6A0">
      <w:pPr>
        <w:rPr>
          <w:rFonts w:asciiTheme="minorHAnsi" w:hAnsiTheme="minorHAnsi"/>
        </w:rPr>
      </w:pPr>
      <w:r>
        <w:rPr>
          <w:rFonts w:asciiTheme="minorHAnsi" w:hAnsiTheme="minorHAnsi"/>
        </w:rPr>
        <w:t xml:space="preserve">The total annual burden, for new applicants and </w:t>
      </w:r>
      <w:r w:rsidR="00EA46A2">
        <w:rPr>
          <w:rFonts w:asciiTheme="minorHAnsi" w:hAnsiTheme="minorHAnsi"/>
        </w:rPr>
        <w:t>continuing users</w:t>
      </w:r>
      <w:r>
        <w:rPr>
          <w:rFonts w:asciiTheme="minorHAnsi" w:hAnsiTheme="minorHAnsi"/>
        </w:rPr>
        <w:t xml:space="preserve">, is therefore </w:t>
      </w:r>
      <w:r w:rsidR="00386B2C">
        <w:rPr>
          <w:rFonts w:asciiTheme="minorHAnsi" w:hAnsiTheme="minorHAnsi"/>
        </w:rPr>
        <w:t>73</w:t>
      </w:r>
      <w:r w:rsidRPr="00FF6928">
        <w:rPr>
          <w:rFonts w:asciiTheme="minorHAnsi" w:hAnsiTheme="minorHAnsi"/>
        </w:rPr>
        <w:t xml:space="preserve"> hours.</w:t>
      </w:r>
    </w:p>
    <w:p w:rsidR="005511F1" w:rsidP="007C321E" w14:paraId="439A217A" w14:textId="77777777">
      <w:pPr>
        <w:rPr>
          <w:rFonts w:asciiTheme="minorHAnsi" w:hAnsiTheme="minorHAnsi"/>
        </w:rPr>
      </w:pPr>
    </w:p>
    <w:p w:rsidR="00BC0560" w:rsidRPr="00BC0560" w:rsidP="007C321E" w14:paraId="2D3FE7A8" w14:textId="3570E847">
      <w:pPr>
        <w:rPr>
          <w:rFonts w:asciiTheme="minorHAnsi" w:hAnsiTheme="minorHAnsi"/>
          <w:b/>
          <w:bCs/>
        </w:rPr>
      </w:pPr>
      <w:r w:rsidRPr="00BC0560">
        <w:rPr>
          <w:rFonts w:asciiTheme="minorHAnsi" w:hAnsiTheme="minorHAnsi"/>
          <w:b/>
          <w:bCs/>
        </w:rPr>
        <w:t>Annual Burden</w:t>
      </w:r>
      <w:r>
        <w:rPr>
          <w:rFonts w:asciiTheme="minorHAnsi" w:hAnsiTheme="minorHAnsi"/>
          <w:b/>
          <w:bCs/>
        </w:rPr>
        <w:t xml:space="preserve"> for New Applicants</w:t>
      </w:r>
    </w:p>
    <w:tbl>
      <w:tblPr>
        <w:tblStyle w:val="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40"/>
        <w:gridCol w:w="2340"/>
        <w:gridCol w:w="2340"/>
        <w:gridCol w:w="2340"/>
      </w:tblGrid>
      <w:tr w14:paraId="2AE6BAB8" w14:textId="77777777" w:rsidTr="00063A6D">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340" w:type="dxa"/>
            <w:tcMar>
              <w:top w:w="100" w:type="dxa"/>
              <w:left w:w="100" w:type="dxa"/>
              <w:bottom w:w="100" w:type="dxa"/>
              <w:right w:w="100" w:type="dxa"/>
            </w:tcMar>
          </w:tcPr>
          <w:p w:rsidR="00BC0560" w:rsidRPr="008D7876" w:rsidP="00063A6D" w14:paraId="67A88DAB" w14:textId="77777777">
            <w:pPr>
              <w:widowControl w:val="0"/>
              <w:pBdr>
                <w:top w:val="nil"/>
                <w:left w:val="nil"/>
                <w:bottom w:val="nil"/>
                <w:right w:val="nil"/>
                <w:between w:val="nil"/>
              </w:pBdr>
              <w:spacing w:line="240" w:lineRule="auto"/>
              <w:jc w:val="center"/>
              <w:rPr>
                <w:rFonts w:ascii="Times New Roman" w:hAnsi="Times New Roman" w:cs="Times New Roman"/>
                <w:b/>
                <w:sz w:val="24"/>
                <w:szCs w:val="24"/>
              </w:rPr>
            </w:pPr>
            <w:r w:rsidRPr="008D7876">
              <w:rPr>
                <w:rFonts w:ascii="Times New Roman" w:hAnsi="Times New Roman" w:cs="Times New Roman"/>
                <w:b/>
                <w:sz w:val="24"/>
                <w:szCs w:val="24"/>
              </w:rPr>
              <w:t>Activity</w:t>
            </w:r>
          </w:p>
        </w:tc>
        <w:tc>
          <w:tcPr>
            <w:tcW w:w="2340" w:type="dxa"/>
            <w:tcMar>
              <w:top w:w="100" w:type="dxa"/>
              <w:left w:w="100" w:type="dxa"/>
              <w:bottom w:w="100" w:type="dxa"/>
              <w:right w:w="100" w:type="dxa"/>
            </w:tcMar>
          </w:tcPr>
          <w:p w:rsidR="00BC0560" w:rsidRPr="008D7876" w:rsidP="00063A6D" w14:paraId="484FD68D" w14:textId="253EE234">
            <w:pPr>
              <w:widowControl w:val="0"/>
              <w:pBdr>
                <w:top w:val="nil"/>
                <w:left w:val="nil"/>
                <w:bottom w:val="nil"/>
                <w:right w:val="nil"/>
                <w:between w:val="nil"/>
              </w:pBdr>
              <w:spacing w:line="240" w:lineRule="auto"/>
              <w:jc w:val="center"/>
              <w:rPr>
                <w:rFonts w:ascii="Times New Roman" w:hAnsi="Times New Roman" w:cs="Times New Roman"/>
                <w:b/>
                <w:sz w:val="24"/>
                <w:szCs w:val="24"/>
              </w:rPr>
            </w:pPr>
            <w:r w:rsidRPr="008D7876">
              <w:rPr>
                <w:rFonts w:ascii="Times New Roman" w:hAnsi="Times New Roman" w:cs="Times New Roman"/>
                <w:b/>
                <w:sz w:val="24"/>
                <w:szCs w:val="24"/>
              </w:rPr>
              <w:t xml:space="preserve">Number of </w:t>
            </w:r>
            <w:r>
              <w:rPr>
                <w:rFonts w:ascii="Times New Roman" w:hAnsi="Times New Roman" w:cs="Times New Roman"/>
                <w:b/>
                <w:sz w:val="24"/>
                <w:szCs w:val="24"/>
              </w:rPr>
              <w:t>Applicants</w:t>
            </w:r>
          </w:p>
        </w:tc>
        <w:tc>
          <w:tcPr>
            <w:tcW w:w="2340" w:type="dxa"/>
            <w:tcMar>
              <w:top w:w="100" w:type="dxa"/>
              <w:left w:w="100" w:type="dxa"/>
              <w:bottom w:w="100" w:type="dxa"/>
              <w:right w:w="100" w:type="dxa"/>
            </w:tcMar>
          </w:tcPr>
          <w:p w:rsidR="00BC0560" w:rsidRPr="008D7876" w:rsidP="00063A6D" w14:paraId="39E6BB9C" w14:textId="77777777">
            <w:pPr>
              <w:widowControl w:val="0"/>
              <w:pBdr>
                <w:top w:val="nil"/>
                <w:left w:val="nil"/>
                <w:bottom w:val="nil"/>
                <w:right w:val="nil"/>
                <w:between w:val="nil"/>
              </w:pBdr>
              <w:spacing w:line="240" w:lineRule="auto"/>
              <w:jc w:val="center"/>
              <w:rPr>
                <w:rFonts w:ascii="Times New Roman" w:hAnsi="Times New Roman" w:cs="Times New Roman"/>
                <w:b/>
                <w:sz w:val="24"/>
                <w:szCs w:val="24"/>
              </w:rPr>
            </w:pPr>
            <w:r w:rsidRPr="008D7876">
              <w:rPr>
                <w:rFonts w:ascii="Times New Roman" w:hAnsi="Times New Roman" w:cs="Times New Roman"/>
                <w:b/>
                <w:sz w:val="24"/>
                <w:szCs w:val="24"/>
              </w:rPr>
              <w:t>Average Time (minutes)</w:t>
            </w:r>
          </w:p>
        </w:tc>
        <w:tc>
          <w:tcPr>
            <w:tcW w:w="2340" w:type="dxa"/>
            <w:tcMar>
              <w:top w:w="100" w:type="dxa"/>
              <w:left w:w="100" w:type="dxa"/>
              <w:bottom w:w="100" w:type="dxa"/>
              <w:right w:w="100" w:type="dxa"/>
            </w:tcMar>
          </w:tcPr>
          <w:p w:rsidR="00BC0560" w:rsidRPr="008D7876" w:rsidP="00063A6D" w14:paraId="63B82816" w14:textId="77777777">
            <w:pPr>
              <w:widowControl w:val="0"/>
              <w:pBdr>
                <w:top w:val="nil"/>
                <w:left w:val="nil"/>
                <w:bottom w:val="nil"/>
                <w:right w:val="nil"/>
                <w:between w:val="nil"/>
              </w:pBdr>
              <w:spacing w:line="240" w:lineRule="auto"/>
              <w:jc w:val="center"/>
              <w:rPr>
                <w:rFonts w:ascii="Times New Roman" w:hAnsi="Times New Roman" w:cs="Times New Roman"/>
                <w:b/>
                <w:sz w:val="24"/>
                <w:szCs w:val="24"/>
              </w:rPr>
            </w:pPr>
            <w:r w:rsidRPr="008D7876">
              <w:rPr>
                <w:rFonts w:ascii="Times New Roman" w:hAnsi="Times New Roman" w:cs="Times New Roman"/>
                <w:b/>
                <w:sz w:val="24"/>
                <w:szCs w:val="24"/>
              </w:rPr>
              <w:t>Total Burden (</w:t>
            </w:r>
            <w:r>
              <w:rPr>
                <w:rFonts w:ascii="Times New Roman" w:hAnsi="Times New Roman" w:cs="Times New Roman"/>
                <w:b/>
                <w:sz w:val="24"/>
                <w:szCs w:val="24"/>
              </w:rPr>
              <w:t>hours</w:t>
            </w:r>
            <w:r w:rsidRPr="008D7876">
              <w:rPr>
                <w:rFonts w:ascii="Times New Roman" w:hAnsi="Times New Roman" w:cs="Times New Roman"/>
                <w:b/>
                <w:sz w:val="24"/>
                <w:szCs w:val="24"/>
              </w:rPr>
              <w:t>)</w:t>
            </w:r>
          </w:p>
        </w:tc>
      </w:tr>
      <w:tr w14:paraId="4B54ACFF" w14:textId="77777777" w:rsidTr="00063A6D">
        <w:tblPrEx>
          <w:tblW w:w="9360" w:type="dxa"/>
          <w:tblLayout w:type="fixed"/>
          <w:tblLook w:val="0600"/>
        </w:tblPrEx>
        <w:tc>
          <w:tcPr>
            <w:tcW w:w="2340" w:type="dxa"/>
            <w:tcMar>
              <w:top w:w="100" w:type="dxa"/>
              <w:left w:w="100" w:type="dxa"/>
              <w:bottom w:w="100" w:type="dxa"/>
              <w:right w:w="100" w:type="dxa"/>
            </w:tcMar>
          </w:tcPr>
          <w:p w:rsidR="00BC0560" w:rsidP="00063A6D" w14:paraId="7095FFCE" w14:textId="5E6BA1D5">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Completion of Security Paperwork</w:t>
            </w:r>
          </w:p>
        </w:tc>
        <w:tc>
          <w:tcPr>
            <w:tcW w:w="2340" w:type="dxa"/>
            <w:tcMar>
              <w:top w:w="100" w:type="dxa"/>
              <w:left w:w="100" w:type="dxa"/>
              <w:bottom w:w="100" w:type="dxa"/>
              <w:right w:w="100" w:type="dxa"/>
            </w:tcMar>
          </w:tcPr>
          <w:p w:rsidR="00BC0560" w:rsidP="00063A6D" w14:paraId="45836F4E" w14:textId="15B95340">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2</w:t>
            </w:r>
            <w:r w:rsidR="00394AD5">
              <w:rPr>
                <w:rFonts w:ascii="Times New Roman" w:hAnsi="Times New Roman" w:cs="Times New Roman"/>
                <w:sz w:val="24"/>
                <w:szCs w:val="24"/>
              </w:rPr>
              <w:t>0</w:t>
            </w:r>
          </w:p>
        </w:tc>
        <w:tc>
          <w:tcPr>
            <w:tcW w:w="2340" w:type="dxa"/>
            <w:tcMar>
              <w:top w:w="100" w:type="dxa"/>
              <w:left w:w="100" w:type="dxa"/>
              <w:bottom w:w="100" w:type="dxa"/>
              <w:right w:w="100" w:type="dxa"/>
            </w:tcMar>
          </w:tcPr>
          <w:p w:rsidR="00BC0560" w:rsidP="00063A6D" w14:paraId="5E51EBB6" w14:textId="1895ECA8">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2340" w:type="dxa"/>
            <w:tcMar>
              <w:top w:w="100" w:type="dxa"/>
              <w:left w:w="100" w:type="dxa"/>
              <w:bottom w:w="100" w:type="dxa"/>
              <w:right w:w="100" w:type="dxa"/>
            </w:tcMar>
          </w:tcPr>
          <w:p w:rsidR="00BC0560" w:rsidRPr="008D7876" w:rsidP="00063A6D" w14:paraId="07CC7FEF" w14:textId="030FC00D">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10</w:t>
            </w:r>
          </w:p>
        </w:tc>
      </w:tr>
      <w:tr w14:paraId="07494042" w14:textId="77777777" w:rsidTr="00063A6D">
        <w:tblPrEx>
          <w:tblW w:w="9360" w:type="dxa"/>
          <w:tblLayout w:type="fixed"/>
          <w:tblLook w:val="0600"/>
        </w:tblPrEx>
        <w:tc>
          <w:tcPr>
            <w:tcW w:w="2340" w:type="dxa"/>
            <w:tcMar>
              <w:top w:w="100" w:type="dxa"/>
              <w:left w:w="100" w:type="dxa"/>
              <w:bottom w:w="100" w:type="dxa"/>
              <w:right w:w="100" w:type="dxa"/>
            </w:tcMar>
          </w:tcPr>
          <w:p w:rsidR="00BC0560" w:rsidP="00063A6D" w14:paraId="0A7D7CD2" w14:textId="734FBF0C">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CIPSEA Training</w:t>
            </w:r>
          </w:p>
        </w:tc>
        <w:tc>
          <w:tcPr>
            <w:tcW w:w="2340" w:type="dxa"/>
            <w:tcMar>
              <w:top w:w="100" w:type="dxa"/>
              <w:left w:w="100" w:type="dxa"/>
              <w:bottom w:w="100" w:type="dxa"/>
              <w:right w:w="100" w:type="dxa"/>
            </w:tcMar>
          </w:tcPr>
          <w:p w:rsidR="00BC0560" w:rsidP="00063A6D" w14:paraId="0B2A3106" w14:textId="7F37CDE4">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2</w:t>
            </w:r>
            <w:r w:rsidR="00394AD5">
              <w:rPr>
                <w:rFonts w:ascii="Times New Roman" w:hAnsi="Times New Roman" w:cs="Times New Roman"/>
                <w:sz w:val="24"/>
                <w:szCs w:val="24"/>
              </w:rPr>
              <w:t>0 (Same Applicants as Above)</w:t>
            </w:r>
          </w:p>
        </w:tc>
        <w:tc>
          <w:tcPr>
            <w:tcW w:w="2340" w:type="dxa"/>
            <w:tcMar>
              <w:top w:w="100" w:type="dxa"/>
              <w:left w:w="100" w:type="dxa"/>
              <w:bottom w:w="100" w:type="dxa"/>
              <w:right w:w="100" w:type="dxa"/>
            </w:tcMar>
          </w:tcPr>
          <w:p w:rsidR="00BC0560" w:rsidP="00063A6D" w14:paraId="6CA77783" w14:textId="1FE0002C">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2340" w:type="dxa"/>
            <w:tcMar>
              <w:top w:w="100" w:type="dxa"/>
              <w:left w:w="100" w:type="dxa"/>
              <w:bottom w:w="100" w:type="dxa"/>
              <w:right w:w="100" w:type="dxa"/>
            </w:tcMar>
          </w:tcPr>
          <w:p w:rsidR="00BC0560" w:rsidP="00063A6D" w14:paraId="6FA0CF9A" w14:textId="2E9863AC">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10</w:t>
            </w:r>
          </w:p>
        </w:tc>
      </w:tr>
      <w:tr w14:paraId="77A19A9F" w14:textId="77777777" w:rsidTr="00063A6D">
        <w:tblPrEx>
          <w:tblW w:w="9360" w:type="dxa"/>
          <w:tblLayout w:type="fixed"/>
          <w:tblLook w:val="0600"/>
        </w:tblPrEx>
        <w:tc>
          <w:tcPr>
            <w:tcW w:w="2340" w:type="dxa"/>
            <w:tcMar>
              <w:top w:w="100" w:type="dxa"/>
              <w:left w:w="100" w:type="dxa"/>
              <w:bottom w:w="100" w:type="dxa"/>
              <w:right w:w="100" w:type="dxa"/>
            </w:tcMar>
          </w:tcPr>
          <w:p w:rsidR="00BC0560" w:rsidRPr="008D7876" w:rsidP="00063A6D" w14:paraId="5A285C66" w14:textId="77777777">
            <w:pPr>
              <w:widowControl w:val="0"/>
              <w:pBdr>
                <w:top w:val="nil"/>
                <w:left w:val="nil"/>
                <w:bottom w:val="nil"/>
                <w:right w:val="nil"/>
                <w:between w:val="nil"/>
              </w:pBdr>
              <w:spacing w:line="240" w:lineRule="auto"/>
              <w:rPr>
                <w:rFonts w:ascii="Times New Roman" w:hAnsi="Times New Roman" w:cs="Times New Roman"/>
                <w:sz w:val="24"/>
                <w:szCs w:val="24"/>
              </w:rPr>
            </w:pPr>
            <w:r w:rsidRPr="008D7876">
              <w:rPr>
                <w:rFonts w:ascii="Times New Roman" w:hAnsi="Times New Roman" w:cs="Times New Roman"/>
                <w:sz w:val="24"/>
                <w:szCs w:val="24"/>
              </w:rPr>
              <w:t>Total</w:t>
            </w:r>
          </w:p>
        </w:tc>
        <w:tc>
          <w:tcPr>
            <w:tcW w:w="2340" w:type="dxa"/>
            <w:tcMar>
              <w:top w:w="100" w:type="dxa"/>
              <w:left w:w="100" w:type="dxa"/>
              <w:bottom w:w="100" w:type="dxa"/>
              <w:right w:w="100" w:type="dxa"/>
            </w:tcMar>
          </w:tcPr>
          <w:p w:rsidR="00BC0560" w:rsidRPr="008D7876" w:rsidP="00063A6D" w14:paraId="596D8D9E" w14:textId="7C702592">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2</w:t>
            </w:r>
            <w:r w:rsidR="00394AD5">
              <w:rPr>
                <w:rFonts w:ascii="Times New Roman" w:hAnsi="Times New Roman" w:cs="Times New Roman"/>
                <w:sz w:val="24"/>
                <w:szCs w:val="24"/>
              </w:rPr>
              <w:t>0</w:t>
            </w:r>
          </w:p>
        </w:tc>
        <w:tc>
          <w:tcPr>
            <w:tcW w:w="2340" w:type="dxa"/>
            <w:tcMar>
              <w:top w:w="100" w:type="dxa"/>
              <w:left w:w="100" w:type="dxa"/>
              <w:bottom w:w="100" w:type="dxa"/>
              <w:right w:w="100" w:type="dxa"/>
            </w:tcMar>
          </w:tcPr>
          <w:p w:rsidR="00BC0560" w:rsidRPr="008D7876" w:rsidP="00063A6D" w14:paraId="5ADEDB0F" w14:textId="78F1F9A7">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60</w:t>
            </w:r>
          </w:p>
        </w:tc>
        <w:tc>
          <w:tcPr>
            <w:tcW w:w="2340" w:type="dxa"/>
            <w:tcMar>
              <w:top w:w="100" w:type="dxa"/>
              <w:left w:w="100" w:type="dxa"/>
              <w:bottom w:w="100" w:type="dxa"/>
              <w:right w:w="100" w:type="dxa"/>
            </w:tcMar>
          </w:tcPr>
          <w:p w:rsidR="00BC0560" w:rsidRPr="008D7876" w:rsidP="00063A6D" w14:paraId="3286C789" w14:textId="2736A17B">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2</w:t>
            </w:r>
            <w:r w:rsidR="00E138BC">
              <w:rPr>
                <w:rFonts w:ascii="Times New Roman" w:hAnsi="Times New Roman" w:cs="Times New Roman"/>
                <w:sz w:val="24"/>
                <w:szCs w:val="24"/>
              </w:rPr>
              <w:t>0</w:t>
            </w:r>
          </w:p>
        </w:tc>
      </w:tr>
    </w:tbl>
    <w:p w:rsidR="003A5378" w:rsidP="007C321E" w14:paraId="40A4711A" w14:textId="47D37CF3">
      <w:pPr>
        <w:rPr>
          <w:rFonts w:asciiTheme="minorHAnsi" w:hAnsiTheme="minorHAnsi"/>
        </w:rPr>
      </w:pPr>
    </w:p>
    <w:p w:rsidR="00BC0560" w:rsidP="007C321E" w14:paraId="176D639A" w14:textId="4E125216">
      <w:pPr>
        <w:rPr>
          <w:rFonts w:asciiTheme="minorHAnsi" w:hAnsiTheme="minorHAnsi"/>
          <w:b/>
          <w:bCs/>
        </w:rPr>
      </w:pPr>
      <w:r>
        <w:rPr>
          <w:rFonts w:asciiTheme="minorHAnsi" w:hAnsiTheme="minorHAnsi"/>
          <w:b/>
          <w:bCs/>
        </w:rPr>
        <w:t xml:space="preserve">Annual Burden </w:t>
      </w:r>
      <w:r w:rsidR="00544F34">
        <w:rPr>
          <w:rFonts w:asciiTheme="minorHAnsi" w:hAnsiTheme="minorHAnsi"/>
          <w:b/>
          <w:bCs/>
        </w:rPr>
        <w:t>for Continuing Users</w:t>
      </w:r>
    </w:p>
    <w:tbl>
      <w:tblPr>
        <w:tblStyle w:val="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40"/>
        <w:gridCol w:w="2340"/>
        <w:gridCol w:w="2340"/>
        <w:gridCol w:w="2340"/>
      </w:tblGrid>
      <w:tr w14:paraId="030DA4D6" w14:textId="77777777" w:rsidTr="00063A6D">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340" w:type="dxa"/>
            <w:tcMar>
              <w:top w:w="100" w:type="dxa"/>
              <w:left w:w="100" w:type="dxa"/>
              <w:bottom w:w="100" w:type="dxa"/>
              <w:right w:w="100" w:type="dxa"/>
            </w:tcMar>
          </w:tcPr>
          <w:p w:rsidR="00BC0560" w:rsidRPr="008D7876" w:rsidP="00063A6D" w14:paraId="59F8E0C2" w14:textId="77777777">
            <w:pPr>
              <w:widowControl w:val="0"/>
              <w:pBdr>
                <w:top w:val="nil"/>
                <w:left w:val="nil"/>
                <w:bottom w:val="nil"/>
                <w:right w:val="nil"/>
                <w:between w:val="nil"/>
              </w:pBdr>
              <w:spacing w:line="240" w:lineRule="auto"/>
              <w:jc w:val="center"/>
              <w:rPr>
                <w:rFonts w:ascii="Times New Roman" w:hAnsi="Times New Roman" w:cs="Times New Roman"/>
                <w:b/>
                <w:sz w:val="24"/>
                <w:szCs w:val="24"/>
              </w:rPr>
            </w:pPr>
            <w:r w:rsidRPr="008D7876">
              <w:rPr>
                <w:rFonts w:ascii="Times New Roman" w:hAnsi="Times New Roman" w:cs="Times New Roman"/>
                <w:b/>
                <w:sz w:val="24"/>
                <w:szCs w:val="24"/>
              </w:rPr>
              <w:t>Activity</w:t>
            </w:r>
          </w:p>
        </w:tc>
        <w:tc>
          <w:tcPr>
            <w:tcW w:w="2340" w:type="dxa"/>
            <w:tcMar>
              <w:top w:w="100" w:type="dxa"/>
              <w:left w:w="100" w:type="dxa"/>
              <w:bottom w:w="100" w:type="dxa"/>
              <w:right w:w="100" w:type="dxa"/>
            </w:tcMar>
          </w:tcPr>
          <w:p w:rsidR="00BC0560" w:rsidRPr="008D7876" w:rsidP="00063A6D" w14:paraId="3BD34DAA" w14:textId="7AB23B41">
            <w:pPr>
              <w:widowControl w:val="0"/>
              <w:pBdr>
                <w:top w:val="nil"/>
                <w:left w:val="nil"/>
                <w:bottom w:val="nil"/>
                <w:right w:val="nil"/>
                <w:between w:val="nil"/>
              </w:pBdr>
              <w:spacing w:line="240" w:lineRule="auto"/>
              <w:jc w:val="center"/>
              <w:rPr>
                <w:rFonts w:ascii="Times New Roman" w:hAnsi="Times New Roman" w:cs="Times New Roman"/>
                <w:b/>
                <w:sz w:val="24"/>
                <w:szCs w:val="24"/>
              </w:rPr>
            </w:pPr>
            <w:r w:rsidRPr="008D7876">
              <w:rPr>
                <w:rFonts w:ascii="Times New Roman" w:hAnsi="Times New Roman" w:cs="Times New Roman"/>
                <w:b/>
                <w:sz w:val="24"/>
                <w:szCs w:val="24"/>
              </w:rPr>
              <w:t xml:space="preserve">Number of </w:t>
            </w:r>
            <w:r w:rsidR="00D010B4">
              <w:rPr>
                <w:rFonts w:ascii="Times New Roman" w:hAnsi="Times New Roman" w:cs="Times New Roman"/>
                <w:b/>
                <w:sz w:val="24"/>
                <w:szCs w:val="24"/>
              </w:rPr>
              <w:t>Continuing Users</w:t>
            </w:r>
          </w:p>
        </w:tc>
        <w:tc>
          <w:tcPr>
            <w:tcW w:w="2340" w:type="dxa"/>
            <w:tcMar>
              <w:top w:w="100" w:type="dxa"/>
              <w:left w:w="100" w:type="dxa"/>
              <w:bottom w:w="100" w:type="dxa"/>
              <w:right w:w="100" w:type="dxa"/>
            </w:tcMar>
          </w:tcPr>
          <w:p w:rsidR="00BC0560" w:rsidRPr="008D7876" w:rsidP="00063A6D" w14:paraId="34574EC5" w14:textId="77777777">
            <w:pPr>
              <w:widowControl w:val="0"/>
              <w:pBdr>
                <w:top w:val="nil"/>
                <w:left w:val="nil"/>
                <w:bottom w:val="nil"/>
                <w:right w:val="nil"/>
                <w:between w:val="nil"/>
              </w:pBdr>
              <w:spacing w:line="240" w:lineRule="auto"/>
              <w:jc w:val="center"/>
              <w:rPr>
                <w:rFonts w:ascii="Times New Roman" w:hAnsi="Times New Roman" w:cs="Times New Roman"/>
                <w:b/>
                <w:sz w:val="24"/>
                <w:szCs w:val="24"/>
              </w:rPr>
            </w:pPr>
            <w:r w:rsidRPr="008D7876">
              <w:rPr>
                <w:rFonts w:ascii="Times New Roman" w:hAnsi="Times New Roman" w:cs="Times New Roman"/>
                <w:b/>
                <w:sz w:val="24"/>
                <w:szCs w:val="24"/>
              </w:rPr>
              <w:t>Average Time (minutes)</w:t>
            </w:r>
          </w:p>
        </w:tc>
        <w:tc>
          <w:tcPr>
            <w:tcW w:w="2340" w:type="dxa"/>
            <w:tcMar>
              <w:top w:w="100" w:type="dxa"/>
              <w:left w:w="100" w:type="dxa"/>
              <w:bottom w:w="100" w:type="dxa"/>
              <w:right w:w="100" w:type="dxa"/>
            </w:tcMar>
          </w:tcPr>
          <w:p w:rsidR="00BC0560" w:rsidRPr="008D7876" w:rsidP="00063A6D" w14:paraId="1475B782" w14:textId="77777777">
            <w:pPr>
              <w:widowControl w:val="0"/>
              <w:pBdr>
                <w:top w:val="nil"/>
                <w:left w:val="nil"/>
                <w:bottom w:val="nil"/>
                <w:right w:val="nil"/>
                <w:between w:val="nil"/>
              </w:pBdr>
              <w:spacing w:line="240" w:lineRule="auto"/>
              <w:jc w:val="center"/>
              <w:rPr>
                <w:rFonts w:ascii="Times New Roman" w:hAnsi="Times New Roman" w:cs="Times New Roman"/>
                <w:b/>
                <w:sz w:val="24"/>
                <w:szCs w:val="24"/>
              </w:rPr>
            </w:pPr>
            <w:r w:rsidRPr="008D7876">
              <w:rPr>
                <w:rFonts w:ascii="Times New Roman" w:hAnsi="Times New Roman" w:cs="Times New Roman"/>
                <w:b/>
                <w:sz w:val="24"/>
                <w:szCs w:val="24"/>
              </w:rPr>
              <w:t>Total Burden (</w:t>
            </w:r>
            <w:r>
              <w:rPr>
                <w:rFonts w:ascii="Times New Roman" w:hAnsi="Times New Roman" w:cs="Times New Roman"/>
                <w:b/>
                <w:sz w:val="24"/>
                <w:szCs w:val="24"/>
              </w:rPr>
              <w:t>hours</w:t>
            </w:r>
            <w:r w:rsidRPr="008D7876">
              <w:rPr>
                <w:rFonts w:ascii="Times New Roman" w:hAnsi="Times New Roman" w:cs="Times New Roman"/>
                <w:b/>
                <w:sz w:val="24"/>
                <w:szCs w:val="24"/>
              </w:rPr>
              <w:t>)</w:t>
            </w:r>
          </w:p>
        </w:tc>
      </w:tr>
      <w:tr w14:paraId="2279FFE7" w14:textId="77777777" w:rsidTr="00063A6D">
        <w:tblPrEx>
          <w:tblW w:w="9360" w:type="dxa"/>
          <w:tblLayout w:type="fixed"/>
          <w:tblLook w:val="0600"/>
        </w:tblPrEx>
        <w:tc>
          <w:tcPr>
            <w:tcW w:w="2340" w:type="dxa"/>
            <w:tcMar>
              <w:top w:w="100" w:type="dxa"/>
              <w:left w:w="100" w:type="dxa"/>
              <w:bottom w:w="100" w:type="dxa"/>
              <w:right w:w="100" w:type="dxa"/>
            </w:tcMar>
          </w:tcPr>
          <w:p w:rsidR="00BC0560" w:rsidP="00063A6D" w14:paraId="3D795878" w14:textId="7469C854">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 xml:space="preserve">Completion of </w:t>
            </w:r>
            <w:r w:rsidR="001B2E35">
              <w:rPr>
                <w:rFonts w:ascii="Times New Roman" w:hAnsi="Times New Roman" w:cs="Times New Roman"/>
                <w:sz w:val="24"/>
                <w:szCs w:val="24"/>
              </w:rPr>
              <w:t>i</w:t>
            </w:r>
            <w:r w:rsidR="00790305">
              <w:rPr>
                <w:rFonts w:ascii="Times New Roman" w:hAnsi="Times New Roman" w:cs="Times New Roman"/>
                <w:sz w:val="24"/>
                <w:szCs w:val="24"/>
              </w:rPr>
              <w:t>ndividual data use agreement and rules of behavior</w:t>
            </w:r>
          </w:p>
        </w:tc>
        <w:tc>
          <w:tcPr>
            <w:tcW w:w="2340" w:type="dxa"/>
            <w:tcMar>
              <w:top w:w="100" w:type="dxa"/>
              <w:left w:w="100" w:type="dxa"/>
              <w:bottom w:w="100" w:type="dxa"/>
              <w:right w:w="100" w:type="dxa"/>
            </w:tcMar>
          </w:tcPr>
          <w:p w:rsidR="00BC0560" w:rsidP="00063A6D" w14:paraId="7343CC4F" w14:textId="2DEACA56">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90</w:t>
            </w:r>
          </w:p>
        </w:tc>
        <w:tc>
          <w:tcPr>
            <w:tcW w:w="2340" w:type="dxa"/>
            <w:tcMar>
              <w:top w:w="100" w:type="dxa"/>
              <w:left w:w="100" w:type="dxa"/>
              <w:bottom w:w="100" w:type="dxa"/>
              <w:right w:w="100" w:type="dxa"/>
            </w:tcMar>
          </w:tcPr>
          <w:p w:rsidR="00BC0560" w:rsidP="00063A6D" w14:paraId="0B01E5F1" w14:textId="16EF6F5B">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2340" w:type="dxa"/>
            <w:tcMar>
              <w:top w:w="100" w:type="dxa"/>
              <w:left w:w="100" w:type="dxa"/>
              <w:bottom w:w="100" w:type="dxa"/>
              <w:right w:w="100" w:type="dxa"/>
            </w:tcMar>
          </w:tcPr>
          <w:p w:rsidR="00BC0560" w:rsidRPr="008D7876" w:rsidP="00063A6D" w14:paraId="62DF101C" w14:textId="23E80DF0">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8</w:t>
            </w:r>
          </w:p>
        </w:tc>
      </w:tr>
      <w:tr w14:paraId="0A2007F9" w14:textId="77777777" w:rsidTr="00063A6D">
        <w:tblPrEx>
          <w:tblW w:w="9360" w:type="dxa"/>
          <w:tblLayout w:type="fixed"/>
          <w:tblLook w:val="0600"/>
        </w:tblPrEx>
        <w:tc>
          <w:tcPr>
            <w:tcW w:w="2340" w:type="dxa"/>
            <w:tcMar>
              <w:top w:w="100" w:type="dxa"/>
              <w:left w:w="100" w:type="dxa"/>
              <w:bottom w:w="100" w:type="dxa"/>
              <w:right w:w="100" w:type="dxa"/>
            </w:tcMar>
          </w:tcPr>
          <w:p w:rsidR="00BC0560" w:rsidP="00063A6D" w14:paraId="3D5B12D1" w14:textId="77777777">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CIPSEA Training</w:t>
            </w:r>
          </w:p>
        </w:tc>
        <w:tc>
          <w:tcPr>
            <w:tcW w:w="2340" w:type="dxa"/>
            <w:tcMar>
              <w:top w:w="100" w:type="dxa"/>
              <w:left w:w="100" w:type="dxa"/>
              <w:bottom w:w="100" w:type="dxa"/>
              <w:right w:w="100" w:type="dxa"/>
            </w:tcMar>
          </w:tcPr>
          <w:p w:rsidR="00BC0560" w:rsidP="00063A6D" w14:paraId="69EDA3DB" w14:textId="4E7C1CE8">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90 (Same Applicants as Above)</w:t>
            </w:r>
          </w:p>
        </w:tc>
        <w:tc>
          <w:tcPr>
            <w:tcW w:w="2340" w:type="dxa"/>
            <w:tcMar>
              <w:top w:w="100" w:type="dxa"/>
              <w:left w:w="100" w:type="dxa"/>
              <w:bottom w:w="100" w:type="dxa"/>
              <w:right w:w="100" w:type="dxa"/>
            </w:tcMar>
          </w:tcPr>
          <w:p w:rsidR="00BC0560" w:rsidP="00063A6D" w14:paraId="5CB3F0C8" w14:textId="6052B743">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2340" w:type="dxa"/>
            <w:tcMar>
              <w:top w:w="100" w:type="dxa"/>
              <w:left w:w="100" w:type="dxa"/>
              <w:bottom w:w="100" w:type="dxa"/>
              <w:right w:w="100" w:type="dxa"/>
            </w:tcMar>
          </w:tcPr>
          <w:p w:rsidR="00BC0560" w:rsidP="00063A6D" w14:paraId="7E291BE4" w14:textId="17BBF041">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45</w:t>
            </w:r>
          </w:p>
        </w:tc>
      </w:tr>
      <w:tr w14:paraId="52F1C261" w14:textId="77777777" w:rsidTr="00063A6D">
        <w:tblPrEx>
          <w:tblW w:w="9360" w:type="dxa"/>
          <w:tblLayout w:type="fixed"/>
          <w:tblLook w:val="0600"/>
        </w:tblPrEx>
        <w:tc>
          <w:tcPr>
            <w:tcW w:w="2340" w:type="dxa"/>
            <w:tcMar>
              <w:top w:w="100" w:type="dxa"/>
              <w:left w:w="100" w:type="dxa"/>
              <w:bottom w:w="100" w:type="dxa"/>
              <w:right w:w="100" w:type="dxa"/>
            </w:tcMar>
          </w:tcPr>
          <w:p w:rsidR="00BC0560" w:rsidRPr="008D7876" w:rsidP="00063A6D" w14:paraId="09DE7E9A" w14:textId="77777777">
            <w:pPr>
              <w:widowControl w:val="0"/>
              <w:pBdr>
                <w:top w:val="nil"/>
                <w:left w:val="nil"/>
                <w:bottom w:val="nil"/>
                <w:right w:val="nil"/>
                <w:between w:val="nil"/>
              </w:pBdr>
              <w:spacing w:line="240" w:lineRule="auto"/>
              <w:rPr>
                <w:rFonts w:ascii="Times New Roman" w:hAnsi="Times New Roman" w:cs="Times New Roman"/>
                <w:sz w:val="24"/>
                <w:szCs w:val="24"/>
              </w:rPr>
            </w:pPr>
            <w:r w:rsidRPr="008D7876">
              <w:rPr>
                <w:rFonts w:ascii="Times New Roman" w:hAnsi="Times New Roman" w:cs="Times New Roman"/>
                <w:sz w:val="24"/>
                <w:szCs w:val="24"/>
              </w:rPr>
              <w:t>Total</w:t>
            </w:r>
          </w:p>
        </w:tc>
        <w:tc>
          <w:tcPr>
            <w:tcW w:w="2340" w:type="dxa"/>
            <w:tcMar>
              <w:top w:w="100" w:type="dxa"/>
              <w:left w:w="100" w:type="dxa"/>
              <w:bottom w:w="100" w:type="dxa"/>
              <w:right w:w="100" w:type="dxa"/>
            </w:tcMar>
          </w:tcPr>
          <w:p w:rsidR="00BC0560" w:rsidRPr="008D7876" w:rsidP="00063A6D" w14:paraId="37AB94B1" w14:textId="342BB3B0">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90</w:t>
            </w:r>
          </w:p>
        </w:tc>
        <w:tc>
          <w:tcPr>
            <w:tcW w:w="2340" w:type="dxa"/>
            <w:tcMar>
              <w:top w:w="100" w:type="dxa"/>
              <w:left w:w="100" w:type="dxa"/>
              <w:bottom w:w="100" w:type="dxa"/>
              <w:right w:w="100" w:type="dxa"/>
            </w:tcMar>
          </w:tcPr>
          <w:p w:rsidR="00BC0560" w:rsidRPr="008D7876" w:rsidP="00063A6D" w14:paraId="4C740D5C" w14:textId="6B7AD903">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35</w:t>
            </w:r>
          </w:p>
        </w:tc>
        <w:tc>
          <w:tcPr>
            <w:tcW w:w="2340" w:type="dxa"/>
            <w:tcMar>
              <w:top w:w="100" w:type="dxa"/>
              <w:left w:w="100" w:type="dxa"/>
              <w:bottom w:w="100" w:type="dxa"/>
              <w:right w:w="100" w:type="dxa"/>
            </w:tcMar>
          </w:tcPr>
          <w:p w:rsidR="00BC0560" w:rsidRPr="008D7876" w:rsidP="00063A6D" w14:paraId="1B317211" w14:textId="65FCED7E">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53</w:t>
            </w:r>
          </w:p>
        </w:tc>
      </w:tr>
    </w:tbl>
    <w:p w:rsidR="00BC0560" w:rsidRPr="00BC0560" w:rsidP="007C321E" w14:paraId="306AB830" w14:textId="77777777">
      <w:pPr>
        <w:rPr>
          <w:rFonts w:asciiTheme="minorHAnsi" w:hAnsiTheme="minorHAnsi"/>
          <w:b/>
          <w:bCs/>
        </w:rPr>
      </w:pPr>
    </w:p>
    <w:p w:rsidR="000F2280" w:rsidRPr="00CD6EEA" w:rsidP="000F2280" w14:paraId="76FEE90D" w14:textId="33E870FE">
      <w:pPr>
        <w:rPr>
          <w:rFonts w:asciiTheme="minorHAnsi" w:hAnsiTheme="minorHAnsi" w:cstheme="minorHAnsi"/>
        </w:rPr>
      </w:pPr>
    </w:p>
    <w:p w:rsidR="00CD6EEA" w:rsidRPr="00CD6EEA" w:rsidP="1BE35CB5" w14:paraId="2528B869" w14:textId="65BF3666">
      <w:pPr>
        <w:rPr>
          <w:rFonts w:asciiTheme="minorHAnsi" w:hAnsiTheme="minorHAnsi"/>
        </w:rPr>
      </w:pPr>
      <w:r w:rsidRPr="1BE35CB5">
        <w:rPr>
          <w:rFonts w:asciiTheme="minorHAnsi" w:hAnsiTheme="minorHAnsi"/>
        </w:rPr>
        <w:t xml:space="preserve">The total cost to applications requesting </w:t>
      </w:r>
      <w:r w:rsidR="007050A7">
        <w:rPr>
          <w:rFonts w:asciiTheme="minorHAnsi" w:hAnsiTheme="minorHAnsi"/>
        </w:rPr>
        <w:t xml:space="preserve">and maintaining </w:t>
      </w:r>
      <w:r w:rsidRPr="1BE35CB5">
        <w:rPr>
          <w:rFonts w:asciiTheme="minorHAnsi" w:hAnsiTheme="minorHAnsi"/>
        </w:rPr>
        <w:t xml:space="preserve">access to NCSES </w:t>
      </w:r>
      <w:r w:rsidRPr="00FF6928">
        <w:rPr>
          <w:rFonts w:asciiTheme="minorHAnsi" w:hAnsiTheme="minorHAnsi"/>
        </w:rPr>
        <w:t xml:space="preserve">data for the </w:t>
      </w:r>
      <w:r w:rsidRPr="00FF6928" w:rsidR="00FF6928">
        <w:rPr>
          <w:rFonts w:asciiTheme="minorHAnsi" w:hAnsiTheme="minorHAnsi"/>
        </w:rPr>
        <w:t>73</w:t>
      </w:r>
      <w:r w:rsidRPr="00FF6928" w:rsidR="00B968A8">
        <w:rPr>
          <w:rFonts w:asciiTheme="minorHAnsi" w:hAnsiTheme="minorHAnsi"/>
        </w:rPr>
        <w:t xml:space="preserve"> </w:t>
      </w:r>
      <w:r w:rsidRPr="00FF6928">
        <w:rPr>
          <w:rFonts w:asciiTheme="minorHAnsi" w:hAnsiTheme="minorHAnsi"/>
        </w:rPr>
        <w:t>total burden hours is estimated to be $</w:t>
      </w:r>
      <w:r w:rsidR="008C19AE">
        <w:rPr>
          <w:rFonts w:asciiTheme="minorHAnsi" w:hAnsiTheme="minorHAnsi"/>
        </w:rPr>
        <w:t>3,560</w:t>
      </w:r>
      <w:r w:rsidR="00D010B4">
        <w:rPr>
          <w:rFonts w:asciiTheme="minorHAnsi" w:hAnsiTheme="minorHAnsi"/>
        </w:rPr>
        <w:t xml:space="preserve"> </w:t>
      </w:r>
      <w:r w:rsidRPr="00FF6928" w:rsidR="007050A7">
        <w:rPr>
          <w:rFonts w:asciiTheme="minorHAnsi" w:hAnsiTheme="minorHAnsi"/>
        </w:rPr>
        <w:t>annually over each year of the three-year OMB clearance period</w:t>
      </w:r>
      <w:r w:rsidRPr="00FF6928">
        <w:rPr>
          <w:rFonts w:asciiTheme="minorHAnsi" w:hAnsiTheme="minorHAnsi"/>
        </w:rPr>
        <w:t>.</w:t>
      </w:r>
      <w:r w:rsidRPr="1BE35CB5">
        <w:rPr>
          <w:rFonts w:asciiTheme="minorHAnsi" w:hAnsiTheme="minorHAnsi"/>
        </w:rPr>
        <w:t xml:space="preserve"> </w:t>
      </w:r>
    </w:p>
    <w:p w:rsidR="1BE35CB5" w:rsidP="1BE35CB5" w14:paraId="52BF50A0" w14:textId="1DFDCD20">
      <w:pPr>
        <w:rPr>
          <w:rFonts w:asciiTheme="minorHAnsi" w:hAnsiTheme="minorHAnsi"/>
        </w:rPr>
      </w:pPr>
    </w:p>
    <w:p w:rsidR="00CD6EEA" w:rsidRPr="00CD6EEA" w:rsidP="1BE35CB5" w14:paraId="3746D0EF" w14:textId="18C41818">
      <w:pPr>
        <w:rPr>
          <w:rFonts w:asciiTheme="minorHAnsi" w:hAnsiTheme="minorHAnsi"/>
        </w:rPr>
      </w:pPr>
      <w:r w:rsidRPr="1BE35CB5">
        <w:rPr>
          <w:rFonts w:asciiTheme="minorHAnsi" w:hAnsiTheme="minorHAnsi"/>
        </w:rPr>
        <w:t>This estimate is based on an estimated median annual salary of $</w:t>
      </w:r>
      <w:r w:rsidR="00A138D6">
        <w:rPr>
          <w:rFonts w:asciiTheme="minorHAnsi" w:hAnsiTheme="minorHAnsi"/>
        </w:rPr>
        <w:t>120,224</w:t>
      </w:r>
      <w:r w:rsidRPr="1BE35CB5">
        <w:rPr>
          <w:rFonts w:asciiTheme="minorHAnsi" w:hAnsiTheme="minorHAnsi"/>
        </w:rPr>
        <w:t xml:space="preserve"> per applicant.</w:t>
      </w:r>
      <w:r>
        <w:rPr>
          <w:rStyle w:val="FootnoteReference"/>
          <w:rFonts w:asciiTheme="minorHAnsi" w:hAnsiTheme="minorHAnsi"/>
        </w:rPr>
        <w:footnoteReference w:id="3"/>
      </w:r>
      <w:r w:rsidRPr="1BE35CB5">
        <w:rPr>
          <w:rFonts w:asciiTheme="minorHAnsi" w:hAnsiTheme="minorHAnsi"/>
        </w:rPr>
        <w:t xml:space="preserve"> Assuming a 40-hour workweek and a 52-week salary, this annual salary translates to an hourly salary of $</w:t>
      </w:r>
      <w:r w:rsidR="00A138D6">
        <w:rPr>
          <w:rFonts w:asciiTheme="minorHAnsi" w:hAnsiTheme="minorHAnsi"/>
        </w:rPr>
        <w:t>57.80</w:t>
      </w:r>
      <w:r w:rsidRPr="1BE35CB5">
        <w:rPr>
          <w:rFonts w:asciiTheme="minorHAnsi" w:hAnsiTheme="minorHAnsi"/>
        </w:rPr>
        <w:t xml:space="preserve">. </w:t>
      </w:r>
      <w:r w:rsidR="00FA3EBF">
        <w:rPr>
          <w:rFonts w:asciiTheme="minorHAnsi" w:hAnsiTheme="minorHAnsi"/>
        </w:rPr>
        <w:t xml:space="preserve"> </w:t>
      </w:r>
    </w:p>
    <w:p w:rsidR="00573B53" w:rsidRPr="00EA5F97" w:rsidP="00051F38" w14:paraId="32D42C00" w14:textId="77777777">
      <w:pPr>
        <w:rPr>
          <w:rFonts w:asciiTheme="minorHAnsi" w:hAnsiTheme="minorHAnsi" w:cstheme="minorHAnsi"/>
        </w:rPr>
      </w:pPr>
    </w:p>
    <w:p w:rsidR="00214A91" w:rsidRPr="00EA5F97" w:rsidP="008855C8" w14:paraId="7DFF2029" w14:textId="6AC15DB7">
      <w:pPr>
        <w:pStyle w:val="Heading2"/>
        <w:numPr>
          <w:ilvl w:val="0"/>
          <w:numId w:val="2"/>
        </w:numPr>
        <w:rPr>
          <w:rFonts w:asciiTheme="minorHAnsi" w:hAnsiTheme="minorHAnsi" w:cstheme="minorBidi"/>
        </w:rPr>
      </w:pPr>
      <w:r w:rsidRPr="1615AE4C">
        <w:rPr>
          <w:rFonts w:asciiTheme="minorHAnsi" w:hAnsiTheme="minorHAnsi" w:cstheme="minorBidi"/>
        </w:rPr>
        <w:t>Estimate of Cost Burden</w:t>
      </w:r>
    </w:p>
    <w:p w:rsidR="00663F8F" w:rsidRPr="00EA5F97" w:rsidP="00663F8F" w14:paraId="3F81BA02" w14:textId="77777777">
      <w:pPr>
        <w:pStyle w:val="ListParagraph"/>
        <w:rPr>
          <w:rFonts w:asciiTheme="minorHAnsi" w:hAnsiTheme="minorHAnsi" w:cstheme="minorHAnsi"/>
          <w:b/>
          <w:u w:val="single"/>
        </w:rPr>
      </w:pPr>
    </w:p>
    <w:p w:rsidR="00F00A44" w:rsidRPr="00EA5F97" w:rsidP="1615AE4C" w14:paraId="6477BC09" w14:textId="6EBBC03C">
      <w:pPr>
        <w:rPr>
          <w:rFonts w:asciiTheme="minorHAnsi" w:hAnsiTheme="minorHAnsi"/>
        </w:rPr>
      </w:pPr>
      <w:r>
        <w:rPr>
          <w:rFonts w:asciiTheme="minorHAnsi" w:hAnsiTheme="minorHAnsi"/>
        </w:rPr>
        <w:t>NCSES</w:t>
      </w:r>
      <w:r w:rsidRPr="1615AE4C" w:rsidR="1615AE4C">
        <w:rPr>
          <w:rFonts w:asciiTheme="minorHAnsi" w:hAnsiTheme="minorHAnsi"/>
        </w:rPr>
        <w:t xml:space="preserve"> does not impose any fees, charges, or costs to individuals submitting </w:t>
      </w:r>
      <w:r>
        <w:rPr>
          <w:rFonts w:asciiTheme="minorHAnsi" w:hAnsiTheme="minorHAnsi"/>
        </w:rPr>
        <w:t>NCSES security forms</w:t>
      </w:r>
      <w:r w:rsidRPr="1615AE4C" w:rsidR="1615AE4C">
        <w:rPr>
          <w:rFonts w:asciiTheme="minorHAnsi" w:hAnsiTheme="minorHAnsi"/>
        </w:rPr>
        <w:t>.</w:t>
      </w:r>
      <w:r w:rsidR="00DC432A">
        <w:rPr>
          <w:rFonts w:asciiTheme="minorHAnsi" w:hAnsiTheme="minorHAnsi"/>
        </w:rPr>
        <w:t xml:space="preserve"> Users must have the initial licensing agreement notarized which may require a fee depending on the state regulations in which the applicant resides.</w:t>
      </w:r>
    </w:p>
    <w:p w:rsidR="00214A91" w:rsidRPr="00EA5F97" w:rsidP="00214A91" w14:paraId="4B306A8E" w14:textId="77777777">
      <w:pPr>
        <w:pStyle w:val="ListParagraph"/>
        <w:rPr>
          <w:rFonts w:asciiTheme="minorHAnsi" w:hAnsiTheme="minorHAnsi" w:cstheme="minorHAnsi"/>
          <w:b/>
          <w:u w:val="single"/>
        </w:rPr>
      </w:pPr>
    </w:p>
    <w:p w:rsidR="00214A91" w:rsidRPr="00EA5F97" w:rsidP="008855C8" w14:paraId="1B74A91F" w14:textId="1A57D7D7">
      <w:pPr>
        <w:pStyle w:val="Heading2"/>
        <w:numPr>
          <w:ilvl w:val="0"/>
          <w:numId w:val="2"/>
        </w:numPr>
        <w:rPr>
          <w:rFonts w:asciiTheme="minorHAnsi" w:hAnsiTheme="minorHAnsi" w:cstheme="minorBidi"/>
        </w:rPr>
      </w:pPr>
      <w:r w:rsidRPr="1615AE4C">
        <w:rPr>
          <w:rFonts w:asciiTheme="minorHAnsi" w:hAnsiTheme="minorHAnsi" w:cstheme="minorBidi"/>
        </w:rPr>
        <w:t>Cost to Federal Government</w:t>
      </w:r>
    </w:p>
    <w:p w:rsidR="000B5D5C" w:rsidRPr="00EA5F97" w:rsidP="0078380C" w14:paraId="6588D470" w14:textId="77777777">
      <w:pPr>
        <w:rPr>
          <w:rFonts w:asciiTheme="minorHAnsi" w:hAnsiTheme="minorHAnsi" w:cstheme="minorHAnsi"/>
        </w:rPr>
      </w:pPr>
    </w:p>
    <w:p w:rsidR="00214A91" w:rsidRPr="00EA5F97" w:rsidP="1BE35CB5" w14:paraId="4D4AC625" w14:textId="7CA76EDA">
      <w:pPr>
        <w:rPr>
          <w:rFonts w:asciiTheme="minorHAnsi" w:hAnsiTheme="minorHAnsi"/>
        </w:rPr>
      </w:pPr>
      <w:r w:rsidRPr="1BE35CB5">
        <w:rPr>
          <w:rFonts w:asciiTheme="minorHAnsi" w:hAnsiTheme="minorHAnsi"/>
        </w:rPr>
        <w:t>We estimate the average annual cost to the Federal Government for the collection and review of NCSES security documents to be approximately $</w:t>
      </w:r>
      <w:r w:rsidRPr="000C55EA" w:rsidR="000C55EA">
        <w:rPr>
          <w:rFonts w:asciiTheme="minorHAnsi" w:hAnsiTheme="minorHAnsi"/>
        </w:rPr>
        <w:t>669,568</w:t>
      </w:r>
      <w:r w:rsidRPr="1BE35CB5">
        <w:rPr>
          <w:rFonts w:asciiTheme="minorHAnsi" w:hAnsiTheme="minorHAnsi"/>
        </w:rPr>
        <w:t xml:space="preserve"> per year for Fiscal Years </w:t>
      </w:r>
      <w:r w:rsidRPr="1BE35CB5" w:rsidR="007D1A1A">
        <w:rPr>
          <w:rFonts w:asciiTheme="minorHAnsi" w:hAnsiTheme="minorHAnsi"/>
        </w:rPr>
        <w:t>202</w:t>
      </w:r>
      <w:r w:rsidR="007D1A1A">
        <w:rPr>
          <w:rFonts w:asciiTheme="minorHAnsi" w:hAnsiTheme="minorHAnsi"/>
        </w:rPr>
        <w:t>6</w:t>
      </w:r>
      <w:r w:rsidRPr="1BE35CB5">
        <w:rPr>
          <w:rFonts w:asciiTheme="minorHAnsi" w:hAnsiTheme="minorHAnsi"/>
        </w:rPr>
        <w:t xml:space="preserve">, </w:t>
      </w:r>
      <w:r w:rsidRPr="1BE35CB5" w:rsidR="007D1A1A">
        <w:rPr>
          <w:rFonts w:asciiTheme="minorHAnsi" w:hAnsiTheme="minorHAnsi"/>
        </w:rPr>
        <w:t>202</w:t>
      </w:r>
      <w:r w:rsidR="007D1A1A">
        <w:rPr>
          <w:rFonts w:asciiTheme="minorHAnsi" w:hAnsiTheme="minorHAnsi"/>
        </w:rPr>
        <w:t>7</w:t>
      </w:r>
      <w:r w:rsidRPr="1BE35CB5">
        <w:rPr>
          <w:rFonts w:asciiTheme="minorHAnsi" w:hAnsiTheme="minorHAnsi"/>
        </w:rPr>
        <w:t xml:space="preserve">, and </w:t>
      </w:r>
      <w:r w:rsidRPr="1BE35CB5" w:rsidR="007D1A1A">
        <w:rPr>
          <w:rFonts w:asciiTheme="minorHAnsi" w:hAnsiTheme="minorHAnsi"/>
        </w:rPr>
        <w:t>202</w:t>
      </w:r>
      <w:r w:rsidR="007D1A1A">
        <w:rPr>
          <w:rFonts w:asciiTheme="minorHAnsi" w:hAnsiTheme="minorHAnsi"/>
        </w:rPr>
        <w:t>8</w:t>
      </w:r>
      <w:r w:rsidRPr="1BE35CB5">
        <w:rPr>
          <w:rFonts w:asciiTheme="minorHAnsi" w:hAnsiTheme="minorHAnsi"/>
        </w:rPr>
        <w:t xml:space="preserve">.  These figures are based on required contractual and staff resources necessary to collect and review documents given the expected annual number of submitted applications. </w:t>
      </w:r>
    </w:p>
    <w:p w:rsidR="00D1371F" w:rsidRPr="00EA5F97" w:rsidP="00F10DE7" w14:paraId="5C1B71B4" w14:textId="77777777">
      <w:pPr>
        <w:rPr>
          <w:rFonts w:asciiTheme="minorHAnsi" w:hAnsiTheme="minorHAnsi" w:cstheme="minorHAnsi"/>
        </w:rPr>
      </w:pPr>
    </w:p>
    <w:p w:rsidR="00214A91" w:rsidRPr="00EA5F97" w:rsidP="008855C8" w14:paraId="4C2E85BB" w14:textId="758D721E">
      <w:pPr>
        <w:pStyle w:val="Heading2"/>
        <w:numPr>
          <w:ilvl w:val="0"/>
          <w:numId w:val="2"/>
        </w:numPr>
        <w:rPr>
          <w:rFonts w:asciiTheme="minorHAnsi" w:hAnsiTheme="minorHAnsi" w:cstheme="minorBidi"/>
        </w:rPr>
      </w:pPr>
      <w:r w:rsidRPr="1615AE4C">
        <w:rPr>
          <w:rFonts w:asciiTheme="minorHAnsi" w:hAnsiTheme="minorHAnsi" w:cstheme="minorBidi"/>
        </w:rPr>
        <w:t>Reason for Change in Burden</w:t>
      </w:r>
    </w:p>
    <w:p w:rsidR="00663F8F" w:rsidRPr="005511F1" w:rsidP="005511F1" w14:paraId="2FCD29CE" w14:textId="77777777">
      <w:pPr>
        <w:rPr>
          <w:rFonts w:asciiTheme="minorHAnsi" w:hAnsiTheme="minorHAnsi"/>
        </w:rPr>
      </w:pPr>
    </w:p>
    <w:p w:rsidR="00B4773E" w:rsidP="00186180" w14:paraId="39BAEBC4" w14:textId="0FDD6BB4">
      <w:pPr>
        <w:rPr>
          <w:rFonts w:asciiTheme="minorHAnsi" w:hAnsiTheme="minorHAnsi"/>
        </w:rPr>
      </w:pPr>
      <w:r w:rsidRPr="001C0ECA">
        <w:rPr>
          <w:rFonts w:asciiTheme="minorHAnsi" w:hAnsiTheme="minorHAnsi"/>
        </w:rPr>
        <w:t xml:space="preserve">The </w:t>
      </w:r>
      <w:r>
        <w:rPr>
          <w:rFonts w:asciiTheme="minorHAnsi" w:hAnsiTheme="minorHAnsi"/>
        </w:rPr>
        <w:t>6</w:t>
      </w:r>
      <w:r w:rsidRPr="001C0ECA">
        <w:rPr>
          <w:rFonts w:asciiTheme="minorHAnsi" w:hAnsiTheme="minorHAnsi"/>
        </w:rPr>
        <w:t xml:space="preserve">0-day FRN </w:t>
      </w:r>
      <w:r w:rsidR="00186180">
        <w:rPr>
          <w:rFonts w:asciiTheme="minorHAnsi" w:hAnsiTheme="minorHAnsi"/>
        </w:rPr>
        <w:t>did not capture the burden estimate</w:t>
      </w:r>
      <w:r w:rsidR="00B42830">
        <w:rPr>
          <w:rFonts w:asciiTheme="minorHAnsi" w:hAnsiTheme="minorHAnsi"/>
        </w:rPr>
        <w:t xml:space="preserve"> for continuing users</w:t>
      </w:r>
      <w:r w:rsidR="00186180">
        <w:rPr>
          <w:rFonts w:asciiTheme="minorHAnsi" w:hAnsiTheme="minorHAnsi"/>
        </w:rPr>
        <w:t xml:space="preserve">. </w:t>
      </w:r>
      <w:r w:rsidRPr="001C0ECA">
        <w:rPr>
          <w:rFonts w:asciiTheme="minorHAnsi" w:hAnsiTheme="minorHAnsi"/>
        </w:rPr>
        <w:t>This estimate has been updated to reflect</w:t>
      </w:r>
      <w:r w:rsidR="00186180">
        <w:rPr>
          <w:rFonts w:asciiTheme="minorHAnsi" w:hAnsiTheme="minorHAnsi"/>
        </w:rPr>
        <w:t xml:space="preserve"> the reduction in estimated number of new applicants from 40 to 20</w:t>
      </w:r>
      <w:r w:rsidR="00B42830">
        <w:rPr>
          <w:rFonts w:asciiTheme="minorHAnsi" w:hAnsiTheme="minorHAnsi"/>
        </w:rPr>
        <w:t xml:space="preserve"> and</w:t>
      </w:r>
      <w:r w:rsidR="00186180">
        <w:rPr>
          <w:rFonts w:asciiTheme="minorHAnsi" w:hAnsiTheme="minorHAnsi"/>
        </w:rPr>
        <w:t xml:space="preserve"> </w:t>
      </w:r>
      <w:r w:rsidR="00431AFB">
        <w:rPr>
          <w:rFonts w:asciiTheme="minorHAnsi" w:hAnsiTheme="minorHAnsi"/>
        </w:rPr>
        <w:t>includes</w:t>
      </w:r>
      <w:r w:rsidR="00186180">
        <w:rPr>
          <w:rFonts w:asciiTheme="minorHAnsi" w:hAnsiTheme="minorHAnsi"/>
        </w:rPr>
        <w:t xml:space="preserve"> the addition of burden </w:t>
      </w:r>
      <w:r w:rsidR="00B42830">
        <w:rPr>
          <w:rFonts w:asciiTheme="minorHAnsi" w:hAnsiTheme="minorHAnsi"/>
        </w:rPr>
        <w:t>for</w:t>
      </w:r>
      <w:r w:rsidR="00186180">
        <w:rPr>
          <w:rFonts w:asciiTheme="minorHAnsi" w:hAnsiTheme="minorHAnsi"/>
        </w:rPr>
        <w:t xml:space="preserve"> continuing users.</w:t>
      </w:r>
    </w:p>
    <w:p w:rsidR="005511F1" w:rsidRPr="005511F1" w:rsidP="005511F1" w14:paraId="4AFDA48D" w14:textId="77777777">
      <w:pPr>
        <w:rPr>
          <w:rFonts w:asciiTheme="minorHAnsi" w:hAnsiTheme="minorHAnsi"/>
        </w:rPr>
      </w:pPr>
    </w:p>
    <w:p w:rsidR="00214A91" w:rsidRPr="00EA5F97" w:rsidP="008855C8" w14:paraId="5BC2BC9C" w14:textId="465A2245">
      <w:pPr>
        <w:pStyle w:val="Heading2"/>
        <w:numPr>
          <w:ilvl w:val="0"/>
          <w:numId w:val="2"/>
        </w:numPr>
        <w:rPr>
          <w:rFonts w:asciiTheme="minorHAnsi" w:hAnsiTheme="minorHAnsi" w:cstheme="minorBidi"/>
        </w:rPr>
      </w:pPr>
      <w:r w:rsidRPr="1615AE4C">
        <w:rPr>
          <w:rFonts w:asciiTheme="minorHAnsi" w:hAnsiTheme="minorHAnsi" w:cstheme="minorBidi"/>
        </w:rPr>
        <w:t>Project Schedule</w:t>
      </w:r>
    </w:p>
    <w:p w:rsidR="00663F8F" w:rsidRPr="00EA5F97" w:rsidP="00663F8F" w14:paraId="58CA8D07" w14:textId="77777777">
      <w:pPr>
        <w:rPr>
          <w:rFonts w:asciiTheme="minorHAnsi" w:hAnsiTheme="minorHAnsi" w:cstheme="minorHAnsi"/>
        </w:rPr>
      </w:pPr>
    </w:p>
    <w:p w:rsidR="00663F8F" w:rsidRPr="00EA5F97" w:rsidP="1615AE4C" w14:paraId="6D913602" w14:textId="5AA60C9E">
      <w:pPr>
        <w:rPr>
          <w:rFonts w:asciiTheme="minorHAnsi" w:hAnsiTheme="minorHAnsi"/>
        </w:rPr>
      </w:pPr>
      <w:r w:rsidRPr="1615AE4C">
        <w:rPr>
          <w:rFonts w:asciiTheme="minorHAnsi" w:hAnsiTheme="minorHAnsi"/>
        </w:rPr>
        <w:t xml:space="preserve">The information provided by applicants to </w:t>
      </w:r>
      <w:r w:rsidR="00957C2A">
        <w:rPr>
          <w:rFonts w:asciiTheme="minorHAnsi" w:hAnsiTheme="minorHAnsi"/>
        </w:rPr>
        <w:t>NCSES</w:t>
      </w:r>
      <w:r w:rsidRPr="1615AE4C">
        <w:rPr>
          <w:rFonts w:asciiTheme="minorHAnsi" w:hAnsiTheme="minorHAnsi"/>
        </w:rPr>
        <w:t xml:space="preserve"> is received on an ongoing basis and is not subject to any schedule. Users provide information voluntarily and at their discretion</w:t>
      </w:r>
      <w:r w:rsidR="00957C2A">
        <w:rPr>
          <w:rFonts w:asciiTheme="minorHAnsi" w:hAnsiTheme="minorHAnsi"/>
        </w:rPr>
        <w:t>.</w:t>
      </w:r>
    </w:p>
    <w:p w:rsidR="00214A91" w:rsidRPr="00EA5F97" w:rsidP="00214A91" w14:paraId="76D1DD37" w14:textId="77777777">
      <w:pPr>
        <w:pStyle w:val="ListParagraph"/>
        <w:rPr>
          <w:rFonts w:asciiTheme="minorHAnsi" w:hAnsiTheme="minorHAnsi" w:cstheme="minorHAnsi"/>
          <w:b/>
          <w:u w:val="single"/>
        </w:rPr>
      </w:pPr>
    </w:p>
    <w:p w:rsidR="00214A91" w:rsidRPr="00EA5F97" w:rsidP="008855C8" w14:paraId="6C2075CC" w14:textId="2B530756">
      <w:pPr>
        <w:pStyle w:val="Heading2"/>
        <w:numPr>
          <w:ilvl w:val="0"/>
          <w:numId w:val="2"/>
        </w:numPr>
        <w:rPr>
          <w:rFonts w:asciiTheme="minorHAnsi" w:hAnsiTheme="minorHAnsi" w:cstheme="minorBidi"/>
        </w:rPr>
      </w:pPr>
      <w:r w:rsidRPr="1615AE4C">
        <w:rPr>
          <w:rFonts w:asciiTheme="minorHAnsi" w:hAnsiTheme="minorHAnsi" w:cstheme="minorBidi"/>
        </w:rPr>
        <w:t>Request to Not Display Expiration Date</w:t>
      </w:r>
    </w:p>
    <w:p w:rsidR="00393454" w:rsidRPr="001F0962" w:rsidP="00393454" w14:paraId="345405D3" w14:textId="77777777">
      <w:pPr>
        <w:rPr>
          <w:rFonts w:asciiTheme="minorHAnsi" w:hAnsiTheme="minorHAnsi" w:cstheme="minorHAnsi"/>
        </w:rPr>
      </w:pPr>
    </w:p>
    <w:p w:rsidR="00393454" w:rsidRPr="001F0962" w:rsidP="1BE35CB5" w14:paraId="16704D17" w14:textId="4385C248">
      <w:pPr>
        <w:rPr>
          <w:rFonts w:asciiTheme="minorHAnsi" w:hAnsiTheme="minorHAnsi"/>
        </w:rPr>
      </w:pPr>
      <w:r w:rsidRPr="1BE35CB5">
        <w:rPr>
          <w:rFonts w:asciiTheme="minorHAnsi" w:hAnsiTheme="minorHAnsi"/>
        </w:rPr>
        <w:t xml:space="preserve">The expiration date of OMB approval will be displayed on NCSES’s security forms. </w:t>
      </w:r>
    </w:p>
    <w:p w:rsidR="00214A91" w:rsidRPr="001F0962" w:rsidP="00214A91" w14:paraId="6D4A323C" w14:textId="77777777">
      <w:pPr>
        <w:pStyle w:val="ListParagraph"/>
        <w:rPr>
          <w:rFonts w:asciiTheme="minorHAnsi" w:hAnsiTheme="minorHAnsi" w:cstheme="minorHAnsi"/>
          <w:b/>
          <w:u w:val="single"/>
        </w:rPr>
      </w:pPr>
    </w:p>
    <w:p w:rsidR="00214A91" w:rsidRPr="001F0962" w:rsidP="008855C8" w14:paraId="5276218E" w14:textId="7ED8E3FD">
      <w:pPr>
        <w:pStyle w:val="Heading2"/>
        <w:numPr>
          <w:ilvl w:val="0"/>
          <w:numId w:val="2"/>
        </w:numPr>
        <w:rPr>
          <w:rFonts w:asciiTheme="minorHAnsi" w:hAnsiTheme="minorHAnsi" w:cstheme="minorHAnsi"/>
          <w:szCs w:val="24"/>
        </w:rPr>
      </w:pPr>
      <w:r w:rsidRPr="001F0962">
        <w:rPr>
          <w:rFonts w:asciiTheme="minorHAnsi" w:hAnsiTheme="minorHAnsi" w:cstheme="minorHAnsi"/>
          <w:szCs w:val="24"/>
        </w:rPr>
        <w:t xml:space="preserve">Exceptions to the Certification </w:t>
      </w:r>
    </w:p>
    <w:p w:rsidR="00393454" w:rsidRPr="001F0962" w:rsidP="00393454" w14:paraId="18F224DF" w14:textId="77777777">
      <w:pPr>
        <w:rPr>
          <w:rFonts w:asciiTheme="minorHAnsi" w:hAnsiTheme="minorHAnsi" w:cstheme="minorHAnsi"/>
        </w:rPr>
      </w:pPr>
    </w:p>
    <w:p w:rsidR="00393454" w:rsidRPr="001F0962" w:rsidP="1615AE4C" w14:paraId="1C7D4226" w14:textId="77777777">
      <w:pPr>
        <w:rPr>
          <w:rFonts w:asciiTheme="minorHAnsi" w:hAnsiTheme="minorHAnsi" w:cstheme="minorHAnsi"/>
        </w:rPr>
      </w:pPr>
      <w:r w:rsidRPr="001F0962">
        <w:rPr>
          <w:rFonts w:asciiTheme="minorHAnsi" w:hAnsiTheme="minorHAnsi" w:cstheme="minorHAnsi"/>
        </w:rPr>
        <w:t>There are no exceptions.</w:t>
      </w:r>
    </w:p>
    <w:p w:rsidR="001F0962" w:rsidP="00E10899" w14:paraId="3FB1F3D7" w14:textId="77777777">
      <w:pPr>
        <w:rPr>
          <w:rFonts w:asciiTheme="minorHAnsi" w:hAnsiTheme="minorHAnsi" w:cstheme="minorHAnsi"/>
          <w:b/>
          <w:bCs/>
        </w:rPr>
      </w:pPr>
      <w:bookmarkStart w:id="0" w:name="_Appendix_A_–"/>
      <w:bookmarkEnd w:id="0"/>
    </w:p>
    <w:p w:rsidR="00E10899" w:rsidRPr="001F0962" w:rsidP="00E10899" w14:paraId="2F0624CA" w14:textId="422FD2AC">
      <w:pPr>
        <w:rPr>
          <w:rFonts w:asciiTheme="minorHAnsi" w:hAnsiTheme="minorHAnsi" w:cstheme="minorHAnsi"/>
          <w:b/>
          <w:bCs/>
        </w:rPr>
      </w:pPr>
      <w:r w:rsidRPr="001F0962">
        <w:rPr>
          <w:rFonts w:asciiTheme="minorHAnsi" w:hAnsiTheme="minorHAnsi" w:cstheme="minorHAnsi"/>
          <w:b/>
          <w:bCs/>
        </w:rPr>
        <w:t>B. Collections of Information Employing Statistical Methods</w:t>
      </w:r>
    </w:p>
    <w:p w:rsidR="00E10899" w:rsidRPr="001F0962" w:rsidP="00E10899" w14:paraId="19BE1B8C" w14:textId="77777777">
      <w:pPr>
        <w:rPr>
          <w:rFonts w:asciiTheme="minorHAnsi" w:hAnsiTheme="minorHAnsi" w:cstheme="minorHAnsi"/>
        </w:rPr>
      </w:pPr>
    </w:p>
    <w:p w:rsidR="1BE35CB5" w:rsidRPr="00867BD1" w:rsidP="00B74BFD" w14:paraId="5FF8F1D9" w14:textId="15A60E92">
      <w:pPr>
        <w:rPr>
          <w:rFonts w:asciiTheme="minorHAnsi" w:hAnsiTheme="minorHAnsi" w:cstheme="minorHAnsi"/>
          <w:sz w:val="22"/>
          <w:szCs w:val="22"/>
        </w:rPr>
      </w:pPr>
      <w:r w:rsidRPr="1BE35CB5">
        <w:rPr>
          <w:rFonts w:asciiTheme="minorHAnsi" w:hAnsiTheme="minorHAnsi"/>
        </w:rPr>
        <w:t xml:space="preserve">Because applications requesting access to NCSES data are voluntary, this information collection will not employ statistical methods. </w:t>
      </w:r>
    </w:p>
    <w:sectPr w:rsidSect="005A5DDA">
      <w:footerReference w:type="defaul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4FD2F892" w14:textId="48DF7A9A">
    <w:pPr>
      <w:pStyle w:val="Footer"/>
    </w:pPr>
    <w:bookmarkStart w:id="1" w:name="TITUS2FooterPrimary"/>
    <w:r w:rsidRPr="1615AE4C">
      <w:rPr>
        <w:color w:val="000000" w:themeColor="text1"/>
        <w:sz w:val="17"/>
        <w:szCs w:val="17"/>
      </w:rPr>
      <w:t>  </w:t>
    </w:r>
    <w:bookmarkEnd w:id="1"/>
  </w:p>
  <w:p w:rsidR="00DB5606" w14:paraId="6D1BBA01" w14:textId="55E5113B">
    <w:pPr>
      <w:pStyle w:val="Footer"/>
      <w:jc w:val="center"/>
    </w:pPr>
    <w:sdt>
      <w:sdtPr>
        <w:id w:val="1779453254"/>
        <w:docPartObj>
          <w:docPartGallery w:val="Page Numbers (Bottom of Page)"/>
          <w:docPartUnique/>
        </w:docPartObj>
      </w:sdtPr>
      <w:sdtEndPr>
        <w:rPr>
          <w:noProof/>
        </w:rPr>
      </w:sdtEndPr>
      <w:sdtContent>
        <w:r w:rsidR="00394AD5">
          <w:fldChar w:fldCharType="begin"/>
        </w:r>
        <w:r w:rsidR="00394AD5">
          <w:instrText xml:space="preserve"> PAGE   \* MERGEFORMAT </w:instrText>
        </w:r>
        <w:r w:rsidR="00394AD5">
          <w:fldChar w:fldCharType="separate"/>
        </w:r>
        <w:r w:rsidR="00394AD5">
          <w:rPr>
            <w:noProof/>
          </w:rPr>
          <w:t>2</w:t>
        </w:r>
        <w:r w:rsidR="00394AD5">
          <w:rPr>
            <w:noProof/>
          </w:rPr>
          <w:fldChar w:fldCharType="end"/>
        </w:r>
      </w:sdtContent>
    </w:sdt>
  </w:p>
  <w:p w:rsidR="00DB5606" w14:paraId="5BBBB6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5FF8895E" w14:textId="4749623C">
    <w:pPr>
      <w:pStyle w:val="Footer"/>
    </w:pPr>
    <w:bookmarkStart w:id="2" w:name="TITUS2FooterFirstPage"/>
    <w:r w:rsidRPr="1615AE4C">
      <w:rPr>
        <w:color w:val="000000" w:themeColor="text1"/>
        <w:sz w:val="17"/>
        <w:szCs w:val="17"/>
      </w:rPr>
      <w:t>  </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7D8C" w:rsidP="00D561A9" w14:paraId="3E114D0D" w14:textId="77777777">
      <w:r>
        <w:separator/>
      </w:r>
    </w:p>
  </w:footnote>
  <w:footnote w:type="continuationSeparator" w:id="1">
    <w:p w:rsidR="00D57D8C" w:rsidP="00D561A9" w14:paraId="13871607" w14:textId="77777777">
      <w:r>
        <w:continuationSeparator/>
      </w:r>
    </w:p>
  </w:footnote>
  <w:footnote w:type="continuationNotice" w:id="2">
    <w:p w:rsidR="00D57D8C" w14:paraId="728766BF" w14:textId="77777777"/>
  </w:footnote>
  <w:footnote w:id="3">
    <w:p w:rsidR="00CD6EEA" w:rsidRPr="00051F38" w:rsidP="1615AE4C" w14:paraId="14A0AD44" w14:textId="66562E9A">
      <w:pPr>
        <w:pStyle w:val="FootnoteText"/>
        <w:ind w:left="0"/>
        <w:rPr>
          <w:rFonts w:asciiTheme="minorHAnsi" w:hAnsiTheme="minorHAnsi" w:cstheme="minorBidi"/>
          <w:sz w:val="22"/>
          <w:szCs w:val="22"/>
        </w:rPr>
      </w:pPr>
      <w:r w:rsidRPr="1615AE4C">
        <w:rPr>
          <w:rStyle w:val="FootnoteReference"/>
          <w:rFonts w:asciiTheme="minorHAnsi" w:hAnsiTheme="minorHAnsi" w:cstheme="minorBidi"/>
          <w:sz w:val="22"/>
          <w:szCs w:val="22"/>
        </w:rPr>
        <w:footnoteRef/>
      </w:r>
      <w:r w:rsidRPr="1615AE4C">
        <w:rPr>
          <w:rFonts w:asciiTheme="minorHAnsi" w:hAnsiTheme="minorHAnsi" w:cstheme="minorBidi"/>
          <w:sz w:val="22"/>
          <w:szCs w:val="22"/>
        </w:rPr>
        <w:t xml:space="preserve">Applicant salary estimates were based on </w:t>
      </w:r>
      <w:r w:rsidR="00A138D6">
        <w:rPr>
          <w:rFonts w:asciiTheme="minorHAnsi" w:hAnsiTheme="minorHAnsi" w:cstheme="minorBidi"/>
          <w:sz w:val="22"/>
          <w:szCs w:val="22"/>
        </w:rPr>
        <w:t>hourly</w:t>
      </w:r>
      <w:r w:rsidRPr="1615AE4C" w:rsidR="00A138D6">
        <w:rPr>
          <w:rFonts w:asciiTheme="minorHAnsi" w:hAnsiTheme="minorHAnsi" w:cstheme="minorBidi"/>
          <w:sz w:val="22"/>
          <w:szCs w:val="22"/>
        </w:rPr>
        <w:t xml:space="preserve"> </w:t>
      </w:r>
      <w:r w:rsidRPr="1615AE4C">
        <w:rPr>
          <w:rFonts w:asciiTheme="minorHAnsi" w:hAnsiTheme="minorHAnsi" w:cstheme="minorBidi"/>
          <w:sz w:val="22"/>
          <w:szCs w:val="22"/>
        </w:rPr>
        <w:t xml:space="preserve">median salary estimates for </w:t>
      </w:r>
      <w:r w:rsidR="008F7812">
        <w:rPr>
          <w:rFonts w:asciiTheme="minorHAnsi" w:hAnsiTheme="minorHAnsi" w:cstheme="minorBidi"/>
          <w:sz w:val="22"/>
          <w:szCs w:val="22"/>
        </w:rPr>
        <w:t>data scientists</w:t>
      </w:r>
      <w:r w:rsidRPr="1615AE4C">
        <w:rPr>
          <w:rFonts w:asciiTheme="minorHAnsi" w:hAnsiTheme="minorHAnsi" w:cstheme="minorBidi"/>
          <w:sz w:val="22"/>
          <w:szCs w:val="22"/>
        </w:rPr>
        <w:t xml:space="preserve"> using data from the </w:t>
      </w:r>
      <w:r w:rsidR="008F7812">
        <w:rPr>
          <w:rFonts w:asciiTheme="minorHAnsi" w:hAnsiTheme="minorHAnsi" w:cstheme="minorBidi"/>
          <w:sz w:val="22"/>
          <w:szCs w:val="22"/>
        </w:rPr>
        <w:t xml:space="preserve">May 2025 </w:t>
      </w:r>
      <w:r w:rsidRPr="008F7812" w:rsidR="008F7812">
        <w:rPr>
          <w:rFonts w:asciiTheme="minorHAnsi" w:hAnsiTheme="minorHAnsi" w:cstheme="minorBidi"/>
          <w:sz w:val="22"/>
          <w:szCs w:val="22"/>
        </w:rPr>
        <w:t>Occupational Employment and Wage Statistics</w:t>
      </w:r>
      <w:r w:rsidR="00320F68">
        <w:rPr>
          <w:rFonts w:asciiTheme="minorHAnsi" w:hAnsiTheme="minorHAnsi" w:cstheme="minorBidi"/>
          <w:sz w:val="22"/>
          <w:szCs w:val="22"/>
        </w:rPr>
        <w:t xml:space="preserve"> from the Bureau of Labor Statistics.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C70A28"/>
    <w:multiLevelType w:val="hybridMultilevel"/>
    <w:tmpl w:val="B156C6D8"/>
    <w:lvl w:ilvl="0">
      <w:start w:val="1"/>
      <w:numFmt w:val="bullet"/>
      <w:lvlText w:val=""/>
      <w:lvlJc w:val="left"/>
      <w:pPr>
        <w:ind w:left="1560" w:hanging="360"/>
      </w:pPr>
      <w:rPr>
        <w:rFonts w:ascii="Symbol" w:hAnsi="Symbol"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1">
    <w:nsid w:val="0D6F13C3"/>
    <w:multiLevelType w:val="hybridMultilevel"/>
    <w:tmpl w:val="AA40D8C8"/>
    <w:lvl w:ilvl="0">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E28479C"/>
    <w:multiLevelType w:val="hybridMultilevel"/>
    <w:tmpl w:val="C7F0B790"/>
    <w:lvl w:ilvl="0">
      <w:start w:val="1"/>
      <w:numFmt w:val="lowerLetter"/>
      <w:lvlText w:val="(%1)"/>
      <w:lvlJc w:val="left"/>
      <w:pPr>
        <w:ind w:left="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6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133C2A58"/>
    <w:multiLevelType w:val="hybridMultilevel"/>
    <w:tmpl w:val="624A17A8"/>
    <w:lvl w:ilvl="0">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16F028ED"/>
    <w:multiLevelType w:val="hybridMultilevel"/>
    <w:tmpl w:val="6E647342"/>
    <w:lvl w:ilvl="0">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17216F08"/>
    <w:multiLevelType w:val="hybridMultilevel"/>
    <w:tmpl w:val="85F4552A"/>
    <w:lvl w:ilvl="0">
      <w:start w:val="1"/>
      <w:numFmt w:val="bullet"/>
      <w:lvlText w:val="•"/>
      <w:lvlJc w:val="left"/>
      <w:pPr>
        <w:ind w:left="1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17537E29"/>
    <w:multiLevelType w:val="hybridMultilevel"/>
    <w:tmpl w:val="6CB02ABA"/>
    <w:lvl w:ilvl="0">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B4012E9"/>
    <w:multiLevelType w:val="hybridMultilevel"/>
    <w:tmpl w:val="71C4C694"/>
    <w:lvl w:ilvl="0">
      <w:start w:val="1"/>
      <w:numFmt w:val="bullet"/>
      <w:lvlText w:val="•"/>
      <w:lvlJc w:val="left"/>
      <w:pPr>
        <w:ind w:left="1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3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0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1CD0013A"/>
    <w:multiLevelType w:val="hybridMultilevel"/>
    <w:tmpl w:val="739A4D90"/>
    <w:lvl w:ilvl="0">
      <w:start w:val="1"/>
      <w:numFmt w:val="bullet"/>
      <w:lvlText w:val="•"/>
      <w:lvlJc w:val="left"/>
      <w:pPr>
        <w:ind w:left="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25D7549B"/>
    <w:multiLevelType w:val="hybridMultilevel"/>
    <w:tmpl w:val="B6F8C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B315E4"/>
    <w:multiLevelType w:val="hybridMultilevel"/>
    <w:tmpl w:val="1D1AE39C"/>
    <w:lvl w:ilvl="0">
      <w:start w:val="1"/>
      <w:numFmt w:val="upperLetter"/>
      <w:lvlText w:val="%1."/>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D7650A0"/>
    <w:multiLevelType w:val="hybridMultilevel"/>
    <w:tmpl w:val="A7C48498"/>
    <w:lvl w:ilvl="0">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31F949D0"/>
    <w:multiLevelType w:val="hybridMultilevel"/>
    <w:tmpl w:val="E662BA80"/>
    <w:lvl w:ilvl="0">
      <w:start w:val="1"/>
      <w:numFmt w:val="bullet"/>
      <w:lvlText w:val="•"/>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327D28E7"/>
    <w:multiLevelType w:val="hybridMultilevel"/>
    <w:tmpl w:val="C6B240E4"/>
    <w:lvl w:ilvl="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0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339F234C"/>
    <w:multiLevelType w:val="hybridMultilevel"/>
    <w:tmpl w:val="C2E0A392"/>
    <w:lvl w:ilvl="0">
      <w:start w:val="1"/>
      <w:numFmt w:val="upperLetter"/>
      <w:lvlText w:val="%1."/>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E3E08A5"/>
    <w:multiLevelType w:val="hybridMultilevel"/>
    <w:tmpl w:val="923467E2"/>
    <w:lvl w:ilvl="0">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3FF71C54"/>
    <w:multiLevelType w:val="hybridMultilevel"/>
    <w:tmpl w:val="D88E6F6A"/>
    <w:lvl w:ilvl="0">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48BA40F5"/>
    <w:multiLevelType w:val="hybridMultilevel"/>
    <w:tmpl w:val="C9821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CD656F"/>
    <w:multiLevelType w:val="hybridMultilevel"/>
    <w:tmpl w:val="60483274"/>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CA52AF3"/>
    <w:multiLevelType w:val="hybridMultilevel"/>
    <w:tmpl w:val="B622CCE6"/>
    <w:lvl w:ilvl="0">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4E7D5AE1"/>
    <w:multiLevelType w:val="hybridMultilevel"/>
    <w:tmpl w:val="465C935A"/>
    <w:lvl w:ilvl="0">
      <w:start w:val="1"/>
      <w:numFmt w:val="upperLetter"/>
      <w:lvlText w:val="%1."/>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0870C5B"/>
    <w:multiLevelType w:val="hybridMultilevel"/>
    <w:tmpl w:val="845E7E70"/>
    <w:lvl w:ilvl="0">
      <w:start w:val="2"/>
      <w:numFmt w:val="upperLetter"/>
      <w:lvlText w:val="%1."/>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0FE6C50"/>
    <w:multiLevelType w:val="hybridMultilevel"/>
    <w:tmpl w:val="0958C59A"/>
    <w:lvl w:ilvl="0">
      <w:start w:val="1"/>
      <w:numFmt w:val="upperLetter"/>
      <w:lvlText w:val="%1."/>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6274CE7"/>
    <w:multiLevelType w:val="hybridMultilevel"/>
    <w:tmpl w:val="94B4447A"/>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4">
    <w:nsid w:val="56F66ADB"/>
    <w:multiLevelType w:val="hybridMultilevel"/>
    <w:tmpl w:val="53E4B61A"/>
    <w:lvl w:ilvl="0">
      <w:start w:val="1"/>
      <w:numFmt w:val="upperLetter"/>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A790E01"/>
    <w:multiLevelType w:val="hybridMultilevel"/>
    <w:tmpl w:val="D06AF234"/>
    <w:lvl w:ilvl="0">
      <w:start w:val="1"/>
      <w:numFmt w:val="upperLetter"/>
      <w:lvlText w:val="%1."/>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CBD01D0"/>
    <w:multiLevelType w:val="hybridMultilevel"/>
    <w:tmpl w:val="88E05B0E"/>
    <w:lvl w:ilvl="0">
      <w:start w:val="1"/>
      <w:numFmt w:val="bullet"/>
      <w:lvlText w:val="•"/>
      <w:lvlJc w:val="left"/>
      <w:pPr>
        <w:ind w:left="1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3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0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61BB7DBD"/>
    <w:multiLevelType w:val="hybridMultilevel"/>
    <w:tmpl w:val="FC22421C"/>
    <w:lvl w:ilvl="0">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62E368E0"/>
    <w:multiLevelType w:val="hybridMultilevel"/>
    <w:tmpl w:val="6D1E9498"/>
    <w:lvl w:ilvl="0">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6E550DE0"/>
    <w:multiLevelType w:val="hybridMultilevel"/>
    <w:tmpl w:val="E7AC7160"/>
    <w:lvl w:ilvl="0">
      <w:start w:val="1"/>
      <w:numFmt w:val="bullet"/>
      <w:lvlText w:val="•"/>
      <w:lvlJc w:val="left"/>
      <w:pPr>
        <w:ind w:left="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nsid w:val="6FDE73DA"/>
    <w:multiLevelType w:val="hybridMultilevel"/>
    <w:tmpl w:val="A43E88B4"/>
    <w:lvl w:ilvl="0">
      <w:start w:val="4"/>
      <w:numFmt w:val="upperLetter"/>
      <w:lvlText w:val="%1."/>
      <w:lvlJc w:val="left"/>
      <w:pPr>
        <w:ind w:left="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FED2A72"/>
    <w:multiLevelType w:val="hybridMultilevel"/>
    <w:tmpl w:val="0D223A68"/>
    <w:lvl w:ilvl="0">
      <w:start w:val="1"/>
      <w:numFmt w:val="upperLetter"/>
      <w:lvlText w:val="%1."/>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11D3758"/>
    <w:multiLevelType w:val="hybridMultilevel"/>
    <w:tmpl w:val="F4F8774A"/>
    <w:lvl w:ilvl="0">
      <w:start w:val="1"/>
      <w:numFmt w:val="decimal"/>
      <w:lvlText w:val="%1."/>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23D596B"/>
    <w:multiLevelType w:val="hybridMultilevel"/>
    <w:tmpl w:val="475A9EE2"/>
    <w:lvl w:ilvl="0">
      <w:start w:val="1"/>
      <w:numFmt w:val="bullet"/>
      <w:lvlText w:val="•"/>
      <w:lvlJc w:val="left"/>
      <w:pPr>
        <w:ind w:left="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8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9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73E01726"/>
    <w:multiLevelType w:val="hybridMultilevel"/>
    <w:tmpl w:val="A984D56E"/>
    <w:lvl w:ilvl="0">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77497686"/>
    <w:multiLevelType w:val="hybridMultilevel"/>
    <w:tmpl w:val="9C5AAD14"/>
    <w:lvl w:ilvl="0">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3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0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7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4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1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9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6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3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6">
    <w:nsid w:val="79D7745D"/>
    <w:multiLevelType w:val="hybridMultilevel"/>
    <w:tmpl w:val="EBC2170E"/>
    <w:lvl w:ilvl="0">
      <w:start w:val="1"/>
      <w:numFmt w:val="bullet"/>
      <w:lvlText w:val="•"/>
      <w:lvlJc w:val="left"/>
      <w:pPr>
        <w:ind w:left="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nsid w:val="7C466A8C"/>
    <w:multiLevelType w:val="hybridMultilevel"/>
    <w:tmpl w:val="B51A1AD0"/>
    <w:lvl w:ilvl="0">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nsid w:val="7C522F9C"/>
    <w:multiLevelType w:val="hybridMultilevel"/>
    <w:tmpl w:val="72967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8D03F5"/>
    <w:multiLevelType w:val="hybridMultilevel"/>
    <w:tmpl w:val="EFB2262A"/>
    <w:lvl w:ilvl="0">
      <w:start w:val="1"/>
      <w:numFmt w:val="upperLetter"/>
      <w:lvlText w:val="%1."/>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61321285">
    <w:abstractNumId w:val="0"/>
  </w:num>
  <w:num w:numId="2" w16cid:durableId="782460285">
    <w:abstractNumId w:val="23"/>
  </w:num>
  <w:num w:numId="3" w16cid:durableId="101612460">
    <w:abstractNumId w:val="17"/>
  </w:num>
  <w:num w:numId="4" w16cid:durableId="1187257823">
    <w:abstractNumId w:val="9"/>
  </w:num>
  <w:num w:numId="5" w16cid:durableId="826629106">
    <w:abstractNumId w:val="39"/>
  </w:num>
  <w:num w:numId="6" w16cid:durableId="734355449">
    <w:abstractNumId w:val="30"/>
  </w:num>
  <w:num w:numId="7" w16cid:durableId="1460614129">
    <w:abstractNumId w:val="27"/>
  </w:num>
  <w:num w:numId="8" w16cid:durableId="1571190071">
    <w:abstractNumId w:val="37"/>
  </w:num>
  <w:num w:numId="9" w16cid:durableId="433675502">
    <w:abstractNumId w:val="34"/>
  </w:num>
  <w:num w:numId="10" w16cid:durableId="687558778">
    <w:abstractNumId w:val="35"/>
  </w:num>
  <w:num w:numId="11" w16cid:durableId="1287741293">
    <w:abstractNumId w:val="8"/>
  </w:num>
  <w:num w:numId="12" w16cid:durableId="186336567">
    <w:abstractNumId w:val="18"/>
  </w:num>
  <w:num w:numId="13" w16cid:durableId="2035378619">
    <w:abstractNumId w:val="15"/>
  </w:num>
  <w:num w:numId="14" w16cid:durableId="474181334">
    <w:abstractNumId w:val="26"/>
  </w:num>
  <w:num w:numId="15" w16cid:durableId="1189836711">
    <w:abstractNumId w:val="7"/>
  </w:num>
  <w:num w:numId="16" w16cid:durableId="1785733810">
    <w:abstractNumId w:val="3"/>
  </w:num>
  <w:num w:numId="17" w16cid:durableId="1341619889">
    <w:abstractNumId w:val="6"/>
  </w:num>
  <w:num w:numId="18" w16cid:durableId="876505098">
    <w:abstractNumId w:val="5"/>
  </w:num>
  <w:num w:numId="19" w16cid:durableId="1115514616">
    <w:abstractNumId w:val="28"/>
  </w:num>
  <w:num w:numId="20" w16cid:durableId="1843857030">
    <w:abstractNumId w:val="11"/>
  </w:num>
  <w:num w:numId="21" w16cid:durableId="730150787">
    <w:abstractNumId w:val="12"/>
  </w:num>
  <w:num w:numId="22" w16cid:durableId="2132624966">
    <w:abstractNumId w:val="2"/>
  </w:num>
  <w:num w:numId="23" w16cid:durableId="567611760">
    <w:abstractNumId w:val="16"/>
  </w:num>
  <w:num w:numId="24" w16cid:durableId="1498032206">
    <w:abstractNumId w:val="29"/>
  </w:num>
  <w:num w:numId="25" w16cid:durableId="764613237">
    <w:abstractNumId w:val="1"/>
  </w:num>
  <w:num w:numId="26" w16cid:durableId="2053532970">
    <w:abstractNumId w:val="36"/>
  </w:num>
  <w:num w:numId="27" w16cid:durableId="260838456">
    <w:abstractNumId w:val="19"/>
  </w:num>
  <w:num w:numId="28" w16cid:durableId="558900304">
    <w:abstractNumId w:val="4"/>
  </w:num>
  <w:num w:numId="29" w16cid:durableId="735586938">
    <w:abstractNumId w:val="24"/>
  </w:num>
  <w:num w:numId="30" w16cid:durableId="708146933">
    <w:abstractNumId w:val="20"/>
  </w:num>
  <w:num w:numId="31" w16cid:durableId="982586469">
    <w:abstractNumId w:val="32"/>
  </w:num>
  <w:num w:numId="32" w16cid:durableId="334502991">
    <w:abstractNumId w:val="21"/>
  </w:num>
  <w:num w:numId="33" w16cid:durableId="663973894">
    <w:abstractNumId w:val="14"/>
  </w:num>
  <w:num w:numId="34" w16cid:durableId="826020071">
    <w:abstractNumId w:val="10"/>
  </w:num>
  <w:num w:numId="35" w16cid:durableId="869538911">
    <w:abstractNumId w:val="22"/>
  </w:num>
  <w:num w:numId="36" w16cid:durableId="1223564365">
    <w:abstractNumId w:val="31"/>
  </w:num>
  <w:num w:numId="37" w16cid:durableId="939416814">
    <w:abstractNumId w:val="25"/>
  </w:num>
  <w:num w:numId="38" w16cid:durableId="2099406749">
    <w:abstractNumId w:val="13"/>
  </w:num>
  <w:num w:numId="39" w16cid:durableId="1366642338">
    <w:abstractNumId w:val="33"/>
  </w:num>
  <w:num w:numId="40" w16cid:durableId="1696887962">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91"/>
    <w:rsid w:val="0000087F"/>
    <w:rsid w:val="00001765"/>
    <w:rsid w:val="00001783"/>
    <w:rsid w:val="0000200E"/>
    <w:rsid w:val="00003196"/>
    <w:rsid w:val="0000381C"/>
    <w:rsid w:val="000042E7"/>
    <w:rsid w:val="000045B4"/>
    <w:rsid w:val="00007F60"/>
    <w:rsid w:val="000107A5"/>
    <w:rsid w:val="000113FF"/>
    <w:rsid w:val="00011418"/>
    <w:rsid w:val="000114AA"/>
    <w:rsid w:val="00012AEF"/>
    <w:rsid w:val="00012DDA"/>
    <w:rsid w:val="00012F6C"/>
    <w:rsid w:val="00013808"/>
    <w:rsid w:val="000146F8"/>
    <w:rsid w:val="00015A94"/>
    <w:rsid w:val="00016451"/>
    <w:rsid w:val="000179AA"/>
    <w:rsid w:val="00021F6F"/>
    <w:rsid w:val="00021F99"/>
    <w:rsid w:val="00022E84"/>
    <w:rsid w:val="000232C5"/>
    <w:rsid w:val="000243ED"/>
    <w:rsid w:val="0002560C"/>
    <w:rsid w:val="00025D49"/>
    <w:rsid w:val="000261C4"/>
    <w:rsid w:val="000269A4"/>
    <w:rsid w:val="000306BF"/>
    <w:rsid w:val="00032C6E"/>
    <w:rsid w:val="0003529F"/>
    <w:rsid w:val="0003580F"/>
    <w:rsid w:val="00036537"/>
    <w:rsid w:val="00037038"/>
    <w:rsid w:val="00040094"/>
    <w:rsid w:val="00040166"/>
    <w:rsid w:val="0004017F"/>
    <w:rsid w:val="00041D5D"/>
    <w:rsid w:val="00043178"/>
    <w:rsid w:val="000444CB"/>
    <w:rsid w:val="00045D08"/>
    <w:rsid w:val="000466B8"/>
    <w:rsid w:val="00047047"/>
    <w:rsid w:val="00050514"/>
    <w:rsid w:val="00051F38"/>
    <w:rsid w:val="00052200"/>
    <w:rsid w:val="00053314"/>
    <w:rsid w:val="00053A43"/>
    <w:rsid w:val="00053C20"/>
    <w:rsid w:val="00053DC4"/>
    <w:rsid w:val="00054510"/>
    <w:rsid w:val="00054A9E"/>
    <w:rsid w:val="00055E34"/>
    <w:rsid w:val="000574BF"/>
    <w:rsid w:val="00057966"/>
    <w:rsid w:val="00060E4C"/>
    <w:rsid w:val="00060E74"/>
    <w:rsid w:val="0006185F"/>
    <w:rsid w:val="00062899"/>
    <w:rsid w:val="00062EA6"/>
    <w:rsid w:val="00063A6D"/>
    <w:rsid w:val="00064F4C"/>
    <w:rsid w:val="000661CB"/>
    <w:rsid w:val="00067937"/>
    <w:rsid w:val="0007064D"/>
    <w:rsid w:val="00070F98"/>
    <w:rsid w:val="00070FCA"/>
    <w:rsid w:val="00071AC4"/>
    <w:rsid w:val="00071F1E"/>
    <w:rsid w:val="00072124"/>
    <w:rsid w:val="000727CE"/>
    <w:rsid w:val="0007591C"/>
    <w:rsid w:val="00076120"/>
    <w:rsid w:val="00076D65"/>
    <w:rsid w:val="00076DA1"/>
    <w:rsid w:val="00076FDC"/>
    <w:rsid w:val="00077644"/>
    <w:rsid w:val="000803A4"/>
    <w:rsid w:val="000836EA"/>
    <w:rsid w:val="00086638"/>
    <w:rsid w:val="0008791F"/>
    <w:rsid w:val="00090961"/>
    <w:rsid w:val="000912CF"/>
    <w:rsid w:val="00091460"/>
    <w:rsid w:val="00095675"/>
    <w:rsid w:val="000970F7"/>
    <w:rsid w:val="000A12C2"/>
    <w:rsid w:val="000A1CE7"/>
    <w:rsid w:val="000A1EA8"/>
    <w:rsid w:val="000A4678"/>
    <w:rsid w:val="000A5111"/>
    <w:rsid w:val="000A5F73"/>
    <w:rsid w:val="000A7445"/>
    <w:rsid w:val="000A7F2F"/>
    <w:rsid w:val="000B150B"/>
    <w:rsid w:val="000B176C"/>
    <w:rsid w:val="000B1C57"/>
    <w:rsid w:val="000B2735"/>
    <w:rsid w:val="000B2F62"/>
    <w:rsid w:val="000B4A29"/>
    <w:rsid w:val="000B576C"/>
    <w:rsid w:val="000B5D5C"/>
    <w:rsid w:val="000B6126"/>
    <w:rsid w:val="000B682A"/>
    <w:rsid w:val="000C03BA"/>
    <w:rsid w:val="000C0D67"/>
    <w:rsid w:val="000C1803"/>
    <w:rsid w:val="000C3678"/>
    <w:rsid w:val="000C4DBD"/>
    <w:rsid w:val="000C54A4"/>
    <w:rsid w:val="000C55EA"/>
    <w:rsid w:val="000C5AFB"/>
    <w:rsid w:val="000C5C7D"/>
    <w:rsid w:val="000C6015"/>
    <w:rsid w:val="000C619C"/>
    <w:rsid w:val="000D0069"/>
    <w:rsid w:val="000D1967"/>
    <w:rsid w:val="000D235F"/>
    <w:rsid w:val="000D54CF"/>
    <w:rsid w:val="000D638D"/>
    <w:rsid w:val="000D674A"/>
    <w:rsid w:val="000E0466"/>
    <w:rsid w:val="000E0605"/>
    <w:rsid w:val="000E0E4E"/>
    <w:rsid w:val="000E0E92"/>
    <w:rsid w:val="000E1778"/>
    <w:rsid w:val="000E1927"/>
    <w:rsid w:val="000E216D"/>
    <w:rsid w:val="000E367F"/>
    <w:rsid w:val="000E455C"/>
    <w:rsid w:val="000E4A1C"/>
    <w:rsid w:val="000E4D3D"/>
    <w:rsid w:val="000E51C5"/>
    <w:rsid w:val="000E6317"/>
    <w:rsid w:val="000E76C3"/>
    <w:rsid w:val="000E7755"/>
    <w:rsid w:val="000F04B7"/>
    <w:rsid w:val="000F1675"/>
    <w:rsid w:val="000F19BB"/>
    <w:rsid w:val="000F1BB6"/>
    <w:rsid w:val="000F2139"/>
    <w:rsid w:val="000F2280"/>
    <w:rsid w:val="000F2B80"/>
    <w:rsid w:val="000F3058"/>
    <w:rsid w:val="000F4260"/>
    <w:rsid w:val="000F4354"/>
    <w:rsid w:val="000F4B7B"/>
    <w:rsid w:val="000F5248"/>
    <w:rsid w:val="000F54E2"/>
    <w:rsid w:val="000F5BCE"/>
    <w:rsid w:val="000F640F"/>
    <w:rsid w:val="000F64C6"/>
    <w:rsid w:val="000F6B1B"/>
    <w:rsid w:val="000F7483"/>
    <w:rsid w:val="000F757E"/>
    <w:rsid w:val="000F7A36"/>
    <w:rsid w:val="000F7B99"/>
    <w:rsid w:val="000F7E12"/>
    <w:rsid w:val="0010098E"/>
    <w:rsid w:val="001022E2"/>
    <w:rsid w:val="00104F6B"/>
    <w:rsid w:val="00105669"/>
    <w:rsid w:val="001061B5"/>
    <w:rsid w:val="00110560"/>
    <w:rsid w:val="0011078C"/>
    <w:rsid w:val="0011228A"/>
    <w:rsid w:val="00112821"/>
    <w:rsid w:val="00114989"/>
    <w:rsid w:val="001153BC"/>
    <w:rsid w:val="00115EF6"/>
    <w:rsid w:val="00116386"/>
    <w:rsid w:val="00116A9D"/>
    <w:rsid w:val="00117A78"/>
    <w:rsid w:val="00117B0B"/>
    <w:rsid w:val="0012039F"/>
    <w:rsid w:val="001203B7"/>
    <w:rsid w:val="00120BD1"/>
    <w:rsid w:val="00121319"/>
    <w:rsid w:val="001218AC"/>
    <w:rsid w:val="001238BA"/>
    <w:rsid w:val="00126CCF"/>
    <w:rsid w:val="001270F9"/>
    <w:rsid w:val="00130AF7"/>
    <w:rsid w:val="001316CE"/>
    <w:rsid w:val="00133AE1"/>
    <w:rsid w:val="001346DC"/>
    <w:rsid w:val="0013592F"/>
    <w:rsid w:val="00140717"/>
    <w:rsid w:val="0014071A"/>
    <w:rsid w:val="00141A54"/>
    <w:rsid w:val="00141DA2"/>
    <w:rsid w:val="001431B6"/>
    <w:rsid w:val="00143AF1"/>
    <w:rsid w:val="00143C5D"/>
    <w:rsid w:val="00143D43"/>
    <w:rsid w:val="0014480D"/>
    <w:rsid w:val="00146C77"/>
    <w:rsid w:val="0015081B"/>
    <w:rsid w:val="00150F0D"/>
    <w:rsid w:val="001510C2"/>
    <w:rsid w:val="001512CA"/>
    <w:rsid w:val="001524F0"/>
    <w:rsid w:val="00152578"/>
    <w:rsid w:val="00153949"/>
    <w:rsid w:val="00154735"/>
    <w:rsid w:val="0015516D"/>
    <w:rsid w:val="00155327"/>
    <w:rsid w:val="001555D2"/>
    <w:rsid w:val="001556B3"/>
    <w:rsid w:val="00156D13"/>
    <w:rsid w:val="00157430"/>
    <w:rsid w:val="001633E3"/>
    <w:rsid w:val="001635B2"/>
    <w:rsid w:val="00163A03"/>
    <w:rsid w:val="00163B1F"/>
    <w:rsid w:val="00163E43"/>
    <w:rsid w:val="00165EB8"/>
    <w:rsid w:val="00167B7E"/>
    <w:rsid w:val="001707B2"/>
    <w:rsid w:val="00171961"/>
    <w:rsid w:val="0017328A"/>
    <w:rsid w:val="0017550B"/>
    <w:rsid w:val="001768A9"/>
    <w:rsid w:val="0017713A"/>
    <w:rsid w:val="00177781"/>
    <w:rsid w:val="0018083D"/>
    <w:rsid w:val="00180CDA"/>
    <w:rsid w:val="00182B40"/>
    <w:rsid w:val="00182D75"/>
    <w:rsid w:val="00182E7B"/>
    <w:rsid w:val="001838DF"/>
    <w:rsid w:val="00183B61"/>
    <w:rsid w:val="00186180"/>
    <w:rsid w:val="0018635E"/>
    <w:rsid w:val="00186F25"/>
    <w:rsid w:val="0018708A"/>
    <w:rsid w:val="00190E54"/>
    <w:rsid w:val="001917C5"/>
    <w:rsid w:val="00194C6F"/>
    <w:rsid w:val="00195F41"/>
    <w:rsid w:val="001970C1"/>
    <w:rsid w:val="001A0A6C"/>
    <w:rsid w:val="001A0C37"/>
    <w:rsid w:val="001A1E52"/>
    <w:rsid w:val="001A262D"/>
    <w:rsid w:val="001A475A"/>
    <w:rsid w:val="001A5731"/>
    <w:rsid w:val="001A5B3D"/>
    <w:rsid w:val="001B0547"/>
    <w:rsid w:val="001B1ED9"/>
    <w:rsid w:val="001B2354"/>
    <w:rsid w:val="001B2E35"/>
    <w:rsid w:val="001B364C"/>
    <w:rsid w:val="001B407D"/>
    <w:rsid w:val="001B5F50"/>
    <w:rsid w:val="001B759B"/>
    <w:rsid w:val="001B79F5"/>
    <w:rsid w:val="001C0ECA"/>
    <w:rsid w:val="001C0F69"/>
    <w:rsid w:val="001C1CE4"/>
    <w:rsid w:val="001C3B00"/>
    <w:rsid w:val="001C49B0"/>
    <w:rsid w:val="001C5693"/>
    <w:rsid w:val="001C75B4"/>
    <w:rsid w:val="001D01DD"/>
    <w:rsid w:val="001D04C9"/>
    <w:rsid w:val="001D105E"/>
    <w:rsid w:val="001D683C"/>
    <w:rsid w:val="001D6D82"/>
    <w:rsid w:val="001D7B11"/>
    <w:rsid w:val="001E2AA8"/>
    <w:rsid w:val="001E3CEC"/>
    <w:rsid w:val="001E4696"/>
    <w:rsid w:val="001E73D9"/>
    <w:rsid w:val="001E785B"/>
    <w:rsid w:val="001F036A"/>
    <w:rsid w:val="001F0962"/>
    <w:rsid w:val="001F2137"/>
    <w:rsid w:val="001F24AA"/>
    <w:rsid w:val="001F3639"/>
    <w:rsid w:val="001F4C7C"/>
    <w:rsid w:val="001F4D26"/>
    <w:rsid w:val="001F4EB9"/>
    <w:rsid w:val="001F55D2"/>
    <w:rsid w:val="001F58F3"/>
    <w:rsid w:val="001F5C96"/>
    <w:rsid w:val="001F65B0"/>
    <w:rsid w:val="001F79D4"/>
    <w:rsid w:val="002004E7"/>
    <w:rsid w:val="00201B43"/>
    <w:rsid w:val="00202BBB"/>
    <w:rsid w:val="00202D94"/>
    <w:rsid w:val="00203B90"/>
    <w:rsid w:val="00205A0D"/>
    <w:rsid w:val="002062D7"/>
    <w:rsid w:val="00207264"/>
    <w:rsid w:val="00212908"/>
    <w:rsid w:val="00214733"/>
    <w:rsid w:val="00214A91"/>
    <w:rsid w:val="00214A96"/>
    <w:rsid w:val="00215085"/>
    <w:rsid w:val="002162B9"/>
    <w:rsid w:val="00220AF2"/>
    <w:rsid w:val="00221673"/>
    <w:rsid w:val="00222E0B"/>
    <w:rsid w:val="002236C5"/>
    <w:rsid w:val="002261AE"/>
    <w:rsid w:val="00227859"/>
    <w:rsid w:val="00227B8D"/>
    <w:rsid w:val="0023042D"/>
    <w:rsid w:val="00232CF1"/>
    <w:rsid w:val="0023316B"/>
    <w:rsid w:val="00233536"/>
    <w:rsid w:val="0023357A"/>
    <w:rsid w:val="00233EBE"/>
    <w:rsid w:val="00235931"/>
    <w:rsid w:val="0023694E"/>
    <w:rsid w:val="00236BF0"/>
    <w:rsid w:val="00237AD0"/>
    <w:rsid w:val="002405CF"/>
    <w:rsid w:val="002407A5"/>
    <w:rsid w:val="002411BF"/>
    <w:rsid w:val="00241AA5"/>
    <w:rsid w:val="00241B29"/>
    <w:rsid w:val="00241FB3"/>
    <w:rsid w:val="0024493D"/>
    <w:rsid w:val="002452EA"/>
    <w:rsid w:val="002471EA"/>
    <w:rsid w:val="00247FF3"/>
    <w:rsid w:val="00250256"/>
    <w:rsid w:val="002502C9"/>
    <w:rsid w:val="00251885"/>
    <w:rsid w:val="00253FD6"/>
    <w:rsid w:val="00254B8F"/>
    <w:rsid w:val="002568A4"/>
    <w:rsid w:val="00256DD4"/>
    <w:rsid w:val="002571AC"/>
    <w:rsid w:val="002573A7"/>
    <w:rsid w:val="0026393E"/>
    <w:rsid w:val="00263FEB"/>
    <w:rsid w:val="00263FFD"/>
    <w:rsid w:val="0026491F"/>
    <w:rsid w:val="00265B63"/>
    <w:rsid w:val="002710BC"/>
    <w:rsid w:val="002717B2"/>
    <w:rsid w:val="00271D6A"/>
    <w:rsid w:val="00271E92"/>
    <w:rsid w:val="002721CE"/>
    <w:rsid w:val="0027316A"/>
    <w:rsid w:val="002732D4"/>
    <w:rsid w:val="00274228"/>
    <w:rsid w:val="00274806"/>
    <w:rsid w:val="00274D8E"/>
    <w:rsid w:val="00275BEC"/>
    <w:rsid w:val="002774B4"/>
    <w:rsid w:val="002776ED"/>
    <w:rsid w:val="00280968"/>
    <w:rsid w:val="00281378"/>
    <w:rsid w:val="002827E5"/>
    <w:rsid w:val="0028532F"/>
    <w:rsid w:val="00290002"/>
    <w:rsid w:val="0029028A"/>
    <w:rsid w:val="002903EA"/>
    <w:rsid w:val="00291266"/>
    <w:rsid w:val="002928A2"/>
    <w:rsid w:val="002929D3"/>
    <w:rsid w:val="002944A8"/>
    <w:rsid w:val="00295EE1"/>
    <w:rsid w:val="00296811"/>
    <w:rsid w:val="002979B0"/>
    <w:rsid w:val="002A09E2"/>
    <w:rsid w:val="002A2CA3"/>
    <w:rsid w:val="002A2CDC"/>
    <w:rsid w:val="002B0725"/>
    <w:rsid w:val="002B20F3"/>
    <w:rsid w:val="002B236D"/>
    <w:rsid w:val="002B2847"/>
    <w:rsid w:val="002B2A80"/>
    <w:rsid w:val="002B2D6B"/>
    <w:rsid w:val="002B37AD"/>
    <w:rsid w:val="002B3999"/>
    <w:rsid w:val="002B4B62"/>
    <w:rsid w:val="002B4BF9"/>
    <w:rsid w:val="002B70AF"/>
    <w:rsid w:val="002B73F9"/>
    <w:rsid w:val="002C28A7"/>
    <w:rsid w:val="002C3027"/>
    <w:rsid w:val="002C38C1"/>
    <w:rsid w:val="002C44C4"/>
    <w:rsid w:val="002C6268"/>
    <w:rsid w:val="002C6D78"/>
    <w:rsid w:val="002D0453"/>
    <w:rsid w:val="002D284D"/>
    <w:rsid w:val="002D3330"/>
    <w:rsid w:val="002D5242"/>
    <w:rsid w:val="002D659D"/>
    <w:rsid w:val="002D6C80"/>
    <w:rsid w:val="002E01A1"/>
    <w:rsid w:val="002E0689"/>
    <w:rsid w:val="002E07D2"/>
    <w:rsid w:val="002E16F2"/>
    <w:rsid w:val="002E26BF"/>
    <w:rsid w:val="002E2BA5"/>
    <w:rsid w:val="002E381C"/>
    <w:rsid w:val="002E38B2"/>
    <w:rsid w:val="002E6C2F"/>
    <w:rsid w:val="002F0588"/>
    <w:rsid w:val="002F22E9"/>
    <w:rsid w:val="002F287F"/>
    <w:rsid w:val="002F3B23"/>
    <w:rsid w:val="002F4A79"/>
    <w:rsid w:val="002F53D1"/>
    <w:rsid w:val="002F5AB2"/>
    <w:rsid w:val="002F7526"/>
    <w:rsid w:val="002F7B39"/>
    <w:rsid w:val="00301C7C"/>
    <w:rsid w:val="00301D3E"/>
    <w:rsid w:val="003027C4"/>
    <w:rsid w:val="0030296F"/>
    <w:rsid w:val="00303114"/>
    <w:rsid w:val="00304571"/>
    <w:rsid w:val="00304A38"/>
    <w:rsid w:val="003065BD"/>
    <w:rsid w:val="003076DD"/>
    <w:rsid w:val="00307D56"/>
    <w:rsid w:val="003109B1"/>
    <w:rsid w:val="00310BE3"/>
    <w:rsid w:val="00311BCD"/>
    <w:rsid w:val="003140DC"/>
    <w:rsid w:val="003144D1"/>
    <w:rsid w:val="00314972"/>
    <w:rsid w:val="00314F34"/>
    <w:rsid w:val="003152B1"/>
    <w:rsid w:val="00316B8E"/>
    <w:rsid w:val="00320F68"/>
    <w:rsid w:val="00321542"/>
    <w:rsid w:val="003233B8"/>
    <w:rsid w:val="0032411F"/>
    <w:rsid w:val="00327F03"/>
    <w:rsid w:val="00331830"/>
    <w:rsid w:val="00331C8E"/>
    <w:rsid w:val="00332743"/>
    <w:rsid w:val="003334B9"/>
    <w:rsid w:val="00333894"/>
    <w:rsid w:val="00333AE2"/>
    <w:rsid w:val="00333E05"/>
    <w:rsid w:val="00334235"/>
    <w:rsid w:val="00334787"/>
    <w:rsid w:val="0033537B"/>
    <w:rsid w:val="00337077"/>
    <w:rsid w:val="003378E0"/>
    <w:rsid w:val="00337EAB"/>
    <w:rsid w:val="003410AE"/>
    <w:rsid w:val="00341FEF"/>
    <w:rsid w:val="00342726"/>
    <w:rsid w:val="00342A64"/>
    <w:rsid w:val="00345094"/>
    <w:rsid w:val="00345461"/>
    <w:rsid w:val="0034666F"/>
    <w:rsid w:val="00347C60"/>
    <w:rsid w:val="00352411"/>
    <w:rsid w:val="003527EC"/>
    <w:rsid w:val="00352E74"/>
    <w:rsid w:val="00354911"/>
    <w:rsid w:val="00355711"/>
    <w:rsid w:val="0036023E"/>
    <w:rsid w:val="0036039B"/>
    <w:rsid w:val="00360AF1"/>
    <w:rsid w:val="00361FBC"/>
    <w:rsid w:val="0036458E"/>
    <w:rsid w:val="00366076"/>
    <w:rsid w:val="003665A5"/>
    <w:rsid w:val="00366764"/>
    <w:rsid w:val="003669E2"/>
    <w:rsid w:val="00366B49"/>
    <w:rsid w:val="00366B75"/>
    <w:rsid w:val="00367B6A"/>
    <w:rsid w:val="00367BD6"/>
    <w:rsid w:val="00370463"/>
    <w:rsid w:val="003711E3"/>
    <w:rsid w:val="0037141E"/>
    <w:rsid w:val="003717B7"/>
    <w:rsid w:val="00371805"/>
    <w:rsid w:val="0037335E"/>
    <w:rsid w:val="00374346"/>
    <w:rsid w:val="003764FA"/>
    <w:rsid w:val="00377C58"/>
    <w:rsid w:val="0038039F"/>
    <w:rsid w:val="00381B4A"/>
    <w:rsid w:val="00381BDE"/>
    <w:rsid w:val="00383E75"/>
    <w:rsid w:val="003859E9"/>
    <w:rsid w:val="00386B2C"/>
    <w:rsid w:val="003907DD"/>
    <w:rsid w:val="003925AC"/>
    <w:rsid w:val="00392F46"/>
    <w:rsid w:val="00393454"/>
    <w:rsid w:val="00394AD5"/>
    <w:rsid w:val="003A0AA1"/>
    <w:rsid w:val="003A0B21"/>
    <w:rsid w:val="003A155F"/>
    <w:rsid w:val="003A5378"/>
    <w:rsid w:val="003A585F"/>
    <w:rsid w:val="003A59F9"/>
    <w:rsid w:val="003A6EDB"/>
    <w:rsid w:val="003A7960"/>
    <w:rsid w:val="003A7FFA"/>
    <w:rsid w:val="003B4F0B"/>
    <w:rsid w:val="003B662D"/>
    <w:rsid w:val="003B7387"/>
    <w:rsid w:val="003C1F31"/>
    <w:rsid w:val="003C23EB"/>
    <w:rsid w:val="003C3B58"/>
    <w:rsid w:val="003C41CE"/>
    <w:rsid w:val="003C52A2"/>
    <w:rsid w:val="003C67BB"/>
    <w:rsid w:val="003C7B47"/>
    <w:rsid w:val="003D1DC8"/>
    <w:rsid w:val="003D3556"/>
    <w:rsid w:val="003D55D0"/>
    <w:rsid w:val="003D5830"/>
    <w:rsid w:val="003D7921"/>
    <w:rsid w:val="003E2557"/>
    <w:rsid w:val="003E28BF"/>
    <w:rsid w:val="003E315D"/>
    <w:rsid w:val="003E556B"/>
    <w:rsid w:val="003E6CFC"/>
    <w:rsid w:val="003E6E17"/>
    <w:rsid w:val="003E7DA6"/>
    <w:rsid w:val="003F2989"/>
    <w:rsid w:val="003F2E92"/>
    <w:rsid w:val="003F3AF0"/>
    <w:rsid w:val="003F4D11"/>
    <w:rsid w:val="003F5887"/>
    <w:rsid w:val="003F659E"/>
    <w:rsid w:val="003F681F"/>
    <w:rsid w:val="003F715E"/>
    <w:rsid w:val="00401B6F"/>
    <w:rsid w:val="00401ED6"/>
    <w:rsid w:val="004038CA"/>
    <w:rsid w:val="0040446A"/>
    <w:rsid w:val="00405638"/>
    <w:rsid w:val="00407260"/>
    <w:rsid w:val="004072E0"/>
    <w:rsid w:val="004100FC"/>
    <w:rsid w:val="00410ADD"/>
    <w:rsid w:val="004113AE"/>
    <w:rsid w:val="0041210C"/>
    <w:rsid w:val="00412CDE"/>
    <w:rsid w:val="00413CCD"/>
    <w:rsid w:val="00414326"/>
    <w:rsid w:val="00415072"/>
    <w:rsid w:val="00415BF4"/>
    <w:rsid w:val="004161A0"/>
    <w:rsid w:val="00416E49"/>
    <w:rsid w:val="00421B6A"/>
    <w:rsid w:val="00423BEF"/>
    <w:rsid w:val="00425415"/>
    <w:rsid w:val="0042588E"/>
    <w:rsid w:val="00425931"/>
    <w:rsid w:val="00425BA8"/>
    <w:rsid w:val="00426771"/>
    <w:rsid w:val="004313F2"/>
    <w:rsid w:val="00431AFB"/>
    <w:rsid w:val="00431C86"/>
    <w:rsid w:val="004323C1"/>
    <w:rsid w:val="0043497E"/>
    <w:rsid w:val="00434BD5"/>
    <w:rsid w:val="0043649A"/>
    <w:rsid w:val="00436784"/>
    <w:rsid w:val="00437E40"/>
    <w:rsid w:val="00443545"/>
    <w:rsid w:val="00443585"/>
    <w:rsid w:val="004451A9"/>
    <w:rsid w:val="00445F69"/>
    <w:rsid w:val="00447957"/>
    <w:rsid w:val="00450B2E"/>
    <w:rsid w:val="00451543"/>
    <w:rsid w:val="004523D9"/>
    <w:rsid w:val="00452595"/>
    <w:rsid w:val="004538AB"/>
    <w:rsid w:val="004539E3"/>
    <w:rsid w:val="00455208"/>
    <w:rsid w:val="00457DA0"/>
    <w:rsid w:val="00461111"/>
    <w:rsid w:val="004617B6"/>
    <w:rsid w:val="004634A8"/>
    <w:rsid w:val="004639EE"/>
    <w:rsid w:val="00464032"/>
    <w:rsid w:val="00465C95"/>
    <w:rsid w:val="0046635A"/>
    <w:rsid w:val="00467650"/>
    <w:rsid w:val="00467AA9"/>
    <w:rsid w:val="004706C3"/>
    <w:rsid w:val="0047097E"/>
    <w:rsid w:val="00471534"/>
    <w:rsid w:val="0048081E"/>
    <w:rsid w:val="00480CAD"/>
    <w:rsid w:val="0048145C"/>
    <w:rsid w:val="00481E80"/>
    <w:rsid w:val="00484973"/>
    <w:rsid w:val="00485023"/>
    <w:rsid w:val="00486EAE"/>
    <w:rsid w:val="00487430"/>
    <w:rsid w:val="0049163A"/>
    <w:rsid w:val="00494768"/>
    <w:rsid w:val="004952A6"/>
    <w:rsid w:val="00496274"/>
    <w:rsid w:val="00496D91"/>
    <w:rsid w:val="00496E72"/>
    <w:rsid w:val="004A2B9E"/>
    <w:rsid w:val="004A5EDC"/>
    <w:rsid w:val="004B257D"/>
    <w:rsid w:val="004B30D5"/>
    <w:rsid w:val="004B477A"/>
    <w:rsid w:val="004B4850"/>
    <w:rsid w:val="004B638A"/>
    <w:rsid w:val="004B6805"/>
    <w:rsid w:val="004B6E29"/>
    <w:rsid w:val="004B6FDD"/>
    <w:rsid w:val="004B7A9E"/>
    <w:rsid w:val="004C0775"/>
    <w:rsid w:val="004C2C98"/>
    <w:rsid w:val="004C53C0"/>
    <w:rsid w:val="004C5A3C"/>
    <w:rsid w:val="004C71EA"/>
    <w:rsid w:val="004C7DC9"/>
    <w:rsid w:val="004D1A3B"/>
    <w:rsid w:val="004D336A"/>
    <w:rsid w:val="004D3946"/>
    <w:rsid w:val="004D3B3D"/>
    <w:rsid w:val="004D53C7"/>
    <w:rsid w:val="004D5D9F"/>
    <w:rsid w:val="004D60EB"/>
    <w:rsid w:val="004D67B2"/>
    <w:rsid w:val="004D79A4"/>
    <w:rsid w:val="004E0C2F"/>
    <w:rsid w:val="004E0F61"/>
    <w:rsid w:val="004E13C2"/>
    <w:rsid w:val="004E14DA"/>
    <w:rsid w:val="004E1CF1"/>
    <w:rsid w:val="004E1D0A"/>
    <w:rsid w:val="004E1E51"/>
    <w:rsid w:val="004E2656"/>
    <w:rsid w:val="004E2739"/>
    <w:rsid w:val="004E2B72"/>
    <w:rsid w:val="004E3053"/>
    <w:rsid w:val="004E464E"/>
    <w:rsid w:val="004E4C06"/>
    <w:rsid w:val="004E5397"/>
    <w:rsid w:val="004E6264"/>
    <w:rsid w:val="004E6600"/>
    <w:rsid w:val="004E6C33"/>
    <w:rsid w:val="004E7E1F"/>
    <w:rsid w:val="004F2020"/>
    <w:rsid w:val="004F263C"/>
    <w:rsid w:val="004F27AB"/>
    <w:rsid w:val="004F32BA"/>
    <w:rsid w:val="004F34DE"/>
    <w:rsid w:val="004F4349"/>
    <w:rsid w:val="004F6E81"/>
    <w:rsid w:val="004F7E07"/>
    <w:rsid w:val="005040D4"/>
    <w:rsid w:val="0050439A"/>
    <w:rsid w:val="00504629"/>
    <w:rsid w:val="00504E56"/>
    <w:rsid w:val="005063D4"/>
    <w:rsid w:val="00507F49"/>
    <w:rsid w:val="00510368"/>
    <w:rsid w:val="00510671"/>
    <w:rsid w:val="0051114C"/>
    <w:rsid w:val="005136D2"/>
    <w:rsid w:val="00513BBA"/>
    <w:rsid w:val="005163B0"/>
    <w:rsid w:val="00520EA2"/>
    <w:rsid w:val="00521153"/>
    <w:rsid w:val="00522933"/>
    <w:rsid w:val="00522D33"/>
    <w:rsid w:val="00525477"/>
    <w:rsid w:val="005259E1"/>
    <w:rsid w:val="005306EA"/>
    <w:rsid w:val="00531177"/>
    <w:rsid w:val="00533679"/>
    <w:rsid w:val="00533E39"/>
    <w:rsid w:val="00541E47"/>
    <w:rsid w:val="0054223C"/>
    <w:rsid w:val="00544F34"/>
    <w:rsid w:val="00545571"/>
    <w:rsid w:val="00545FBC"/>
    <w:rsid w:val="00550871"/>
    <w:rsid w:val="005511F1"/>
    <w:rsid w:val="00553A90"/>
    <w:rsid w:val="00556FD8"/>
    <w:rsid w:val="00557B68"/>
    <w:rsid w:val="00557CED"/>
    <w:rsid w:val="00562893"/>
    <w:rsid w:val="00563646"/>
    <w:rsid w:val="00564781"/>
    <w:rsid w:val="005662E1"/>
    <w:rsid w:val="00566EF9"/>
    <w:rsid w:val="00567729"/>
    <w:rsid w:val="00567F29"/>
    <w:rsid w:val="00571826"/>
    <w:rsid w:val="00571BEB"/>
    <w:rsid w:val="00573B53"/>
    <w:rsid w:val="00575C3D"/>
    <w:rsid w:val="00575CAF"/>
    <w:rsid w:val="00575DF8"/>
    <w:rsid w:val="005768F7"/>
    <w:rsid w:val="0058134E"/>
    <w:rsid w:val="00582914"/>
    <w:rsid w:val="0058318E"/>
    <w:rsid w:val="0058367A"/>
    <w:rsid w:val="00584B9B"/>
    <w:rsid w:val="00585F49"/>
    <w:rsid w:val="00585F94"/>
    <w:rsid w:val="00586B70"/>
    <w:rsid w:val="00587236"/>
    <w:rsid w:val="00590E27"/>
    <w:rsid w:val="0059157D"/>
    <w:rsid w:val="005915C3"/>
    <w:rsid w:val="00591C20"/>
    <w:rsid w:val="00592207"/>
    <w:rsid w:val="00593354"/>
    <w:rsid w:val="005939BE"/>
    <w:rsid w:val="00594164"/>
    <w:rsid w:val="0059765C"/>
    <w:rsid w:val="005A0735"/>
    <w:rsid w:val="005A08C7"/>
    <w:rsid w:val="005A0D4F"/>
    <w:rsid w:val="005A3C66"/>
    <w:rsid w:val="005A42DD"/>
    <w:rsid w:val="005A5DDA"/>
    <w:rsid w:val="005B0300"/>
    <w:rsid w:val="005B0681"/>
    <w:rsid w:val="005B2A6A"/>
    <w:rsid w:val="005B2B56"/>
    <w:rsid w:val="005B3E13"/>
    <w:rsid w:val="005B44DD"/>
    <w:rsid w:val="005B5220"/>
    <w:rsid w:val="005B768F"/>
    <w:rsid w:val="005B79EA"/>
    <w:rsid w:val="005C0473"/>
    <w:rsid w:val="005C05A1"/>
    <w:rsid w:val="005C140F"/>
    <w:rsid w:val="005C1981"/>
    <w:rsid w:val="005C3D65"/>
    <w:rsid w:val="005C3D8D"/>
    <w:rsid w:val="005C683A"/>
    <w:rsid w:val="005C6D45"/>
    <w:rsid w:val="005C7FD7"/>
    <w:rsid w:val="005D0122"/>
    <w:rsid w:val="005D13F8"/>
    <w:rsid w:val="005D1959"/>
    <w:rsid w:val="005D2A75"/>
    <w:rsid w:val="005D342A"/>
    <w:rsid w:val="005D3BD7"/>
    <w:rsid w:val="005D4017"/>
    <w:rsid w:val="005D48D0"/>
    <w:rsid w:val="005D6B09"/>
    <w:rsid w:val="005D7A7D"/>
    <w:rsid w:val="005E3000"/>
    <w:rsid w:val="005E49EE"/>
    <w:rsid w:val="005E4A38"/>
    <w:rsid w:val="005E5F78"/>
    <w:rsid w:val="005E6133"/>
    <w:rsid w:val="005E6F91"/>
    <w:rsid w:val="005F1DB6"/>
    <w:rsid w:val="005F3244"/>
    <w:rsid w:val="005F4300"/>
    <w:rsid w:val="005F74C1"/>
    <w:rsid w:val="005F7821"/>
    <w:rsid w:val="005F7D4A"/>
    <w:rsid w:val="006011A2"/>
    <w:rsid w:val="00602B0B"/>
    <w:rsid w:val="006042BA"/>
    <w:rsid w:val="006044F9"/>
    <w:rsid w:val="00606270"/>
    <w:rsid w:val="006064EA"/>
    <w:rsid w:val="006102AE"/>
    <w:rsid w:val="00610982"/>
    <w:rsid w:val="00610AD9"/>
    <w:rsid w:val="00612783"/>
    <w:rsid w:val="00612BDA"/>
    <w:rsid w:val="00613E3C"/>
    <w:rsid w:val="00613FD2"/>
    <w:rsid w:val="00614CE3"/>
    <w:rsid w:val="00615496"/>
    <w:rsid w:val="00616D59"/>
    <w:rsid w:val="00616EAB"/>
    <w:rsid w:val="0061795D"/>
    <w:rsid w:val="00617CC8"/>
    <w:rsid w:val="0062133A"/>
    <w:rsid w:val="00622B98"/>
    <w:rsid w:val="0062337E"/>
    <w:rsid w:val="00623742"/>
    <w:rsid w:val="006237D0"/>
    <w:rsid w:val="006256BF"/>
    <w:rsid w:val="006278A2"/>
    <w:rsid w:val="00627B2F"/>
    <w:rsid w:val="00627C7E"/>
    <w:rsid w:val="00633241"/>
    <w:rsid w:val="00633864"/>
    <w:rsid w:val="00633F37"/>
    <w:rsid w:val="00634213"/>
    <w:rsid w:val="006358D2"/>
    <w:rsid w:val="00636CED"/>
    <w:rsid w:val="00636D8A"/>
    <w:rsid w:val="0063713D"/>
    <w:rsid w:val="006378C3"/>
    <w:rsid w:val="00641D76"/>
    <w:rsid w:val="006421CD"/>
    <w:rsid w:val="006429F8"/>
    <w:rsid w:val="00644223"/>
    <w:rsid w:val="006443A2"/>
    <w:rsid w:val="00644AB4"/>
    <w:rsid w:val="00645F73"/>
    <w:rsid w:val="0065098D"/>
    <w:rsid w:val="00650B45"/>
    <w:rsid w:val="00651C47"/>
    <w:rsid w:val="006523AD"/>
    <w:rsid w:val="00652EF7"/>
    <w:rsid w:val="00652F39"/>
    <w:rsid w:val="00653DC4"/>
    <w:rsid w:val="006557CA"/>
    <w:rsid w:val="006557EF"/>
    <w:rsid w:val="00655A3E"/>
    <w:rsid w:val="006576AB"/>
    <w:rsid w:val="00657D51"/>
    <w:rsid w:val="0066058B"/>
    <w:rsid w:val="0066154F"/>
    <w:rsid w:val="00661B9B"/>
    <w:rsid w:val="00662FD2"/>
    <w:rsid w:val="00663EBE"/>
    <w:rsid w:val="00663F8F"/>
    <w:rsid w:val="00664063"/>
    <w:rsid w:val="0066593A"/>
    <w:rsid w:val="00666E93"/>
    <w:rsid w:val="00670CAE"/>
    <w:rsid w:val="006717D1"/>
    <w:rsid w:val="00675777"/>
    <w:rsid w:val="00677300"/>
    <w:rsid w:val="00681589"/>
    <w:rsid w:val="00682DB3"/>
    <w:rsid w:val="00683633"/>
    <w:rsid w:val="00683769"/>
    <w:rsid w:val="006841A9"/>
    <w:rsid w:val="0068763E"/>
    <w:rsid w:val="00692243"/>
    <w:rsid w:val="00692C6C"/>
    <w:rsid w:val="00696888"/>
    <w:rsid w:val="00697FE9"/>
    <w:rsid w:val="006A2005"/>
    <w:rsid w:val="006A2841"/>
    <w:rsid w:val="006A310B"/>
    <w:rsid w:val="006A3B7F"/>
    <w:rsid w:val="006A4040"/>
    <w:rsid w:val="006A4069"/>
    <w:rsid w:val="006A54AE"/>
    <w:rsid w:val="006A7E21"/>
    <w:rsid w:val="006B1863"/>
    <w:rsid w:val="006B1D95"/>
    <w:rsid w:val="006B29B3"/>
    <w:rsid w:val="006B372D"/>
    <w:rsid w:val="006B4713"/>
    <w:rsid w:val="006B4B99"/>
    <w:rsid w:val="006B5561"/>
    <w:rsid w:val="006B55A7"/>
    <w:rsid w:val="006B5C05"/>
    <w:rsid w:val="006B60CC"/>
    <w:rsid w:val="006B6A4E"/>
    <w:rsid w:val="006B7A36"/>
    <w:rsid w:val="006C0580"/>
    <w:rsid w:val="006C6440"/>
    <w:rsid w:val="006C65E8"/>
    <w:rsid w:val="006D0298"/>
    <w:rsid w:val="006D0429"/>
    <w:rsid w:val="006D054D"/>
    <w:rsid w:val="006D1577"/>
    <w:rsid w:val="006D16E3"/>
    <w:rsid w:val="006D1B73"/>
    <w:rsid w:val="006D1D2C"/>
    <w:rsid w:val="006D2426"/>
    <w:rsid w:val="006D27DF"/>
    <w:rsid w:val="006D2E71"/>
    <w:rsid w:val="006D30E0"/>
    <w:rsid w:val="006D4738"/>
    <w:rsid w:val="006D5891"/>
    <w:rsid w:val="006D5AC1"/>
    <w:rsid w:val="006D5F7C"/>
    <w:rsid w:val="006D6292"/>
    <w:rsid w:val="006D6A72"/>
    <w:rsid w:val="006D6F35"/>
    <w:rsid w:val="006D7F59"/>
    <w:rsid w:val="006E372A"/>
    <w:rsid w:val="006E3DCF"/>
    <w:rsid w:val="006E42B6"/>
    <w:rsid w:val="006E4938"/>
    <w:rsid w:val="006E698F"/>
    <w:rsid w:val="006E7605"/>
    <w:rsid w:val="006E7902"/>
    <w:rsid w:val="006E79A7"/>
    <w:rsid w:val="006E7D51"/>
    <w:rsid w:val="006F0A9C"/>
    <w:rsid w:val="006F423E"/>
    <w:rsid w:val="006F48AC"/>
    <w:rsid w:val="006F4C67"/>
    <w:rsid w:val="006F4FC4"/>
    <w:rsid w:val="006F5B6F"/>
    <w:rsid w:val="006F6188"/>
    <w:rsid w:val="006F632A"/>
    <w:rsid w:val="006F66A9"/>
    <w:rsid w:val="006F7813"/>
    <w:rsid w:val="006F7AEB"/>
    <w:rsid w:val="006F7B14"/>
    <w:rsid w:val="00701EB7"/>
    <w:rsid w:val="00702B8E"/>
    <w:rsid w:val="007047CC"/>
    <w:rsid w:val="007050A7"/>
    <w:rsid w:val="00705B48"/>
    <w:rsid w:val="00705C06"/>
    <w:rsid w:val="0071033F"/>
    <w:rsid w:val="00713085"/>
    <w:rsid w:val="0071681A"/>
    <w:rsid w:val="00716DD0"/>
    <w:rsid w:val="00716F1C"/>
    <w:rsid w:val="007174F6"/>
    <w:rsid w:val="00721A70"/>
    <w:rsid w:val="00721B47"/>
    <w:rsid w:val="00722ADC"/>
    <w:rsid w:val="007237C5"/>
    <w:rsid w:val="00724A69"/>
    <w:rsid w:val="00724C22"/>
    <w:rsid w:val="00731399"/>
    <w:rsid w:val="00733CE0"/>
    <w:rsid w:val="007347D1"/>
    <w:rsid w:val="007349EF"/>
    <w:rsid w:val="00735E37"/>
    <w:rsid w:val="00736456"/>
    <w:rsid w:val="00740111"/>
    <w:rsid w:val="0074235C"/>
    <w:rsid w:val="0074274C"/>
    <w:rsid w:val="0074298D"/>
    <w:rsid w:val="007433C5"/>
    <w:rsid w:val="00743635"/>
    <w:rsid w:val="0074414D"/>
    <w:rsid w:val="007442EE"/>
    <w:rsid w:val="00744B80"/>
    <w:rsid w:val="00745209"/>
    <w:rsid w:val="00747EE4"/>
    <w:rsid w:val="00752F1F"/>
    <w:rsid w:val="0075357D"/>
    <w:rsid w:val="007555C9"/>
    <w:rsid w:val="00761479"/>
    <w:rsid w:val="00762682"/>
    <w:rsid w:val="00763896"/>
    <w:rsid w:val="00764B7C"/>
    <w:rsid w:val="007660DA"/>
    <w:rsid w:val="00766F3B"/>
    <w:rsid w:val="00767711"/>
    <w:rsid w:val="0077071C"/>
    <w:rsid w:val="00770816"/>
    <w:rsid w:val="00770F6F"/>
    <w:rsid w:val="00771C26"/>
    <w:rsid w:val="00772B51"/>
    <w:rsid w:val="007732EB"/>
    <w:rsid w:val="007735B4"/>
    <w:rsid w:val="007754F7"/>
    <w:rsid w:val="00776FE8"/>
    <w:rsid w:val="00780FCB"/>
    <w:rsid w:val="007819BB"/>
    <w:rsid w:val="00782590"/>
    <w:rsid w:val="0078380C"/>
    <w:rsid w:val="00783819"/>
    <w:rsid w:val="00784CFB"/>
    <w:rsid w:val="007876B8"/>
    <w:rsid w:val="007902B9"/>
    <w:rsid w:val="00790305"/>
    <w:rsid w:val="0079062E"/>
    <w:rsid w:val="00795E15"/>
    <w:rsid w:val="00795FDB"/>
    <w:rsid w:val="0079616F"/>
    <w:rsid w:val="00796866"/>
    <w:rsid w:val="00797D76"/>
    <w:rsid w:val="007A1FEF"/>
    <w:rsid w:val="007A2CE2"/>
    <w:rsid w:val="007A6E8F"/>
    <w:rsid w:val="007A76FC"/>
    <w:rsid w:val="007B09F4"/>
    <w:rsid w:val="007B1A48"/>
    <w:rsid w:val="007B257C"/>
    <w:rsid w:val="007B2856"/>
    <w:rsid w:val="007B32BB"/>
    <w:rsid w:val="007B7766"/>
    <w:rsid w:val="007C0556"/>
    <w:rsid w:val="007C1026"/>
    <w:rsid w:val="007C321E"/>
    <w:rsid w:val="007C48F9"/>
    <w:rsid w:val="007C50A3"/>
    <w:rsid w:val="007C68F1"/>
    <w:rsid w:val="007C697D"/>
    <w:rsid w:val="007D0620"/>
    <w:rsid w:val="007D1A1A"/>
    <w:rsid w:val="007D248F"/>
    <w:rsid w:val="007D27D9"/>
    <w:rsid w:val="007D2F44"/>
    <w:rsid w:val="007D348C"/>
    <w:rsid w:val="007D3CEA"/>
    <w:rsid w:val="007D5A5B"/>
    <w:rsid w:val="007D6FF4"/>
    <w:rsid w:val="007E0099"/>
    <w:rsid w:val="007E03D0"/>
    <w:rsid w:val="007E0686"/>
    <w:rsid w:val="007E089A"/>
    <w:rsid w:val="007E0901"/>
    <w:rsid w:val="007E1C09"/>
    <w:rsid w:val="007E31D7"/>
    <w:rsid w:val="007E4B91"/>
    <w:rsid w:val="007E6043"/>
    <w:rsid w:val="007E7BDC"/>
    <w:rsid w:val="007F16F2"/>
    <w:rsid w:val="007F1D9E"/>
    <w:rsid w:val="007F214D"/>
    <w:rsid w:val="007F2EFE"/>
    <w:rsid w:val="007F3558"/>
    <w:rsid w:val="007F3DC7"/>
    <w:rsid w:val="007F4E66"/>
    <w:rsid w:val="007F5125"/>
    <w:rsid w:val="007F52BE"/>
    <w:rsid w:val="007F5DC2"/>
    <w:rsid w:val="0080003A"/>
    <w:rsid w:val="00800173"/>
    <w:rsid w:val="00800E6A"/>
    <w:rsid w:val="008022A8"/>
    <w:rsid w:val="008036F2"/>
    <w:rsid w:val="00803821"/>
    <w:rsid w:val="008040F3"/>
    <w:rsid w:val="0080469C"/>
    <w:rsid w:val="00805B1D"/>
    <w:rsid w:val="00807B5E"/>
    <w:rsid w:val="0081119C"/>
    <w:rsid w:val="008117FA"/>
    <w:rsid w:val="00812234"/>
    <w:rsid w:val="00812420"/>
    <w:rsid w:val="0081397E"/>
    <w:rsid w:val="00814159"/>
    <w:rsid w:val="00814FA1"/>
    <w:rsid w:val="00815CAE"/>
    <w:rsid w:val="00815DCE"/>
    <w:rsid w:val="00822036"/>
    <w:rsid w:val="00822DFF"/>
    <w:rsid w:val="00823FF7"/>
    <w:rsid w:val="00827EB6"/>
    <w:rsid w:val="00830BC2"/>
    <w:rsid w:val="008315F4"/>
    <w:rsid w:val="00833312"/>
    <w:rsid w:val="008335C2"/>
    <w:rsid w:val="00834374"/>
    <w:rsid w:val="00836530"/>
    <w:rsid w:val="00842519"/>
    <w:rsid w:val="008434C2"/>
    <w:rsid w:val="00843FB8"/>
    <w:rsid w:val="00844BA5"/>
    <w:rsid w:val="0084546F"/>
    <w:rsid w:val="0084611A"/>
    <w:rsid w:val="00847427"/>
    <w:rsid w:val="008474D9"/>
    <w:rsid w:val="00847AED"/>
    <w:rsid w:val="008521D7"/>
    <w:rsid w:val="008527A4"/>
    <w:rsid w:val="00853939"/>
    <w:rsid w:val="00853ECC"/>
    <w:rsid w:val="0085459B"/>
    <w:rsid w:val="00856DB6"/>
    <w:rsid w:val="00857A57"/>
    <w:rsid w:val="00857EAE"/>
    <w:rsid w:val="00861D8E"/>
    <w:rsid w:val="00861EE7"/>
    <w:rsid w:val="00863317"/>
    <w:rsid w:val="008634AE"/>
    <w:rsid w:val="00863FF9"/>
    <w:rsid w:val="00865431"/>
    <w:rsid w:val="00867706"/>
    <w:rsid w:val="00867BD1"/>
    <w:rsid w:val="00867E5D"/>
    <w:rsid w:val="0087052D"/>
    <w:rsid w:val="00873276"/>
    <w:rsid w:val="00874E68"/>
    <w:rsid w:val="00875305"/>
    <w:rsid w:val="00875EE9"/>
    <w:rsid w:val="008772C5"/>
    <w:rsid w:val="0087752F"/>
    <w:rsid w:val="0087790E"/>
    <w:rsid w:val="00880AEA"/>
    <w:rsid w:val="00880BFD"/>
    <w:rsid w:val="0088227B"/>
    <w:rsid w:val="00885005"/>
    <w:rsid w:val="008855C8"/>
    <w:rsid w:val="0088716B"/>
    <w:rsid w:val="0088767D"/>
    <w:rsid w:val="00890D84"/>
    <w:rsid w:val="00891FE0"/>
    <w:rsid w:val="00893246"/>
    <w:rsid w:val="0089372F"/>
    <w:rsid w:val="0089463B"/>
    <w:rsid w:val="00895E62"/>
    <w:rsid w:val="00896451"/>
    <w:rsid w:val="00896706"/>
    <w:rsid w:val="00897DA3"/>
    <w:rsid w:val="008A19BD"/>
    <w:rsid w:val="008A1BB5"/>
    <w:rsid w:val="008A1BBB"/>
    <w:rsid w:val="008A356F"/>
    <w:rsid w:val="008A3C51"/>
    <w:rsid w:val="008A572E"/>
    <w:rsid w:val="008A5AFD"/>
    <w:rsid w:val="008A5BDD"/>
    <w:rsid w:val="008A6427"/>
    <w:rsid w:val="008B0E77"/>
    <w:rsid w:val="008B10F0"/>
    <w:rsid w:val="008B7293"/>
    <w:rsid w:val="008C0FC8"/>
    <w:rsid w:val="008C19AE"/>
    <w:rsid w:val="008C1F70"/>
    <w:rsid w:val="008C57EC"/>
    <w:rsid w:val="008C5F93"/>
    <w:rsid w:val="008C6245"/>
    <w:rsid w:val="008C7AC8"/>
    <w:rsid w:val="008C7E6B"/>
    <w:rsid w:val="008D024E"/>
    <w:rsid w:val="008D1827"/>
    <w:rsid w:val="008D211E"/>
    <w:rsid w:val="008D2AF0"/>
    <w:rsid w:val="008D3B54"/>
    <w:rsid w:val="008D4B7C"/>
    <w:rsid w:val="008D6486"/>
    <w:rsid w:val="008D7876"/>
    <w:rsid w:val="008D7E24"/>
    <w:rsid w:val="008E047D"/>
    <w:rsid w:val="008E091A"/>
    <w:rsid w:val="008E0A85"/>
    <w:rsid w:val="008E0F57"/>
    <w:rsid w:val="008E26E5"/>
    <w:rsid w:val="008E2A91"/>
    <w:rsid w:val="008E4F28"/>
    <w:rsid w:val="008E7DCE"/>
    <w:rsid w:val="008F3303"/>
    <w:rsid w:val="008F3B10"/>
    <w:rsid w:val="008F4522"/>
    <w:rsid w:val="008F4BBF"/>
    <w:rsid w:val="008F5291"/>
    <w:rsid w:val="008F5982"/>
    <w:rsid w:val="008F5CA8"/>
    <w:rsid w:val="008F7162"/>
    <w:rsid w:val="008F7339"/>
    <w:rsid w:val="008F7812"/>
    <w:rsid w:val="009001EC"/>
    <w:rsid w:val="0090254F"/>
    <w:rsid w:val="00906F23"/>
    <w:rsid w:val="00907771"/>
    <w:rsid w:val="00907E86"/>
    <w:rsid w:val="00910FCD"/>
    <w:rsid w:val="0091268D"/>
    <w:rsid w:val="00913712"/>
    <w:rsid w:val="00914B00"/>
    <w:rsid w:val="00914B9A"/>
    <w:rsid w:val="00915BC1"/>
    <w:rsid w:val="00920A72"/>
    <w:rsid w:val="009225D1"/>
    <w:rsid w:val="00922D78"/>
    <w:rsid w:val="00924AB2"/>
    <w:rsid w:val="009250BF"/>
    <w:rsid w:val="009257F0"/>
    <w:rsid w:val="00927B87"/>
    <w:rsid w:val="0093022E"/>
    <w:rsid w:val="009345AE"/>
    <w:rsid w:val="00935031"/>
    <w:rsid w:val="0093543C"/>
    <w:rsid w:val="00935B6F"/>
    <w:rsid w:val="00935F9F"/>
    <w:rsid w:val="00937402"/>
    <w:rsid w:val="00937F1F"/>
    <w:rsid w:val="00937FBF"/>
    <w:rsid w:val="009404DE"/>
    <w:rsid w:val="00941B5B"/>
    <w:rsid w:val="00941FE3"/>
    <w:rsid w:val="00946CBD"/>
    <w:rsid w:val="009501DD"/>
    <w:rsid w:val="00952333"/>
    <w:rsid w:val="009530C3"/>
    <w:rsid w:val="00953140"/>
    <w:rsid w:val="00953C61"/>
    <w:rsid w:val="00955D65"/>
    <w:rsid w:val="0095616F"/>
    <w:rsid w:val="00957C2A"/>
    <w:rsid w:val="00960F86"/>
    <w:rsid w:val="00962003"/>
    <w:rsid w:val="00962AB5"/>
    <w:rsid w:val="009647A1"/>
    <w:rsid w:val="00964BF6"/>
    <w:rsid w:val="00965388"/>
    <w:rsid w:val="009661F5"/>
    <w:rsid w:val="00966EC9"/>
    <w:rsid w:val="00970E9F"/>
    <w:rsid w:val="00972078"/>
    <w:rsid w:val="0097407B"/>
    <w:rsid w:val="00974EF4"/>
    <w:rsid w:val="009754FA"/>
    <w:rsid w:val="00975F94"/>
    <w:rsid w:val="00976278"/>
    <w:rsid w:val="00977CD4"/>
    <w:rsid w:val="00977F89"/>
    <w:rsid w:val="009808B7"/>
    <w:rsid w:val="00980B33"/>
    <w:rsid w:val="009819A2"/>
    <w:rsid w:val="0098375D"/>
    <w:rsid w:val="00986D0B"/>
    <w:rsid w:val="00987A76"/>
    <w:rsid w:val="00987AFD"/>
    <w:rsid w:val="0099015F"/>
    <w:rsid w:val="009915A0"/>
    <w:rsid w:val="009947B9"/>
    <w:rsid w:val="0099637C"/>
    <w:rsid w:val="009969A6"/>
    <w:rsid w:val="00996C5C"/>
    <w:rsid w:val="00997C8E"/>
    <w:rsid w:val="009A0966"/>
    <w:rsid w:val="009A0C6B"/>
    <w:rsid w:val="009A1C4E"/>
    <w:rsid w:val="009A3D1A"/>
    <w:rsid w:val="009A4320"/>
    <w:rsid w:val="009A5131"/>
    <w:rsid w:val="009A59A7"/>
    <w:rsid w:val="009A5A1B"/>
    <w:rsid w:val="009A5BFF"/>
    <w:rsid w:val="009A6C72"/>
    <w:rsid w:val="009B18B1"/>
    <w:rsid w:val="009B3C3C"/>
    <w:rsid w:val="009B4497"/>
    <w:rsid w:val="009B47F1"/>
    <w:rsid w:val="009B4EC5"/>
    <w:rsid w:val="009B50F4"/>
    <w:rsid w:val="009B5C11"/>
    <w:rsid w:val="009B5FE8"/>
    <w:rsid w:val="009B7975"/>
    <w:rsid w:val="009B7CC7"/>
    <w:rsid w:val="009C0462"/>
    <w:rsid w:val="009C0D49"/>
    <w:rsid w:val="009C0DAA"/>
    <w:rsid w:val="009C2B8E"/>
    <w:rsid w:val="009C4C39"/>
    <w:rsid w:val="009C532A"/>
    <w:rsid w:val="009C604C"/>
    <w:rsid w:val="009C6E61"/>
    <w:rsid w:val="009C6EFC"/>
    <w:rsid w:val="009C7755"/>
    <w:rsid w:val="009C797D"/>
    <w:rsid w:val="009C7F11"/>
    <w:rsid w:val="009D071A"/>
    <w:rsid w:val="009D2774"/>
    <w:rsid w:val="009D39FE"/>
    <w:rsid w:val="009D528C"/>
    <w:rsid w:val="009D6ADF"/>
    <w:rsid w:val="009D6E86"/>
    <w:rsid w:val="009D77BA"/>
    <w:rsid w:val="009E0563"/>
    <w:rsid w:val="009E0A86"/>
    <w:rsid w:val="009E1800"/>
    <w:rsid w:val="009E22EA"/>
    <w:rsid w:val="009E27F5"/>
    <w:rsid w:val="009E288B"/>
    <w:rsid w:val="009E4ECD"/>
    <w:rsid w:val="009E4F3C"/>
    <w:rsid w:val="009E57CE"/>
    <w:rsid w:val="009E6A52"/>
    <w:rsid w:val="009E7761"/>
    <w:rsid w:val="009E7EB7"/>
    <w:rsid w:val="009F08D5"/>
    <w:rsid w:val="009F2C5A"/>
    <w:rsid w:val="009F3CA5"/>
    <w:rsid w:val="009F65F4"/>
    <w:rsid w:val="009F6C6E"/>
    <w:rsid w:val="00A0078C"/>
    <w:rsid w:val="00A02CA7"/>
    <w:rsid w:val="00A05319"/>
    <w:rsid w:val="00A06CA2"/>
    <w:rsid w:val="00A10626"/>
    <w:rsid w:val="00A11268"/>
    <w:rsid w:val="00A11CA2"/>
    <w:rsid w:val="00A12E56"/>
    <w:rsid w:val="00A136AC"/>
    <w:rsid w:val="00A138D6"/>
    <w:rsid w:val="00A14903"/>
    <w:rsid w:val="00A15E5E"/>
    <w:rsid w:val="00A161FF"/>
    <w:rsid w:val="00A17C32"/>
    <w:rsid w:val="00A21D7B"/>
    <w:rsid w:val="00A22D38"/>
    <w:rsid w:val="00A2465C"/>
    <w:rsid w:val="00A24675"/>
    <w:rsid w:val="00A254FC"/>
    <w:rsid w:val="00A27513"/>
    <w:rsid w:val="00A342BD"/>
    <w:rsid w:val="00A35A2D"/>
    <w:rsid w:val="00A362AB"/>
    <w:rsid w:val="00A3674C"/>
    <w:rsid w:val="00A42700"/>
    <w:rsid w:val="00A45E0B"/>
    <w:rsid w:val="00A46D14"/>
    <w:rsid w:val="00A47CB5"/>
    <w:rsid w:val="00A506A8"/>
    <w:rsid w:val="00A5087C"/>
    <w:rsid w:val="00A51D05"/>
    <w:rsid w:val="00A51FE9"/>
    <w:rsid w:val="00A522EE"/>
    <w:rsid w:val="00A53CE0"/>
    <w:rsid w:val="00A53D5E"/>
    <w:rsid w:val="00A5537D"/>
    <w:rsid w:val="00A55C56"/>
    <w:rsid w:val="00A607DC"/>
    <w:rsid w:val="00A61057"/>
    <w:rsid w:val="00A6374B"/>
    <w:rsid w:val="00A64AEE"/>
    <w:rsid w:val="00A65802"/>
    <w:rsid w:val="00A65CD7"/>
    <w:rsid w:val="00A70628"/>
    <w:rsid w:val="00A70A4C"/>
    <w:rsid w:val="00A70D4C"/>
    <w:rsid w:val="00A724F9"/>
    <w:rsid w:val="00A73669"/>
    <w:rsid w:val="00A73AB3"/>
    <w:rsid w:val="00A758B9"/>
    <w:rsid w:val="00A76BAD"/>
    <w:rsid w:val="00A771E8"/>
    <w:rsid w:val="00A8066A"/>
    <w:rsid w:val="00A80A8B"/>
    <w:rsid w:val="00A8199E"/>
    <w:rsid w:val="00A82E30"/>
    <w:rsid w:val="00A86CCE"/>
    <w:rsid w:val="00A87139"/>
    <w:rsid w:val="00A872C0"/>
    <w:rsid w:val="00A91880"/>
    <w:rsid w:val="00A935C0"/>
    <w:rsid w:val="00A94B7E"/>
    <w:rsid w:val="00AA0EC1"/>
    <w:rsid w:val="00AA40EB"/>
    <w:rsid w:val="00AA503E"/>
    <w:rsid w:val="00AA7288"/>
    <w:rsid w:val="00AB0D74"/>
    <w:rsid w:val="00AB13FF"/>
    <w:rsid w:val="00AB14BD"/>
    <w:rsid w:val="00AB3593"/>
    <w:rsid w:val="00AB3D0F"/>
    <w:rsid w:val="00AB4E20"/>
    <w:rsid w:val="00AB7A58"/>
    <w:rsid w:val="00AB7F80"/>
    <w:rsid w:val="00AC07EC"/>
    <w:rsid w:val="00AC0A3D"/>
    <w:rsid w:val="00AC229B"/>
    <w:rsid w:val="00AC2647"/>
    <w:rsid w:val="00AC2875"/>
    <w:rsid w:val="00AC3843"/>
    <w:rsid w:val="00AC388E"/>
    <w:rsid w:val="00AC4D6D"/>
    <w:rsid w:val="00AC4F70"/>
    <w:rsid w:val="00AC5D85"/>
    <w:rsid w:val="00AD03DC"/>
    <w:rsid w:val="00AD041B"/>
    <w:rsid w:val="00AD2AE5"/>
    <w:rsid w:val="00AD2C6D"/>
    <w:rsid w:val="00AD3205"/>
    <w:rsid w:val="00AD56B2"/>
    <w:rsid w:val="00AD598B"/>
    <w:rsid w:val="00AE0630"/>
    <w:rsid w:val="00AE07F0"/>
    <w:rsid w:val="00AE41DE"/>
    <w:rsid w:val="00AE44CB"/>
    <w:rsid w:val="00AE477B"/>
    <w:rsid w:val="00AE4B94"/>
    <w:rsid w:val="00AE645B"/>
    <w:rsid w:val="00AE66B0"/>
    <w:rsid w:val="00AE797E"/>
    <w:rsid w:val="00AF08A5"/>
    <w:rsid w:val="00AF097D"/>
    <w:rsid w:val="00AF09A4"/>
    <w:rsid w:val="00AF0C3F"/>
    <w:rsid w:val="00AF3266"/>
    <w:rsid w:val="00AF3C10"/>
    <w:rsid w:val="00AF4243"/>
    <w:rsid w:val="00AF42A0"/>
    <w:rsid w:val="00AF437D"/>
    <w:rsid w:val="00AF4381"/>
    <w:rsid w:val="00AF641F"/>
    <w:rsid w:val="00AF695E"/>
    <w:rsid w:val="00AF6C50"/>
    <w:rsid w:val="00AF74C4"/>
    <w:rsid w:val="00AF7736"/>
    <w:rsid w:val="00B01340"/>
    <w:rsid w:val="00B02598"/>
    <w:rsid w:val="00B02965"/>
    <w:rsid w:val="00B02EFC"/>
    <w:rsid w:val="00B0378A"/>
    <w:rsid w:val="00B047DA"/>
    <w:rsid w:val="00B04DBD"/>
    <w:rsid w:val="00B0551D"/>
    <w:rsid w:val="00B1352C"/>
    <w:rsid w:val="00B1375F"/>
    <w:rsid w:val="00B14045"/>
    <w:rsid w:val="00B1404A"/>
    <w:rsid w:val="00B1473B"/>
    <w:rsid w:val="00B17229"/>
    <w:rsid w:val="00B20DAE"/>
    <w:rsid w:val="00B222AA"/>
    <w:rsid w:val="00B22F5C"/>
    <w:rsid w:val="00B23AE1"/>
    <w:rsid w:val="00B2569E"/>
    <w:rsid w:val="00B260B7"/>
    <w:rsid w:val="00B268AB"/>
    <w:rsid w:val="00B300BB"/>
    <w:rsid w:val="00B3109B"/>
    <w:rsid w:val="00B3110C"/>
    <w:rsid w:val="00B327F9"/>
    <w:rsid w:val="00B3511F"/>
    <w:rsid w:val="00B35CAA"/>
    <w:rsid w:val="00B35EBE"/>
    <w:rsid w:val="00B361D3"/>
    <w:rsid w:val="00B36B6C"/>
    <w:rsid w:val="00B36D39"/>
    <w:rsid w:val="00B36F03"/>
    <w:rsid w:val="00B406C0"/>
    <w:rsid w:val="00B418CC"/>
    <w:rsid w:val="00B42830"/>
    <w:rsid w:val="00B43A2C"/>
    <w:rsid w:val="00B44A3C"/>
    <w:rsid w:val="00B45157"/>
    <w:rsid w:val="00B458FC"/>
    <w:rsid w:val="00B45A38"/>
    <w:rsid w:val="00B4773E"/>
    <w:rsid w:val="00B5080D"/>
    <w:rsid w:val="00B50945"/>
    <w:rsid w:val="00B50A99"/>
    <w:rsid w:val="00B51FCD"/>
    <w:rsid w:val="00B52D83"/>
    <w:rsid w:val="00B54BF0"/>
    <w:rsid w:val="00B55328"/>
    <w:rsid w:val="00B564B6"/>
    <w:rsid w:val="00B56935"/>
    <w:rsid w:val="00B56AD7"/>
    <w:rsid w:val="00B56FC6"/>
    <w:rsid w:val="00B5730F"/>
    <w:rsid w:val="00B575AD"/>
    <w:rsid w:val="00B623BE"/>
    <w:rsid w:val="00B6337A"/>
    <w:rsid w:val="00B63E37"/>
    <w:rsid w:val="00B65557"/>
    <w:rsid w:val="00B66319"/>
    <w:rsid w:val="00B663B9"/>
    <w:rsid w:val="00B67036"/>
    <w:rsid w:val="00B709E3"/>
    <w:rsid w:val="00B70D17"/>
    <w:rsid w:val="00B7115A"/>
    <w:rsid w:val="00B716A2"/>
    <w:rsid w:val="00B7394A"/>
    <w:rsid w:val="00B74AE8"/>
    <w:rsid w:val="00B74BFD"/>
    <w:rsid w:val="00B76707"/>
    <w:rsid w:val="00B771AB"/>
    <w:rsid w:val="00B801FB"/>
    <w:rsid w:val="00B80C40"/>
    <w:rsid w:val="00B8171C"/>
    <w:rsid w:val="00B8186E"/>
    <w:rsid w:val="00B81ACC"/>
    <w:rsid w:val="00B82E02"/>
    <w:rsid w:val="00B849ED"/>
    <w:rsid w:val="00B86935"/>
    <w:rsid w:val="00B90369"/>
    <w:rsid w:val="00B9282F"/>
    <w:rsid w:val="00B92ABC"/>
    <w:rsid w:val="00B94ABB"/>
    <w:rsid w:val="00B952CE"/>
    <w:rsid w:val="00B953A6"/>
    <w:rsid w:val="00B954F5"/>
    <w:rsid w:val="00B95C44"/>
    <w:rsid w:val="00B968A8"/>
    <w:rsid w:val="00BA0036"/>
    <w:rsid w:val="00BA0C03"/>
    <w:rsid w:val="00BA1538"/>
    <w:rsid w:val="00BA296C"/>
    <w:rsid w:val="00BA31B9"/>
    <w:rsid w:val="00BA3518"/>
    <w:rsid w:val="00BA5C50"/>
    <w:rsid w:val="00BA7638"/>
    <w:rsid w:val="00BA7862"/>
    <w:rsid w:val="00BA79C3"/>
    <w:rsid w:val="00BB048A"/>
    <w:rsid w:val="00BB1EC1"/>
    <w:rsid w:val="00BB33DB"/>
    <w:rsid w:val="00BB4678"/>
    <w:rsid w:val="00BB4B1B"/>
    <w:rsid w:val="00BB5147"/>
    <w:rsid w:val="00BB5964"/>
    <w:rsid w:val="00BB5A0D"/>
    <w:rsid w:val="00BB734D"/>
    <w:rsid w:val="00BB7381"/>
    <w:rsid w:val="00BB7511"/>
    <w:rsid w:val="00BB7C15"/>
    <w:rsid w:val="00BB7E6C"/>
    <w:rsid w:val="00BC052D"/>
    <w:rsid w:val="00BC0560"/>
    <w:rsid w:val="00BC0F40"/>
    <w:rsid w:val="00BC2A2B"/>
    <w:rsid w:val="00BC2F6A"/>
    <w:rsid w:val="00BC501E"/>
    <w:rsid w:val="00BC5AC8"/>
    <w:rsid w:val="00BC5E36"/>
    <w:rsid w:val="00BC6F67"/>
    <w:rsid w:val="00BC77AB"/>
    <w:rsid w:val="00BC7BE5"/>
    <w:rsid w:val="00BD0EF5"/>
    <w:rsid w:val="00BD13C5"/>
    <w:rsid w:val="00BD16FD"/>
    <w:rsid w:val="00BD1DCD"/>
    <w:rsid w:val="00BD3B7F"/>
    <w:rsid w:val="00BD481D"/>
    <w:rsid w:val="00BD6670"/>
    <w:rsid w:val="00BD7DD3"/>
    <w:rsid w:val="00BE03E6"/>
    <w:rsid w:val="00BE151A"/>
    <w:rsid w:val="00BE485B"/>
    <w:rsid w:val="00BE6492"/>
    <w:rsid w:val="00BE7799"/>
    <w:rsid w:val="00BF2485"/>
    <w:rsid w:val="00BF2BC4"/>
    <w:rsid w:val="00BF2EE4"/>
    <w:rsid w:val="00BF73DF"/>
    <w:rsid w:val="00C02804"/>
    <w:rsid w:val="00C02994"/>
    <w:rsid w:val="00C03352"/>
    <w:rsid w:val="00C0569E"/>
    <w:rsid w:val="00C059AD"/>
    <w:rsid w:val="00C05B50"/>
    <w:rsid w:val="00C06F2D"/>
    <w:rsid w:val="00C07F0C"/>
    <w:rsid w:val="00C10682"/>
    <w:rsid w:val="00C11CB0"/>
    <w:rsid w:val="00C13A48"/>
    <w:rsid w:val="00C14657"/>
    <w:rsid w:val="00C15D7F"/>
    <w:rsid w:val="00C16145"/>
    <w:rsid w:val="00C16715"/>
    <w:rsid w:val="00C1683A"/>
    <w:rsid w:val="00C171B6"/>
    <w:rsid w:val="00C1774E"/>
    <w:rsid w:val="00C20293"/>
    <w:rsid w:val="00C217E0"/>
    <w:rsid w:val="00C2180F"/>
    <w:rsid w:val="00C21C86"/>
    <w:rsid w:val="00C22687"/>
    <w:rsid w:val="00C23788"/>
    <w:rsid w:val="00C24383"/>
    <w:rsid w:val="00C25552"/>
    <w:rsid w:val="00C2694D"/>
    <w:rsid w:val="00C272D8"/>
    <w:rsid w:val="00C27A02"/>
    <w:rsid w:val="00C3039E"/>
    <w:rsid w:val="00C3148C"/>
    <w:rsid w:val="00C34102"/>
    <w:rsid w:val="00C34A66"/>
    <w:rsid w:val="00C35479"/>
    <w:rsid w:val="00C35C75"/>
    <w:rsid w:val="00C416C9"/>
    <w:rsid w:val="00C41CCC"/>
    <w:rsid w:val="00C41E05"/>
    <w:rsid w:val="00C42638"/>
    <w:rsid w:val="00C44B35"/>
    <w:rsid w:val="00C47536"/>
    <w:rsid w:val="00C508BC"/>
    <w:rsid w:val="00C50B9C"/>
    <w:rsid w:val="00C50FF6"/>
    <w:rsid w:val="00C5314F"/>
    <w:rsid w:val="00C535B4"/>
    <w:rsid w:val="00C53A6B"/>
    <w:rsid w:val="00C57E16"/>
    <w:rsid w:val="00C6029B"/>
    <w:rsid w:val="00C61437"/>
    <w:rsid w:val="00C634B1"/>
    <w:rsid w:val="00C636CF"/>
    <w:rsid w:val="00C64576"/>
    <w:rsid w:val="00C64729"/>
    <w:rsid w:val="00C668B3"/>
    <w:rsid w:val="00C67D8D"/>
    <w:rsid w:val="00C73F48"/>
    <w:rsid w:val="00C75B99"/>
    <w:rsid w:val="00C75CA7"/>
    <w:rsid w:val="00C764F6"/>
    <w:rsid w:val="00C768D4"/>
    <w:rsid w:val="00C8080B"/>
    <w:rsid w:val="00C81094"/>
    <w:rsid w:val="00C81BB0"/>
    <w:rsid w:val="00C81C6E"/>
    <w:rsid w:val="00C832B5"/>
    <w:rsid w:val="00C848E2"/>
    <w:rsid w:val="00C857C3"/>
    <w:rsid w:val="00C868C5"/>
    <w:rsid w:val="00C87D2D"/>
    <w:rsid w:val="00C91F7E"/>
    <w:rsid w:val="00C92D05"/>
    <w:rsid w:val="00C92D7F"/>
    <w:rsid w:val="00C931B4"/>
    <w:rsid w:val="00C931C9"/>
    <w:rsid w:val="00C942A2"/>
    <w:rsid w:val="00C947FF"/>
    <w:rsid w:val="00C94A77"/>
    <w:rsid w:val="00C957A7"/>
    <w:rsid w:val="00C96258"/>
    <w:rsid w:val="00C97513"/>
    <w:rsid w:val="00CA1B82"/>
    <w:rsid w:val="00CA2490"/>
    <w:rsid w:val="00CA399B"/>
    <w:rsid w:val="00CA52FF"/>
    <w:rsid w:val="00CA6E23"/>
    <w:rsid w:val="00CA7F0A"/>
    <w:rsid w:val="00CB095B"/>
    <w:rsid w:val="00CB30B3"/>
    <w:rsid w:val="00CB467E"/>
    <w:rsid w:val="00CB4DE8"/>
    <w:rsid w:val="00CB5555"/>
    <w:rsid w:val="00CB79E7"/>
    <w:rsid w:val="00CC120C"/>
    <w:rsid w:val="00CC15A1"/>
    <w:rsid w:val="00CC22D0"/>
    <w:rsid w:val="00CC4D2E"/>
    <w:rsid w:val="00CC4F3D"/>
    <w:rsid w:val="00CC6AD9"/>
    <w:rsid w:val="00CC6C9B"/>
    <w:rsid w:val="00CC6FD1"/>
    <w:rsid w:val="00CC7DCF"/>
    <w:rsid w:val="00CC7E55"/>
    <w:rsid w:val="00CD4F78"/>
    <w:rsid w:val="00CD6D7E"/>
    <w:rsid w:val="00CD6EEA"/>
    <w:rsid w:val="00CD722F"/>
    <w:rsid w:val="00CD774A"/>
    <w:rsid w:val="00CE0F0F"/>
    <w:rsid w:val="00CE0F66"/>
    <w:rsid w:val="00CE1659"/>
    <w:rsid w:val="00CE2920"/>
    <w:rsid w:val="00CE2E50"/>
    <w:rsid w:val="00CE515F"/>
    <w:rsid w:val="00CE53FB"/>
    <w:rsid w:val="00CE64CF"/>
    <w:rsid w:val="00CE735F"/>
    <w:rsid w:val="00CF2683"/>
    <w:rsid w:val="00CF30D7"/>
    <w:rsid w:val="00CF5028"/>
    <w:rsid w:val="00CF5514"/>
    <w:rsid w:val="00CF66C1"/>
    <w:rsid w:val="00CF787C"/>
    <w:rsid w:val="00D00FBB"/>
    <w:rsid w:val="00D010B4"/>
    <w:rsid w:val="00D028DA"/>
    <w:rsid w:val="00D03F20"/>
    <w:rsid w:val="00D0411F"/>
    <w:rsid w:val="00D04DC6"/>
    <w:rsid w:val="00D05105"/>
    <w:rsid w:val="00D05E21"/>
    <w:rsid w:val="00D105A1"/>
    <w:rsid w:val="00D118BC"/>
    <w:rsid w:val="00D11BCD"/>
    <w:rsid w:val="00D1371F"/>
    <w:rsid w:val="00D1507C"/>
    <w:rsid w:val="00D16106"/>
    <w:rsid w:val="00D1774E"/>
    <w:rsid w:val="00D20088"/>
    <w:rsid w:val="00D20339"/>
    <w:rsid w:val="00D20700"/>
    <w:rsid w:val="00D21DE2"/>
    <w:rsid w:val="00D252AE"/>
    <w:rsid w:val="00D26921"/>
    <w:rsid w:val="00D310A8"/>
    <w:rsid w:val="00D331CF"/>
    <w:rsid w:val="00D3368E"/>
    <w:rsid w:val="00D33E13"/>
    <w:rsid w:val="00D3502F"/>
    <w:rsid w:val="00D364E8"/>
    <w:rsid w:val="00D37A8D"/>
    <w:rsid w:val="00D37C70"/>
    <w:rsid w:val="00D411D8"/>
    <w:rsid w:val="00D42013"/>
    <w:rsid w:val="00D44AB1"/>
    <w:rsid w:val="00D4562C"/>
    <w:rsid w:val="00D4664F"/>
    <w:rsid w:val="00D52F5D"/>
    <w:rsid w:val="00D53678"/>
    <w:rsid w:val="00D5589E"/>
    <w:rsid w:val="00D55A19"/>
    <w:rsid w:val="00D561A9"/>
    <w:rsid w:val="00D56A02"/>
    <w:rsid w:val="00D57986"/>
    <w:rsid w:val="00D57D5C"/>
    <w:rsid w:val="00D57D8C"/>
    <w:rsid w:val="00D6225A"/>
    <w:rsid w:val="00D62F60"/>
    <w:rsid w:val="00D63989"/>
    <w:rsid w:val="00D64D0F"/>
    <w:rsid w:val="00D64F2F"/>
    <w:rsid w:val="00D67BB6"/>
    <w:rsid w:val="00D7041E"/>
    <w:rsid w:val="00D71142"/>
    <w:rsid w:val="00D713FF"/>
    <w:rsid w:val="00D717CA"/>
    <w:rsid w:val="00D7280B"/>
    <w:rsid w:val="00D735C9"/>
    <w:rsid w:val="00D7578D"/>
    <w:rsid w:val="00D759DE"/>
    <w:rsid w:val="00D7624A"/>
    <w:rsid w:val="00D763CD"/>
    <w:rsid w:val="00D76630"/>
    <w:rsid w:val="00D76A6F"/>
    <w:rsid w:val="00D76E81"/>
    <w:rsid w:val="00D7735D"/>
    <w:rsid w:val="00D77FBA"/>
    <w:rsid w:val="00D810BA"/>
    <w:rsid w:val="00D829C3"/>
    <w:rsid w:val="00D84878"/>
    <w:rsid w:val="00D84898"/>
    <w:rsid w:val="00D85427"/>
    <w:rsid w:val="00D86B89"/>
    <w:rsid w:val="00D92241"/>
    <w:rsid w:val="00D92333"/>
    <w:rsid w:val="00D92E1B"/>
    <w:rsid w:val="00D9300F"/>
    <w:rsid w:val="00D93278"/>
    <w:rsid w:val="00D934ED"/>
    <w:rsid w:val="00D93A36"/>
    <w:rsid w:val="00DA6770"/>
    <w:rsid w:val="00DA73BC"/>
    <w:rsid w:val="00DA77F8"/>
    <w:rsid w:val="00DA7AAF"/>
    <w:rsid w:val="00DB0596"/>
    <w:rsid w:val="00DB1348"/>
    <w:rsid w:val="00DB1F9E"/>
    <w:rsid w:val="00DB2E73"/>
    <w:rsid w:val="00DB4316"/>
    <w:rsid w:val="00DB53D1"/>
    <w:rsid w:val="00DB5606"/>
    <w:rsid w:val="00DB570C"/>
    <w:rsid w:val="00DB5934"/>
    <w:rsid w:val="00DB5AF4"/>
    <w:rsid w:val="00DB6DE0"/>
    <w:rsid w:val="00DC00A8"/>
    <w:rsid w:val="00DC0505"/>
    <w:rsid w:val="00DC082C"/>
    <w:rsid w:val="00DC09B5"/>
    <w:rsid w:val="00DC1220"/>
    <w:rsid w:val="00DC13A6"/>
    <w:rsid w:val="00DC1B6D"/>
    <w:rsid w:val="00DC4156"/>
    <w:rsid w:val="00DC432A"/>
    <w:rsid w:val="00DC4FE4"/>
    <w:rsid w:val="00DC5CAB"/>
    <w:rsid w:val="00DC65C9"/>
    <w:rsid w:val="00DD010C"/>
    <w:rsid w:val="00DD030C"/>
    <w:rsid w:val="00DD08C1"/>
    <w:rsid w:val="00DD1FA4"/>
    <w:rsid w:val="00DD4688"/>
    <w:rsid w:val="00DD46B5"/>
    <w:rsid w:val="00DD4E30"/>
    <w:rsid w:val="00DD4FBF"/>
    <w:rsid w:val="00DE040A"/>
    <w:rsid w:val="00DE1428"/>
    <w:rsid w:val="00DE1FE0"/>
    <w:rsid w:val="00DE25B3"/>
    <w:rsid w:val="00DE2B5F"/>
    <w:rsid w:val="00DE398C"/>
    <w:rsid w:val="00DE6E43"/>
    <w:rsid w:val="00DF0CB8"/>
    <w:rsid w:val="00DF1B72"/>
    <w:rsid w:val="00DF1FCE"/>
    <w:rsid w:val="00DF2B6A"/>
    <w:rsid w:val="00DF53DC"/>
    <w:rsid w:val="00DF5E63"/>
    <w:rsid w:val="00DF6690"/>
    <w:rsid w:val="00DF7EE6"/>
    <w:rsid w:val="00E0145B"/>
    <w:rsid w:val="00E01CC0"/>
    <w:rsid w:val="00E028E0"/>
    <w:rsid w:val="00E03004"/>
    <w:rsid w:val="00E03ADB"/>
    <w:rsid w:val="00E03CD0"/>
    <w:rsid w:val="00E0430E"/>
    <w:rsid w:val="00E0450E"/>
    <w:rsid w:val="00E061C3"/>
    <w:rsid w:val="00E06AC4"/>
    <w:rsid w:val="00E10899"/>
    <w:rsid w:val="00E10A04"/>
    <w:rsid w:val="00E11992"/>
    <w:rsid w:val="00E11CF4"/>
    <w:rsid w:val="00E127EE"/>
    <w:rsid w:val="00E131EE"/>
    <w:rsid w:val="00E138BC"/>
    <w:rsid w:val="00E14375"/>
    <w:rsid w:val="00E15DC3"/>
    <w:rsid w:val="00E160FB"/>
    <w:rsid w:val="00E1668B"/>
    <w:rsid w:val="00E16822"/>
    <w:rsid w:val="00E16BDD"/>
    <w:rsid w:val="00E206B7"/>
    <w:rsid w:val="00E22BEC"/>
    <w:rsid w:val="00E22C13"/>
    <w:rsid w:val="00E23402"/>
    <w:rsid w:val="00E23A3C"/>
    <w:rsid w:val="00E26C38"/>
    <w:rsid w:val="00E2722A"/>
    <w:rsid w:val="00E3214B"/>
    <w:rsid w:val="00E32696"/>
    <w:rsid w:val="00E3343D"/>
    <w:rsid w:val="00E34211"/>
    <w:rsid w:val="00E35164"/>
    <w:rsid w:val="00E37532"/>
    <w:rsid w:val="00E40400"/>
    <w:rsid w:val="00E4344D"/>
    <w:rsid w:val="00E445A2"/>
    <w:rsid w:val="00E46A8C"/>
    <w:rsid w:val="00E47A6C"/>
    <w:rsid w:val="00E558F5"/>
    <w:rsid w:val="00E60907"/>
    <w:rsid w:val="00E623D9"/>
    <w:rsid w:val="00E62484"/>
    <w:rsid w:val="00E63CD4"/>
    <w:rsid w:val="00E64B6A"/>
    <w:rsid w:val="00E67753"/>
    <w:rsid w:val="00E67CF5"/>
    <w:rsid w:val="00E67FC7"/>
    <w:rsid w:val="00E701A2"/>
    <w:rsid w:val="00E7162F"/>
    <w:rsid w:val="00E720C7"/>
    <w:rsid w:val="00E7218D"/>
    <w:rsid w:val="00E72566"/>
    <w:rsid w:val="00E72A97"/>
    <w:rsid w:val="00E72E59"/>
    <w:rsid w:val="00E73A44"/>
    <w:rsid w:val="00E7408B"/>
    <w:rsid w:val="00E747C5"/>
    <w:rsid w:val="00E7537C"/>
    <w:rsid w:val="00E7579D"/>
    <w:rsid w:val="00E75AF0"/>
    <w:rsid w:val="00E75C28"/>
    <w:rsid w:val="00E76330"/>
    <w:rsid w:val="00E7675C"/>
    <w:rsid w:val="00E77736"/>
    <w:rsid w:val="00E80EFA"/>
    <w:rsid w:val="00E8165B"/>
    <w:rsid w:val="00E8231C"/>
    <w:rsid w:val="00E833A1"/>
    <w:rsid w:val="00E8428C"/>
    <w:rsid w:val="00E847D5"/>
    <w:rsid w:val="00E84CED"/>
    <w:rsid w:val="00E85ED2"/>
    <w:rsid w:val="00E860C8"/>
    <w:rsid w:val="00E86611"/>
    <w:rsid w:val="00E876F7"/>
    <w:rsid w:val="00E920B7"/>
    <w:rsid w:val="00E92A03"/>
    <w:rsid w:val="00E92BA3"/>
    <w:rsid w:val="00E9313A"/>
    <w:rsid w:val="00E95289"/>
    <w:rsid w:val="00E96101"/>
    <w:rsid w:val="00E964F2"/>
    <w:rsid w:val="00E976A4"/>
    <w:rsid w:val="00EA0E57"/>
    <w:rsid w:val="00EA35FD"/>
    <w:rsid w:val="00EA46A2"/>
    <w:rsid w:val="00EA576B"/>
    <w:rsid w:val="00EA5F97"/>
    <w:rsid w:val="00EA62EB"/>
    <w:rsid w:val="00EA69F6"/>
    <w:rsid w:val="00EA7CC7"/>
    <w:rsid w:val="00EB06AC"/>
    <w:rsid w:val="00EB0C1F"/>
    <w:rsid w:val="00EB0EA1"/>
    <w:rsid w:val="00EB1835"/>
    <w:rsid w:val="00EB225A"/>
    <w:rsid w:val="00EB2C25"/>
    <w:rsid w:val="00EB2E31"/>
    <w:rsid w:val="00EB527F"/>
    <w:rsid w:val="00EB5817"/>
    <w:rsid w:val="00EB5C75"/>
    <w:rsid w:val="00EB644B"/>
    <w:rsid w:val="00EB695B"/>
    <w:rsid w:val="00EB69D8"/>
    <w:rsid w:val="00EC206C"/>
    <w:rsid w:val="00EC33D2"/>
    <w:rsid w:val="00EC5C2E"/>
    <w:rsid w:val="00EC6DD0"/>
    <w:rsid w:val="00EC7E16"/>
    <w:rsid w:val="00ED0176"/>
    <w:rsid w:val="00ED1033"/>
    <w:rsid w:val="00ED1E0B"/>
    <w:rsid w:val="00ED24F2"/>
    <w:rsid w:val="00ED24FD"/>
    <w:rsid w:val="00ED54C6"/>
    <w:rsid w:val="00ED55A7"/>
    <w:rsid w:val="00EE0C05"/>
    <w:rsid w:val="00EE0DD2"/>
    <w:rsid w:val="00EE15BA"/>
    <w:rsid w:val="00EE1690"/>
    <w:rsid w:val="00EE1C52"/>
    <w:rsid w:val="00EE25EC"/>
    <w:rsid w:val="00EE353A"/>
    <w:rsid w:val="00EE45B8"/>
    <w:rsid w:val="00EE5391"/>
    <w:rsid w:val="00EE6036"/>
    <w:rsid w:val="00EE7E4B"/>
    <w:rsid w:val="00EF082D"/>
    <w:rsid w:val="00EF113D"/>
    <w:rsid w:val="00EF23BE"/>
    <w:rsid w:val="00EF271F"/>
    <w:rsid w:val="00EF2CAB"/>
    <w:rsid w:val="00EF365F"/>
    <w:rsid w:val="00EF3F6A"/>
    <w:rsid w:val="00EF4053"/>
    <w:rsid w:val="00EF5477"/>
    <w:rsid w:val="00EF7090"/>
    <w:rsid w:val="00EF78C5"/>
    <w:rsid w:val="00F0009E"/>
    <w:rsid w:val="00F0026B"/>
    <w:rsid w:val="00F0078C"/>
    <w:rsid w:val="00F00A44"/>
    <w:rsid w:val="00F01A62"/>
    <w:rsid w:val="00F03650"/>
    <w:rsid w:val="00F04233"/>
    <w:rsid w:val="00F0760F"/>
    <w:rsid w:val="00F10DE7"/>
    <w:rsid w:val="00F11B1E"/>
    <w:rsid w:val="00F12FA1"/>
    <w:rsid w:val="00F13120"/>
    <w:rsid w:val="00F14A0B"/>
    <w:rsid w:val="00F170A8"/>
    <w:rsid w:val="00F17EE8"/>
    <w:rsid w:val="00F2358D"/>
    <w:rsid w:val="00F254F4"/>
    <w:rsid w:val="00F26FEF"/>
    <w:rsid w:val="00F27251"/>
    <w:rsid w:val="00F27F37"/>
    <w:rsid w:val="00F320F6"/>
    <w:rsid w:val="00F32AD7"/>
    <w:rsid w:val="00F354FF"/>
    <w:rsid w:val="00F3555D"/>
    <w:rsid w:val="00F360A9"/>
    <w:rsid w:val="00F405E2"/>
    <w:rsid w:val="00F40A64"/>
    <w:rsid w:val="00F4134F"/>
    <w:rsid w:val="00F44E28"/>
    <w:rsid w:val="00F453D7"/>
    <w:rsid w:val="00F47A3B"/>
    <w:rsid w:val="00F50A1A"/>
    <w:rsid w:val="00F516D4"/>
    <w:rsid w:val="00F5288B"/>
    <w:rsid w:val="00F52E72"/>
    <w:rsid w:val="00F5414D"/>
    <w:rsid w:val="00F5517D"/>
    <w:rsid w:val="00F556A6"/>
    <w:rsid w:val="00F559C9"/>
    <w:rsid w:val="00F56911"/>
    <w:rsid w:val="00F60A03"/>
    <w:rsid w:val="00F60D04"/>
    <w:rsid w:val="00F61304"/>
    <w:rsid w:val="00F61ED4"/>
    <w:rsid w:val="00F61F07"/>
    <w:rsid w:val="00F61F58"/>
    <w:rsid w:val="00F61F63"/>
    <w:rsid w:val="00F64EAA"/>
    <w:rsid w:val="00F65941"/>
    <w:rsid w:val="00F66655"/>
    <w:rsid w:val="00F70A89"/>
    <w:rsid w:val="00F70FD5"/>
    <w:rsid w:val="00F71DFE"/>
    <w:rsid w:val="00F73747"/>
    <w:rsid w:val="00F7403A"/>
    <w:rsid w:val="00F7449A"/>
    <w:rsid w:val="00F7623F"/>
    <w:rsid w:val="00F76698"/>
    <w:rsid w:val="00F77DC0"/>
    <w:rsid w:val="00F816DB"/>
    <w:rsid w:val="00F817EE"/>
    <w:rsid w:val="00F81CD4"/>
    <w:rsid w:val="00F81F78"/>
    <w:rsid w:val="00F83088"/>
    <w:rsid w:val="00F84254"/>
    <w:rsid w:val="00F85814"/>
    <w:rsid w:val="00F861F5"/>
    <w:rsid w:val="00F87B9E"/>
    <w:rsid w:val="00F91704"/>
    <w:rsid w:val="00F95327"/>
    <w:rsid w:val="00F95430"/>
    <w:rsid w:val="00F973CB"/>
    <w:rsid w:val="00F973CE"/>
    <w:rsid w:val="00F979F0"/>
    <w:rsid w:val="00F97AAC"/>
    <w:rsid w:val="00FA175B"/>
    <w:rsid w:val="00FA2027"/>
    <w:rsid w:val="00FA20F2"/>
    <w:rsid w:val="00FA3EBF"/>
    <w:rsid w:val="00FA468C"/>
    <w:rsid w:val="00FA4F7C"/>
    <w:rsid w:val="00FA621C"/>
    <w:rsid w:val="00FA691E"/>
    <w:rsid w:val="00FA754B"/>
    <w:rsid w:val="00FB07EF"/>
    <w:rsid w:val="00FB1A85"/>
    <w:rsid w:val="00FB3348"/>
    <w:rsid w:val="00FB39B7"/>
    <w:rsid w:val="00FB51D0"/>
    <w:rsid w:val="00FB5550"/>
    <w:rsid w:val="00FB64DE"/>
    <w:rsid w:val="00FB73B0"/>
    <w:rsid w:val="00FB7E16"/>
    <w:rsid w:val="00FB7FAC"/>
    <w:rsid w:val="00FC0257"/>
    <w:rsid w:val="00FC137A"/>
    <w:rsid w:val="00FC1E75"/>
    <w:rsid w:val="00FC1EEE"/>
    <w:rsid w:val="00FC30C2"/>
    <w:rsid w:val="00FC365C"/>
    <w:rsid w:val="00FC3FF9"/>
    <w:rsid w:val="00FC503D"/>
    <w:rsid w:val="00FC6358"/>
    <w:rsid w:val="00FD10CC"/>
    <w:rsid w:val="00FD2746"/>
    <w:rsid w:val="00FD3E2F"/>
    <w:rsid w:val="00FD660A"/>
    <w:rsid w:val="00FD761E"/>
    <w:rsid w:val="00FD79F7"/>
    <w:rsid w:val="00FE107C"/>
    <w:rsid w:val="00FE1B09"/>
    <w:rsid w:val="00FE3C5B"/>
    <w:rsid w:val="00FE4806"/>
    <w:rsid w:val="00FE4922"/>
    <w:rsid w:val="00FE5309"/>
    <w:rsid w:val="00FE63C7"/>
    <w:rsid w:val="00FE6497"/>
    <w:rsid w:val="00FE790F"/>
    <w:rsid w:val="00FF0A8A"/>
    <w:rsid w:val="00FF34A4"/>
    <w:rsid w:val="00FF3A45"/>
    <w:rsid w:val="00FF4B34"/>
    <w:rsid w:val="00FF4C4F"/>
    <w:rsid w:val="00FF4C7D"/>
    <w:rsid w:val="00FF604D"/>
    <w:rsid w:val="00FF6928"/>
    <w:rsid w:val="00FF6D4D"/>
    <w:rsid w:val="04967E7A"/>
    <w:rsid w:val="078158D8"/>
    <w:rsid w:val="0B97838C"/>
    <w:rsid w:val="0E25D0CF"/>
    <w:rsid w:val="1615AE4C"/>
    <w:rsid w:val="1BE35CB5"/>
    <w:rsid w:val="39D8F37A"/>
    <w:rsid w:val="43990115"/>
    <w:rsid w:val="45E4CC6A"/>
    <w:rsid w:val="4DEFDE4F"/>
    <w:rsid w:val="5C8F60A7"/>
    <w:rsid w:val="607C6D10"/>
    <w:rsid w:val="62183D71"/>
    <w:rsid w:val="647DF08C"/>
    <w:rsid w:val="654FDE33"/>
    <w:rsid w:val="6EBDDB10"/>
    <w:rsid w:val="6EE72781"/>
    <w:rsid w:val="7D790168"/>
    <w:rsid w:val="7F14D1C9"/>
  </w:rsids>
  <w:docVars>
    <w:docVar w:name="_AMO_XmlVersion" w:val="Empty"/>
    <w:docVar w:name="__Grammarly_42___1" w:val="H4sIAAAAAAAEAKtWcslP9kxRslIyNDY2MDSxNDO3tDQ0MrG0MDVX0lEKTi0uzszPAykwqgUAyE09W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466CE"/>
  <w15:docId w15:val="{A2A64E70-7E86-4799-B496-6692627F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A85"/>
  </w:style>
  <w:style w:type="paragraph" w:styleId="Heading1">
    <w:name w:val="heading 1"/>
    <w:basedOn w:val="Normal"/>
    <w:next w:val="Normal"/>
    <w:link w:val="Heading1Char"/>
    <w:uiPriority w:val="9"/>
    <w:qFormat/>
    <w:rsid w:val="001633E3"/>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F2BC4"/>
    <w:pPr>
      <w:keepNext/>
      <w:keepLines/>
      <w:spacing w:before="4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B76707"/>
    <w:pPr>
      <w:keepNext/>
      <w:keepLines/>
      <w:spacing w:before="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8E0A8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A91"/>
    <w:pPr>
      <w:ind w:left="720"/>
      <w:contextualSpacing/>
    </w:pPr>
  </w:style>
  <w:style w:type="character" w:styleId="CommentReference">
    <w:name w:val="annotation reference"/>
    <w:basedOn w:val="DefaultParagraphFont"/>
    <w:semiHidden/>
    <w:rsid w:val="00280968"/>
    <w:rPr>
      <w:sz w:val="16"/>
      <w:szCs w:val="16"/>
    </w:rPr>
  </w:style>
  <w:style w:type="paragraph" w:styleId="NormalWeb">
    <w:name w:val="Normal (Web)"/>
    <w:basedOn w:val="Normal"/>
    <w:uiPriority w:val="99"/>
    <w:unhideWhenUsed/>
    <w:rsid w:val="00280968"/>
    <w:pPr>
      <w:spacing w:before="100" w:beforeAutospacing="1" w:after="100" w:afterAutospacing="1"/>
    </w:pPr>
    <w:rPr>
      <w:rFonts w:eastAsia="Times New Roman" w:cs="Times New Roman"/>
    </w:rPr>
  </w:style>
  <w:style w:type="paragraph" w:styleId="CommentText">
    <w:name w:val="annotation text"/>
    <w:basedOn w:val="Normal"/>
    <w:link w:val="CommentTextChar"/>
    <w:uiPriority w:val="99"/>
    <w:unhideWhenUsed/>
    <w:rsid w:val="00280968"/>
    <w:pPr>
      <w:widowControl w:val="0"/>
      <w:autoSpaceDE w:val="0"/>
      <w:autoSpaceDN w:val="0"/>
      <w:adjustRightInd w:val="0"/>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rsid w:val="00280968"/>
    <w:rPr>
      <w:rFonts w:ascii="Shruti" w:eastAsia="Times New Roman" w:hAnsi="Shruti" w:cs="Times New Roman"/>
      <w:sz w:val="20"/>
      <w:szCs w:val="20"/>
    </w:rPr>
  </w:style>
  <w:style w:type="character" w:styleId="Hyperlink">
    <w:name w:val="Hyperlink"/>
    <w:basedOn w:val="DefaultParagraphFont"/>
    <w:semiHidden/>
    <w:rsid w:val="00ED55A7"/>
    <w:rPr>
      <w:color w:val="0000FF"/>
      <w:u w:val="single"/>
    </w:rPr>
  </w:style>
  <w:style w:type="paragraph" w:styleId="BalloonText">
    <w:name w:val="Balloon Text"/>
    <w:basedOn w:val="Normal"/>
    <w:link w:val="BalloonTextChar"/>
    <w:uiPriority w:val="99"/>
    <w:semiHidden/>
    <w:unhideWhenUsed/>
    <w:rsid w:val="00FE6497"/>
    <w:rPr>
      <w:rFonts w:ascii="Tahoma" w:hAnsi="Tahoma" w:cs="Tahoma"/>
      <w:sz w:val="16"/>
      <w:szCs w:val="16"/>
    </w:rPr>
  </w:style>
  <w:style w:type="character" w:customStyle="1" w:styleId="BalloonTextChar">
    <w:name w:val="Balloon Text Char"/>
    <w:basedOn w:val="DefaultParagraphFont"/>
    <w:link w:val="BalloonText"/>
    <w:uiPriority w:val="99"/>
    <w:semiHidden/>
    <w:rsid w:val="00FE649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364E8"/>
    <w:pPr>
      <w:widowControl/>
      <w:autoSpaceDE/>
      <w:autoSpaceDN/>
      <w:adjustRightInd/>
    </w:pPr>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D364E8"/>
    <w:rPr>
      <w:rFonts w:ascii="Shruti" w:eastAsia="Times New Roman" w:hAnsi="Shruti" w:cs="Times New Roman"/>
      <w:b/>
      <w:bCs/>
      <w:sz w:val="20"/>
      <w:szCs w:val="20"/>
    </w:rPr>
  </w:style>
  <w:style w:type="character" w:customStyle="1" w:styleId="UnresolvedMention1">
    <w:name w:val="Unresolved Mention1"/>
    <w:basedOn w:val="DefaultParagraphFont"/>
    <w:uiPriority w:val="99"/>
    <w:semiHidden/>
    <w:unhideWhenUsed/>
    <w:rsid w:val="00461111"/>
    <w:rPr>
      <w:color w:val="605E5C"/>
      <w:shd w:val="clear" w:color="auto" w:fill="E1DFDD"/>
    </w:rPr>
  </w:style>
  <w:style w:type="paragraph" w:styleId="Header">
    <w:name w:val="header"/>
    <w:basedOn w:val="Normal"/>
    <w:link w:val="HeaderChar"/>
    <w:uiPriority w:val="99"/>
    <w:unhideWhenUsed/>
    <w:rsid w:val="00D561A9"/>
    <w:pPr>
      <w:tabs>
        <w:tab w:val="center" w:pos="4680"/>
        <w:tab w:val="right" w:pos="9360"/>
      </w:tabs>
    </w:pPr>
  </w:style>
  <w:style w:type="character" w:customStyle="1" w:styleId="HeaderChar">
    <w:name w:val="Header Char"/>
    <w:basedOn w:val="DefaultParagraphFont"/>
    <w:link w:val="Header"/>
    <w:uiPriority w:val="99"/>
    <w:rsid w:val="00D561A9"/>
  </w:style>
  <w:style w:type="paragraph" w:styleId="Footer">
    <w:name w:val="footer"/>
    <w:basedOn w:val="Normal"/>
    <w:link w:val="FooterChar"/>
    <w:uiPriority w:val="99"/>
    <w:unhideWhenUsed/>
    <w:rsid w:val="00D561A9"/>
    <w:pPr>
      <w:tabs>
        <w:tab w:val="center" w:pos="4680"/>
        <w:tab w:val="right" w:pos="9360"/>
      </w:tabs>
    </w:pPr>
  </w:style>
  <w:style w:type="character" w:customStyle="1" w:styleId="FooterChar">
    <w:name w:val="Footer Char"/>
    <w:basedOn w:val="DefaultParagraphFont"/>
    <w:link w:val="Footer"/>
    <w:uiPriority w:val="99"/>
    <w:rsid w:val="00D561A9"/>
  </w:style>
  <w:style w:type="paragraph" w:styleId="FootnoteText">
    <w:name w:val="footnote text"/>
    <w:basedOn w:val="Normal"/>
    <w:link w:val="FootnoteTextChar"/>
    <w:uiPriority w:val="99"/>
    <w:semiHidden/>
    <w:rsid w:val="000E7755"/>
    <w:pPr>
      <w:ind w:left="1440"/>
    </w:pPr>
    <w:rPr>
      <w:rFonts w:ascii="CG Times" w:eastAsia="Times New Roman" w:hAnsi="CG Times" w:cs="Times New Roman"/>
      <w:szCs w:val="20"/>
    </w:rPr>
  </w:style>
  <w:style w:type="character" w:customStyle="1" w:styleId="FootnoteTextChar">
    <w:name w:val="Footnote Text Char"/>
    <w:basedOn w:val="DefaultParagraphFont"/>
    <w:link w:val="FootnoteText"/>
    <w:uiPriority w:val="99"/>
    <w:semiHidden/>
    <w:rsid w:val="000E7755"/>
    <w:rPr>
      <w:rFonts w:ascii="CG Times" w:eastAsia="Times New Roman" w:hAnsi="CG Times" w:cs="Times New Roman"/>
      <w:szCs w:val="20"/>
    </w:rPr>
  </w:style>
  <w:style w:type="character" w:styleId="FootnoteReference">
    <w:name w:val="footnote reference"/>
    <w:basedOn w:val="DefaultParagraphFont"/>
    <w:uiPriority w:val="99"/>
    <w:rsid w:val="000E7755"/>
    <w:rPr>
      <w:vertAlign w:val="superscript"/>
    </w:rPr>
  </w:style>
  <w:style w:type="character" w:customStyle="1" w:styleId="cf01">
    <w:name w:val="cf01"/>
    <w:basedOn w:val="DefaultParagraphFont"/>
    <w:rsid w:val="004E464E"/>
    <w:rPr>
      <w:rFonts w:ascii="Segoe UI" w:hAnsi="Segoe UI" w:cs="Segoe UI" w:hint="default"/>
      <w:sz w:val="18"/>
      <w:szCs w:val="18"/>
    </w:rPr>
  </w:style>
  <w:style w:type="character" w:styleId="UnresolvedMention">
    <w:name w:val="Unresolved Mention"/>
    <w:basedOn w:val="DefaultParagraphFont"/>
    <w:uiPriority w:val="99"/>
    <w:semiHidden/>
    <w:unhideWhenUsed/>
    <w:rsid w:val="00E75AF0"/>
    <w:rPr>
      <w:color w:val="605E5C"/>
      <w:shd w:val="clear" w:color="auto" w:fill="E1DFDD"/>
    </w:rPr>
  </w:style>
  <w:style w:type="paragraph" w:styleId="Revision">
    <w:name w:val="Revision"/>
    <w:hidden/>
    <w:uiPriority w:val="99"/>
    <w:semiHidden/>
    <w:rsid w:val="007D0620"/>
  </w:style>
  <w:style w:type="character" w:customStyle="1" w:styleId="Heading1Char">
    <w:name w:val="Heading 1 Char"/>
    <w:basedOn w:val="DefaultParagraphFont"/>
    <w:link w:val="Heading1"/>
    <w:rsid w:val="001633E3"/>
    <w:rPr>
      <w:rFonts w:eastAsiaTheme="majorEastAsia" w:cstheme="majorBidi"/>
      <w:b/>
      <w:szCs w:val="32"/>
    </w:rPr>
  </w:style>
  <w:style w:type="character" w:customStyle="1" w:styleId="Heading2Char">
    <w:name w:val="Heading 2 Char"/>
    <w:basedOn w:val="DefaultParagraphFont"/>
    <w:link w:val="Heading2"/>
    <w:rsid w:val="00BF2BC4"/>
    <w:rPr>
      <w:rFonts w:eastAsiaTheme="majorEastAsia" w:cstheme="majorBidi"/>
      <w:b/>
      <w:szCs w:val="26"/>
      <w:u w:val="single"/>
    </w:rPr>
  </w:style>
  <w:style w:type="character" w:customStyle="1" w:styleId="Heading3Char">
    <w:name w:val="Heading 3 Char"/>
    <w:basedOn w:val="DefaultParagraphFont"/>
    <w:link w:val="Heading3"/>
    <w:rsid w:val="00B76707"/>
    <w:rPr>
      <w:rFonts w:eastAsiaTheme="majorEastAsia" w:cstheme="majorBidi"/>
      <w:u w:val="single"/>
    </w:rPr>
  </w:style>
  <w:style w:type="character" w:customStyle="1" w:styleId="Heading4Char">
    <w:name w:val="Heading 4 Char"/>
    <w:basedOn w:val="DefaultParagraphFont"/>
    <w:link w:val="Heading4"/>
    <w:uiPriority w:val="9"/>
    <w:rsid w:val="008E0A85"/>
    <w:rPr>
      <w:rFonts w:eastAsiaTheme="majorEastAsia" w:cstheme="majorBidi"/>
      <w:i/>
      <w:iCs/>
    </w:rPr>
  </w:style>
  <w:style w:type="table" w:styleId="TableGrid">
    <w:name w:val="Table Grid"/>
    <w:basedOn w:val="TableNormal"/>
    <w:uiPriority w:val="39"/>
    <w:rsid w:val="00BB1EC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2B9E"/>
    <w:rPr>
      <w:color w:val="800080" w:themeColor="followedHyperlink"/>
      <w:u w:val="single"/>
    </w:rPr>
  </w:style>
  <w:style w:type="table" w:customStyle="1" w:styleId="TableGrid0">
    <w:name w:val="TableGrid"/>
    <w:rsid w:val="008855C8"/>
    <w:rPr>
      <w:rFonts w:asciiTheme="minorHAnsi" w:eastAsiaTheme="minorEastAsia" w:hAnsiTheme="minorHAnsi"/>
      <w:sz w:val="22"/>
      <w:szCs w:val="22"/>
    </w:rPr>
    <w:tblPr>
      <w:tblCellMar>
        <w:top w:w="0" w:type="dxa"/>
        <w:left w:w="0" w:type="dxa"/>
        <w:bottom w:w="0" w:type="dxa"/>
        <w:right w:w="0" w:type="dxa"/>
      </w:tblCellMar>
    </w:tblPr>
  </w:style>
  <w:style w:type="table" w:customStyle="1" w:styleId="1">
    <w:name w:val="1"/>
    <w:basedOn w:val="TableNormal"/>
    <w:rsid w:val="00BC0560"/>
    <w:pPr>
      <w:spacing w:line="276" w:lineRule="auto"/>
    </w:pPr>
    <w:rPr>
      <w:rFonts w:ascii="Arial" w:eastAsia="Arial" w:hAnsi="Arial" w:cs="Arial"/>
      <w:sz w:val="22"/>
      <w:szCs w:val="22"/>
      <w:lang w:val="en"/>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5/06/16/2025-10879/agency-information-collection-activities-comment-request" TargetMode="External" /><Relationship Id="rId11" Type="http://schemas.openxmlformats.org/officeDocument/2006/relationships/hyperlink" Target="https://www.federalregister.gov/documents/2026/02/06/2026-02447/agency-information-collection-activities-comment-request"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whitehouse.gov/wp-content/uploads/2022/12/M-23-0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A139509434D4499E39FC37BA87C3E" ma:contentTypeVersion="7" ma:contentTypeDescription="Create a new document." ma:contentTypeScope="" ma:versionID="33c735617a4432362d662b93d653156f">
  <xsd:schema xmlns:xsd="http://www.w3.org/2001/XMLSchema" xmlns:xs="http://www.w3.org/2001/XMLSchema" xmlns:p="http://schemas.microsoft.com/office/2006/metadata/properties" xmlns:ns1="http://schemas.microsoft.com/sharepoint/v3" xmlns:ns2="http://schemas.microsoft.com/sharepoint/v4" xmlns:ns3="1a55d5af-f08d-42e0-ae22-b0930be825a7" targetNamespace="http://schemas.microsoft.com/office/2006/metadata/properties" ma:root="true" ma:fieldsID="aa018cbf84cd08ecd7d8825cfed53f18" ns1:_="" ns2:_="" ns3:_="">
    <xsd:import namespace="http://schemas.microsoft.com/sharepoint/v3"/>
    <xsd:import namespace="http://schemas.microsoft.com/sharepoint/v4"/>
    <xsd:import namespace="1a55d5af-f08d-42e0-ae22-b0930be825a7"/>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55d5af-f08d-42e0-ae22-b0930be825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a55d5af-f08d-42e0-ae22-b0930be825a7">
      <UserInfo>
        <DisplayName>Jessica Davis</DisplayName>
        <AccountId>180</AccountId>
        <AccountType/>
      </UserInfo>
    </SharedWithUsers>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EB38EDC4-B9AD-4741-B170-BA967427C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a55d5af-f08d-42e0-ae22-b0930be82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933C2-00AE-465C-B789-1CCE35994EB1}">
  <ds:schemaRefs>
    <ds:schemaRef ds:uri="http://schemas.openxmlformats.org/officeDocument/2006/bibliography"/>
  </ds:schemaRefs>
</ds:datastoreItem>
</file>

<file path=customXml/itemProps3.xml><?xml version="1.0" encoding="utf-8"?>
<ds:datastoreItem xmlns:ds="http://schemas.openxmlformats.org/officeDocument/2006/customXml" ds:itemID="{CD82FFC4-7D64-4DB0-8FAD-96BB265D24FC}">
  <ds:schemaRefs>
    <ds:schemaRef ds:uri="http://schemas.microsoft.com/sharepoint/v3/contenttype/forms"/>
  </ds:schemaRefs>
</ds:datastoreItem>
</file>

<file path=customXml/itemProps4.xml><?xml version="1.0" encoding="utf-8"?>
<ds:datastoreItem xmlns:ds="http://schemas.openxmlformats.org/officeDocument/2006/customXml" ds:itemID="{77085138-485E-463F-8BCA-B22F3D2454AC}">
  <ds:schemaRefs>
    <ds:schemaRef ds:uri="http://schemas.microsoft.com/office/2006/metadata/properties"/>
    <ds:schemaRef ds:uri="http://schemas.microsoft.com/office/infopath/2007/PartnerControls"/>
    <ds:schemaRef ds:uri="1a55d5af-f08d-42e0-ae22-b0930be825a7"/>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holly002</dc:creator>
  <cp:lastModifiedBy>Plimpton, Suzanne H.</cp:lastModifiedBy>
  <cp:revision>13</cp:revision>
  <cp:lastPrinted>2022-07-05T15:25:00Z</cp:lastPrinted>
  <dcterms:created xsi:type="dcterms:W3CDTF">2026-06-04T17:21:00Z</dcterms:created>
  <dcterms:modified xsi:type="dcterms:W3CDTF">2026-06-09T16:49:00Z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0x0101008FCA139509434D4499E39FC37BA87C3E</vt:lpwstr>
  </property>
  <property fmtid="{D5CDD505-2E9C-101B-9397-08002B2CF9AE}" pid="4" name="TitusGUID">
    <vt:lpwstr>32fe0443-7e48-498b-9912-a88a8b5ac448</vt:lpwstr>
  </property>
  <property fmtid="{D5CDD505-2E9C-101B-9397-08002B2CF9AE}" pid="5" name="_dlc_DocIdItemGuid">
    <vt:lpwstr>5d8bcc42-3d5b-4f02-a80a-a82555201776</vt:lpwstr>
  </property>
</Properties>
</file>