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5FD7" w:rsidRPr="00A30F9A" w:rsidP="00277C7D" w14:paraId="35217CA7" w14:textId="7A098F25">
      <w:pPr>
        <w:jc w:val="right"/>
        <w:rPr>
          <w:b/>
          <w:bCs/>
        </w:rPr>
      </w:pPr>
      <w:r w:rsidRPr="00A30F9A">
        <w:rPr>
          <w:b/>
          <w:bCs/>
        </w:rPr>
        <w:t>FCC</w:t>
      </w:r>
      <w:r w:rsidR="00584036">
        <w:rPr>
          <w:b/>
          <w:bCs/>
        </w:rPr>
        <w:t xml:space="preserve"> Form</w:t>
      </w:r>
      <w:r w:rsidRPr="00A30F9A">
        <w:rPr>
          <w:b/>
          <w:bCs/>
        </w:rPr>
        <w:t xml:space="preserve"> </w:t>
      </w:r>
      <w:r>
        <w:rPr>
          <w:b/>
          <w:bCs/>
        </w:rPr>
        <w:t>23</w:t>
      </w:r>
      <w:r w:rsidR="00CE6EDE">
        <w:rPr>
          <w:b/>
          <w:bCs/>
        </w:rPr>
        <w:t>0</w:t>
      </w:r>
    </w:p>
    <w:p w:rsidR="00AD5FD7" w:rsidP="00277C7D" w14:paraId="60B7E41D" w14:textId="4D6C8315">
      <w:pPr>
        <w:jc w:val="right"/>
        <w:rPr>
          <w:b/>
          <w:bCs/>
        </w:rPr>
      </w:pPr>
      <w:r w:rsidRPr="00A30F9A">
        <w:rPr>
          <w:b/>
          <w:bCs/>
        </w:rPr>
        <w:t>SPC-TC</w:t>
      </w:r>
      <w:r>
        <w:rPr>
          <w:b/>
          <w:bCs/>
        </w:rPr>
        <w:t>/ASG</w:t>
      </w:r>
    </w:p>
    <w:p w:rsidR="00AD5FD7" w:rsidRPr="00A30F9A" w:rsidP="00277C7D" w14:paraId="09B71763" w14:textId="4E9129FD">
      <w:pPr>
        <w:jc w:val="right"/>
        <w:rPr>
          <w:b/>
          <w:bCs/>
        </w:rPr>
      </w:pPr>
      <w:r>
        <w:rPr>
          <w:b/>
          <w:bCs/>
        </w:rPr>
        <w:t xml:space="preserve"> </w:t>
      </w:r>
      <w:r w:rsidRPr="00A30F9A" w:rsidR="00EC6F85">
        <w:rPr>
          <w:b/>
          <w:bCs/>
        </w:rPr>
        <w:t>Approved by OMB</w:t>
      </w:r>
    </w:p>
    <w:p w:rsidR="00AD5FD7" w:rsidP="00277C7D" w14:paraId="5008E530" w14:textId="77777777">
      <w:pPr>
        <w:jc w:val="right"/>
        <w:rPr>
          <w:b/>
          <w:bCs/>
        </w:rPr>
      </w:pPr>
      <w:r w:rsidRPr="00A30F9A">
        <w:rPr>
          <w:b/>
          <w:bCs/>
        </w:rPr>
        <w:t>3060-</w:t>
      </w:r>
      <w:r>
        <w:rPr>
          <w:b/>
          <w:bCs/>
        </w:rPr>
        <w:t>1028</w:t>
      </w:r>
    </w:p>
    <w:p w:rsidR="004262A6" w:rsidRPr="00A30F9A" w:rsidP="00277C7D" w14:paraId="2A69141A" w14:textId="1BEBD53B">
      <w:pPr>
        <w:jc w:val="right"/>
        <w:rPr>
          <w:b/>
          <w:bCs/>
        </w:rPr>
      </w:pPr>
      <w:r>
        <w:rPr>
          <w:b/>
          <w:bCs/>
        </w:rPr>
        <w:t>May 2025</w:t>
      </w:r>
    </w:p>
    <w:p w:rsidR="00AD5FD7" w:rsidP="00AD5FD7" w14:paraId="004D536F" w14:textId="77777777">
      <w:pPr>
        <w:rPr>
          <w:b/>
          <w:bCs/>
        </w:rPr>
      </w:pPr>
    </w:p>
    <w:p w:rsidR="00AD5FD7" w:rsidRPr="00A30F9A" w:rsidP="00AD5FD7" w14:paraId="31867981" w14:textId="77777777">
      <w:pPr>
        <w:jc w:val="center"/>
        <w:rPr>
          <w:b/>
          <w:bCs/>
        </w:rPr>
      </w:pPr>
      <w:r w:rsidRPr="00A30F9A">
        <w:rPr>
          <w:b/>
          <w:bCs/>
        </w:rPr>
        <w:t>FEDERAL COMMUNICATIONS COMMISSION</w:t>
      </w:r>
    </w:p>
    <w:p w:rsidR="00AD5FD7" w:rsidRPr="00A30F9A" w:rsidP="00AD5FD7" w14:paraId="0EF01BD7" w14:textId="77777777">
      <w:pPr>
        <w:rPr>
          <w:b/>
          <w:bCs/>
        </w:rPr>
      </w:pPr>
    </w:p>
    <w:p w:rsidR="00AD5FD7" w:rsidRPr="00A30F9A" w:rsidP="00AD5FD7" w14:paraId="2C68BE08" w14:textId="53508384">
      <w:pPr>
        <w:jc w:val="center"/>
        <w:rPr>
          <w:b/>
          <w:bCs/>
        </w:rPr>
      </w:pPr>
      <w:r w:rsidRPr="00A30F9A">
        <w:rPr>
          <w:b/>
          <w:bCs/>
        </w:rPr>
        <w:t>Instructions for</w:t>
      </w:r>
      <w:r>
        <w:rPr>
          <w:b/>
          <w:bCs/>
        </w:rPr>
        <w:t xml:space="preserve"> Filing a</w:t>
      </w:r>
    </w:p>
    <w:p w:rsidR="00AD5FD7" w:rsidRPr="00A30F9A" w:rsidP="00AD5FD7" w14:paraId="494EF1DA" w14:textId="77777777">
      <w:pPr>
        <w:jc w:val="center"/>
        <w:rPr>
          <w:b/>
          <w:bCs/>
        </w:rPr>
      </w:pPr>
      <w:r w:rsidRPr="00A30F9A">
        <w:rPr>
          <w:b/>
          <w:bCs/>
        </w:rPr>
        <w:t>Notification of the Transfer of an International Signaling Point Code</w:t>
      </w:r>
    </w:p>
    <w:p w:rsidR="00AD5FD7" w:rsidRPr="00A30F9A" w:rsidP="00AD5FD7" w14:paraId="74A113D4" w14:textId="77777777">
      <w:pPr>
        <w:jc w:val="center"/>
        <w:rPr>
          <w:b/>
          <w:bCs/>
        </w:rPr>
      </w:pPr>
      <w:r w:rsidRPr="00A30F9A">
        <w:rPr>
          <w:b/>
          <w:bCs/>
        </w:rPr>
        <w:t>Office of International Affairs</w:t>
      </w:r>
    </w:p>
    <w:p w:rsidR="00A30F9A" w:rsidP="00A30F9A" w14:paraId="1B2E826A" w14:textId="15870E1C">
      <w:pPr>
        <w:rPr>
          <w:b/>
          <w:bCs/>
        </w:rPr>
      </w:pPr>
      <w:r w:rsidRPr="00A30F9A">
        <w:rPr>
          <w:b/>
          <w:bCs/>
        </w:rPr>
        <w:tab/>
      </w:r>
    </w:p>
    <w:p w:rsidR="008F7BB3" w:rsidP="008F7C21" w14:paraId="47ACFD9D" w14:textId="551B8572">
      <w:pPr>
        <w:jc w:val="center"/>
        <w:rPr>
          <w:b/>
          <w:bCs/>
        </w:rPr>
      </w:pPr>
      <w:r>
        <w:rPr>
          <w:b/>
          <w:bCs/>
        </w:rPr>
        <w:t>SPC-TC</w:t>
      </w:r>
      <w:r w:rsidR="00CA1C17">
        <w:rPr>
          <w:b/>
          <w:bCs/>
        </w:rPr>
        <w:t>/ASG</w:t>
      </w:r>
    </w:p>
    <w:p w:rsidR="009967E8" w:rsidRPr="009967E8" w:rsidP="00AA47AB" w14:paraId="28151A66" w14:textId="77777777">
      <w:pPr>
        <w:rPr>
          <w:b/>
          <w:bCs/>
          <w:color w:val="7030A0"/>
        </w:rPr>
      </w:pPr>
    </w:p>
    <w:p w:rsidR="00AA47AB" w:rsidP="00AA47AB" w14:paraId="776FED64" w14:textId="21688178">
      <w:pPr>
        <w:rPr>
          <w:b/>
          <w:bCs/>
        </w:rPr>
      </w:pPr>
      <w:r w:rsidRPr="002012A3">
        <w:rPr>
          <w:b/>
          <w:bCs/>
        </w:rPr>
        <w:t>Purpose of Form</w:t>
      </w:r>
    </w:p>
    <w:p w:rsidR="00B47E76" w:rsidP="00AA47AB" w14:paraId="413B8DB8" w14:textId="24B89D5E">
      <w:pPr>
        <w:rPr>
          <w:b/>
          <w:bCs/>
        </w:rPr>
      </w:pPr>
    </w:p>
    <w:p w:rsidR="00E17336" w:rsidP="003D271D" w14:paraId="0298540F" w14:textId="196F0592">
      <w:r>
        <w:t>This form</w:t>
      </w:r>
      <w:r w:rsidRPr="00FD54F5">
        <w:t xml:space="preserve"> is used to </w:t>
      </w:r>
      <w:r>
        <w:t xml:space="preserve">notify the FCC when an international signaling point code (ISPC) has been transferred </w:t>
      </w:r>
      <w:r w:rsidR="003D271D">
        <w:t>from its original assignee</w:t>
      </w:r>
      <w:r w:rsidR="0016164F">
        <w:t>/signaling point operator</w:t>
      </w:r>
      <w:r w:rsidR="003D271D">
        <w:t xml:space="preserve"> to another entity following a </w:t>
      </w:r>
      <w:r w:rsidRPr="003D271D" w:rsidR="003D271D">
        <w:t>merger, acquisition, divestiture, or joint venture</w:t>
      </w:r>
      <w:r w:rsidR="003D271D">
        <w:t xml:space="preserve">.  </w:t>
      </w:r>
    </w:p>
    <w:p w:rsidR="00E17336" w:rsidP="003D271D" w14:paraId="53E30B5D" w14:textId="77777777"/>
    <w:p w:rsidR="00B47E76" w:rsidP="003D271D" w14:paraId="5FF968A1" w14:textId="619C22EA">
      <w:r>
        <w:t>ISPCs are used in</w:t>
      </w:r>
      <w:r w:rsidRPr="002012A3">
        <w:t xml:space="preserve"> Signaling System No. 7 networks</w:t>
      </w:r>
      <w:r>
        <w:t xml:space="preserve">, as described in </w:t>
      </w:r>
      <w:r w:rsidR="00AC0D49">
        <w:t xml:space="preserve">the </w:t>
      </w:r>
      <w:r>
        <w:t>International Telecommunication Union</w:t>
      </w:r>
      <w:r w:rsidR="00AC0D49">
        <w:t>’s</w:t>
      </w:r>
      <w:r>
        <w:t xml:space="preserve"> </w:t>
      </w:r>
      <w:hyperlink r:id="rId8" w:history="1">
        <w:r w:rsidRPr="00E17336">
          <w:rPr>
            <w:rStyle w:val="Hyperlink"/>
          </w:rPr>
          <w:t>ITU-T Recommendation Q.708 (03/99)</w:t>
        </w:r>
      </w:hyperlink>
      <w:r w:rsidRPr="00A30F9A">
        <w:t>.</w:t>
      </w:r>
      <w:r w:rsidRPr="0072221C">
        <w:t xml:space="preserve"> </w:t>
      </w:r>
      <w:r w:rsidRPr="002012A3">
        <w:t xml:space="preserve"> </w:t>
      </w:r>
      <w:r>
        <w:t>Under ITU-T Recommendation Q.708, an ISPC(s) can be assigned to signaling point operators by each Member State’s designated Administrator in accordance with the rules and procedures of the Member State and ITU-T Recommendation Q.708.</w:t>
      </w:r>
      <w:r w:rsidR="00986871">
        <w:t xml:space="preserve">  This form collects information about both the transferor and transferee of the ISPC.  The Commission must have identifying information about the transferee to update both its own ISPC records and those at the ITU as to who is responsible for the assigned code.</w:t>
      </w:r>
    </w:p>
    <w:p w:rsidR="00B47E76" w:rsidP="00B47E76" w14:paraId="7E2FCA31" w14:textId="77777777"/>
    <w:p w:rsidR="00B47E76" w:rsidP="00B47E76" w14:paraId="0A6CB49D" w14:textId="28FCFAD7">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 xml:space="preserve">the </w:t>
      </w:r>
      <w:r w:rsidR="0016164F">
        <w:t>transfer</w:t>
      </w:r>
      <w:r>
        <w:t xml:space="preserve"> of an ISPC assignment and will determine whether to grant the application</w:t>
      </w:r>
      <w:r w:rsidRPr="002012A3">
        <w:t xml:space="preserve">.  </w:t>
      </w:r>
    </w:p>
    <w:p w:rsidR="00B47E76" w:rsidRPr="002012A3" w:rsidP="00AA47AB" w14:paraId="5979EA9A" w14:textId="77777777">
      <w:pPr>
        <w:rPr>
          <w:b/>
          <w:bCs/>
        </w:rPr>
      </w:pPr>
    </w:p>
    <w:p w:rsidR="00AA47AB" w:rsidP="00AA47AB" w14:paraId="3E15AB93" w14:textId="3B034EC4">
      <w:pPr>
        <w:rPr>
          <w:b/>
          <w:bCs/>
        </w:rPr>
      </w:pPr>
      <w:r w:rsidRPr="002012A3">
        <w:rPr>
          <w:b/>
          <w:bCs/>
        </w:rPr>
        <w:t>Who Must File This Form and When</w:t>
      </w:r>
    </w:p>
    <w:p w:rsidR="003D271D" w:rsidP="00AA47AB" w14:paraId="08F17A24" w14:textId="32E76EC0">
      <w:pPr>
        <w:rPr>
          <w:b/>
          <w:bCs/>
        </w:rPr>
      </w:pPr>
    </w:p>
    <w:p w:rsidR="00A038E4" w:rsidP="00A038E4" w14:paraId="567DD3F5" w14:textId="57333277">
      <w:r>
        <w:t xml:space="preserve">Any signaling point operator </w:t>
      </w:r>
      <w:r w:rsidR="00E17336">
        <w:t xml:space="preserve">that is </w:t>
      </w:r>
      <w:r>
        <w:t xml:space="preserve">assigned </w:t>
      </w:r>
      <w:r w:rsidR="00E17336">
        <w:t xml:space="preserve">an </w:t>
      </w:r>
      <w:r>
        <w:t xml:space="preserve">ISPC must file this form within thirty (30) days from the date it transfers its ISPC to another entity as a result of a </w:t>
      </w:r>
      <w:r w:rsidRPr="003D271D">
        <w:t>merger, acquisition, divestiture, or joint venture</w:t>
      </w:r>
      <w:r>
        <w:t xml:space="preserve">.  Signaling point operators do not have property rights in ISPCs, and therefore may not sell or trade ISPCs.  ISPCs may </w:t>
      </w:r>
      <w:r w:rsidR="00866B81">
        <w:t xml:space="preserve">not be </w:t>
      </w:r>
      <w:r>
        <w:t>transfer</w:t>
      </w:r>
      <w:r w:rsidR="00866B81">
        <w:t>red</w:t>
      </w:r>
      <w:r>
        <w:t xml:space="preserve"> from one entity to another</w:t>
      </w:r>
      <w:r w:rsidR="00866B81">
        <w:t>, except in the case</w:t>
      </w:r>
      <w:r>
        <w:t xml:space="preserve"> of a </w:t>
      </w:r>
      <w:r w:rsidRPr="003D271D">
        <w:t>merger, acquisition, divestiture, or joint venture</w:t>
      </w:r>
      <w:r>
        <w:t>.</w:t>
      </w:r>
      <w:r w:rsidRPr="00A038E4">
        <w:t xml:space="preserve"> </w:t>
      </w:r>
      <w:r>
        <w:t xml:space="preserve"> Every entity seeking to notify the Commission of an ISPC transfer must use th</w:t>
      </w:r>
      <w:r>
        <w:t>is form.</w:t>
      </w:r>
    </w:p>
    <w:p w:rsidR="006602ED" w:rsidRPr="002012A3" w:rsidP="002012A3" w14:paraId="349F84F2" w14:textId="62238212">
      <w:pPr>
        <w:pStyle w:val="ListParagraph"/>
      </w:pPr>
    </w:p>
    <w:p w:rsidR="00AA47AB" w:rsidP="00AA47AB" w14:paraId="091408D1" w14:textId="7AAC1060">
      <w:pPr>
        <w:rPr>
          <w:b/>
          <w:bCs/>
        </w:rPr>
      </w:pPr>
      <w:r>
        <w:rPr>
          <w:b/>
          <w:bCs/>
        </w:rPr>
        <w:t>Description of Form</w:t>
      </w:r>
    </w:p>
    <w:p w:rsidR="00C0759A" w:rsidP="00AA47AB" w14:paraId="35FD394D" w14:textId="77777777">
      <w:pPr>
        <w:rPr>
          <w:b/>
          <w:bCs/>
        </w:rPr>
      </w:pPr>
    </w:p>
    <w:p w:rsidR="00C0759A" w:rsidP="00C0759A" w14:paraId="2E148F06"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3B95ABE0">
      <w:pPr>
        <w:rPr>
          <w:b/>
          <w:bCs/>
        </w:rPr>
      </w:pPr>
    </w:p>
    <w:p w:rsidR="00AA47AB" w:rsidP="00AA47AB" w14:paraId="6484FD16" w14:textId="7921E755">
      <w:pPr>
        <w:rPr>
          <w:b/>
          <w:bCs/>
        </w:rPr>
      </w:pPr>
      <w:r w:rsidRPr="002012A3">
        <w:rPr>
          <w:b/>
          <w:bCs/>
        </w:rPr>
        <w:t>Information Current and Complete</w:t>
      </w:r>
    </w:p>
    <w:p w:rsidR="00AC0D49" w:rsidP="00AA47AB" w14:paraId="3372B50B" w14:textId="77777777">
      <w:pPr>
        <w:rPr>
          <w:b/>
          <w:bCs/>
        </w:rPr>
      </w:pPr>
    </w:p>
    <w:p w:rsidR="00C0759A" w:rsidP="005E51D1" w14:paraId="6C8D18AB" w14:textId="3DF46704">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Under ITU-T</w:t>
      </w:r>
      <w:r w:rsidR="00AC0D49">
        <w:rPr>
          <w:rFonts w:eastAsia="Calibri"/>
          <w:kern w:val="0"/>
        </w:rPr>
        <w:t xml:space="preserve"> </w:t>
      </w:r>
      <w:r>
        <w:rPr>
          <w:rFonts w:eastAsia="Calibri"/>
          <w:kern w:val="0"/>
        </w:rPr>
        <w:t>Recommendation Q.708,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w:t>
      </w:r>
    </w:p>
    <w:p w:rsidR="00C0759A" w:rsidP="00C0759A" w14:paraId="525A95B7" w14:textId="77777777">
      <w:pPr>
        <w:spacing w:line="259" w:lineRule="auto"/>
        <w:rPr>
          <w:rFonts w:eastAsia="Calibri"/>
          <w:kern w:val="0"/>
        </w:rPr>
      </w:pPr>
    </w:p>
    <w:p w:rsidR="00C0759A" w:rsidRPr="00BF17CB" w:rsidP="00C0759A" w14:paraId="1D0CF268" w14:textId="1E5157DF">
      <w:pPr>
        <w:pStyle w:val="ListParagraph"/>
        <w:numPr>
          <w:ilvl w:val="0"/>
          <w:numId w:val="12"/>
        </w:numPr>
      </w:pPr>
      <w:r>
        <w:rPr>
          <w:b/>
          <w:bCs/>
        </w:rPr>
        <w:t>ISPC</w:t>
      </w:r>
      <w:r w:rsidRPr="00804883">
        <w:rPr>
          <w:b/>
          <w:bCs/>
        </w:rPr>
        <w:t xml:space="preserve"> Amendment Form</w:t>
      </w:r>
      <w:r>
        <w:t xml:space="preserve">.  </w:t>
      </w:r>
      <w:bookmarkStart w:id="0" w:name="_Hlk36561339"/>
      <w:r>
        <w:t>To amend a submitted application, use</w:t>
      </w:r>
      <w:r w:rsidRPr="00946904">
        <w:t xml:space="preserve"> a separate form, SPC-AMD</w:t>
      </w:r>
      <w:r w:rsidR="00CE0464">
        <w:t>.</w:t>
      </w:r>
      <w:bookmarkEnd w:id="0"/>
      <w:r w:rsidRPr="00804883">
        <w:rPr>
          <w:color w:val="FF0000"/>
        </w:rPr>
        <w:t xml:space="preserve"> </w:t>
      </w:r>
    </w:p>
    <w:p w:rsidR="0016164F" w:rsidRPr="00946904" w:rsidP="00BF17CB" w14:paraId="13B65A7F" w14:textId="77777777">
      <w:pPr>
        <w:pStyle w:val="ListParagraph"/>
      </w:pPr>
    </w:p>
    <w:p w:rsidR="00AA47AB" w:rsidP="00AA47AB" w14:paraId="276DBB35" w14:textId="50757C4E">
      <w:pPr>
        <w:rPr>
          <w:b/>
          <w:bCs/>
        </w:rPr>
      </w:pPr>
      <w:r w:rsidRPr="002012A3">
        <w:rPr>
          <w:b/>
          <w:bCs/>
        </w:rPr>
        <w:t>Applicable Rules and Regulations</w:t>
      </w:r>
    </w:p>
    <w:p w:rsidR="00CB7711" w:rsidP="00AA47AB" w14:paraId="449453E9" w14:textId="55BA8690"/>
    <w:p w:rsidR="00C0759A" w:rsidP="00C0759A" w14:paraId="25404424"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C0759A" w:rsidP="00C0759A" w14:paraId="2D82E522" w14:textId="77777777"/>
    <w:p w:rsidR="00C0759A" w:rsidRPr="002012A3" w:rsidP="00C0759A" w14:paraId="119D0AD8" w14:textId="31A4CF38">
      <w:pPr>
        <w:pStyle w:val="ListParagraph"/>
        <w:numPr>
          <w:ilvl w:val="0"/>
          <w:numId w:val="11"/>
        </w:numPr>
        <w:rPr>
          <w:b/>
          <w:bCs/>
        </w:rPr>
      </w:pPr>
      <w:r>
        <w:t xml:space="preserve">ITU-T Recommendation Q.708, SERIES Q: SWITCHING AND SIGNALLING Specifications of Signalling System No. 7 – Message transfer part (MTP), Assignment procedures for international signalling point codes, </w:t>
      </w:r>
      <w:hyperlink r:id="rId8" w:history="1">
        <w:r w:rsidRPr="008C113A">
          <w:rPr>
            <w:rStyle w:val="Hyperlink"/>
          </w:rPr>
          <w:t>https://www.itu.int/rec/recommendation.asp?lang=en&amp;parent=T-REC-Q.708-199903-I</w:t>
        </w:r>
      </w:hyperlink>
      <w:r>
        <w:t xml:space="preserve"> </w:t>
      </w:r>
      <w:r w:rsidRPr="002012A3">
        <w:rPr>
          <w:color w:val="FF0000"/>
        </w:rPr>
        <w:t xml:space="preserve">.  </w:t>
      </w:r>
    </w:p>
    <w:p w:rsidR="00C0759A" w:rsidRPr="002012A3" w:rsidP="00C0759A" w14:paraId="50B5AA81" w14:textId="77777777"/>
    <w:p w:rsidR="00C0759A" w:rsidRPr="002012A3" w:rsidP="00C0759A" w14:paraId="645AECE1" w14:textId="7777777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C0759A" w:rsidP="00C0759A" w14:paraId="0F3E61A9" w14:textId="77777777">
      <w:hyperlink r:id="rId10" w:history="1">
        <w:r w:rsidRPr="001106E9">
          <w:rPr>
            <w:color w:val="0000FF"/>
            <w:u w:val="single"/>
          </w:rPr>
          <w:t>https://www.fcc.gov/licensing-databases/fees/debt-collection-improvement-act-implementation</w:t>
        </w:r>
      </w:hyperlink>
      <w:r w:rsidR="00360749">
        <w:t>.</w:t>
      </w:r>
    </w:p>
    <w:p w:rsidR="00C0759A" w:rsidRPr="002012A3" w:rsidP="00C0759A" w14:paraId="673555C7" w14:textId="77777777">
      <w:pPr>
        <w:rPr>
          <w:b/>
          <w:bCs/>
        </w:rPr>
      </w:pPr>
    </w:p>
    <w:p w:rsidR="00C0759A" w:rsidP="00C0759A" w14:paraId="042894C7" w14:textId="77777777">
      <w:pPr>
        <w:rPr>
          <w:b/>
          <w:bCs/>
        </w:rPr>
      </w:pPr>
      <w:r w:rsidRPr="00335F32">
        <w:rPr>
          <w:b/>
          <w:bCs/>
        </w:rPr>
        <w:t>Other ISPC Forms</w:t>
      </w:r>
      <w:r>
        <w:rPr>
          <w:b/>
          <w:bCs/>
        </w:rPr>
        <w:t xml:space="preserve"> </w:t>
      </w:r>
    </w:p>
    <w:p w:rsidR="00C0759A" w:rsidRPr="00335F32" w:rsidP="00C0759A" w14:paraId="23E055D6" w14:textId="77777777">
      <w:pPr>
        <w:rPr>
          <w:b/>
          <w:bCs/>
        </w:rPr>
      </w:pPr>
    </w:p>
    <w:p w:rsidR="00C0759A" w:rsidP="00C0759A" w14:paraId="7049A76A" w14:textId="3E9B60E5">
      <w:pPr>
        <w:pStyle w:val="ListParagraph"/>
        <w:numPr>
          <w:ilvl w:val="0"/>
          <w:numId w:val="12"/>
        </w:numPr>
      </w:pPr>
      <w:r>
        <w:rPr>
          <w:b/>
          <w:bCs/>
        </w:rPr>
        <w:t>ISPC New Form</w:t>
      </w:r>
      <w:r>
        <w:t xml:space="preserve">  </w:t>
      </w:r>
    </w:p>
    <w:p w:rsidR="00C0759A" w:rsidRPr="00A30F9A" w:rsidP="00C0759A" w14:paraId="54A881F2" w14:textId="2E226D50">
      <w:pPr>
        <w:pStyle w:val="ListParagraph"/>
        <w:numPr>
          <w:ilvl w:val="1"/>
          <w:numId w:val="12"/>
        </w:numPr>
      </w:pPr>
      <w:r>
        <w:t>Signaling point operators seeking a new ISPC assignment must file a request using a SPC-NEW form</w:t>
      </w:r>
      <w:r w:rsidR="00CD2BC1">
        <w:t>.</w:t>
      </w:r>
    </w:p>
    <w:p w:rsidR="0087380E" w:rsidP="0087380E" w14:paraId="2E85971C" w14:textId="77777777">
      <w:pPr>
        <w:pStyle w:val="ListParagraph"/>
        <w:numPr>
          <w:ilvl w:val="0"/>
          <w:numId w:val="12"/>
        </w:numPr>
      </w:pPr>
      <w:r>
        <w:rPr>
          <w:b/>
          <w:bCs/>
        </w:rPr>
        <w:t>ISPC</w:t>
      </w:r>
      <w:r w:rsidRPr="00804883">
        <w:rPr>
          <w:b/>
          <w:bCs/>
        </w:rPr>
        <w:t xml:space="preserve"> Amendment Form</w:t>
      </w:r>
      <w:r>
        <w:t xml:space="preserve">  </w:t>
      </w:r>
    </w:p>
    <w:p w:rsidR="0087380E" w:rsidRPr="00BF17CB" w:rsidP="0087380E" w14:paraId="5602D5B4" w14:textId="16C501C3">
      <w:pPr>
        <w:pStyle w:val="ListParagraph"/>
        <w:numPr>
          <w:ilvl w:val="1"/>
          <w:numId w:val="12"/>
        </w:numPr>
      </w:pPr>
      <w:r>
        <w:t xml:space="preserve">To amend a submitted application, </w:t>
      </w:r>
      <w:r w:rsidR="00A247D2">
        <w:t xml:space="preserve">an Applicant </w:t>
      </w:r>
      <w:r>
        <w:t>must use</w:t>
      </w:r>
      <w:r w:rsidRPr="00946904">
        <w:t xml:space="preserve"> a separate form, SPC-AMD</w:t>
      </w:r>
      <w:r w:rsidR="00CD2BC1">
        <w:t>.</w:t>
      </w:r>
      <w:r w:rsidRPr="00804883">
        <w:rPr>
          <w:color w:val="FF0000"/>
        </w:rPr>
        <w:t xml:space="preserve"> </w:t>
      </w:r>
    </w:p>
    <w:p w:rsidR="00C0759A" w:rsidP="00C0759A" w14:paraId="5F8E053E" w14:textId="1B7ABA1F">
      <w:pPr>
        <w:pStyle w:val="ListParagraph"/>
        <w:numPr>
          <w:ilvl w:val="0"/>
          <w:numId w:val="12"/>
        </w:numPr>
      </w:pPr>
      <w:r>
        <w:rPr>
          <w:b/>
          <w:bCs/>
        </w:rPr>
        <w:t>ISPC Waiver Form</w:t>
      </w:r>
      <w:r>
        <w:t xml:space="preserve">  </w:t>
      </w:r>
    </w:p>
    <w:p w:rsidR="00C0759A" w:rsidRPr="00946904" w:rsidP="00C0759A" w14:paraId="666BFDAD" w14:textId="4314421E">
      <w:pPr>
        <w:pStyle w:val="ListParagraph"/>
        <w:numPr>
          <w:ilvl w:val="1"/>
          <w:numId w:val="12"/>
        </w:numPr>
      </w:pPr>
      <w:r>
        <w:t xml:space="preserve">If needed, after an ISPC assignment is granted, </w:t>
      </w:r>
      <w:r w:rsidR="00A247D2">
        <w:t xml:space="preserve">an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CD2BC1">
        <w:t>.</w:t>
      </w:r>
      <w:r w:rsidRPr="00946904">
        <w:rPr>
          <w:color w:val="FF0000"/>
        </w:rPr>
        <w:t xml:space="preserve"> </w:t>
      </w:r>
    </w:p>
    <w:p w:rsidR="00C0759A" w:rsidP="00C0759A" w14:paraId="57EFD41A" w14:textId="77777777">
      <w:pPr>
        <w:pStyle w:val="ListParagraph"/>
        <w:numPr>
          <w:ilvl w:val="0"/>
          <w:numId w:val="12"/>
        </w:numPr>
      </w:pPr>
      <w:r>
        <w:rPr>
          <w:b/>
          <w:bCs/>
        </w:rPr>
        <w:t>ISPC Modification Form</w:t>
      </w:r>
      <w:r>
        <w:t xml:space="preserve">.  </w:t>
      </w:r>
    </w:p>
    <w:p w:rsidR="00C0759A" w:rsidRPr="00946904" w:rsidP="00C0759A" w14:paraId="26A8C5C2" w14:textId="5F22859C">
      <w:pPr>
        <w:pStyle w:val="ListParagraph"/>
        <w:numPr>
          <w:ilvl w:val="1"/>
          <w:numId w:val="12"/>
        </w:numPr>
      </w:pPr>
      <w:r>
        <w:t xml:space="preserve">If needed, after an ISPC assignment is granted, </w:t>
      </w:r>
      <w:r w:rsidR="00A247D2">
        <w:t xml:space="preserve">an </w:t>
      </w:r>
      <w:r>
        <w:t>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CD2BC1">
        <w:t>.</w:t>
      </w:r>
      <w:r w:rsidRPr="00335F32">
        <w:rPr>
          <w:color w:val="FF0000"/>
        </w:rPr>
        <w:t xml:space="preserve"> </w:t>
      </w:r>
    </w:p>
    <w:p w:rsidR="00C0759A" w:rsidP="00C0759A" w14:paraId="33B774ED" w14:textId="77777777">
      <w:pPr>
        <w:rPr>
          <w:b/>
          <w:bCs/>
        </w:rPr>
      </w:pPr>
    </w:p>
    <w:p w:rsidR="00C0759A" w:rsidP="00C0759A" w14:paraId="200D6C96" w14:textId="77777777">
      <w:pPr>
        <w:rPr>
          <w:b/>
          <w:bCs/>
        </w:rPr>
      </w:pPr>
      <w:r w:rsidRPr="00551627">
        <w:rPr>
          <w:b/>
          <w:bCs/>
        </w:rPr>
        <w:t>F</w:t>
      </w:r>
      <w:r>
        <w:rPr>
          <w:b/>
          <w:bCs/>
        </w:rPr>
        <w:t>CC</w:t>
      </w:r>
      <w:r w:rsidRPr="00551627">
        <w:rPr>
          <w:b/>
          <w:bCs/>
        </w:rPr>
        <w:t xml:space="preserve"> Notice Required By The Paperwork Reduction Act</w:t>
      </w:r>
    </w:p>
    <w:p w:rsidR="00C0759A" w:rsidRPr="00551627" w:rsidP="00C0759A" w14:paraId="3E0B6AB8" w14:textId="77777777">
      <w:pPr>
        <w:rPr>
          <w:b/>
          <w:bCs/>
        </w:rPr>
      </w:pPr>
    </w:p>
    <w:p w:rsidR="00C0759A" w:rsidP="00C0759A" w14:paraId="5709DF79" w14:textId="7624EF12">
      <w:r>
        <w:t>We have estimated that each response to this collection of information</w:t>
      </w:r>
      <w:r w:rsidR="00523D28">
        <w:t xml:space="preserve"> </w:t>
      </w:r>
      <w:r w:rsidRPr="00A418C2" w:rsidR="00523D28">
        <w:t>(using in-house staff)</w:t>
      </w:r>
      <w:r>
        <w:t xml:space="preserve"> will take </w:t>
      </w:r>
      <w:r w:rsidR="00CD2BC1">
        <w:t>1</w:t>
      </w:r>
      <w:r>
        <w:t xml:space="preserve"> hour.  Our estimate includes the time </w:t>
      </w:r>
      <w:r w:rsidR="0065623D">
        <w:t xml:space="preserve">for </w:t>
      </w:r>
      <w:r w:rsidRPr="00A418C2" w:rsidR="00E44068">
        <w:t>in-house staff</w:t>
      </w:r>
      <w:r w:rsidR="0065623D">
        <w:t xml:space="preserve">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7A7052" w:rsidR="00AC0D49">
          <w:rPr>
            <w:rStyle w:val="Hyperlink"/>
          </w:rPr>
          <w:t>pra@fcc.gov</w:t>
        </w:r>
      </w:hyperlink>
      <w:r w:rsidR="00AC0D49">
        <w:t xml:space="preserve"> </w:t>
      </w:r>
      <w:r>
        <w:t>or send them to the Federal Communications Commission, AMDPERM,</w:t>
      </w:r>
    </w:p>
    <w:p w:rsidR="00C0759A" w:rsidP="00C0759A" w14:paraId="30CEFB80" w14:textId="62813FA3">
      <w:r>
        <w:t>Paperwork Reduction Project (3060-</w:t>
      </w:r>
      <w:r w:rsidR="00AC0D49">
        <w:t>1028</w:t>
      </w:r>
      <w:r>
        <w:t>), Washington, DC 20554.  Please DO NOT SEND COMPLETED APPLICATIONS TO THIS ADDRESS.</w:t>
      </w:r>
    </w:p>
    <w:p w:rsidR="00C0759A" w:rsidP="00C0759A" w14:paraId="0F932F7A" w14:textId="77777777"/>
    <w:p w:rsidR="00C0759A" w:rsidRPr="002012A3" w:rsidP="00C0759A" w14:paraId="1C9103DC" w14:textId="13733991">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w:t>
      </w:r>
      <w:r>
        <w:t>an OMB control number of 3060-</w:t>
      </w:r>
      <w:r w:rsidR="00AC0D49">
        <w:t>1028</w:t>
      </w:r>
      <w:r>
        <w:t xml:space="preserve">.  </w:t>
      </w:r>
      <w:r w:rsidRPr="002012A3">
        <w:t>This notice is required by the Paperwork Reduction Act of 1995, P.L. 104-13, October 1, 1995, 44 U.S.C. Section 3507.</w:t>
      </w:r>
    </w:p>
    <w:p w:rsidR="00C0759A" w:rsidP="00C0759A" w14:paraId="024DCCAB" w14:textId="77777777">
      <w:pPr>
        <w:rPr>
          <w:b/>
          <w:bCs/>
        </w:rPr>
      </w:pPr>
    </w:p>
    <w:p w:rsidR="00AC0D49" w:rsidP="00C0759A" w14:paraId="6DA27D32" w14:textId="77777777">
      <w:pPr>
        <w:rPr>
          <w:b/>
          <w:bCs/>
        </w:rPr>
      </w:pPr>
      <w:r w:rsidRPr="002012A3">
        <w:rPr>
          <w:b/>
          <w:bCs/>
        </w:rPr>
        <w:t>For Assistance</w:t>
      </w:r>
    </w:p>
    <w:p w:rsidR="00C0759A" w:rsidP="00C0759A" w14:paraId="677ABA72" w14:textId="4AD878E3">
      <w:pPr>
        <w:rPr>
          <w:b/>
          <w:bCs/>
        </w:rPr>
      </w:pPr>
      <w:r>
        <w:rPr>
          <w:b/>
          <w:bCs/>
        </w:rPr>
        <w:t xml:space="preserve"> </w:t>
      </w:r>
    </w:p>
    <w:p w:rsidR="00AA47AB" w:rsidP="00C0759A" w14:paraId="611AA05E" w14:textId="5C798BA7">
      <w:pPr>
        <w:spacing w:line="259" w:lineRule="auto"/>
        <w:rPr>
          <w:b/>
          <w:bCs/>
        </w:rPr>
      </w:pPr>
      <w:r w:rsidRPr="005E51D1">
        <w:t xml:space="preserve">For technical assistance with completing the forms, contact the ICFS Helpline at (202) 418-2222 or </w:t>
      </w:r>
      <w:hyperlink r:id="rId12" w:history="1">
        <w:r w:rsidRPr="005E51D1" w:rsidR="00AC0D49">
          <w:rPr>
            <w:rStyle w:val="Hyperlink"/>
          </w:rPr>
          <w:t>ICFSINFO@fcc.gov</w:t>
        </w:r>
      </w:hyperlink>
      <w:r w:rsidRPr="005E51D1">
        <w:t xml:space="preserve">.  For general questions about the form requirements, contact the Office of International Affairs, Telecommunications and Analysis Division at </w:t>
      </w:r>
      <w:hyperlink r:id="rId13" w:history="1">
        <w:r w:rsidRPr="005E51D1" w:rsidR="00AC0D49">
          <w:rPr>
            <w:rStyle w:val="Hyperlink"/>
          </w:rPr>
          <w:t>FCC-OIA-TAD@fcc.gov</w:t>
        </w:r>
      </w:hyperlink>
      <w:r w:rsidR="00AC0D49">
        <w:t xml:space="preserve"> </w:t>
      </w:r>
      <w:r w:rsidRPr="005E51D1">
        <w:t>or at (202) 418-1480.</w:t>
      </w:r>
      <w:r w:rsidR="00C0759A">
        <w:rPr>
          <w:b/>
          <w:bCs/>
        </w:rPr>
        <w:br w:type="page"/>
      </w:r>
    </w:p>
    <w:p w:rsidR="007B40AE" w14:paraId="519F278B" w14:textId="104B6A0F">
      <w:pPr>
        <w:spacing w:line="259" w:lineRule="auto"/>
        <w:rPr>
          <w:b/>
          <w:bCs/>
        </w:rPr>
      </w:pPr>
    </w:p>
    <w:p w:rsidR="00B371B9" w:rsidP="002012A3" w14:paraId="1E0A2BAB" w14:textId="77777777">
      <w:pPr>
        <w:jc w:val="center"/>
        <w:rPr>
          <w:b/>
          <w:bCs/>
        </w:rPr>
      </w:pPr>
    </w:p>
    <w:p w:rsidR="00AA47AB" w:rsidRPr="002012A3" w:rsidP="002012A3" w14:paraId="452BF022" w14:textId="0458F5F8">
      <w:pPr>
        <w:jc w:val="center"/>
        <w:rPr>
          <w:b/>
          <w:bCs/>
        </w:rPr>
      </w:pPr>
      <w:r>
        <w:rPr>
          <w:b/>
          <w:bCs/>
        </w:rPr>
        <w:t xml:space="preserve">FILING </w:t>
      </w:r>
      <w:r w:rsidR="005F0190">
        <w:rPr>
          <w:b/>
          <w:bCs/>
        </w:rPr>
        <w:t>I</w:t>
      </w:r>
      <w:r w:rsidRPr="005F0190" w:rsidR="005F0190">
        <w:rPr>
          <w:b/>
          <w:bCs/>
        </w:rPr>
        <w:t xml:space="preserve">NSTRUCTIONS FOR MAIN </w:t>
      </w:r>
      <w:r w:rsidR="00C0759A">
        <w:rPr>
          <w:b/>
          <w:bCs/>
        </w:rPr>
        <w:t>SPC</w:t>
      </w:r>
      <w:r>
        <w:rPr>
          <w:b/>
          <w:bCs/>
        </w:rPr>
        <w:t>-</w:t>
      </w:r>
      <w:r w:rsidR="00C0759A">
        <w:rPr>
          <w:b/>
          <w:bCs/>
        </w:rPr>
        <w:t>TC</w:t>
      </w:r>
      <w:r w:rsidR="009B638F">
        <w:rPr>
          <w:b/>
          <w:bCs/>
        </w:rPr>
        <w:t>/ASG</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85425D" w:rsidP="00931C5D" w14:paraId="523E9567" w14:textId="52314CF6">
      <w:pPr>
        <w:rPr>
          <w:b/>
          <w:bCs/>
        </w:rPr>
      </w:pPr>
      <w:r w:rsidRPr="0091457E">
        <w:rPr>
          <w:b/>
          <w:bCs/>
        </w:rPr>
        <w:t xml:space="preserve">Applicant </w:t>
      </w:r>
      <w:r>
        <w:rPr>
          <w:b/>
          <w:bCs/>
        </w:rPr>
        <w:t>I</w:t>
      </w:r>
      <w:r w:rsidRPr="0091457E">
        <w:rPr>
          <w:b/>
          <w:bCs/>
        </w:rPr>
        <w:t>nformation</w:t>
      </w:r>
      <w:r w:rsidR="00E24B31">
        <w:rPr>
          <w:b/>
          <w:bCs/>
        </w:rPr>
        <w:t xml:space="preserve"> </w:t>
      </w:r>
    </w:p>
    <w:p w:rsidR="0085425D" w:rsidP="00931C5D" w14:paraId="1868A263" w14:textId="77777777">
      <w:pPr>
        <w:rPr>
          <w:b/>
          <w:bCs/>
        </w:rPr>
      </w:pPr>
    </w:p>
    <w:p w:rsidR="00931C5D" w:rsidP="00931C5D" w14:paraId="2D4FBC68" w14:textId="45F6640A">
      <w:pPr>
        <w:rPr>
          <w:b/>
          <w:bCs/>
        </w:rPr>
      </w:pPr>
      <w:r>
        <w:rPr>
          <w:b/>
          <w:bCs/>
        </w:rPr>
        <w:t>Transferor/Assignor</w:t>
      </w:r>
    </w:p>
    <w:p w:rsidR="00E24B31" w:rsidP="00931C5D" w14:paraId="1C60CE7D" w14:textId="77777777">
      <w:pPr>
        <w:rPr>
          <w:b/>
          <w:bCs/>
        </w:rPr>
      </w:pPr>
    </w:p>
    <w:p w:rsidR="00E24B31" w:rsidP="00E24B31" w14:paraId="7823410B" w14:textId="22B15597">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F35473">
        <w:t xml:space="preserve">the </w:t>
      </w:r>
      <w:r>
        <w:t xml:space="preserve">Applicant’s </w:t>
      </w:r>
      <w:r w:rsidRPr="00974843">
        <w:rPr>
          <w:rFonts w:cstheme="minorHAnsi"/>
        </w:rPr>
        <w:t>FCC Registration Number (FRN)</w:t>
      </w:r>
      <w:r>
        <w:t xml:space="preserve">. </w:t>
      </w:r>
    </w:p>
    <w:p w:rsidR="00E24B31" w:rsidP="00E24B31" w14:paraId="7B833BB4" w14:textId="77777777"/>
    <w:p w:rsidR="00E24B31" w:rsidP="00E24B31" w14:paraId="74965A34" w14:textId="4D7FE038">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E24B31" w:rsidP="00E24B31" w14:paraId="470F79CC" w14:textId="77777777"/>
    <w:p w:rsidR="00E24B31" w:rsidP="00E24B31" w14:paraId="37C05928" w14:textId="3DC99198">
      <w:r>
        <w:t>Enter any missing data and sections that are not already populated from CORES, such as the “</w:t>
      </w:r>
      <w:r w:rsidRPr="00F5780F" w:rsidR="004F3C5E">
        <w:t>Applicant/Licensee Legal Entity Typ</w:t>
      </w:r>
      <w:r w:rsidR="004F3C5E">
        <w:t>e</w:t>
      </w:r>
      <w:r>
        <w:t>” or “</w:t>
      </w:r>
      <w:r w:rsidRPr="00974843">
        <w:rPr>
          <w:rFonts w:cstheme="minorHAnsi"/>
        </w:rPr>
        <w:t>Doing Business As (DBA)</w:t>
      </w:r>
      <w:r>
        <w:rPr>
          <w:rFonts w:cstheme="minorHAnsi"/>
        </w:rPr>
        <w:t>” name</w:t>
      </w:r>
      <w:r>
        <w:t>.</w:t>
      </w:r>
    </w:p>
    <w:p w:rsidR="00E24B31" w:rsidP="00E24B31" w14:paraId="30C4DE6A" w14:textId="77777777">
      <w:pPr>
        <w:rPr>
          <w:u w:val="single"/>
        </w:rPr>
      </w:pPr>
    </w:p>
    <w:p w:rsidR="00E24B31" w:rsidP="00E24B31" w14:paraId="0B954A39" w14:textId="5D0C7ADA">
      <w:pPr>
        <w:rPr>
          <w:b/>
          <w:bCs/>
        </w:rPr>
      </w:pPr>
      <w:r>
        <w:rPr>
          <w:b/>
          <w:bCs/>
        </w:rPr>
        <w:t xml:space="preserve">Transferor/Assignor </w:t>
      </w:r>
      <w:r w:rsidRPr="0091457E">
        <w:rPr>
          <w:b/>
          <w:bCs/>
        </w:rPr>
        <w:t xml:space="preserve">Contact </w:t>
      </w:r>
      <w:r>
        <w:rPr>
          <w:b/>
          <w:bCs/>
        </w:rPr>
        <w:t>I</w:t>
      </w:r>
      <w:r w:rsidRPr="0091457E">
        <w:rPr>
          <w:b/>
          <w:bCs/>
        </w:rPr>
        <w:t>nformation</w:t>
      </w:r>
    </w:p>
    <w:p w:rsidR="00F35473" w:rsidRPr="0091457E" w:rsidP="00E24B31" w14:paraId="64A76640" w14:textId="77777777">
      <w:pPr>
        <w:rPr>
          <w:b/>
          <w:bCs/>
          <w:u w:val="single"/>
        </w:rPr>
      </w:pPr>
    </w:p>
    <w:p w:rsidR="00E24B31" w:rsidRPr="005E51D1" w:rsidP="00E24B31" w14:paraId="209048F6" w14:textId="78E35878">
      <w:pPr>
        <w:rPr>
          <w:u w:val="single"/>
        </w:rPr>
      </w:pPr>
      <w:r w:rsidRPr="007B3355">
        <w:rPr>
          <w:u w:val="single"/>
        </w:rPr>
        <w:t xml:space="preserve">Item </w:t>
      </w:r>
      <w:r w:rsidR="00F8140D">
        <w:rPr>
          <w:u w:val="single"/>
        </w:rPr>
        <w:t>2</w:t>
      </w:r>
      <w:r w:rsidRPr="009D2085">
        <w:t xml:space="preserve">. </w:t>
      </w:r>
      <w:r>
        <w:t xml:space="preserve"> Identify the contact representative, if different from the Applicant</w:t>
      </w:r>
      <w:r w:rsidR="00F8140D">
        <w:t xml:space="preserve"> transferor/assignor</w:t>
      </w:r>
      <w:r>
        <w:t xml:space="preserve">.  The contact information can be imported automatically from CORES if the Applicant supplied an FRN, but fields are still editable.  </w:t>
      </w:r>
    </w:p>
    <w:p w:rsidR="00E24B31" w:rsidP="00E24B31" w14:paraId="5A4BCE1F" w14:textId="77777777"/>
    <w:p w:rsidR="00E24B31" w:rsidP="00E24B31" w14:paraId="292F636A" w14:textId="44C5F525">
      <w:r>
        <w:t>If the contact representative is the same as the person indicated in Item 1, check the box “Same as Applicant.”  If the contact representative is not the same as the Applicant, provide the requested information.</w:t>
      </w:r>
    </w:p>
    <w:p w:rsidR="00E24B31" w:rsidP="00E24B31" w14:paraId="1A059F6B" w14:textId="77777777"/>
    <w:p w:rsidR="00E24B31" w:rsidP="00E24B31" w14:paraId="64C19167"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E24B31" w:rsidP="00E24B31" w14:paraId="70F40BD5"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E24B31" w:rsidP="00E24B31" w14:paraId="5D76EE67" w14:textId="77777777">
      <w:pPr>
        <w:pStyle w:val="ListParagraph"/>
        <w:numPr>
          <w:ilvl w:val="0"/>
          <w:numId w:val="10"/>
        </w:numPr>
      </w:pPr>
      <w:r>
        <w:t xml:space="preserve">Provide the contact representative’s address, phone number, fax number, and email.  </w:t>
      </w:r>
    </w:p>
    <w:p w:rsidR="00E24B31" w:rsidP="00E24B31" w14:paraId="36A4C15B"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E24B31" w:rsidP="00E24B31" w14:paraId="699A9506" w14:textId="4524DDB1">
      <w:pPr>
        <w:pStyle w:val="ListParagraph"/>
        <w:numPr>
          <w:ilvl w:val="0"/>
          <w:numId w:val="10"/>
        </w:numPr>
      </w:pPr>
      <w:r>
        <w:t>I</w:t>
      </w:r>
      <w:r w:rsidRPr="00C74662">
        <w:t xml:space="preserve">ndicate how the contact person is related to the </w:t>
      </w:r>
      <w:r>
        <w:t>A</w:t>
      </w:r>
      <w:r w:rsidRPr="00C74662">
        <w:t>pplicant</w:t>
      </w:r>
      <w:r w:rsidR="004F3C5E">
        <w:t xml:space="preserve"> </w:t>
      </w:r>
      <w:bookmarkStart w:id="1" w:name="_Hlk172722025"/>
      <w:r w:rsidRPr="001E65B9" w:rsidR="004F3C5E">
        <w:t>by making a selection from the drop-down menu</w:t>
      </w:r>
      <w:bookmarkEnd w:id="1"/>
      <w:r>
        <w:t xml:space="preserve">.  For example, </w:t>
      </w:r>
      <w:r w:rsidRPr="00F5780F" w:rsidR="004F3C5E">
        <w:t>select “Legal Counsel” if the contact is the Applicant’s counsel</w:t>
      </w:r>
      <w:r w:rsidR="004F3C5E">
        <w:t>.</w:t>
      </w:r>
    </w:p>
    <w:p w:rsidR="00E24B31" w:rsidP="00931C5D" w14:paraId="27D0A5A7" w14:textId="77777777">
      <w:pPr>
        <w:rPr>
          <w:b/>
          <w:bCs/>
        </w:rPr>
      </w:pPr>
    </w:p>
    <w:p w:rsidR="00E24B31" w:rsidP="00931C5D" w14:paraId="2BD5D8A9" w14:textId="6DB3DA75">
      <w:pPr>
        <w:rPr>
          <w:b/>
          <w:bCs/>
        </w:rPr>
      </w:pPr>
      <w:r>
        <w:rPr>
          <w:b/>
          <w:bCs/>
        </w:rPr>
        <w:t>Applicant Information: Transferee/Assignee</w:t>
      </w:r>
    </w:p>
    <w:p w:rsidR="00E24B31" w:rsidP="00931C5D" w14:paraId="4B1837E0" w14:textId="77777777">
      <w:pPr>
        <w:rPr>
          <w:b/>
          <w:bCs/>
        </w:rPr>
      </w:pPr>
    </w:p>
    <w:p w:rsidR="00E24B31" w:rsidP="00E24B31" w14:paraId="45E589BC" w14:textId="03A381E9">
      <w:r w:rsidRPr="007B3355">
        <w:rPr>
          <w:u w:val="single"/>
        </w:rPr>
        <w:t xml:space="preserve">Item </w:t>
      </w:r>
      <w:r w:rsidR="000119FE">
        <w:rPr>
          <w:u w:val="single"/>
        </w:rPr>
        <w:t>3</w:t>
      </w:r>
      <w:r w:rsidRPr="00D9404C">
        <w:t xml:space="preserve">. </w:t>
      </w:r>
      <w:r w:rsidRPr="00196A3C">
        <w:rPr>
          <w:b/>
          <w:bCs/>
        </w:rPr>
        <w:t xml:space="preserve"> </w:t>
      </w:r>
      <w:r>
        <w:t xml:space="preserve">Enter the information requested.  Some data will be pre-populated using the data associated with Applicant’s </w:t>
      </w:r>
      <w:r w:rsidRPr="00974843">
        <w:rPr>
          <w:rFonts w:cstheme="minorHAnsi"/>
        </w:rPr>
        <w:t>FCC Registration Number (FRN)</w:t>
      </w:r>
      <w:r>
        <w:t xml:space="preserve">. </w:t>
      </w:r>
    </w:p>
    <w:p w:rsidR="00F35473" w:rsidP="00E24B31" w14:paraId="18EA140A" w14:textId="77777777"/>
    <w:p w:rsidR="00E24B31" w:rsidP="00E24B31" w14:paraId="1EF2C71D" w14:textId="32BB84DD">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E24B31" w:rsidP="00E24B31" w14:paraId="62CD5B5B" w14:textId="77777777"/>
    <w:p w:rsidR="00E24B31" w:rsidP="00E24B31" w14:paraId="7B369842" w14:textId="5EE4D51F">
      <w:r>
        <w:t>Enter any missing data and sections that are not already populated from CORES, such as the “</w:t>
      </w:r>
      <w:r w:rsidRPr="00F5780F" w:rsidR="004F3C5E">
        <w:t>Applicant/Licensee Legal Entity Typ</w:t>
      </w:r>
      <w:r w:rsidR="004F3C5E">
        <w:t>e</w:t>
      </w:r>
      <w:r>
        <w:t>” or “</w:t>
      </w:r>
      <w:r w:rsidRPr="00974843">
        <w:rPr>
          <w:rFonts w:cstheme="minorHAnsi"/>
        </w:rPr>
        <w:t>Doing Business As (DBA)</w:t>
      </w:r>
      <w:r>
        <w:rPr>
          <w:rFonts w:cstheme="minorHAnsi"/>
        </w:rPr>
        <w:t>” name</w:t>
      </w:r>
      <w:r>
        <w:t>.</w:t>
      </w:r>
    </w:p>
    <w:p w:rsidR="00F35473" w:rsidP="00E24B31" w14:paraId="6E35EA53" w14:textId="77777777">
      <w:pPr>
        <w:rPr>
          <w:b/>
          <w:bCs/>
        </w:rPr>
      </w:pPr>
    </w:p>
    <w:p w:rsidR="00E24B31" w:rsidP="00E24B31" w14:paraId="65B3EFC6" w14:textId="5091389E">
      <w:pPr>
        <w:rPr>
          <w:b/>
          <w:bCs/>
        </w:rPr>
      </w:pPr>
      <w:r w:rsidRPr="0091457E">
        <w:rPr>
          <w:b/>
          <w:bCs/>
        </w:rPr>
        <w:t xml:space="preserve">Contact </w:t>
      </w:r>
      <w:r>
        <w:rPr>
          <w:b/>
          <w:bCs/>
        </w:rPr>
        <w:t>I</w:t>
      </w:r>
      <w:r w:rsidRPr="0091457E">
        <w:rPr>
          <w:b/>
          <w:bCs/>
        </w:rPr>
        <w:t>nformation</w:t>
      </w:r>
    </w:p>
    <w:p w:rsidR="00E24B31" w:rsidRPr="0091457E" w:rsidP="00E24B31" w14:paraId="43026B80" w14:textId="77777777">
      <w:pPr>
        <w:rPr>
          <w:b/>
          <w:bCs/>
          <w:u w:val="single"/>
        </w:rPr>
      </w:pPr>
    </w:p>
    <w:p w:rsidR="00E24B31" w:rsidP="00E24B31" w14:paraId="4EE2EEE8" w14:textId="2ABDDEA8">
      <w:r w:rsidRPr="007B3355">
        <w:rPr>
          <w:u w:val="single"/>
        </w:rPr>
        <w:t xml:space="preserve">Item </w:t>
      </w:r>
      <w:r w:rsidR="000119FE">
        <w:rPr>
          <w:u w:val="single"/>
        </w:rPr>
        <w:t>4</w:t>
      </w:r>
      <w:r w:rsidRPr="009D2085">
        <w:t xml:space="preserve">. </w:t>
      </w:r>
      <w:r>
        <w:t xml:space="preserve">  Identify the contact representative, if different from the Applicant</w:t>
      </w:r>
      <w:r w:rsidR="000119FE">
        <w:t xml:space="preserve"> transferee/assignee</w:t>
      </w:r>
      <w:r>
        <w:t xml:space="preserve">.  The contact information can be imported automatically from CORES if the Applicant supplied an FRN, but fields are still editable.  </w:t>
      </w:r>
    </w:p>
    <w:p w:rsidR="00E24B31" w:rsidP="00E24B31" w14:paraId="72F41936" w14:textId="77777777"/>
    <w:p w:rsidR="00E24B31" w:rsidP="00E24B31" w14:paraId="19783224" w14:textId="77777777">
      <w:r>
        <w:t>If the contact representative is the same as the person indicated in Item 1, then check the box “Same as Applicant.”  If the contact representative is not the same as the Applicant, provide the requested information.</w:t>
      </w:r>
    </w:p>
    <w:p w:rsidR="00E24B31" w:rsidP="00E24B31" w14:paraId="33285CEE" w14:textId="77777777"/>
    <w:p w:rsidR="00E24B31" w:rsidP="00E24B31" w14:paraId="2E81E5BD"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E24B31" w:rsidP="00E24B31" w14:paraId="48573DE1"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E24B31" w:rsidP="00E24B31" w14:paraId="55EDBFBF" w14:textId="77777777">
      <w:pPr>
        <w:pStyle w:val="ListParagraph"/>
        <w:numPr>
          <w:ilvl w:val="0"/>
          <w:numId w:val="10"/>
        </w:numPr>
      </w:pPr>
      <w:r>
        <w:t xml:space="preserve">Provide the contact representative’s address, phone number, fax number, and email.  </w:t>
      </w:r>
    </w:p>
    <w:p w:rsidR="00E24B31" w:rsidP="00E24B31" w14:paraId="1CE1E884"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E24B31" w:rsidP="00E24B31" w14:paraId="21A1D989" w14:textId="5557AE8A">
      <w:pPr>
        <w:pStyle w:val="ListParagraph"/>
        <w:numPr>
          <w:ilvl w:val="0"/>
          <w:numId w:val="10"/>
        </w:numPr>
      </w:pPr>
      <w:r>
        <w:t>I</w:t>
      </w:r>
      <w:r w:rsidRPr="00C74662">
        <w:t xml:space="preserve">ndicate how the contact person is related to the </w:t>
      </w:r>
      <w:r>
        <w:t>A</w:t>
      </w:r>
      <w:r w:rsidRPr="00C74662">
        <w:t>pplicant</w:t>
      </w:r>
      <w:r w:rsidR="004F3C5E">
        <w:t xml:space="preserve"> </w:t>
      </w:r>
      <w:r w:rsidRPr="001E65B9" w:rsidR="004F3C5E">
        <w:t>by making a selection from the drop-down menu</w:t>
      </w:r>
      <w:r>
        <w:t xml:space="preserve">.  For example, </w:t>
      </w:r>
      <w:r w:rsidR="004F3C5E">
        <w:t>s</w:t>
      </w:r>
      <w:r w:rsidRPr="00F5780F" w:rsidR="004F3C5E">
        <w:t>elect “Legal Counsel” if the contact is the Applicant’s counse</w:t>
      </w:r>
      <w:r w:rsidR="004F3C5E">
        <w:t xml:space="preserve">l. </w:t>
      </w:r>
    </w:p>
    <w:p w:rsidR="00931C5D" w:rsidP="00931C5D" w14:paraId="22A4F2AE" w14:textId="2B14411D">
      <w:pPr>
        <w:rPr>
          <w:b/>
          <w:bCs/>
          <w:u w:val="single"/>
        </w:rPr>
      </w:pPr>
      <w:r w:rsidRPr="0091457E">
        <w:rPr>
          <w:b/>
          <w:bCs/>
          <w:u w:val="single"/>
        </w:rPr>
        <w:t xml:space="preserve"> </w:t>
      </w:r>
    </w:p>
    <w:p w:rsidR="00B84FC9" w:rsidRPr="00D67767" w:rsidP="00B84FC9" w14:paraId="4FA89C0D" w14:textId="77777777">
      <w:pPr>
        <w:rPr>
          <w:rFonts w:cstheme="minorHAnsi"/>
          <w:b/>
          <w:bCs/>
          <w:sz w:val="28"/>
          <w:szCs w:val="28"/>
        </w:rPr>
      </w:pPr>
      <w:r w:rsidRPr="00D67767">
        <w:rPr>
          <w:rFonts w:cstheme="minorHAnsi"/>
          <w:b/>
          <w:bCs/>
          <w:sz w:val="28"/>
          <w:szCs w:val="28"/>
        </w:rPr>
        <w:t>Save the draft at this point so that the signature blocks will function properly.</w:t>
      </w:r>
    </w:p>
    <w:p w:rsidR="00B84FC9" w:rsidP="00931C5D" w14:paraId="35292963" w14:textId="77777777">
      <w:pPr>
        <w:rPr>
          <w:b/>
          <w:bCs/>
          <w:u w:val="single"/>
        </w:rPr>
      </w:pPr>
    </w:p>
    <w:p w:rsidR="00E24B31" w:rsidRPr="009B638F" w:rsidP="00931C5D" w14:paraId="4312AF9B" w14:textId="0683ECFB">
      <w:pPr>
        <w:rPr>
          <w:b/>
          <w:bCs/>
        </w:rPr>
      </w:pPr>
      <w:r w:rsidRPr="009B638F">
        <w:rPr>
          <w:b/>
          <w:bCs/>
        </w:rPr>
        <w:t>Transaction Information</w:t>
      </w:r>
    </w:p>
    <w:p w:rsidR="00E24B31" w:rsidRPr="0091457E" w:rsidP="00931C5D" w14:paraId="0E270E9C" w14:textId="77777777">
      <w:pPr>
        <w:rPr>
          <w:b/>
          <w:bCs/>
          <w:u w:val="single"/>
        </w:rPr>
      </w:pPr>
    </w:p>
    <w:p w:rsidR="00F23135" w:rsidP="00231C58" w14:paraId="38B21B42" w14:textId="2593E9AF">
      <w:pPr>
        <w:rPr>
          <w:b/>
          <w:bCs/>
        </w:rPr>
      </w:pPr>
      <w:r w:rsidRPr="0091457E">
        <w:rPr>
          <w:b/>
          <w:bCs/>
        </w:rPr>
        <w:t>Brief Application Description</w:t>
      </w:r>
    </w:p>
    <w:p w:rsidR="00E24B31" w:rsidP="00231C58" w14:paraId="3678B5F1" w14:textId="4FE8B072">
      <w:pPr>
        <w:rPr>
          <w:b/>
          <w:bCs/>
        </w:rPr>
      </w:pPr>
    </w:p>
    <w:p w:rsidR="00E24B31" w:rsidP="00E24B31" w14:paraId="69BEB0EB" w14:textId="437166E2">
      <w:r w:rsidRPr="007B3355">
        <w:rPr>
          <w:u w:val="single"/>
        </w:rPr>
        <w:t xml:space="preserve">Item </w:t>
      </w:r>
      <w:r w:rsidR="001D441E">
        <w:rPr>
          <w:u w:val="single"/>
        </w:rPr>
        <w:t>5</w:t>
      </w:r>
      <w:r>
        <w:t xml:space="preserve">.  Provide a short description of the transaction that resulted in the transfer your ISPC.  For example, “This is an application to notify the FCC that ABC Co.’s ISPC, [insert code number], is now in use by the ABC/XYZ Co., a joint venture that ABC Co. formed with XYZ Co.”  </w:t>
      </w:r>
      <w:r w:rsidRPr="001E65B9" w:rsidR="004F3C5E">
        <w:t>This description will appear in the My Filings tab of your ICFS account page where all your applications are listed</w:t>
      </w:r>
      <w:r w:rsidR="004F3C5E">
        <w:t>.</w:t>
      </w:r>
    </w:p>
    <w:p w:rsidR="00E24B31" w:rsidP="00231C58" w14:paraId="2CC5F3B6" w14:textId="62999C67">
      <w:pPr>
        <w:rPr>
          <w:b/>
          <w:bCs/>
        </w:rPr>
      </w:pPr>
    </w:p>
    <w:p w:rsidR="0006632D" w:rsidP="0006632D" w14:paraId="34CC6F37" w14:textId="02F6B09F">
      <w:r w:rsidRPr="0006632D">
        <w:rPr>
          <w:u w:val="single"/>
        </w:rPr>
        <w:t xml:space="preserve">Item </w:t>
      </w:r>
      <w:r w:rsidR="001D441E">
        <w:rPr>
          <w:u w:val="single"/>
        </w:rPr>
        <w:t>6</w:t>
      </w:r>
      <w:r w:rsidRPr="0006632D">
        <w:t>.</w:t>
      </w:r>
      <w:r w:rsidR="000D41F7">
        <w:rPr>
          <w:b/>
          <w:bCs/>
        </w:rPr>
        <w:t xml:space="preserve">  </w:t>
      </w:r>
      <w:r w:rsidRPr="00752D43">
        <w:t>Enter the file number</w:t>
      </w:r>
      <w:r w:rsidR="00752D43">
        <w:t>(s)</w:t>
      </w:r>
      <w:r w:rsidR="000D41F7">
        <w:t xml:space="preserve"> or AuthID(s)</w:t>
      </w:r>
      <w:r w:rsidRPr="00752D43">
        <w:t xml:space="preserve"> associated with original grant of the </w:t>
      </w:r>
      <w:r w:rsidR="0085425D">
        <w:t>ISPC</w:t>
      </w:r>
      <w:r w:rsidRPr="00752D43">
        <w:t xml:space="preserve"> that are the subject of this notification.  Depending on when that original application was granted, a</w:t>
      </w:r>
      <w:r w:rsidR="003B1330">
        <w:t>n AuthID</w:t>
      </w:r>
      <w:r w:rsidRPr="00752D43">
        <w:t xml:space="preserve"> might be associated with original file number.  If you have a</w:t>
      </w:r>
      <w:r w:rsidR="003B1330">
        <w:t>n</w:t>
      </w:r>
      <w:r w:rsidRPr="00752D43">
        <w:t xml:space="preserve"> </w:t>
      </w:r>
      <w:r w:rsidR="003B1330">
        <w:t>AuthID</w:t>
      </w:r>
      <w:r w:rsidRPr="00752D43">
        <w:t>, you may enter that in the box instead of the file number.  After entering the file number</w:t>
      </w:r>
      <w:r w:rsidR="00752D43">
        <w:t>(s)</w:t>
      </w:r>
      <w:r w:rsidRPr="00752D43">
        <w:t xml:space="preserve"> or </w:t>
      </w:r>
      <w:r w:rsidR="000D41F7">
        <w:t>AuthID</w:t>
      </w:r>
      <w:r w:rsidR="00752D43">
        <w:t>(s)</w:t>
      </w:r>
      <w:r w:rsidRPr="00752D43">
        <w:t>, the form will list all the ISPCs</w:t>
      </w:r>
      <w:r>
        <w:rPr>
          <w:b/>
          <w:bCs/>
        </w:rPr>
        <w:t xml:space="preserve"> </w:t>
      </w:r>
      <w:r w:rsidRPr="00752D43" w:rsidR="00752D43">
        <w:t>associated with the grant</w:t>
      </w:r>
      <w:r w:rsidR="00752D43">
        <w:t>(s)</w:t>
      </w:r>
      <w:r w:rsidRPr="00752D43" w:rsidR="00752D43">
        <w:t>.</w:t>
      </w:r>
    </w:p>
    <w:p w:rsidR="00752D43" w:rsidRPr="00752D43" w:rsidP="0006632D" w14:paraId="2FE1251F" w14:textId="77777777"/>
    <w:p w:rsidR="0006632D" w:rsidRPr="0006632D" w:rsidP="00752D43" w14:paraId="216428F0" w14:textId="4CE2816D">
      <w:pPr>
        <w:rPr>
          <w:b/>
          <w:bCs/>
        </w:rPr>
      </w:pPr>
      <w:r w:rsidRPr="00752D43">
        <w:rPr>
          <w:u w:val="single"/>
        </w:rPr>
        <w:t xml:space="preserve">Item </w:t>
      </w:r>
      <w:r w:rsidR="001D441E">
        <w:rPr>
          <w:u w:val="single"/>
        </w:rPr>
        <w:t>7</w:t>
      </w:r>
      <w:r w:rsidRPr="00752D43">
        <w:t>.</w:t>
      </w:r>
      <w:r w:rsidR="00E442F7">
        <w:rPr>
          <w:b/>
          <w:bCs/>
        </w:rPr>
        <w:t xml:space="preserve">  </w:t>
      </w:r>
      <w:r w:rsidRPr="00752D43">
        <w:t>Check the appropriate box to describe the transaction that resulted in transfer of the code(s).  If you select “</w:t>
      </w:r>
      <w:r w:rsidR="007E212C">
        <w:t>O</w:t>
      </w:r>
      <w:r w:rsidRPr="00752D43">
        <w:t>ther,” then you must provide additional details in the provided text box.</w:t>
      </w:r>
    </w:p>
    <w:p w:rsidR="0006632D" w:rsidRPr="0006632D" w:rsidP="0006632D" w14:paraId="1A834D31" w14:textId="77777777">
      <w:pPr>
        <w:rPr>
          <w:b/>
          <w:bCs/>
        </w:rPr>
      </w:pPr>
    </w:p>
    <w:p w:rsidR="0006632D" w:rsidRPr="00752D43" w:rsidP="0006632D" w14:paraId="3A3507A6" w14:textId="35AE5FC4">
      <w:r w:rsidRPr="00752D43">
        <w:rPr>
          <w:u w:val="single"/>
        </w:rPr>
        <w:t xml:space="preserve">Item </w:t>
      </w:r>
      <w:r w:rsidR="001D441E">
        <w:rPr>
          <w:u w:val="single"/>
        </w:rPr>
        <w:t>8</w:t>
      </w:r>
      <w:r w:rsidRPr="00752D43">
        <w:t>.</w:t>
      </w:r>
      <w:r>
        <w:rPr>
          <w:b/>
          <w:bCs/>
        </w:rPr>
        <w:t xml:space="preserve"> </w:t>
      </w:r>
      <w:r w:rsidRPr="00752D43">
        <w:t xml:space="preserve"> </w:t>
      </w:r>
      <w:r w:rsidR="00723942">
        <w:t>T</w:t>
      </w:r>
      <w:r w:rsidRPr="00752D43">
        <w:t xml:space="preserve">he </w:t>
      </w:r>
      <w:r w:rsidR="00E17336">
        <w:t>ISPC</w:t>
      </w:r>
      <w:r w:rsidR="00723942">
        <w:t>(s)</w:t>
      </w:r>
      <w:r w:rsidRPr="00752D43">
        <w:t xml:space="preserve"> associated with the file number or call sign that you entered in Item 8 will be displayed here.  Select the ISPC(s) associated with the transfer.  If multiple file numbers or call signs were involved in the transfer, they should all be listed here.</w:t>
      </w:r>
    </w:p>
    <w:p w:rsidR="0006632D" w:rsidRPr="0006632D" w:rsidP="00752D43" w14:paraId="537CE21C" w14:textId="66ED01FF">
      <w:pPr>
        <w:rPr>
          <w:b/>
          <w:bCs/>
        </w:rPr>
      </w:pPr>
      <w:r w:rsidRPr="0006632D">
        <w:rPr>
          <w:b/>
          <w:bCs/>
        </w:rPr>
        <w:t xml:space="preserve"> </w:t>
      </w:r>
    </w:p>
    <w:p w:rsidR="0006632D" w:rsidRPr="005814FC" w:rsidP="0006632D" w14:paraId="78FB3944" w14:textId="7D858A97">
      <w:r w:rsidRPr="00752D43">
        <w:rPr>
          <w:u w:val="single"/>
        </w:rPr>
        <w:t xml:space="preserve">Item </w:t>
      </w:r>
      <w:r w:rsidR="001D441E">
        <w:rPr>
          <w:u w:val="single"/>
        </w:rPr>
        <w:t>9</w:t>
      </w:r>
      <w:r w:rsidRPr="00752D43">
        <w:t>.</w:t>
      </w:r>
      <w:r>
        <w:t xml:space="preserve">  In </w:t>
      </w:r>
      <w:r w:rsidR="006001E5">
        <w:t>some</w:t>
      </w:r>
      <w:r>
        <w:t xml:space="preserve"> instances, the transfer of ISPC</w:t>
      </w:r>
      <w:r w:rsidR="00723942">
        <w:t>(</w:t>
      </w:r>
      <w:r>
        <w:t>s</w:t>
      </w:r>
      <w:r w:rsidR="00723942">
        <w:t>)</w:t>
      </w:r>
      <w:r>
        <w:t xml:space="preserve"> may happen contemporaneously with the transfer of control or assignment of the signaling point operator’s </w:t>
      </w:r>
      <w:r w:rsidR="005814FC">
        <w:t xml:space="preserve">international </w:t>
      </w:r>
      <w:r w:rsidR="00723942">
        <w:t>s</w:t>
      </w:r>
      <w:r w:rsidR="005814FC">
        <w:t>ection 214 authorization.  In this item, the Applicant is asked if the</w:t>
      </w:r>
      <w:r w:rsidRPr="0006632D">
        <w:rPr>
          <w:b/>
          <w:bCs/>
        </w:rPr>
        <w:t xml:space="preserve"> </w:t>
      </w:r>
      <w:r w:rsidRPr="00A30F9A">
        <w:t>t</w:t>
      </w:r>
      <w:r w:rsidRPr="0085425D">
        <w:t>ransfer of ISPC(s)</w:t>
      </w:r>
      <w:r w:rsidR="006001E5">
        <w:t xml:space="preserve"> is</w:t>
      </w:r>
      <w:r w:rsidRPr="005814FC">
        <w:t xml:space="preserve"> associated with a transfer of control or assignment of an international section 214 authorization or other </w:t>
      </w:r>
      <w:r w:rsidR="0085425D">
        <w:t>Commission</w:t>
      </w:r>
      <w:r w:rsidRPr="005814FC">
        <w:t xml:space="preserve"> action</w:t>
      </w:r>
      <w:r w:rsidRPr="005814FC" w:rsidR="005814FC">
        <w:t xml:space="preserve">.  If the answer is “Yes,” then the Applicant must enter the file numbers of the international </w:t>
      </w:r>
      <w:r w:rsidR="00723942">
        <w:t>s</w:t>
      </w:r>
      <w:r w:rsidRPr="005814FC" w:rsidR="005814FC">
        <w:t xml:space="preserve">ection 214 authorization and </w:t>
      </w:r>
      <w:r w:rsidR="006001E5">
        <w:t>the associated</w:t>
      </w:r>
      <w:r w:rsidRPr="005814FC" w:rsidR="005814FC">
        <w:t xml:space="preserve"> transfer of control/assignment application.</w:t>
      </w:r>
    </w:p>
    <w:p w:rsidR="0006632D" w:rsidRPr="005814FC" w:rsidP="005814FC" w14:paraId="4540ED9A" w14:textId="3B3A870D">
      <w:r w:rsidRPr="005814FC">
        <w:tab/>
      </w:r>
    </w:p>
    <w:p w:rsidR="0006632D" w:rsidRPr="006001E5" w:rsidP="0006632D" w14:paraId="52562375" w14:textId="0722CF80">
      <w:r w:rsidRPr="005814FC">
        <w:rPr>
          <w:u w:val="single"/>
        </w:rPr>
        <w:t xml:space="preserve">Item </w:t>
      </w:r>
      <w:r w:rsidR="001D441E">
        <w:rPr>
          <w:u w:val="single"/>
        </w:rPr>
        <w:t>10</w:t>
      </w:r>
      <w:r w:rsidRPr="005814FC">
        <w:t>.</w:t>
      </w:r>
      <w:r w:rsidR="006001E5">
        <w:t xml:space="preserve">  If the transferee of the ISPC holds</w:t>
      </w:r>
      <w:r w:rsidRPr="0006632D">
        <w:rPr>
          <w:b/>
          <w:bCs/>
        </w:rPr>
        <w:t xml:space="preserve"> </w:t>
      </w:r>
      <w:r w:rsidRPr="006001E5">
        <w:t>an international section 214 authorization</w:t>
      </w:r>
      <w:r w:rsidRPr="006001E5" w:rsidR="006001E5">
        <w:t xml:space="preserve">, select “Yes” and </w:t>
      </w:r>
      <w:r w:rsidRPr="006001E5" w:rsidR="006001E5">
        <w:t>enter the authorization file number(s).</w:t>
      </w:r>
      <w:r w:rsidR="00723942">
        <w:t xml:space="preserve"> </w:t>
      </w:r>
      <w:r w:rsidRPr="006001E5" w:rsidR="006001E5">
        <w:t xml:space="preserve"> Otherwise, select “No” and e</w:t>
      </w:r>
      <w:r w:rsidRPr="006001E5">
        <w:t xml:space="preserve">xplain the proposed use of </w:t>
      </w:r>
      <w:r w:rsidRPr="006001E5" w:rsidR="006001E5">
        <w:t>the ISPC in the provided text box.</w:t>
      </w:r>
    </w:p>
    <w:p w:rsidR="0006632D" w:rsidRPr="0006632D" w:rsidP="0006632D" w14:paraId="4D9B282E" w14:textId="77777777">
      <w:pPr>
        <w:rPr>
          <w:b/>
          <w:bCs/>
        </w:rPr>
      </w:pPr>
    </w:p>
    <w:p w:rsidR="0006632D" w:rsidRPr="006001E5" w:rsidP="0006632D" w14:paraId="54613D08" w14:textId="2B054BAB">
      <w:r w:rsidRPr="006001E5">
        <w:rPr>
          <w:u w:val="single"/>
        </w:rPr>
        <w:t xml:space="preserve">Item </w:t>
      </w:r>
      <w:r w:rsidR="00900F33">
        <w:rPr>
          <w:u w:val="single"/>
        </w:rPr>
        <w:t>11</w:t>
      </w:r>
      <w:r w:rsidRPr="006001E5">
        <w:t>.</w:t>
      </w:r>
      <w:r w:rsidR="000A64C5">
        <w:t xml:space="preserve"> </w:t>
      </w:r>
      <w:r>
        <w:t xml:space="preserve"> If the Applicant has </w:t>
      </w:r>
      <w:r w:rsidRPr="00A30F9A">
        <w:t>u</w:t>
      </w:r>
      <w:r w:rsidRPr="006001E5">
        <w:t>ploaded an attachment providing a narrative description of the transfer of the ISPC, indicate that by checking the appropriate response</w:t>
      </w:r>
      <w:r w:rsidR="0085425D">
        <w:t>, “</w:t>
      </w:r>
      <w:r w:rsidR="007E212C">
        <w:t>Y</w:t>
      </w:r>
      <w:r w:rsidRPr="006001E5">
        <w:t>es</w:t>
      </w:r>
      <w:r w:rsidR="0085425D">
        <w:t>”</w:t>
      </w:r>
      <w:r w:rsidRPr="006001E5">
        <w:t xml:space="preserve"> or </w:t>
      </w:r>
      <w:r w:rsidR="0085425D">
        <w:t>“</w:t>
      </w:r>
      <w:r w:rsidR="007E212C">
        <w:t>N</w:t>
      </w:r>
      <w:r w:rsidRPr="006001E5">
        <w:t>o.</w:t>
      </w:r>
      <w:r w:rsidR="0085425D">
        <w:t>”</w:t>
      </w:r>
    </w:p>
    <w:p w:rsidR="0006632D" w:rsidRPr="0006632D" w:rsidP="0006632D" w14:paraId="1A8CFA9B" w14:textId="77777777">
      <w:pPr>
        <w:rPr>
          <w:b/>
          <w:bCs/>
        </w:rPr>
      </w:pPr>
    </w:p>
    <w:p w:rsidR="0006632D" w:rsidP="006001E5" w14:paraId="3A120EE2" w14:textId="6907D875">
      <w:pPr>
        <w:rPr>
          <w:b/>
          <w:bCs/>
        </w:rPr>
      </w:pPr>
      <w:r w:rsidRPr="006001E5">
        <w:rPr>
          <w:u w:val="single"/>
        </w:rPr>
        <w:t xml:space="preserve">Item </w:t>
      </w:r>
      <w:r w:rsidR="00900F33">
        <w:rPr>
          <w:u w:val="single"/>
        </w:rPr>
        <w:t>12</w:t>
      </w:r>
      <w:r w:rsidRPr="006001E5">
        <w:t>.</w:t>
      </w:r>
      <w:r>
        <w:t xml:space="preserve">  </w:t>
      </w:r>
      <w:r w:rsidR="007E212C">
        <w:t xml:space="preserve"> </w:t>
      </w:r>
      <w:r>
        <w:t xml:space="preserve">Here, the Applicant must enter the </w:t>
      </w:r>
      <w:r w:rsidRPr="006001E5">
        <w:t xml:space="preserve">consummation date of the transaction.  If the date is more than </w:t>
      </w:r>
      <w:r w:rsidR="0085425D">
        <w:t>thirty (</w:t>
      </w:r>
      <w:r w:rsidRPr="006001E5">
        <w:t>30</w:t>
      </w:r>
      <w:r w:rsidR="0085425D">
        <w:t>)</w:t>
      </w:r>
      <w:r w:rsidRPr="006001E5">
        <w:t xml:space="preserve"> days </w:t>
      </w:r>
      <w:r>
        <w:t>before</w:t>
      </w:r>
      <w:r w:rsidRPr="006001E5">
        <w:t xml:space="preserve"> the date of the notification, the</w:t>
      </w:r>
      <w:r w:rsidR="00723942">
        <w:t xml:space="preserve">n </w:t>
      </w:r>
      <w:r>
        <w:t xml:space="preserve">you </w:t>
      </w:r>
      <w:r w:rsidR="00723942">
        <w:t xml:space="preserve">must </w:t>
      </w:r>
      <w:r w:rsidRPr="006001E5">
        <w:t xml:space="preserve">submit an attachment explaining why the notification was not provided to the Commission </w:t>
      </w:r>
      <w:r w:rsidR="0085425D">
        <w:t>thirty (</w:t>
      </w:r>
      <w:r w:rsidRPr="006001E5">
        <w:t>30</w:t>
      </w:r>
      <w:r w:rsidR="0085425D">
        <w:t>)</w:t>
      </w:r>
      <w:r w:rsidRPr="006001E5">
        <w:t xml:space="preserve"> days or less after the consummation in accordance with the conditions of your ISPC assignment.</w:t>
      </w:r>
    </w:p>
    <w:p w:rsidR="000A64C5" w:rsidP="000A64C5" w14:paraId="581BB0B9" w14:textId="77777777">
      <w:pPr>
        <w:rPr>
          <w:u w:val="single"/>
        </w:rPr>
      </w:pPr>
    </w:p>
    <w:p w:rsidR="00224793" w:rsidRPr="009B638F" w:rsidP="000A64C5" w14:paraId="0C2EDA1E" w14:textId="42ED2BFC">
      <w:pPr>
        <w:rPr>
          <w:b/>
          <w:bCs/>
        </w:rPr>
      </w:pPr>
      <w:r w:rsidRPr="009B638F">
        <w:rPr>
          <w:b/>
          <w:bCs/>
        </w:rPr>
        <w:t>Application Fees</w:t>
      </w:r>
    </w:p>
    <w:p w:rsidR="007B0F3F" w:rsidRPr="00A30F9A" w:rsidP="000A64C5" w14:paraId="64EDF83B" w14:textId="77777777">
      <w:pPr>
        <w:rPr>
          <w:b/>
          <w:bCs/>
          <w:u w:val="single"/>
        </w:rPr>
      </w:pPr>
    </w:p>
    <w:p w:rsidR="007B0F3F" w:rsidP="007B0F3F" w14:paraId="138EFA13" w14:textId="68CA92C0">
      <w:r w:rsidRPr="00A30F9A">
        <w:rPr>
          <w:rFonts w:eastAsia="Calibri"/>
          <w:u w:val="single"/>
        </w:rPr>
        <w:t>Item 13</w:t>
      </w:r>
      <w:r>
        <w:rPr>
          <w:rFonts w:eastAsia="Calibri"/>
        </w:rPr>
        <w:t xml:space="preserve">.  </w:t>
      </w:r>
      <w:r w:rsidRPr="00482D44">
        <w:rPr>
          <w:rFonts w:eastAsia="Calibri"/>
        </w:rPr>
        <w:t xml:space="preserve">An application fee is required for this form.  </w:t>
      </w:r>
      <w:r>
        <w:rPr>
          <w:rFonts w:eastAsia="Calibri"/>
        </w:rPr>
        <w:t xml:space="preserve">If you are </w:t>
      </w:r>
      <w:r w:rsidRPr="00482D44">
        <w:t xml:space="preserve">exempt from the application fee </w:t>
      </w:r>
      <w:r>
        <w:t xml:space="preserve">select </w:t>
      </w:r>
      <w:r w:rsidRPr="00482D44">
        <w:t>“No.”</w:t>
      </w:r>
      <w:r>
        <w:t xml:space="preserve">  Otherwise, select “Yes.”</w:t>
      </w:r>
      <w:r w:rsidRPr="00482D44">
        <w:t xml:space="preserve">  </w:t>
      </w:r>
    </w:p>
    <w:p w:rsidR="007E212C" w:rsidRPr="00482D44" w:rsidP="007B0F3F" w14:paraId="04AE640B" w14:textId="77777777"/>
    <w:p w:rsidR="007B0F3F" w:rsidRPr="00482D44" w:rsidP="007B0F3F" w14:paraId="300CAD83" w14:textId="3433AED8">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4" w:history="1">
        <w:r w:rsidRPr="00482D44">
          <w:rPr>
            <w:rFonts w:eastAsia="Calibri"/>
            <w:color w:val="0563C1"/>
            <w:u w:val="single"/>
          </w:rPr>
          <w:t>47 CFR Part 1, Subpart G</w:t>
        </w:r>
      </w:hyperlink>
      <w:r w:rsidRPr="00482D44">
        <w:rPr>
          <w:rFonts w:eastAsia="Calibri"/>
        </w:rPr>
        <w:t xml:space="preserve">) and the current </w:t>
      </w:r>
      <w:r w:rsidRPr="00482D44" w:rsidR="00E73BE5">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The current Fee Filing Guide can be downloaded from the FCC’s website at</w:t>
      </w:r>
      <w:r w:rsidRPr="00E73BE5" w:rsidR="00E73BE5">
        <w:rPr>
          <w:rFonts w:eastAsia="Calibri"/>
          <w:color w:val="0563C1"/>
          <w:u w:val="single"/>
        </w:rPr>
        <w:t xml:space="preserve"> </w:t>
      </w:r>
      <w:r w:rsidRPr="00AF210A" w:rsidR="00E73BE5">
        <w:rPr>
          <w:rFonts w:eastAsia="Calibri"/>
          <w:color w:val="0563C1"/>
          <w:u w:val="single"/>
        </w:rPr>
        <w:t>https://www.fcc.gov/licensing-databases/fees/application-processing-fees</w:t>
      </w:r>
      <w:r w:rsidRPr="00482D44">
        <w:rPr>
          <w:rFonts w:eastAsia="Calibri"/>
        </w:rPr>
        <w:t xml:space="preserve">, by calling the FCC’s Form Distribution Center at (800) 418-FORM (3676), or from the FCC’s Fax Information System by dialing </w:t>
      </w:r>
      <w:r w:rsidRPr="000D53AE" w:rsidR="000D53AE">
        <w:rPr>
          <w:rFonts w:eastAsia="Calibri"/>
        </w:rPr>
        <w:t>1-866-418-0232</w:t>
      </w:r>
      <w:r w:rsidRPr="00482D44">
        <w:rPr>
          <w:rFonts w:eastAsia="Calibri"/>
        </w:rPr>
        <w:t>.</w:t>
      </w:r>
    </w:p>
    <w:p w:rsidR="007B0F3F" w:rsidRPr="00482D44" w:rsidP="007B0F3F" w14:paraId="71694FA1" w14:textId="77777777">
      <w:r w:rsidRPr="00482D44">
        <w:t xml:space="preserve">  </w:t>
      </w:r>
    </w:p>
    <w:p w:rsidR="007B0F3F" w:rsidRPr="008A4B7E" w:rsidP="007B0F3F" w14:paraId="7020D9E8" w14:textId="4E9BF6A0">
      <w:r w:rsidRPr="00482D44">
        <w:rPr>
          <w:u w:val="single"/>
        </w:rPr>
        <w:t xml:space="preserve">Items </w:t>
      </w:r>
      <w:r w:rsidR="00025602">
        <w:rPr>
          <w:u w:val="single"/>
        </w:rPr>
        <w:t>13</w:t>
      </w:r>
      <w:r w:rsidRPr="00482D44">
        <w:rPr>
          <w:u w:val="single"/>
        </w:rPr>
        <w:t xml:space="preserve">a and </w:t>
      </w:r>
      <w:r w:rsidR="00025602">
        <w:rPr>
          <w:u w:val="single"/>
        </w:rPr>
        <w:t>13</w:t>
      </w:r>
      <w:r w:rsidRPr="00482D44">
        <w:rPr>
          <w:u w:val="single"/>
        </w:rPr>
        <w:t>b</w:t>
      </w:r>
      <w:r w:rsidRPr="00482D44">
        <w:t xml:space="preserve">.  If the Applicant is claiming a fee exemption it must select a reason in question </w:t>
      </w:r>
      <w:r>
        <w:t>6</w:t>
      </w:r>
      <w:r w:rsidRPr="00482D44">
        <w:t>a.  An attachment demonstrating the Applicant’s eligibility for exemption from FCC application fees must be submitted.  If the reason is “</w:t>
      </w:r>
      <w:r w:rsidR="007E212C">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7B0F3F" w:rsidP="007B0F3F" w14:paraId="37549464" w14:textId="517A3111">
      <w:pPr>
        <w:rPr>
          <w:u w:val="single"/>
        </w:rPr>
      </w:pPr>
      <w:r w:rsidRPr="00482D44">
        <w:rPr>
          <w:u w:val="single"/>
        </w:rPr>
        <w:softHyphen/>
      </w:r>
      <w:r w:rsidRPr="00482D44">
        <w:rPr>
          <w:rFonts w:eastAsia="Calibri"/>
        </w:rPr>
        <w:t xml:space="preserve">If the Applicant answered “Yes” to question </w:t>
      </w:r>
      <w:r w:rsidR="008840EB">
        <w:rPr>
          <w:rFonts w:eastAsia="Calibri"/>
        </w:rPr>
        <w:t>13</w:t>
      </w:r>
      <w:r w:rsidRPr="00482D44">
        <w:rPr>
          <w:rFonts w:eastAsia="Calibri"/>
        </w:rPr>
        <w:t xml:space="preserve">, it must select the correct fee code here in question </w:t>
      </w:r>
      <w:r w:rsidR="008840EB">
        <w:rPr>
          <w:rFonts w:eastAsia="Calibri"/>
        </w:rPr>
        <w:t>13</w:t>
      </w:r>
      <w:r w:rsidRPr="00482D44">
        <w:rPr>
          <w:rFonts w:eastAsia="Calibri"/>
        </w:rPr>
        <w:t>b</w:t>
      </w:r>
      <w:r>
        <w:rPr>
          <w:rFonts w:eastAsia="Calibri"/>
        </w:rPr>
        <w:t xml:space="preserve">. </w:t>
      </w:r>
      <w:r w:rsidRPr="00482D44">
        <w:rPr>
          <w:rFonts w:eastAsia="Calibri"/>
        </w:rPr>
        <w:t xml:space="preserve"> The fee code is </w:t>
      </w:r>
      <w:r w:rsidR="004D2B11">
        <w:rPr>
          <w:rFonts w:eastAsia="Calibri"/>
        </w:rPr>
        <w:t>DAP</w:t>
      </w:r>
      <w:r w:rsidRPr="00482D44">
        <w:rPr>
          <w:rFonts w:eastAsia="Calibri"/>
        </w:rPr>
        <w:t xml:space="preserve">.  Select this fee code.  </w:t>
      </w:r>
    </w:p>
    <w:p w:rsidR="00224793" w:rsidP="000A64C5" w14:paraId="31779EED" w14:textId="77777777">
      <w:pPr>
        <w:rPr>
          <w:u w:val="single"/>
        </w:rPr>
      </w:pPr>
    </w:p>
    <w:p w:rsidR="000A64C5" w:rsidP="000A64C5" w14:paraId="39577D81" w14:textId="3473256F">
      <w:pPr>
        <w:rPr>
          <w:b/>
          <w:bCs/>
        </w:rPr>
      </w:pPr>
      <w:r w:rsidRPr="0091457E">
        <w:rPr>
          <w:b/>
          <w:bCs/>
        </w:rPr>
        <w:t>Waiver</w:t>
      </w:r>
      <w:r w:rsidR="00A95F62">
        <w:rPr>
          <w:b/>
          <w:bCs/>
        </w:rPr>
        <w:t>s</w:t>
      </w:r>
      <w:r w:rsidRPr="0091457E">
        <w:rPr>
          <w:b/>
          <w:bCs/>
        </w:rPr>
        <w:softHyphen/>
        <w:t xml:space="preserve"> </w:t>
      </w:r>
    </w:p>
    <w:p w:rsidR="007E212C" w:rsidRPr="0091457E" w:rsidP="000A64C5" w14:paraId="501C2145" w14:textId="77777777">
      <w:pPr>
        <w:rPr>
          <w:b/>
          <w:bCs/>
        </w:rPr>
      </w:pPr>
    </w:p>
    <w:p w:rsidR="00162E26" w:rsidP="00162E26" w14:paraId="497455FE" w14:textId="7B502E6F">
      <w:r w:rsidRPr="002C7952">
        <w:rPr>
          <w:u w:val="single"/>
        </w:rPr>
        <w:t xml:space="preserve">Item </w:t>
      </w:r>
      <w:r w:rsidR="00580B8A">
        <w:rPr>
          <w:u w:val="single"/>
        </w:rPr>
        <w:t>14</w:t>
      </w:r>
      <w:r w:rsidRPr="002C7952">
        <w:rPr>
          <w:u w:val="single"/>
        </w:rPr>
        <w:t>.</w:t>
      </w:r>
      <w:r w:rsidRPr="002C7952">
        <w:t xml:space="preserve">  Indicate</w:t>
      </w:r>
      <w:r>
        <w:t xml:space="preserve"> whether this application includes a waiver request by checking “</w:t>
      </w:r>
      <w:r w:rsidR="007E212C">
        <w:t>Y</w:t>
      </w:r>
      <w:r>
        <w:t>es” or “</w:t>
      </w:r>
      <w:r w:rsidR="007E212C">
        <w:t>N</w:t>
      </w:r>
      <w:r>
        <w:t>o.”  If “</w:t>
      </w:r>
      <w:r w:rsidR="007E212C">
        <w:t>Y</w:t>
      </w:r>
      <w:r>
        <w:t xml:space="preserve">es,” then in Item </w:t>
      </w:r>
      <w:r w:rsidR="00580B8A">
        <w:t>14</w:t>
      </w:r>
      <w:r>
        <w:t xml:space="preserve">a. list the rule sections/ITU-T </w:t>
      </w:r>
      <w:r w:rsidRPr="00F362D0">
        <w:t xml:space="preserve">Recommendation </w:t>
      </w:r>
      <w:r>
        <w:t>Q.708 requirements that you seek to have waived.</w:t>
      </w:r>
    </w:p>
    <w:p w:rsidR="007E212C" w:rsidP="00162E26" w14:paraId="11814FB7" w14:textId="77777777"/>
    <w:p w:rsidR="000A64C5" w:rsidP="000A64C5" w14:paraId="4384BE0F" w14:textId="735FF7DB">
      <w:bookmarkStart w:id="2"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2"/>
      <w:r w:rsidRPr="00DA6490">
        <w:t xml:space="preserve">  </w:t>
      </w:r>
      <w:r w:rsidR="00011A5F">
        <w:t xml:space="preserve">Note that a waiver associated with the filing requirements for a </w:t>
      </w:r>
      <w:r w:rsidR="00010D7F">
        <w:t xml:space="preserve">transfer of an ISPC(s)  must </w:t>
      </w:r>
      <w:r w:rsidR="00011A5F">
        <w:t>be submitted as part of the SPC-</w:t>
      </w:r>
      <w:r w:rsidR="00010D7F">
        <w:t>TC</w:t>
      </w:r>
      <w:r w:rsidR="00011A5F">
        <w:t xml:space="preserve"> form.  A separate SPC-WAV application is not necessary</w:t>
      </w:r>
      <w:r w:rsidR="00E73BE5">
        <w:t xml:space="preserve">.  The Applicant may attach the waiver request statement by clicking the button in Item 14b or in the </w:t>
      </w:r>
      <w:r w:rsidRPr="00AF210A" w:rsidR="00E73BE5">
        <w:t>Attachments/Confidential Treatment of Attachments</w:t>
      </w:r>
      <w:r w:rsidR="00E73BE5">
        <w:t xml:space="preserve"> that follows</w:t>
      </w:r>
    </w:p>
    <w:p w:rsidR="00EE7A6A" w:rsidP="00D9404C" w14:paraId="1187C74A" w14:textId="383DABDC">
      <w:pPr>
        <w:rPr>
          <w:b/>
          <w:bCs/>
        </w:rPr>
      </w:pPr>
    </w:p>
    <w:p w:rsidR="000A64C5" w:rsidP="000A64C5" w14:paraId="2F92D8A6" w14:textId="77777777">
      <w:pPr>
        <w:rPr>
          <w:b/>
          <w:bCs/>
          <w:u w:val="single"/>
        </w:rPr>
      </w:pPr>
      <w:r w:rsidRPr="0091457E">
        <w:rPr>
          <w:b/>
          <w:bCs/>
        </w:rPr>
        <w:t>Attachments</w:t>
      </w:r>
      <w:r w:rsidRPr="0091457E">
        <w:rPr>
          <w:b/>
          <w:bCs/>
          <w:u w:val="single"/>
        </w:rPr>
        <w:t xml:space="preserve"> </w:t>
      </w:r>
    </w:p>
    <w:p w:rsidR="000A64C5" w:rsidP="00D9404C" w14:paraId="30F6E765" w14:textId="2F8E1E10">
      <w:pPr>
        <w:rPr>
          <w:b/>
          <w:bCs/>
        </w:rPr>
      </w:pPr>
    </w:p>
    <w:p w:rsidR="000A64C5" w:rsidP="00D9404C" w14:paraId="7A2429C5" w14:textId="2FD68AF1">
      <w:r w:rsidRPr="000A64C5">
        <w:rPr>
          <w:u w:val="single"/>
        </w:rPr>
        <w:t>Item 1</w:t>
      </w:r>
      <w:r w:rsidR="00864955">
        <w:rPr>
          <w:u w:val="single"/>
        </w:rPr>
        <w:t>5</w:t>
      </w:r>
      <w:r w:rsidRPr="000A64C5">
        <w:t>.</w:t>
      </w:r>
      <w:r>
        <w:t xml:space="preserve">  If any of the information included in the original application for the transferred code(s) has changed as a result of the transfer, the Applicant must include an attachment </w:t>
      </w:r>
      <w:r w:rsidR="00840E2B">
        <w:t xml:space="preserve">that </w:t>
      </w:r>
      <w:r>
        <w:t>describes what has changed.  In this item, you must indicate which part of the original filing’s information has changed</w:t>
      </w:r>
      <w:r w:rsidR="00840E2B">
        <w:t xml:space="preserve"> by checking the appropriate boxes in </w:t>
      </w:r>
      <w:r w:rsidR="009179AF">
        <w:t>I</w:t>
      </w:r>
      <w:r w:rsidR="00840E2B">
        <w:t>tems 15a-15e</w:t>
      </w:r>
      <w:r>
        <w:t>.  For example, if the physical address where a code is implemented has been changed, you would select “Yes” for Item 1</w:t>
      </w:r>
      <w:r w:rsidR="00840E2B">
        <w:t>5d</w:t>
      </w:r>
      <w:r>
        <w:t xml:space="preserve">, then </w:t>
      </w:r>
      <w:r w:rsidR="00840E2B">
        <w:t>upload an attachment with the new information</w:t>
      </w:r>
    </w:p>
    <w:p w:rsidR="00B05858" w:rsidP="000A64C5" w14:paraId="3E362F09" w14:textId="73FA275E">
      <w:pPr>
        <w:contextualSpacing/>
        <w:rPr>
          <w:rFonts w:cstheme="minorHAnsi"/>
          <w:b/>
          <w:bCs/>
        </w:rPr>
      </w:pPr>
      <w:bookmarkStart w:id="3" w:name="_Hlk33192231"/>
      <w:bookmarkStart w:id="4" w:name="_Hlk33191587"/>
    </w:p>
    <w:p w:rsidR="00404EDF" w:rsidP="005D1A3A" w14:paraId="08186922" w14:textId="549D0D40">
      <w:pPr>
        <w:rPr>
          <w:rFonts w:cstheme="minorHAnsi"/>
          <w:u w:val="single"/>
        </w:rPr>
      </w:pPr>
      <w:r w:rsidRPr="005D1A3A">
        <w:rPr>
          <w:rFonts w:cstheme="minorHAnsi"/>
          <w:u w:val="single"/>
        </w:rPr>
        <w:t>Item 1</w:t>
      </w:r>
      <w:r>
        <w:rPr>
          <w:rFonts w:cstheme="minorHAnsi"/>
          <w:u w:val="single"/>
        </w:rPr>
        <w:t>6</w:t>
      </w:r>
      <w:r w:rsidRPr="005D1A3A">
        <w:rPr>
          <w:rFonts w:cstheme="minorHAnsi"/>
        </w:rPr>
        <w:t>.</w:t>
      </w:r>
      <w:r w:rsidR="00D755BF">
        <w:rPr>
          <w:rFonts w:cstheme="minorHAnsi"/>
        </w:rPr>
        <w:t xml:space="preserve">  </w:t>
      </w:r>
      <w:r w:rsidRPr="00946E6A" w:rsidR="00D755BF">
        <w:t>If the application includes a waiver request, indicate here by checking “</w:t>
      </w:r>
      <w:r w:rsidR="007E212C">
        <w:t>Y</w:t>
      </w:r>
      <w:r w:rsidRPr="00946E6A" w:rsidR="00D755BF">
        <w:t>es” that the Applicant has uploaded a statement supporting the waiver request and identifying the rule number(s) involved, along with other material information.   Check “N/A” if there is no waiver request with this application.</w:t>
      </w:r>
    </w:p>
    <w:p w:rsidR="006C422A" w:rsidP="005D1A3A" w14:paraId="13632DA8" w14:textId="77777777">
      <w:pPr>
        <w:rPr>
          <w:rFonts w:cstheme="minorHAnsi"/>
          <w:u w:val="single"/>
        </w:rPr>
      </w:pPr>
    </w:p>
    <w:p w:rsidR="006C422A" w:rsidRPr="009B638F" w:rsidP="006C422A" w14:paraId="51B70003" w14:textId="77777777">
      <w:pPr>
        <w:rPr>
          <w:b/>
        </w:rPr>
      </w:pPr>
      <w:r w:rsidRPr="009B638F">
        <w:rPr>
          <w:b/>
        </w:rPr>
        <w:t>Attachments/Confidential Treatment of Attachments</w:t>
      </w:r>
    </w:p>
    <w:p w:rsidR="006C422A" w:rsidP="006C422A" w14:paraId="74886667" w14:textId="77777777">
      <w:pPr>
        <w:rPr>
          <w:b/>
          <w:u w:val="single"/>
        </w:rPr>
      </w:pPr>
    </w:p>
    <w:p w:rsidR="006C422A" w:rsidP="006C422A" w14:paraId="2FCD6C2A" w14:textId="403619B5">
      <w:pPr>
        <w:rPr>
          <w:rFonts w:eastAsia="Calibri"/>
        </w:rPr>
      </w:pPr>
      <w:r w:rsidRPr="00DB5E42">
        <w:rPr>
          <w:bCs/>
          <w:u w:val="single"/>
        </w:rPr>
        <w:t xml:space="preserve">Item </w:t>
      </w:r>
      <w:r>
        <w:rPr>
          <w:bCs/>
          <w:u w:val="single"/>
        </w:rPr>
        <w:t>17</w:t>
      </w:r>
      <w:r w:rsidRPr="00DB5E42">
        <w:rPr>
          <w:bCs/>
          <w:u w:val="single"/>
        </w:rPr>
        <w:t>.</w:t>
      </w:r>
      <w:r w:rsidRPr="005E51D1">
        <w:rPr>
          <w:bCs/>
        </w:rPr>
        <w:t xml:space="preserve">  If the Applicant is requesting confidential treatment for any of its attachments, answer </w:t>
      </w:r>
      <w:r w:rsidR="007E212C">
        <w:rPr>
          <w:bCs/>
        </w:rPr>
        <w:t xml:space="preserve">“Yes” to </w:t>
      </w:r>
      <w:r w:rsidRPr="005E51D1">
        <w:rPr>
          <w:bCs/>
        </w:rPr>
        <w:t>this question</w:t>
      </w:r>
      <w:r w:rsidR="007E212C">
        <w:rPr>
          <w:bCs/>
        </w:rPr>
        <w:t xml:space="preserve">. </w:t>
      </w:r>
      <w:r w:rsidRPr="005E51D1">
        <w:rPr>
          <w:bCs/>
        </w:rPr>
        <w:t xml:space="preserve"> Otherwise, answer “</w:t>
      </w:r>
      <w:r w:rsidR="007E212C">
        <w:rPr>
          <w:bCs/>
        </w:rPr>
        <w:t>N</w:t>
      </w:r>
      <w:r w:rsidRPr="005E51D1">
        <w:rPr>
          <w:bCs/>
        </w:rPr>
        <w:t xml:space="preserve">o.”  </w:t>
      </w:r>
      <w:r>
        <w:rPr>
          <w:rFonts w:eastAsia="Calibri"/>
        </w:rPr>
        <w:t>If the Applicant answers “</w:t>
      </w:r>
      <w:r w:rsidR="007E212C">
        <w:rPr>
          <w:rFonts w:eastAsia="Calibri"/>
        </w:rPr>
        <w:t>Y</w:t>
      </w:r>
      <w:r>
        <w:rPr>
          <w:rFonts w:eastAsia="Calibri"/>
        </w:rPr>
        <w:t>es” in Item 17,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w:t>
      </w:r>
      <w:r w:rsidRPr="00D65283">
        <w:rPr>
          <w:rFonts w:eastAsia="Calibri"/>
        </w:rPr>
        <w:t xml:space="preserve"> </w:t>
      </w:r>
      <w:r>
        <w:rPr>
          <w:rFonts w:eastAsia="Calibri"/>
        </w:rPr>
        <w:t>section which follows</w:t>
      </w:r>
      <w:r w:rsidRPr="00D65283">
        <w:rPr>
          <w:rFonts w:eastAsia="Calibri"/>
        </w:rPr>
        <w:t xml:space="preserve"> below. </w:t>
      </w:r>
    </w:p>
    <w:p w:rsidR="006C422A" w:rsidP="006C422A" w14:paraId="76BB4CB7" w14:textId="77777777">
      <w:pPr>
        <w:rPr>
          <w:rFonts w:eastAsia="Calibri"/>
        </w:rPr>
      </w:pPr>
    </w:p>
    <w:p w:rsidR="006C422A" w:rsidRPr="00FB3D53" w:rsidP="006C422A" w14:paraId="0A7AF0EF"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6C422A" w:rsidP="006C422A" w14:paraId="2979BC65"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6C422A" w:rsidP="006C422A" w14:paraId="3E3D31AE" w14:textId="77777777">
      <w:pPr>
        <w:rPr>
          <w:rFonts w:eastAsia="Calibri"/>
        </w:rPr>
      </w:pPr>
    </w:p>
    <w:p w:rsidR="006C422A" w:rsidRPr="00013F43" w:rsidP="006C422A" w14:paraId="4CA7A286"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w:t>
      </w:r>
      <w:r>
        <w:rPr>
          <w:rFonts w:eastAsia="Calibri"/>
        </w:rPr>
        <w:t>le(s) and provide other supporting materials or information.  Documents designated for confidential treatment will not be publicly viewable in ICFS while the Commission considers the confidentiality request.</w:t>
      </w:r>
    </w:p>
    <w:bookmarkEnd w:id="3"/>
    <w:bookmarkEnd w:id="4"/>
    <w:p w:rsidR="001B6FFC" w:rsidP="000865CA" w14:paraId="44CBDF61" w14:textId="40FCC7ED">
      <w:pPr>
        <w:rPr>
          <w:u w:val="single"/>
        </w:rPr>
      </w:pPr>
    </w:p>
    <w:p w:rsidR="00047558" w:rsidP="000865CA" w14:paraId="3C8E989A" w14:textId="7BBDB110">
      <w:pPr>
        <w:rPr>
          <w:b/>
          <w:bCs/>
        </w:rPr>
      </w:pPr>
      <w:r>
        <w:rPr>
          <w:b/>
          <w:bCs/>
        </w:rPr>
        <w:t xml:space="preserve">General </w:t>
      </w:r>
      <w:r w:rsidRPr="0091457E">
        <w:rPr>
          <w:b/>
          <w:bCs/>
        </w:rPr>
        <w:t>Certification Statements</w:t>
      </w:r>
    </w:p>
    <w:p w:rsidR="007E212C" w:rsidP="000865CA" w14:paraId="26D88AB2" w14:textId="77777777">
      <w:pPr>
        <w:rPr>
          <w:b/>
          <w:bCs/>
        </w:rPr>
      </w:pPr>
    </w:p>
    <w:p w:rsidR="00BD741A" w:rsidP="00BD741A" w14:paraId="111A16E1" w14:textId="06A32673">
      <w:r>
        <w:rPr>
          <w:u w:val="single"/>
        </w:rPr>
        <w:t xml:space="preserve">Item </w:t>
      </w:r>
      <w:r w:rsidR="001E4767">
        <w:rPr>
          <w:u w:val="single"/>
        </w:rPr>
        <w:t>18</w:t>
      </w:r>
      <w:r>
        <w:t xml:space="preserve">.  </w:t>
      </w:r>
      <w:r w:rsidR="007E212C">
        <w:t xml:space="preserve">The </w:t>
      </w:r>
      <w:r>
        <w:t>Applicant</w:t>
      </w:r>
      <w:r w:rsidR="00D9566C">
        <w:t>(s)</w:t>
      </w:r>
      <w:r>
        <w:t xml:space="preserve"> must certify acknowledgement of all requirements listed here and elsewhere in this form by clicking on the single indicated checkbox.  These include:</w:t>
      </w:r>
    </w:p>
    <w:p w:rsidR="00BD741A" w:rsidP="00BD741A" w14:paraId="03B65F92" w14:textId="77777777">
      <w:pPr>
        <w:spacing w:line="252" w:lineRule="auto"/>
        <w:rPr>
          <w:b/>
          <w:bCs/>
        </w:rPr>
      </w:pPr>
    </w:p>
    <w:p w:rsidR="00BD741A" w:rsidRPr="00BD741A" w:rsidP="00BD741A" w14:paraId="1513F421" w14:textId="2718B8AB">
      <w:pPr>
        <w:pStyle w:val="ListParagraph"/>
        <w:numPr>
          <w:ilvl w:val="0"/>
          <w:numId w:val="8"/>
        </w:numPr>
      </w:pPr>
      <w:r>
        <w:rPr>
          <w:b/>
          <w:bCs/>
        </w:rPr>
        <w:t xml:space="preserve">ISPC </w:t>
      </w:r>
      <w:r w:rsidRPr="00BD741A">
        <w:rPr>
          <w:b/>
          <w:bCs/>
        </w:rPr>
        <w:t>has</w:t>
      </w:r>
      <w:r>
        <w:rPr>
          <w:b/>
          <w:bCs/>
        </w:rPr>
        <w:t xml:space="preserve"> been in continuous use.  </w:t>
      </w:r>
      <w:r w:rsidRPr="00BD741A">
        <w:t>The Applicant(s) certifies that the ISPC(s) has been in continuous use and will continue to be used in accordance with the conditions of its provisional assignment.</w:t>
      </w:r>
    </w:p>
    <w:p w:rsidR="00BD741A" w:rsidRPr="009B3200" w:rsidP="00BD741A" w14:paraId="792AA85A" w14:textId="77777777"/>
    <w:p w:rsidR="00BD741A" w:rsidRPr="000865CA" w:rsidP="00BD741A" w14:paraId="74896B45" w14:textId="71112DBA">
      <w:pPr>
        <w:pStyle w:val="ListParagraph"/>
        <w:numPr>
          <w:ilvl w:val="0"/>
          <w:numId w:val="8"/>
        </w:numPr>
      </w:pPr>
      <w:r w:rsidRPr="00551627">
        <w:rPr>
          <w:b/>
          <w:bCs/>
        </w:rPr>
        <w:t>Provisional assignment</w:t>
      </w:r>
      <w:r>
        <w:rPr>
          <w:b/>
          <w:bCs/>
        </w:rPr>
        <w:t xml:space="preserve">.  </w:t>
      </w:r>
      <w:r w:rsidRPr="005E51D1" w:rsidR="007E212C">
        <w:t>The Applicant</w:t>
      </w:r>
      <w:r w:rsidR="007E212C">
        <w:t>(s)</w:t>
      </w:r>
      <w:r w:rsidRPr="005E51D1" w:rsidR="007E212C">
        <w:t xml:space="preserve"> </w:t>
      </w:r>
      <w:r w:rsidRPr="007E212C">
        <w:t>acknowledg</w:t>
      </w:r>
      <w:r w:rsidRPr="007E212C" w:rsidR="007E212C">
        <w:t>es</w:t>
      </w:r>
      <w:r w:rsidRPr="007E212C">
        <w:t xml:space="preserve"> that </w:t>
      </w:r>
      <w:r w:rsidRPr="007E212C" w:rsidR="007E212C">
        <w:t xml:space="preserve">it </w:t>
      </w:r>
      <w:r w:rsidRPr="007E212C">
        <w:t xml:space="preserve">is aware that grant of an ISPC is a </w:t>
      </w:r>
      <w:r w:rsidRPr="000865CA">
        <w:t xml:space="preserve">provisional assignment and </w:t>
      </w:r>
      <w:r>
        <w:t>that no one has</w:t>
      </w:r>
      <w:r w:rsidRPr="000865CA">
        <w:t xml:space="preserve"> a property right in an ISPC(s).  </w:t>
      </w:r>
    </w:p>
    <w:p w:rsidR="00BD741A" w:rsidP="00BD741A" w14:paraId="56E52988" w14:textId="77777777">
      <w:pPr>
        <w:rPr>
          <w:u w:val="single"/>
        </w:rPr>
      </w:pPr>
    </w:p>
    <w:p w:rsidR="00BD741A" w:rsidRPr="000865CA" w:rsidP="00BD741A" w14:paraId="30771CCD" w14:textId="5308F398">
      <w:pPr>
        <w:pStyle w:val="ListParagraph"/>
        <w:numPr>
          <w:ilvl w:val="0"/>
          <w:numId w:val="8"/>
        </w:numPr>
      </w:pPr>
      <w:r w:rsidRPr="00551627">
        <w:rPr>
          <w:b/>
          <w:bCs/>
        </w:rPr>
        <w:t>Reclaiming ISPC(s).</w:t>
      </w:r>
      <w:r>
        <w:t xml:space="preserve">  The Applicant</w:t>
      </w:r>
      <w:r w:rsidR="00FC4A24">
        <w:t>(s)</w:t>
      </w:r>
      <w:r>
        <w:t xml:space="preserve"> acknowledges that </w:t>
      </w:r>
      <w:r w:rsidRPr="000865CA">
        <w:t xml:space="preserve">the Commission may reclaim an assigned ISPC(s) and reassign it. </w:t>
      </w:r>
    </w:p>
    <w:p w:rsidR="00BD741A" w:rsidP="00BD741A" w14:paraId="6498A881" w14:textId="77777777">
      <w:pPr>
        <w:rPr>
          <w:u w:val="single"/>
        </w:rPr>
      </w:pPr>
    </w:p>
    <w:p w:rsidR="00BD741A" w:rsidP="00BD741A" w14:paraId="4F855A5E" w14:textId="2AD4DC87">
      <w:pPr>
        <w:pStyle w:val="ListParagraph"/>
        <w:numPr>
          <w:ilvl w:val="0"/>
          <w:numId w:val="8"/>
        </w:numPr>
      </w:pPr>
      <w:r w:rsidRPr="00551627">
        <w:rPr>
          <w:b/>
          <w:bCs/>
        </w:rPr>
        <w:t>Restriction on ISPC transfers.</w:t>
      </w:r>
      <w:r>
        <w:t xml:space="preserve">  The Applicant</w:t>
      </w:r>
      <w:r w:rsidR="00FC4A24">
        <w:t>(s)</w:t>
      </w:r>
      <w:r>
        <w:t xml:space="preserve"> </w:t>
      </w:r>
      <w:r w:rsidRPr="000865CA">
        <w:t>acknowled</w:t>
      </w:r>
      <w:r>
        <w:t xml:space="preserve">ges that </w:t>
      </w:r>
      <w:r w:rsidRPr="000865CA">
        <w:t>an ISPC cannot be transferred</w:t>
      </w:r>
      <w:r>
        <w:t xml:space="preserve"> or is </w:t>
      </w:r>
      <w:r w:rsidRPr="00E43542">
        <w:t>transferable between signaling point operators</w:t>
      </w:r>
      <w:r w:rsidRPr="000865CA">
        <w:t xml:space="preserve"> except in the case of a merger, acquisition, divestiture, or joint venture.</w:t>
      </w:r>
      <w:r>
        <w:t xml:space="preserve">  </w:t>
      </w:r>
    </w:p>
    <w:p w:rsidR="00BD741A" w:rsidP="00BD741A" w14:paraId="49E8AB81" w14:textId="77777777">
      <w:pPr>
        <w:pStyle w:val="ListParagraph"/>
        <w:ind w:left="1440"/>
      </w:pPr>
    </w:p>
    <w:p w:rsidR="00BD741A" w:rsidP="00BD741A" w14:paraId="7E084827" w14:textId="77777777">
      <w:pPr>
        <w:pStyle w:val="ListParagraph"/>
        <w:ind w:left="1440"/>
      </w:pPr>
      <w:r w:rsidRPr="00551627">
        <w:rPr>
          <w:b/>
          <w:bCs/>
        </w:rPr>
        <w:t>Note:</w:t>
      </w:r>
      <w:r>
        <w:t xml:space="preserve">  </w:t>
      </w:r>
      <w:r w:rsidRPr="00E43542">
        <w:t>ISPCs may not be sold, licensed, or</w:t>
      </w:r>
      <w:r>
        <w:t xml:space="preserve"> </w:t>
      </w:r>
      <w:r w:rsidRPr="00E43542">
        <w:t xml:space="preserve">traded by the signaling point operators. </w:t>
      </w:r>
      <w:r>
        <w:t xml:space="preserve"> </w:t>
      </w:r>
      <w:r w:rsidRPr="00E43542">
        <w:t>In the event of bankruptcy, the new buyer, who obtains the network</w:t>
      </w:r>
      <w:r>
        <w:t xml:space="preserve"> </w:t>
      </w:r>
      <w:r w:rsidRPr="00E43542">
        <w:t xml:space="preserve">from the bankruptcy court, needs to apply for a new code for the network instead of using the </w:t>
      </w:r>
      <w:r>
        <w:t>previous</w:t>
      </w:r>
      <w:r w:rsidRPr="00E43542">
        <w:t xml:space="preserve"> code from the</w:t>
      </w:r>
      <w:r>
        <w:t xml:space="preserve"> </w:t>
      </w:r>
      <w:r w:rsidRPr="00E43542">
        <w:t>defunct entity.</w:t>
      </w:r>
      <w:r w:rsidRPr="000865CA">
        <w:t xml:space="preserve">  </w:t>
      </w:r>
    </w:p>
    <w:p w:rsidR="00BD741A" w:rsidP="00BD741A" w14:paraId="1EC50DA3" w14:textId="77777777">
      <w:pPr>
        <w:pStyle w:val="ListParagraph"/>
        <w:tabs>
          <w:tab w:val="left" w:pos="6705"/>
        </w:tabs>
        <w:ind w:left="1440"/>
      </w:pPr>
      <w:r>
        <w:tab/>
      </w:r>
    </w:p>
    <w:p w:rsidR="00BD741A" w:rsidP="00BD741A" w14:paraId="08A8D74C" w14:textId="77777777">
      <w:pPr>
        <w:pStyle w:val="ListParagraph"/>
        <w:ind w:left="1440"/>
      </w:pPr>
      <w:r>
        <w:t>The Applicant is also acknowledging its requirement to</w:t>
      </w:r>
      <w:r w:rsidRPr="000865CA">
        <w:t xml:space="preserve"> notify the Commission of any such action by filing a </w:t>
      </w:r>
      <w:r>
        <w:t xml:space="preserve">notification </w:t>
      </w:r>
      <w:r w:rsidRPr="000865CA">
        <w:t>letter in the relevant IBFS file number(s) within thirty (30) days of the action.</w:t>
      </w:r>
    </w:p>
    <w:p w:rsidR="00BD741A" w:rsidP="00BD741A" w14:paraId="5058311C" w14:textId="77777777">
      <w:pPr>
        <w:rPr>
          <w:u w:val="single"/>
        </w:rPr>
      </w:pPr>
    </w:p>
    <w:p w:rsidR="00226DEC" w:rsidP="00226DEC" w14:paraId="6F4B730F" w14:textId="2A51D29F">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w:t>
      </w:r>
      <w:r w:rsidR="007E212C">
        <w:t xml:space="preserve">§ </w:t>
      </w:r>
      <w:r w:rsidRPr="006126FA">
        <w:t>1.2002(b) for the meaning of "party to the application" for these purposes</w:t>
      </w:r>
      <w:r>
        <w:t>.</w:t>
      </w:r>
    </w:p>
    <w:p w:rsidR="00226DEC" w:rsidRPr="00A30F9A" w:rsidP="00A30F9A" w14:paraId="0C1B3BEB" w14:textId="77777777">
      <w:pPr>
        <w:pStyle w:val="ListParagraph"/>
      </w:pPr>
    </w:p>
    <w:p w:rsidR="00BD741A" w:rsidRPr="00BD741A" w:rsidP="000865CA" w14:paraId="1C5C0F45" w14:textId="312C508F">
      <w:pPr>
        <w:pStyle w:val="ListParagraph"/>
        <w:numPr>
          <w:ilvl w:val="0"/>
          <w:numId w:val="8"/>
        </w:numPr>
      </w:pPr>
      <w:r w:rsidRPr="00551627">
        <w:rPr>
          <w:b/>
          <w:bCs/>
        </w:rPr>
        <w:t>Application is true and correct</w:t>
      </w:r>
      <w:r w:rsidRPr="006A0335">
        <w:t xml:space="preserve">.  All applicants must certify that </w:t>
      </w:r>
      <w:bookmarkStart w:id="5"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5"/>
      <w:r w:rsidRPr="006A0335">
        <w:t xml:space="preserve"> </w:t>
      </w:r>
    </w:p>
    <w:p w:rsidR="00FD1230" w:rsidP="000865CA" w14:paraId="08B625EB" w14:textId="77777777">
      <w:pPr>
        <w:rPr>
          <w:u w:val="single"/>
        </w:rPr>
      </w:pPr>
    </w:p>
    <w:p w:rsidR="00331345" w:rsidP="000F2E6C" w14:paraId="4538CB69" w14:textId="5C7D46EE">
      <w:pPr>
        <w:rPr>
          <w:b/>
          <w:bCs/>
        </w:rPr>
      </w:pPr>
      <w:r>
        <w:rPr>
          <w:b/>
          <w:bCs/>
        </w:rPr>
        <w:t>Part</w:t>
      </w:r>
      <w:r w:rsidR="00EC0261">
        <w:rPr>
          <w:b/>
          <w:bCs/>
        </w:rPr>
        <w:t>ies</w:t>
      </w:r>
      <w:r>
        <w:rPr>
          <w:b/>
          <w:bCs/>
        </w:rPr>
        <w:t xml:space="preserve"> Authorized to Sign</w:t>
      </w:r>
    </w:p>
    <w:p w:rsidR="0022442C" w:rsidP="000F2E6C" w14:paraId="415917C5" w14:textId="77777777">
      <w:pPr>
        <w:rPr>
          <w:b/>
          <w:bCs/>
        </w:rPr>
      </w:pPr>
    </w:p>
    <w:p w:rsidR="00331345" w:rsidRPr="005959A1" w:rsidP="00331345" w14:paraId="07B23460" w14:textId="7806E3B0">
      <w:pPr>
        <w:rPr>
          <w:rFonts w:cstheme="minorHAnsi"/>
        </w:rPr>
      </w:pPr>
      <w:r w:rsidRPr="005959A1">
        <w:rPr>
          <w:rFonts w:cstheme="minorHAnsi"/>
        </w:rPr>
        <w:t>Note that the</w:t>
      </w:r>
      <w:r w:rsidR="00D72225">
        <w:rPr>
          <w:rFonts w:cstheme="minorHAnsi"/>
        </w:rPr>
        <w:t xml:space="preserve"> Assignor/Transferor and</w:t>
      </w:r>
      <w:r w:rsidRPr="005959A1">
        <w:rPr>
          <w:rFonts w:cstheme="minorHAnsi"/>
        </w:rPr>
        <w:t xml:space="preserve"> Assignee/Transferee</w:t>
      </w:r>
      <w:r>
        <w:rPr>
          <w:rFonts w:cstheme="minorHAnsi"/>
        </w:rPr>
        <w:t xml:space="preserve"> </w:t>
      </w:r>
      <w:r w:rsidR="00D72225">
        <w:rPr>
          <w:rFonts w:cstheme="minorHAnsi"/>
        </w:rPr>
        <w:t xml:space="preserve">must both sign the application. </w:t>
      </w:r>
      <w:r w:rsidRPr="005959A1">
        <w:rPr>
          <w:rFonts w:cstheme="minorHAnsi"/>
        </w:rPr>
        <w:t xml:space="preserve"> </w:t>
      </w:r>
      <w:r w:rsidR="001C330C">
        <w:rPr>
          <w:rFonts w:cstheme="minorHAnsi"/>
        </w:rPr>
        <w:t xml:space="preserve">After </w:t>
      </w:r>
      <w:r w:rsidR="000C66AB">
        <w:rPr>
          <w:rFonts w:cstheme="minorHAnsi"/>
        </w:rPr>
        <w:t>the Assignor/Transferor</w:t>
      </w:r>
      <w:r w:rsidR="001C330C">
        <w:rPr>
          <w:rFonts w:cstheme="minorHAnsi"/>
        </w:rPr>
        <w:t xml:space="preserve"> party signs,</w:t>
      </w:r>
      <w:r w:rsidRPr="005959A1">
        <w:rPr>
          <w:rFonts w:cstheme="minorHAnsi"/>
        </w:rPr>
        <w:t xml:space="preserve"> it should log out of ICFS.  The entit</w:t>
      </w:r>
      <w:r w:rsidR="000C66AB">
        <w:rPr>
          <w:rFonts w:cstheme="minorHAnsi"/>
        </w:rPr>
        <w:t>y</w:t>
      </w:r>
      <w:r w:rsidRPr="005959A1">
        <w:rPr>
          <w:rFonts w:cstheme="minorHAnsi"/>
        </w:rPr>
        <w:t xml:space="preserve"> identified as the </w:t>
      </w:r>
      <w:r w:rsidR="000C66AB">
        <w:rPr>
          <w:rFonts w:cstheme="minorHAnsi"/>
        </w:rPr>
        <w:t>Assignee/Transfer</w:t>
      </w:r>
      <w:r w:rsidR="00B57BCA">
        <w:rPr>
          <w:rFonts w:cstheme="minorHAnsi"/>
        </w:rPr>
        <w:t>ee</w:t>
      </w:r>
      <w:r w:rsidRPr="005959A1">
        <w:rPr>
          <w:rFonts w:cstheme="minorHAnsi"/>
        </w:rPr>
        <w:t xml:space="preserve"> at the beginning of the application should then log into ICFS.  </w:t>
      </w:r>
      <w:r w:rsidR="00B57BCA">
        <w:rPr>
          <w:rFonts w:cstheme="minorHAnsi"/>
        </w:rPr>
        <w:t>It</w:t>
      </w:r>
      <w:r w:rsidRPr="005959A1">
        <w:rPr>
          <w:rFonts w:cstheme="minorHAnsi"/>
        </w:rPr>
        <w:t xml:space="preserve"> will have a message in </w:t>
      </w:r>
      <w:r w:rsidR="00B57BCA">
        <w:rPr>
          <w:rFonts w:cstheme="minorHAnsi"/>
        </w:rPr>
        <w:t>its</w:t>
      </w:r>
      <w:r w:rsidRPr="005959A1">
        <w:rPr>
          <w:rFonts w:cstheme="minorHAnsi"/>
        </w:rPr>
        <w:t xml:space="preserve"> ICFS inbox indicating that an application is waiting.  </w:t>
      </w:r>
      <w:r w:rsidR="00B57BCA">
        <w:rPr>
          <w:rFonts w:cstheme="minorHAnsi"/>
        </w:rPr>
        <w:t>C</w:t>
      </w:r>
      <w:r w:rsidRPr="005959A1">
        <w:rPr>
          <w:rFonts w:cstheme="minorHAnsi"/>
        </w:rPr>
        <w:t xml:space="preserve">heck the My Filings tab for the application, click on it and review. The </w:t>
      </w:r>
      <w:r w:rsidR="00AF4437">
        <w:rPr>
          <w:rFonts w:cstheme="minorHAnsi"/>
        </w:rPr>
        <w:t>Assignee/Transferee</w:t>
      </w:r>
      <w:r w:rsidRPr="005959A1" w:rsidR="00AF4437">
        <w:rPr>
          <w:rFonts w:cstheme="minorHAnsi"/>
        </w:rPr>
        <w:t xml:space="preserve"> </w:t>
      </w:r>
      <w:r w:rsidRPr="005959A1">
        <w:rPr>
          <w:rFonts w:cstheme="minorHAnsi"/>
        </w:rPr>
        <w:t>cannot edit any part of the application other than its signature block</w:t>
      </w:r>
      <w:r>
        <w:rPr>
          <w:rFonts w:cstheme="minorHAnsi"/>
        </w:rPr>
        <w:t>,</w:t>
      </w:r>
      <w:r>
        <w:rPr>
          <w:rFonts w:cstheme="minorHAnsi"/>
        </w:rPr>
        <w:t xml:space="preserve"> provided that </w:t>
      </w:r>
      <w:r w:rsidR="00B57BCA">
        <w:rPr>
          <w:rFonts w:cstheme="minorHAnsi"/>
        </w:rPr>
        <w:t>its</w:t>
      </w:r>
      <w:r>
        <w:rPr>
          <w:rFonts w:cstheme="minorHAnsi"/>
        </w:rPr>
        <w:t xml:space="preserve"> FRN </w:t>
      </w:r>
      <w:r w:rsidR="00B57BCA">
        <w:rPr>
          <w:rFonts w:cstheme="minorHAnsi"/>
        </w:rPr>
        <w:t>is</w:t>
      </w:r>
      <w:r>
        <w:rPr>
          <w:rFonts w:cstheme="minorHAnsi"/>
        </w:rPr>
        <w:t xml:space="preserve"> unassociated with the Assign</w:t>
      </w:r>
      <w:r w:rsidR="00B57BCA">
        <w:rPr>
          <w:rFonts w:cstheme="minorHAnsi"/>
        </w:rPr>
        <w:t>or</w:t>
      </w:r>
      <w:r>
        <w:rPr>
          <w:rFonts w:cstheme="minorHAnsi"/>
        </w:rPr>
        <w:t>/Transfer</w:t>
      </w:r>
      <w:r w:rsidR="00B57BCA">
        <w:rPr>
          <w:rFonts w:cstheme="minorHAnsi"/>
        </w:rPr>
        <w:t>or</w:t>
      </w:r>
      <w:r>
        <w:rPr>
          <w:rFonts w:cstheme="minorHAnsi"/>
        </w:rPr>
        <w:t>’s FRN in CORES</w:t>
      </w:r>
      <w:r w:rsidRPr="005959A1">
        <w:rPr>
          <w:rFonts w:cstheme="minorHAnsi"/>
        </w:rPr>
        <w:t>.</w:t>
      </w:r>
      <w:r w:rsidR="00AF4437">
        <w:rPr>
          <w:rFonts w:cstheme="minorHAnsi"/>
        </w:rPr>
        <w:t xml:space="preserve">  When FRNs are associated in CORES, both parties</w:t>
      </w:r>
      <w:r w:rsidR="009D1021">
        <w:rPr>
          <w:rFonts w:cstheme="minorHAnsi"/>
        </w:rPr>
        <w:t xml:space="preserve"> (Assignee/Transferee and Assignor/Transferor)</w:t>
      </w:r>
      <w:r w:rsidR="00AF4437">
        <w:rPr>
          <w:rFonts w:cstheme="minorHAnsi"/>
        </w:rPr>
        <w:t xml:space="preserve"> can </w:t>
      </w:r>
      <w:r w:rsidR="009D1021">
        <w:rPr>
          <w:rFonts w:cstheme="minorHAnsi"/>
        </w:rPr>
        <w:t>edit and submit the application.</w:t>
      </w:r>
      <w:r w:rsidRPr="005959A1">
        <w:rPr>
          <w:rFonts w:cstheme="minorHAnsi"/>
        </w:rPr>
        <w:t xml:space="preserve">  All applicants are encouraged to confer with each other to be sure </w:t>
      </w:r>
      <w:r>
        <w:rPr>
          <w:rFonts w:cstheme="minorHAnsi"/>
        </w:rPr>
        <w:t xml:space="preserve">the </w:t>
      </w:r>
      <w:r w:rsidRPr="005959A1">
        <w:rPr>
          <w:rFonts w:cstheme="minorHAnsi"/>
        </w:rPr>
        <w:t>application information is accurate and complete.</w:t>
      </w:r>
      <w:r w:rsidR="00BA4103">
        <w:rPr>
          <w:rFonts w:cstheme="minorHAnsi"/>
        </w:rPr>
        <w:t xml:space="preserve"> </w:t>
      </w:r>
      <w:r w:rsidRPr="005959A1">
        <w:rPr>
          <w:rFonts w:cstheme="minorHAnsi"/>
        </w:rPr>
        <w:t xml:space="preserve"> </w:t>
      </w:r>
      <w:r w:rsidR="009D1021">
        <w:rPr>
          <w:rFonts w:cstheme="minorHAnsi"/>
        </w:rPr>
        <w:t xml:space="preserve">If the FRNs </w:t>
      </w:r>
      <w:r w:rsidRPr="00277C7D" w:rsidR="009D1021">
        <w:rPr>
          <w:rFonts w:cstheme="minorHAnsi"/>
          <w:i/>
          <w:iCs/>
        </w:rPr>
        <w:t>are</w:t>
      </w:r>
      <w:r w:rsidR="009D1021">
        <w:rPr>
          <w:rFonts w:cstheme="minorHAnsi"/>
        </w:rPr>
        <w:t xml:space="preserve"> unassociated in CORES, t</w:t>
      </w:r>
      <w:r w:rsidRPr="005959A1">
        <w:rPr>
          <w:rFonts w:cstheme="minorHAnsi"/>
        </w:rPr>
        <w:t xml:space="preserve">hen the </w:t>
      </w:r>
      <w:r w:rsidR="00AF4437">
        <w:rPr>
          <w:rFonts w:cstheme="minorHAnsi"/>
        </w:rPr>
        <w:t>Assignee/Transferee</w:t>
      </w:r>
      <w:r w:rsidRPr="005959A1" w:rsidR="00AF4437">
        <w:rPr>
          <w:rFonts w:cstheme="minorHAnsi"/>
        </w:rPr>
        <w:t xml:space="preserve"> </w:t>
      </w:r>
      <w:r w:rsidRPr="005959A1">
        <w:rPr>
          <w:rFonts w:cstheme="minorHAnsi"/>
        </w:rPr>
        <w:t>should sign the appropriate signature blocks and log out</w:t>
      </w:r>
      <w:r w:rsidR="000A2FFD">
        <w:rPr>
          <w:rFonts w:cstheme="minorHAnsi"/>
        </w:rPr>
        <w:t xml:space="preserve">; then </w:t>
      </w:r>
      <w:r w:rsidRPr="005959A1">
        <w:rPr>
          <w:rFonts w:cstheme="minorHAnsi"/>
        </w:rPr>
        <w:t xml:space="preserve">the </w:t>
      </w:r>
      <w:r w:rsidR="009D1021">
        <w:rPr>
          <w:rFonts w:cstheme="minorHAnsi"/>
        </w:rPr>
        <w:t xml:space="preserve">Assignor/Transferor </w:t>
      </w:r>
      <w:r w:rsidRPr="005959A1">
        <w:rPr>
          <w:rFonts w:cstheme="minorHAnsi"/>
        </w:rPr>
        <w:t>can log in and submit the application</w:t>
      </w:r>
      <w:r w:rsidR="000A2FFD">
        <w:rPr>
          <w:rFonts w:cstheme="minorHAnsi"/>
        </w:rPr>
        <w:t xml:space="preserve"> provided it is complete</w:t>
      </w:r>
      <w:r w:rsidR="00EA3009">
        <w:rPr>
          <w:rFonts w:cstheme="minorHAnsi"/>
        </w:rPr>
        <w:t xml:space="preserve"> (including any attachments)</w:t>
      </w:r>
      <w:r w:rsidRPr="005959A1">
        <w:rPr>
          <w:rFonts w:cstheme="minorHAnsi"/>
        </w:rPr>
        <w:t>.</w:t>
      </w:r>
    </w:p>
    <w:p w:rsidR="00331345" w:rsidP="000F2E6C" w14:paraId="21B70011" w14:textId="77777777">
      <w:pPr>
        <w:rPr>
          <w:b/>
          <w:bCs/>
        </w:rPr>
      </w:pPr>
    </w:p>
    <w:p w:rsidR="000F2E6C" w:rsidRPr="000F2E6C" w:rsidP="000F2E6C" w14:paraId="0246D137" w14:textId="082B99AD">
      <w:pPr>
        <w:rPr>
          <w:b/>
          <w:bCs/>
        </w:rPr>
      </w:pPr>
      <w:r w:rsidRPr="006A0335">
        <w:rPr>
          <w:u w:val="single"/>
        </w:rPr>
        <w:t xml:space="preserve">Item </w:t>
      </w:r>
      <w:r>
        <w:rPr>
          <w:u w:val="single"/>
        </w:rPr>
        <w:t xml:space="preserve">19.  </w:t>
      </w:r>
      <w:r w:rsidRPr="000F2E6C" w:rsidR="00EC6F85">
        <w:rPr>
          <w:b/>
          <w:bCs/>
        </w:rPr>
        <w:t>Applicant/Signaling Point Operator/Assignor/Transferor Signature</w:t>
      </w:r>
    </w:p>
    <w:p w:rsidR="00BD741A" w:rsidP="00BD741A" w14:paraId="10EB7300" w14:textId="3462620F">
      <w:r w:rsidRPr="0091457E">
        <w:rPr>
          <w:b/>
          <w:bCs/>
        </w:rPr>
        <w:t xml:space="preserve"> </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7E212C" w:rsidP="00BD741A" w14:paraId="1A3EA942" w14:textId="77777777"/>
    <w:p w:rsidR="00BD741A" w:rsidP="00BD741A" w14:paraId="399CBCCE" w14:textId="6F29B618">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7E212C" w:rsidP="00BD741A" w14:paraId="3290EA5F" w14:textId="77777777"/>
    <w:p w:rsidR="00BD741A" w:rsidRPr="00A54343" w:rsidP="00BD741A" w14:paraId="2DEF35A0" w14:textId="56AD5626">
      <w:pPr>
        <w:rPr>
          <w:u w:val="single"/>
        </w:rPr>
      </w:pPr>
      <w:r>
        <w:t xml:space="preserve">Do not enter the date </w:t>
      </w:r>
      <w:r w:rsidR="00226DEC">
        <w:t xml:space="preserve">in </w:t>
      </w:r>
      <w:r w:rsidR="00C76757">
        <w:t xml:space="preserve">the </w:t>
      </w:r>
      <w:r w:rsidR="00226DEC">
        <w:t>last box</w:t>
      </w:r>
      <w:r w:rsidRPr="006A0335">
        <w:t>.</w:t>
      </w:r>
      <w:r>
        <w:t xml:space="preserve">  The date will be filled automatically upon submission of the application.</w:t>
      </w:r>
    </w:p>
    <w:p w:rsidR="00BD741A" w:rsidP="00BD741A" w14:paraId="4CE90454" w14:textId="77777777"/>
    <w:p w:rsidR="00BD741A" w:rsidP="00BD741A" w14:paraId="2257F61D"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BD741A" w:rsidP="00BD741A" w14:paraId="23898A15" w14:textId="77777777"/>
    <w:p w:rsidR="0085425D" w:rsidP="000F2E6C" w14:paraId="145F6A5C" w14:textId="77777777"/>
    <w:p w:rsidR="000F2E6C" w:rsidRPr="000F2E6C" w:rsidP="000F2E6C" w14:paraId="71854002" w14:textId="60389934">
      <w:pPr>
        <w:rPr>
          <w:b/>
          <w:bCs/>
        </w:rPr>
      </w:pPr>
      <w:r w:rsidRPr="006A0335">
        <w:rPr>
          <w:u w:val="single"/>
        </w:rPr>
        <w:t xml:space="preserve">Item </w:t>
      </w:r>
      <w:r>
        <w:rPr>
          <w:u w:val="single"/>
        </w:rPr>
        <w:t xml:space="preserve">20.  </w:t>
      </w:r>
      <w:r w:rsidRPr="000F2E6C" w:rsidR="00EC6F85">
        <w:rPr>
          <w:b/>
          <w:bCs/>
        </w:rPr>
        <w:t>Applicant/Signaling Point Operator/Assign</w:t>
      </w:r>
      <w:r w:rsidR="00EC6F85">
        <w:rPr>
          <w:b/>
          <w:bCs/>
        </w:rPr>
        <w:t>ee</w:t>
      </w:r>
      <w:r w:rsidRPr="000F2E6C" w:rsidR="00EC6F85">
        <w:rPr>
          <w:b/>
          <w:bCs/>
        </w:rPr>
        <w:t>/Transfer</w:t>
      </w:r>
      <w:r w:rsidR="00EC6F85">
        <w:rPr>
          <w:b/>
          <w:bCs/>
        </w:rPr>
        <w:t>ee</w:t>
      </w:r>
      <w:r w:rsidRPr="000F2E6C" w:rsidR="00EC6F85">
        <w:rPr>
          <w:b/>
          <w:bCs/>
        </w:rPr>
        <w:t xml:space="preserve"> Signature</w:t>
      </w:r>
    </w:p>
    <w:p w:rsidR="000F2E6C" w:rsidP="000F2E6C" w14:paraId="72F82579" w14:textId="76A68EFF">
      <w:r w:rsidRPr="0091457E">
        <w:rPr>
          <w:b/>
          <w:bCs/>
        </w:rPr>
        <w:t xml:space="preserve"> </w:t>
      </w:r>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0F2E6C" w:rsidP="000F2E6C" w14:paraId="34C286A6" w14:textId="77777777"/>
    <w:p w:rsidR="00AC0D49" w:rsidRPr="00A54343" w:rsidP="00AC0D49" w14:paraId="10710676" w14:textId="77777777">
      <w:pPr>
        <w:rPr>
          <w:u w:val="single"/>
        </w:rPr>
      </w:pPr>
      <w:r>
        <w:t>Do not enter the date in the last box</w:t>
      </w:r>
      <w:r w:rsidRPr="006A0335">
        <w:t>.</w:t>
      </w:r>
      <w:r>
        <w:t xml:space="preserve">  The date will be filled automatically upon submission of the application.</w:t>
      </w:r>
    </w:p>
    <w:p w:rsidR="000F2E6C" w:rsidP="000F2E6C" w14:paraId="11E74954" w14:textId="77777777"/>
    <w:p w:rsidR="00BD741A" w:rsidP="007610F3" w14:paraId="29F757AE" w14:textId="7F1A4BC5">
      <w:pPr>
        <w:rPr>
          <w:b/>
          <w:bCs/>
        </w:rPr>
      </w:pPr>
      <w:r w:rsidRPr="00B57D73">
        <w:t>WILLFUL FALSE STATEMENTS MADE ON THIS FORM ARE PUNISHABLE BY FINE AND/OR IMPRISONMENT (U.S. Code, Title 18, Section 1001), AND/OR REVOCATION OF ANY STATION AUTHORIZATION (U.S. Code, Title 47, Section 312(a)), AND/OR FORFEITURE (U.S. Code, Title 47, Section 503).</w:t>
      </w:r>
    </w:p>
    <w:p w:rsidR="00FD1230" w:rsidRPr="0091457E" w:rsidP="007610F3" w14:paraId="3653D074" w14:textId="77777777">
      <w:pPr>
        <w:rPr>
          <w:b/>
          <w:bCs/>
          <w:u w:val="single"/>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0DF2DF8F">
        <w:pPr>
          <w:pStyle w:val="Footer"/>
          <w:jc w:val="center"/>
          <w:rPr>
            <w:noProof/>
          </w:rPr>
        </w:pPr>
        <w:r w:rsidRPr="0062275B">
          <w:t xml:space="preserve"> </w:t>
        </w:r>
        <w:r>
          <w:rPr>
            <w:noProof/>
          </w:rPr>
          <w:t xml:space="preserve">FCC Form </w:t>
        </w:r>
        <w:r w:rsidR="00CE0464">
          <w:rPr>
            <w:noProof/>
          </w:rPr>
          <w:t>230</w:t>
        </w:r>
        <w:r w:rsidR="00DC3CC9">
          <w:rPr>
            <w:noProof/>
          </w:rPr>
          <w:t xml:space="preserve"> SPC-</w:t>
        </w:r>
        <w:r w:rsidR="00A73E41">
          <w:rPr>
            <w:noProof/>
          </w:rPr>
          <w:t>TC</w:t>
        </w:r>
        <w:r w:rsidR="009B638F">
          <w:rPr>
            <w:noProof/>
          </w:rPr>
          <w:t>/ASG</w:t>
        </w:r>
        <w:r>
          <w:rPr>
            <w:noProof/>
          </w:rPr>
          <w:t xml:space="preserve"> – Main Form Instructions</w:t>
        </w:r>
      </w:p>
      <w:p w:rsidR="0067249D" w:rsidP="0062275B" w14:paraId="22869E66" w14:textId="27B4EDDF">
        <w:pPr>
          <w:pStyle w:val="Footer"/>
          <w:jc w:val="center"/>
        </w:pPr>
        <w:r>
          <w:rPr>
            <w:noProof/>
          </w:rPr>
          <w:t xml:space="preserve">May </w:t>
        </w:r>
        <w:r w:rsidR="00EC6F85">
          <w:rPr>
            <w:noProof/>
          </w:rPr>
          <w:t>202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3B475FC">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5B2289"/>
    <w:multiLevelType w:val="hybridMultilevel"/>
    <w:tmpl w:val="F0A0B6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41035FB"/>
    <w:multiLevelType w:val="hybridMultilevel"/>
    <w:tmpl w:val="343EB36A"/>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3">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F56FD"/>
    <w:multiLevelType w:val="hybridMultilevel"/>
    <w:tmpl w:val="ED3CAA48"/>
    <w:lvl w:ilvl="0">
      <w:start w:val="1"/>
      <w:numFmt w:val="decimal"/>
      <w:lvlText w:val="%1."/>
      <w:lvlJc w:val="left"/>
      <w:pPr>
        <w:ind w:left="144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9098986">
    <w:abstractNumId w:val="13"/>
  </w:num>
  <w:num w:numId="2" w16cid:durableId="1337414568">
    <w:abstractNumId w:val="5"/>
  </w:num>
  <w:num w:numId="3" w16cid:durableId="2123111307">
    <w:abstractNumId w:val="12"/>
  </w:num>
  <w:num w:numId="4" w16cid:durableId="1838879399">
    <w:abstractNumId w:val="7"/>
  </w:num>
  <w:num w:numId="5" w16cid:durableId="1878274060">
    <w:abstractNumId w:val="9"/>
  </w:num>
  <w:num w:numId="6" w16cid:durableId="915625009">
    <w:abstractNumId w:val="6"/>
  </w:num>
  <w:num w:numId="7" w16cid:durableId="1640382215">
    <w:abstractNumId w:val="1"/>
  </w:num>
  <w:num w:numId="8" w16cid:durableId="1004431707">
    <w:abstractNumId w:val="8"/>
  </w:num>
  <w:num w:numId="9" w16cid:durableId="586764639">
    <w:abstractNumId w:val="0"/>
  </w:num>
  <w:num w:numId="10" w16cid:durableId="272174108">
    <w:abstractNumId w:val="2"/>
  </w:num>
  <w:num w:numId="11" w16cid:durableId="297758454">
    <w:abstractNumId w:val="3"/>
  </w:num>
  <w:num w:numId="12" w16cid:durableId="1828008849">
    <w:abstractNumId w:val="11"/>
  </w:num>
  <w:num w:numId="13" w16cid:durableId="714432524">
    <w:abstractNumId w:val="15"/>
  </w:num>
  <w:num w:numId="14" w16cid:durableId="1574777708">
    <w:abstractNumId w:val="14"/>
  </w:num>
  <w:num w:numId="15" w16cid:durableId="1845705461">
    <w:abstractNumId w:val="10"/>
  </w:num>
  <w:num w:numId="16" w16cid:durableId="189150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D7F"/>
    <w:rsid w:val="000119FE"/>
    <w:rsid w:val="00011A5F"/>
    <w:rsid w:val="00013F43"/>
    <w:rsid w:val="0001796B"/>
    <w:rsid w:val="00022476"/>
    <w:rsid w:val="00025602"/>
    <w:rsid w:val="000260F7"/>
    <w:rsid w:val="00047558"/>
    <w:rsid w:val="00054001"/>
    <w:rsid w:val="00054358"/>
    <w:rsid w:val="00060C31"/>
    <w:rsid w:val="0006115E"/>
    <w:rsid w:val="0006632D"/>
    <w:rsid w:val="00070566"/>
    <w:rsid w:val="0007545B"/>
    <w:rsid w:val="0008546C"/>
    <w:rsid w:val="000865CA"/>
    <w:rsid w:val="00090251"/>
    <w:rsid w:val="0009617F"/>
    <w:rsid w:val="000A1086"/>
    <w:rsid w:val="000A1333"/>
    <w:rsid w:val="000A2FFD"/>
    <w:rsid w:val="000A339E"/>
    <w:rsid w:val="000A64C5"/>
    <w:rsid w:val="000A7A4D"/>
    <w:rsid w:val="000B10C2"/>
    <w:rsid w:val="000B295A"/>
    <w:rsid w:val="000B586D"/>
    <w:rsid w:val="000C469A"/>
    <w:rsid w:val="000C50CB"/>
    <w:rsid w:val="000C66AB"/>
    <w:rsid w:val="000D41F7"/>
    <w:rsid w:val="000D498A"/>
    <w:rsid w:val="000D53AE"/>
    <w:rsid w:val="000D630E"/>
    <w:rsid w:val="000F22B1"/>
    <w:rsid w:val="000F2E6C"/>
    <w:rsid w:val="000F2FEF"/>
    <w:rsid w:val="001053B1"/>
    <w:rsid w:val="00106469"/>
    <w:rsid w:val="001106E9"/>
    <w:rsid w:val="00120F04"/>
    <w:rsid w:val="00125651"/>
    <w:rsid w:val="00134785"/>
    <w:rsid w:val="00142165"/>
    <w:rsid w:val="00145CB1"/>
    <w:rsid w:val="0016164F"/>
    <w:rsid w:val="00161662"/>
    <w:rsid w:val="00162E26"/>
    <w:rsid w:val="00167378"/>
    <w:rsid w:val="00173DEB"/>
    <w:rsid w:val="00177BA9"/>
    <w:rsid w:val="00186E37"/>
    <w:rsid w:val="00196A3C"/>
    <w:rsid w:val="001A1CC8"/>
    <w:rsid w:val="001A4EC1"/>
    <w:rsid w:val="001B3F3D"/>
    <w:rsid w:val="001B6FFC"/>
    <w:rsid w:val="001C1D72"/>
    <w:rsid w:val="001C330C"/>
    <w:rsid w:val="001D441E"/>
    <w:rsid w:val="001E29E0"/>
    <w:rsid w:val="001E2B9A"/>
    <w:rsid w:val="001E4767"/>
    <w:rsid w:val="001E65B9"/>
    <w:rsid w:val="001F2BF6"/>
    <w:rsid w:val="001F679C"/>
    <w:rsid w:val="001F78F6"/>
    <w:rsid w:val="002012A3"/>
    <w:rsid w:val="00207170"/>
    <w:rsid w:val="00214D47"/>
    <w:rsid w:val="00214F4A"/>
    <w:rsid w:val="002163A3"/>
    <w:rsid w:val="00222771"/>
    <w:rsid w:val="0022442C"/>
    <w:rsid w:val="00224793"/>
    <w:rsid w:val="00226DEC"/>
    <w:rsid w:val="002306D0"/>
    <w:rsid w:val="00231C58"/>
    <w:rsid w:val="002321B3"/>
    <w:rsid w:val="0023248D"/>
    <w:rsid w:val="00242EC2"/>
    <w:rsid w:val="00250330"/>
    <w:rsid w:val="00265A71"/>
    <w:rsid w:val="00266154"/>
    <w:rsid w:val="00272C35"/>
    <w:rsid w:val="00272CD7"/>
    <w:rsid w:val="00277C7D"/>
    <w:rsid w:val="0029576D"/>
    <w:rsid w:val="002A79D5"/>
    <w:rsid w:val="002B0584"/>
    <w:rsid w:val="002B0C16"/>
    <w:rsid w:val="002B7E11"/>
    <w:rsid w:val="002C5BEB"/>
    <w:rsid w:val="002C7952"/>
    <w:rsid w:val="002D3552"/>
    <w:rsid w:val="002D4009"/>
    <w:rsid w:val="002D64A9"/>
    <w:rsid w:val="002E3387"/>
    <w:rsid w:val="002E3EB8"/>
    <w:rsid w:val="002F101A"/>
    <w:rsid w:val="002F2112"/>
    <w:rsid w:val="002F2317"/>
    <w:rsid w:val="002F3114"/>
    <w:rsid w:val="00302703"/>
    <w:rsid w:val="00316E8E"/>
    <w:rsid w:val="00320F31"/>
    <w:rsid w:val="0032136A"/>
    <w:rsid w:val="00327725"/>
    <w:rsid w:val="00331345"/>
    <w:rsid w:val="00335F32"/>
    <w:rsid w:val="003433A5"/>
    <w:rsid w:val="003467B2"/>
    <w:rsid w:val="00350FDC"/>
    <w:rsid w:val="00351087"/>
    <w:rsid w:val="003532D5"/>
    <w:rsid w:val="00353568"/>
    <w:rsid w:val="00360749"/>
    <w:rsid w:val="003613C2"/>
    <w:rsid w:val="00372554"/>
    <w:rsid w:val="00380DD9"/>
    <w:rsid w:val="00393417"/>
    <w:rsid w:val="003A1002"/>
    <w:rsid w:val="003A4567"/>
    <w:rsid w:val="003B1330"/>
    <w:rsid w:val="003B4576"/>
    <w:rsid w:val="003C052F"/>
    <w:rsid w:val="003C2CF8"/>
    <w:rsid w:val="003D271D"/>
    <w:rsid w:val="003E1BC6"/>
    <w:rsid w:val="003F1219"/>
    <w:rsid w:val="003F4C31"/>
    <w:rsid w:val="00400630"/>
    <w:rsid w:val="00404EDF"/>
    <w:rsid w:val="0041195D"/>
    <w:rsid w:val="00413D83"/>
    <w:rsid w:val="004262A6"/>
    <w:rsid w:val="0043123E"/>
    <w:rsid w:val="00433FDB"/>
    <w:rsid w:val="00446853"/>
    <w:rsid w:val="00447372"/>
    <w:rsid w:val="004520B2"/>
    <w:rsid w:val="004571CB"/>
    <w:rsid w:val="00463B58"/>
    <w:rsid w:val="00465090"/>
    <w:rsid w:val="00477186"/>
    <w:rsid w:val="00477B39"/>
    <w:rsid w:val="00480C75"/>
    <w:rsid w:val="00482D44"/>
    <w:rsid w:val="004830E8"/>
    <w:rsid w:val="00486BFB"/>
    <w:rsid w:val="00490896"/>
    <w:rsid w:val="00492C87"/>
    <w:rsid w:val="004A3E6E"/>
    <w:rsid w:val="004B6F30"/>
    <w:rsid w:val="004C0163"/>
    <w:rsid w:val="004C71F5"/>
    <w:rsid w:val="004D0390"/>
    <w:rsid w:val="004D2B11"/>
    <w:rsid w:val="004E0AEF"/>
    <w:rsid w:val="004E3351"/>
    <w:rsid w:val="004E3428"/>
    <w:rsid w:val="004F3C5E"/>
    <w:rsid w:val="005007D1"/>
    <w:rsid w:val="0050390D"/>
    <w:rsid w:val="00505D48"/>
    <w:rsid w:val="005117B3"/>
    <w:rsid w:val="0052029F"/>
    <w:rsid w:val="00521D60"/>
    <w:rsid w:val="00523D28"/>
    <w:rsid w:val="00524736"/>
    <w:rsid w:val="00533880"/>
    <w:rsid w:val="00540DB3"/>
    <w:rsid w:val="005422EA"/>
    <w:rsid w:val="00543B06"/>
    <w:rsid w:val="00551627"/>
    <w:rsid w:val="00552ACF"/>
    <w:rsid w:val="005605A2"/>
    <w:rsid w:val="0056440F"/>
    <w:rsid w:val="00565BA7"/>
    <w:rsid w:val="00580B8A"/>
    <w:rsid w:val="00580FCE"/>
    <w:rsid w:val="005814FC"/>
    <w:rsid w:val="00584036"/>
    <w:rsid w:val="005840C2"/>
    <w:rsid w:val="00584B09"/>
    <w:rsid w:val="0059541E"/>
    <w:rsid w:val="005959A1"/>
    <w:rsid w:val="00597F22"/>
    <w:rsid w:val="005A1D3F"/>
    <w:rsid w:val="005B09E1"/>
    <w:rsid w:val="005B54DA"/>
    <w:rsid w:val="005B5DF7"/>
    <w:rsid w:val="005C21F7"/>
    <w:rsid w:val="005D1A3A"/>
    <w:rsid w:val="005E1A96"/>
    <w:rsid w:val="005E51D1"/>
    <w:rsid w:val="005F0190"/>
    <w:rsid w:val="005F4568"/>
    <w:rsid w:val="006001E5"/>
    <w:rsid w:val="0060093B"/>
    <w:rsid w:val="00601791"/>
    <w:rsid w:val="00607CA0"/>
    <w:rsid w:val="006126FA"/>
    <w:rsid w:val="0062275B"/>
    <w:rsid w:val="0063245F"/>
    <w:rsid w:val="006509DA"/>
    <w:rsid w:val="00651CCB"/>
    <w:rsid w:val="00653660"/>
    <w:rsid w:val="0065378D"/>
    <w:rsid w:val="0065623D"/>
    <w:rsid w:val="006602ED"/>
    <w:rsid w:val="00663798"/>
    <w:rsid w:val="0066549D"/>
    <w:rsid w:val="0067249D"/>
    <w:rsid w:val="00675986"/>
    <w:rsid w:val="00677610"/>
    <w:rsid w:val="0067783C"/>
    <w:rsid w:val="00677AF0"/>
    <w:rsid w:val="00682008"/>
    <w:rsid w:val="00683A47"/>
    <w:rsid w:val="00683D9E"/>
    <w:rsid w:val="0069029F"/>
    <w:rsid w:val="006977D2"/>
    <w:rsid w:val="006A0335"/>
    <w:rsid w:val="006A50E1"/>
    <w:rsid w:val="006A547B"/>
    <w:rsid w:val="006B1BA8"/>
    <w:rsid w:val="006B1F84"/>
    <w:rsid w:val="006B5757"/>
    <w:rsid w:val="006B7AA5"/>
    <w:rsid w:val="006C422A"/>
    <w:rsid w:val="006C47A7"/>
    <w:rsid w:val="006C4FF1"/>
    <w:rsid w:val="006C6005"/>
    <w:rsid w:val="006D2ECE"/>
    <w:rsid w:val="006D7F12"/>
    <w:rsid w:val="006E0D5B"/>
    <w:rsid w:val="006E2823"/>
    <w:rsid w:val="006E57A5"/>
    <w:rsid w:val="006F2C4C"/>
    <w:rsid w:val="0070000B"/>
    <w:rsid w:val="007009B1"/>
    <w:rsid w:val="00701063"/>
    <w:rsid w:val="00703516"/>
    <w:rsid w:val="00704D41"/>
    <w:rsid w:val="00710187"/>
    <w:rsid w:val="007104C1"/>
    <w:rsid w:val="00712D9E"/>
    <w:rsid w:val="00714E3A"/>
    <w:rsid w:val="00721B44"/>
    <w:rsid w:val="0072221C"/>
    <w:rsid w:val="00723942"/>
    <w:rsid w:val="007414B3"/>
    <w:rsid w:val="00752D43"/>
    <w:rsid w:val="00756058"/>
    <w:rsid w:val="007603F0"/>
    <w:rsid w:val="007610F3"/>
    <w:rsid w:val="00767093"/>
    <w:rsid w:val="00771611"/>
    <w:rsid w:val="007761EC"/>
    <w:rsid w:val="00777320"/>
    <w:rsid w:val="00780BF6"/>
    <w:rsid w:val="00787259"/>
    <w:rsid w:val="007902BB"/>
    <w:rsid w:val="007A3828"/>
    <w:rsid w:val="007A7052"/>
    <w:rsid w:val="007B0F3F"/>
    <w:rsid w:val="007B3355"/>
    <w:rsid w:val="007B40AE"/>
    <w:rsid w:val="007C303A"/>
    <w:rsid w:val="007D17E9"/>
    <w:rsid w:val="007D768B"/>
    <w:rsid w:val="007D7C73"/>
    <w:rsid w:val="007E212C"/>
    <w:rsid w:val="007E2E8C"/>
    <w:rsid w:val="007E5C68"/>
    <w:rsid w:val="00802055"/>
    <w:rsid w:val="00804883"/>
    <w:rsid w:val="00812509"/>
    <w:rsid w:val="00814363"/>
    <w:rsid w:val="00816ED5"/>
    <w:rsid w:val="00840E2B"/>
    <w:rsid w:val="0085425D"/>
    <w:rsid w:val="0086440A"/>
    <w:rsid w:val="00864955"/>
    <w:rsid w:val="00866B81"/>
    <w:rsid w:val="00873012"/>
    <w:rsid w:val="0087380E"/>
    <w:rsid w:val="00873BA2"/>
    <w:rsid w:val="008840EB"/>
    <w:rsid w:val="0088689C"/>
    <w:rsid w:val="00887E80"/>
    <w:rsid w:val="00890109"/>
    <w:rsid w:val="00896B3B"/>
    <w:rsid w:val="008A03E8"/>
    <w:rsid w:val="008A1212"/>
    <w:rsid w:val="008A288B"/>
    <w:rsid w:val="008A4B7E"/>
    <w:rsid w:val="008A5BB1"/>
    <w:rsid w:val="008B380D"/>
    <w:rsid w:val="008C113A"/>
    <w:rsid w:val="008C3447"/>
    <w:rsid w:val="008D2037"/>
    <w:rsid w:val="008D24E0"/>
    <w:rsid w:val="008D4951"/>
    <w:rsid w:val="008D6248"/>
    <w:rsid w:val="008E1826"/>
    <w:rsid w:val="008F5F07"/>
    <w:rsid w:val="008F71D5"/>
    <w:rsid w:val="008F7BB3"/>
    <w:rsid w:val="008F7C21"/>
    <w:rsid w:val="00900F33"/>
    <w:rsid w:val="009021ED"/>
    <w:rsid w:val="0090274E"/>
    <w:rsid w:val="00902EF1"/>
    <w:rsid w:val="0091457E"/>
    <w:rsid w:val="009179AF"/>
    <w:rsid w:val="00924E76"/>
    <w:rsid w:val="00924FF1"/>
    <w:rsid w:val="00931AAE"/>
    <w:rsid w:val="00931C5D"/>
    <w:rsid w:val="0093449C"/>
    <w:rsid w:val="009408E7"/>
    <w:rsid w:val="00946904"/>
    <w:rsid w:val="00946E6A"/>
    <w:rsid w:val="00952D98"/>
    <w:rsid w:val="00954B4A"/>
    <w:rsid w:val="009600C1"/>
    <w:rsid w:val="00960C28"/>
    <w:rsid w:val="00964D01"/>
    <w:rsid w:val="00971A07"/>
    <w:rsid w:val="00974843"/>
    <w:rsid w:val="00986871"/>
    <w:rsid w:val="009937AC"/>
    <w:rsid w:val="009967E8"/>
    <w:rsid w:val="009A78C8"/>
    <w:rsid w:val="009A7F63"/>
    <w:rsid w:val="009B3200"/>
    <w:rsid w:val="009B45A1"/>
    <w:rsid w:val="009B638F"/>
    <w:rsid w:val="009C14FB"/>
    <w:rsid w:val="009C20C2"/>
    <w:rsid w:val="009D1021"/>
    <w:rsid w:val="009D2085"/>
    <w:rsid w:val="009F4142"/>
    <w:rsid w:val="009F466C"/>
    <w:rsid w:val="009F48AC"/>
    <w:rsid w:val="00A0179B"/>
    <w:rsid w:val="00A038E4"/>
    <w:rsid w:val="00A04616"/>
    <w:rsid w:val="00A05138"/>
    <w:rsid w:val="00A06E08"/>
    <w:rsid w:val="00A15296"/>
    <w:rsid w:val="00A173FC"/>
    <w:rsid w:val="00A17FE8"/>
    <w:rsid w:val="00A247D2"/>
    <w:rsid w:val="00A265BD"/>
    <w:rsid w:val="00A30F9A"/>
    <w:rsid w:val="00A31FCA"/>
    <w:rsid w:val="00A370E3"/>
    <w:rsid w:val="00A416F3"/>
    <w:rsid w:val="00A418C2"/>
    <w:rsid w:val="00A43605"/>
    <w:rsid w:val="00A46B45"/>
    <w:rsid w:val="00A46F65"/>
    <w:rsid w:val="00A47232"/>
    <w:rsid w:val="00A54343"/>
    <w:rsid w:val="00A64E90"/>
    <w:rsid w:val="00A735B2"/>
    <w:rsid w:val="00A73E41"/>
    <w:rsid w:val="00A8058B"/>
    <w:rsid w:val="00A80688"/>
    <w:rsid w:val="00A84D41"/>
    <w:rsid w:val="00A85523"/>
    <w:rsid w:val="00A86DEC"/>
    <w:rsid w:val="00A86EE3"/>
    <w:rsid w:val="00A95F62"/>
    <w:rsid w:val="00A974A8"/>
    <w:rsid w:val="00AA05B5"/>
    <w:rsid w:val="00AA2BF4"/>
    <w:rsid w:val="00AA47AB"/>
    <w:rsid w:val="00AA6F83"/>
    <w:rsid w:val="00AB7052"/>
    <w:rsid w:val="00AC0D49"/>
    <w:rsid w:val="00AC2587"/>
    <w:rsid w:val="00AC2AC1"/>
    <w:rsid w:val="00AD5FD7"/>
    <w:rsid w:val="00AE35B7"/>
    <w:rsid w:val="00AE7091"/>
    <w:rsid w:val="00AF210A"/>
    <w:rsid w:val="00AF4437"/>
    <w:rsid w:val="00B00459"/>
    <w:rsid w:val="00B02DE7"/>
    <w:rsid w:val="00B05858"/>
    <w:rsid w:val="00B156CA"/>
    <w:rsid w:val="00B279FE"/>
    <w:rsid w:val="00B371B9"/>
    <w:rsid w:val="00B42884"/>
    <w:rsid w:val="00B42C06"/>
    <w:rsid w:val="00B4440C"/>
    <w:rsid w:val="00B47E76"/>
    <w:rsid w:val="00B53CC1"/>
    <w:rsid w:val="00B53F66"/>
    <w:rsid w:val="00B57BCA"/>
    <w:rsid w:val="00B57D73"/>
    <w:rsid w:val="00B75D74"/>
    <w:rsid w:val="00B7756C"/>
    <w:rsid w:val="00B80125"/>
    <w:rsid w:val="00B84FC9"/>
    <w:rsid w:val="00B97F5A"/>
    <w:rsid w:val="00BA4103"/>
    <w:rsid w:val="00BB0D11"/>
    <w:rsid w:val="00BB3DF0"/>
    <w:rsid w:val="00BC3730"/>
    <w:rsid w:val="00BC4197"/>
    <w:rsid w:val="00BC6516"/>
    <w:rsid w:val="00BD293D"/>
    <w:rsid w:val="00BD741A"/>
    <w:rsid w:val="00BE0A61"/>
    <w:rsid w:val="00BE54D7"/>
    <w:rsid w:val="00BE5C58"/>
    <w:rsid w:val="00BF17CB"/>
    <w:rsid w:val="00BF186C"/>
    <w:rsid w:val="00BF4200"/>
    <w:rsid w:val="00BF4875"/>
    <w:rsid w:val="00C03051"/>
    <w:rsid w:val="00C0759A"/>
    <w:rsid w:val="00C215B9"/>
    <w:rsid w:val="00C3773F"/>
    <w:rsid w:val="00C54F60"/>
    <w:rsid w:val="00C564D8"/>
    <w:rsid w:val="00C6259E"/>
    <w:rsid w:val="00C64617"/>
    <w:rsid w:val="00C65123"/>
    <w:rsid w:val="00C74662"/>
    <w:rsid w:val="00C76757"/>
    <w:rsid w:val="00C81988"/>
    <w:rsid w:val="00C85A46"/>
    <w:rsid w:val="00C9133E"/>
    <w:rsid w:val="00C9593C"/>
    <w:rsid w:val="00C96FDA"/>
    <w:rsid w:val="00C978A8"/>
    <w:rsid w:val="00CA1C17"/>
    <w:rsid w:val="00CA6336"/>
    <w:rsid w:val="00CA70D6"/>
    <w:rsid w:val="00CB6B43"/>
    <w:rsid w:val="00CB7711"/>
    <w:rsid w:val="00CD2BC1"/>
    <w:rsid w:val="00CD40BD"/>
    <w:rsid w:val="00CE0464"/>
    <w:rsid w:val="00CE6EDE"/>
    <w:rsid w:val="00D0329D"/>
    <w:rsid w:val="00D26CD3"/>
    <w:rsid w:val="00D272FC"/>
    <w:rsid w:val="00D3093E"/>
    <w:rsid w:val="00D311F1"/>
    <w:rsid w:val="00D3783F"/>
    <w:rsid w:val="00D41E19"/>
    <w:rsid w:val="00D44508"/>
    <w:rsid w:val="00D65283"/>
    <w:rsid w:val="00D66723"/>
    <w:rsid w:val="00D67102"/>
    <w:rsid w:val="00D67309"/>
    <w:rsid w:val="00D67767"/>
    <w:rsid w:val="00D7005F"/>
    <w:rsid w:val="00D72225"/>
    <w:rsid w:val="00D755BF"/>
    <w:rsid w:val="00D804C9"/>
    <w:rsid w:val="00D907E7"/>
    <w:rsid w:val="00D9404C"/>
    <w:rsid w:val="00D9566C"/>
    <w:rsid w:val="00DA232D"/>
    <w:rsid w:val="00DA6490"/>
    <w:rsid w:val="00DB5E42"/>
    <w:rsid w:val="00DC16B3"/>
    <w:rsid w:val="00DC336C"/>
    <w:rsid w:val="00DC3CC9"/>
    <w:rsid w:val="00DC3F68"/>
    <w:rsid w:val="00DC7FB8"/>
    <w:rsid w:val="00DD202A"/>
    <w:rsid w:val="00DD5CE7"/>
    <w:rsid w:val="00DE0A76"/>
    <w:rsid w:val="00DE0F1D"/>
    <w:rsid w:val="00DE6BEF"/>
    <w:rsid w:val="00DF77FD"/>
    <w:rsid w:val="00E17336"/>
    <w:rsid w:val="00E20197"/>
    <w:rsid w:val="00E24A5B"/>
    <w:rsid w:val="00E24B31"/>
    <w:rsid w:val="00E25299"/>
    <w:rsid w:val="00E43542"/>
    <w:rsid w:val="00E437BE"/>
    <w:rsid w:val="00E44068"/>
    <w:rsid w:val="00E442F7"/>
    <w:rsid w:val="00E508A4"/>
    <w:rsid w:val="00E54C11"/>
    <w:rsid w:val="00E65B7A"/>
    <w:rsid w:val="00E700FC"/>
    <w:rsid w:val="00E70A1D"/>
    <w:rsid w:val="00E73BE5"/>
    <w:rsid w:val="00E7512B"/>
    <w:rsid w:val="00E956CE"/>
    <w:rsid w:val="00EA18A3"/>
    <w:rsid w:val="00EA3009"/>
    <w:rsid w:val="00EA3226"/>
    <w:rsid w:val="00EA3777"/>
    <w:rsid w:val="00EC0261"/>
    <w:rsid w:val="00EC179C"/>
    <w:rsid w:val="00EC2B89"/>
    <w:rsid w:val="00EC6F85"/>
    <w:rsid w:val="00EC7BA3"/>
    <w:rsid w:val="00ED40C3"/>
    <w:rsid w:val="00EE7A6A"/>
    <w:rsid w:val="00EF16EC"/>
    <w:rsid w:val="00EF3732"/>
    <w:rsid w:val="00EF43CD"/>
    <w:rsid w:val="00EF708B"/>
    <w:rsid w:val="00F00347"/>
    <w:rsid w:val="00F044E6"/>
    <w:rsid w:val="00F165F4"/>
    <w:rsid w:val="00F23135"/>
    <w:rsid w:val="00F33D78"/>
    <w:rsid w:val="00F35473"/>
    <w:rsid w:val="00F35B91"/>
    <w:rsid w:val="00F362D0"/>
    <w:rsid w:val="00F40342"/>
    <w:rsid w:val="00F43B1D"/>
    <w:rsid w:val="00F447A3"/>
    <w:rsid w:val="00F4633D"/>
    <w:rsid w:val="00F47ED2"/>
    <w:rsid w:val="00F5157D"/>
    <w:rsid w:val="00F5310B"/>
    <w:rsid w:val="00F5780F"/>
    <w:rsid w:val="00F61472"/>
    <w:rsid w:val="00F771BD"/>
    <w:rsid w:val="00F8140D"/>
    <w:rsid w:val="00F83B7A"/>
    <w:rsid w:val="00F90196"/>
    <w:rsid w:val="00F945D0"/>
    <w:rsid w:val="00FA0B2A"/>
    <w:rsid w:val="00FB3D53"/>
    <w:rsid w:val="00FB699F"/>
    <w:rsid w:val="00FC26DF"/>
    <w:rsid w:val="00FC4A24"/>
    <w:rsid w:val="00FC55DE"/>
    <w:rsid w:val="00FC676F"/>
    <w:rsid w:val="00FD1230"/>
    <w:rsid w:val="00FD212B"/>
    <w:rsid w:val="00FD54F5"/>
    <w:rsid w:val="00FE1108"/>
    <w:rsid w:val="00FE36B3"/>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A96"/>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5E1A96"/>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E1A96"/>
    <w:pPr>
      <w:keepNext/>
      <w:numPr>
        <w:ilvl w:val="1"/>
        <w:numId w:val="4"/>
      </w:numPr>
      <w:spacing w:after="120"/>
      <w:outlineLvl w:val="1"/>
    </w:pPr>
    <w:rPr>
      <w:b/>
    </w:rPr>
  </w:style>
  <w:style w:type="paragraph" w:styleId="Heading3">
    <w:name w:val="heading 3"/>
    <w:basedOn w:val="Normal"/>
    <w:next w:val="ParaNum"/>
    <w:link w:val="Heading3Char"/>
    <w:qFormat/>
    <w:rsid w:val="005E1A96"/>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5E1A96"/>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5E1A96"/>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5E1A96"/>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5E1A96"/>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5E1A96"/>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E1A96"/>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5E1A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1A96"/>
  </w:style>
  <w:style w:type="paragraph" w:styleId="Header">
    <w:name w:val="header"/>
    <w:basedOn w:val="Normal"/>
    <w:link w:val="HeaderChar"/>
    <w:autoRedefine/>
    <w:rsid w:val="005E1A96"/>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5E1A96"/>
    <w:pPr>
      <w:tabs>
        <w:tab w:val="center" w:pos="4320"/>
        <w:tab w:val="right" w:pos="8640"/>
      </w:tabs>
    </w:pPr>
  </w:style>
  <w:style w:type="character" w:customStyle="1" w:styleId="FooterChar">
    <w:name w:val="Footer Char"/>
    <w:link w:val="Footer"/>
    <w:uiPriority w:val="99"/>
    <w:rsid w:val="005E1A96"/>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5E1A96"/>
    <w:rPr>
      <w:color w:val="0000FF"/>
      <w:u w:val="single"/>
    </w:rPr>
  </w:style>
  <w:style w:type="character" w:styleId="UnresolvedMention">
    <w:name w:val="Unresolved Mention"/>
    <w:uiPriority w:val="99"/>
    <w:semiHidden/>
    <w:unhideWhenUsed/>
    <w:rsid w:val="0060093B"/>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5E1A96"/>
    <w:pPr>
      <w:numPr>
        <w:numId w:val="3"/>
      </w:numPr>
      <w:tabs>
        <w:tab w:val="clear" w:pos="1080"/>
        <w:tab w:val="num" w:pos="1440"/>
      </w:tabs>
      <w:spacing w:after="120"/>
    </w:pPr>
  </w:style>
  <w:style w:type="paragraph" w:styleId="EndnoteText">
    <w:name w:val="endnote text"/>
    <w:basedOn w:val="Normal"/>
    <w:link w:val="EndnoteTextChar"/>
    <w:semiHidden/>
    <w:rsid w:val="005E1A96"/>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E1A96"/>
    <w:rPr>
      <w:vertAlign w:val="superscript"/>
    </w:rPr>
  </w:style>
  <w:style w:type="paragraph" w:styleId="FootnoteText">
    <w:name w:val="footnote text"/>
    <w:link w:val="FootnoteTextChar"/>
    <w:rsid w:val="005E1A96"/>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5E1A96"/>
    <w:rPr>
      <w:rFonts w:ascii="Times New Roman" w:hAnsi="Times New Roman"/>
      <w:dstrike w:val="0"/>
      <w:color w:val="auto"/>
      <w:sz w:val="20"/>
      <w:vertAlign w:val="superscript"/>
    </w:rPr>
  </w:style>
  <w:style w:type="paragraph" w:styleId="TOC1">
    <w:name w:val="toc 1"/>
    <w:basedOn w:val="Normal"/>
    <w:next w:val="Normal"/>
    <w:rsid w:val="005E1A9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E1A96"/>
    <w:pPr>
      <w:tabs>
        <w:tab w:val="left" w:pos="720"/>
        <w:tab w:val="right" w:leader="dot" w:pos="9360"/>
      </w:tabs>
      <w:suppressAutoHyphens/>
      <w:ind w:left="720" w:right="720" w:hanging="360"/>
    </w:pPr>
    <w:rPr>
      <w:noProof/>
    </w:rPr>
  </w:style>
  <w:style w:type="paragraph" w:styleId="TOC3">
    <w:name w:val="toc 3"/>
    <w:basedOn w:val="Normal"/>
    <w:next w:val="Normal"/>
    <w:semiHidden/>
    <w:rsid w:val="005E1A9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E1A9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E1A9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E1A9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E1A9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E1A9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E1A9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E1A96"/>
    <w:pPr>
      <w:tabs>
        <w:tab w:val="right" w:pos="9360"/>
      </w:tabs>
      <w:suppressAutoHyphens/>
    </w:pPr>
  </w:style>
  <w:style w:type="character" w:customStyle="1" w:styleId="EquationCaption">
    <w:name w:val="_Equation Caption"/>
    <w:rsid w:val="005E1A96"/>
  </w:style>
  <w:style w:type="character" w:styleId="PageNumber">
    <w:name w:val="page number"/>
    <w:basedOn w:val="DefaultParagraphFont"/>
    <w:rsid w:val="005E1A96"/>
  </w:style>
  <w:style w:type="paragraph" w:styleId="BlockText">
    <w:name w:val="Block Text"/>
    <w:basedOn w:val="Normal"/>
    <w:rsid w:val="005E1A96"/>
    <w:pPr>
      <w:spacing w:after="240"/>
      <w:ind w:left="1440" w:right="1440"/>
    </w:pPr>
  </w:style>
  <w:style w:type="paragraph" w:customStyle="1" w:styleId="Paratitle">
    <w:name w:val="Para title"/>
    <w:basedOn w:val="Normal"/>
    <w:rsid w:val="005E1A96"/>
    <w:pPr>
      <w:tabs>
        <w:tab w:val="center" w:pos="9270"/>
      </w:tabs>
      <w:spacing w:after="240"/>
    </w:pPr>
    <w:rPr>
      <w:spacing w:val="-2"/>
    </w:rPr>
  </w:style>
  <w:style w:type="paragraph" w:customStyle="1" w:styleId="Bullet">
    <w:name w:val="Bullet"/>
    <w:basedOn w:val="Normal"/>
    <w:rsid w:val="005E1A96"/>
    <w:pPr>
      <w:tabs>
        <w:tab w:val="left" w:pos="2160"/>
      </w:tabs>
      <w:spacing w:after="220"/>
      <w:ind w:left="2160" w:hanging="720"/>
    </w:pPr>
  </w:style>
  <w:style w:type="paragraph" w:customStyle="1" w:styleId="TableFormat">
    <w:name w:val="TableFormat"/>
    <w:basedOn w:val="Bullet"/>
    <w:rsid w:val="005E1A96"/>
    <w:pPr>
      <w:tabs>
        <w:tab w:val="clear" w:pos="2160"/>
        <w:tab w:val="left" w:pos="5040"/>
      </w:tabs>
      <w:ind w:left="5040" w:hanging="3600"/>
    </w:pPr>
  </w:style>
  <w:style w:type="paragraph" w:customStyle="1" w:styleId="TOCTitle">
    <w:name w:val="TOC Title"/>
    <w:basedOn w:val="Normal"/>
    <w:rsid w:val="005E1A9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E1A96"/>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EF7E62DE-3877-4B87-889F-2F4605CE07C0}">
  <ds:schemaRefs>
    <ds:schemaRef ds:uri="http://schemas.openxmlformats.org/officeDocument/2006/bibliography"/>
  </ds:schemaRefs>
</ds:datastoreItem>
</file>

<file path=customXml/itemProps2.xml><?xml version="1.0" encoding="utf-8"?>
<ds:datastoreItem xmlns:ds="http://schemas.openxmlformats.org/officeDocument/2006/customXml" ds:itemID="{EE925463-C7F2-457E-9BB8-0A4954A02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9</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1</cp:revision>
  <dcterms:created xsi:type="dcterms:W3CDTF">2025-05-14T15:20:00Z</dcterms:created>
  <dcterms:modified xsi:type="dcterms:W3CDTF">2026-06-02T12:46:00Z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