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5201" w:rsidRPr="00C264DD" w:rsidP="000A1C57" w14:paraId="6C8D1F28" w14:textId="35C9354E">
      <w:pPr>
        <w:jc w:val="right"/>
        <w:rPr>
          <w:b/>
          <w:bCs/>
        </w:rPr>
      </w:pPr>
      <w:r w:rsidRPr="00C264DD">
        <w:rPr>
          <w:b/>
          <w:bCs/>
        </w:rPr>
        <w:t>FCC</w:t>
      </w:r>
      <w:r w:rsidR="007F300C">
        <w:rPr>
          <w:b/>
          <w:bCs/>
        </w:rPr>
        <w:t xml:space="preserve"> Form</w:t>
      </w:r>
      <w:r w:rsidRPr="00C264DD">
        <w:rPr>
          <w:b/>
          <w:bCs/>
        </w:rPr>
        <w:t xml:space="preserve"> </w:t>
      </w:r>
      <w:r>
        <w:rPr>
          <w:b/>
          <w:bCs/>
        </w:rPr>
        <w:t>240</w:t>
      </w:r>
    </w:p>
    <w:p w:rsidR="00C95201" w:rsidP="000A1C57" w14:paraId="7CF14002" w14:textId="53F89533">
      <w:pPr>
        <w:jc w:val="right"/>
        <w:rPr>
          <w:b/>
          <w:bCs/>
        </w:rPr>
      </w:pPr>
      <w:r>
        <w:rPr>
          <w:b/>
          <w:bCs/>
        </w:rPr>
        <w:t xml:space="preserve">     </w:t>
      </w:r>
      <w:r w:rsidRPr="00C264DD">
        <w:rPr>
          <w:b/>
          <w:bCs/>
        </w:rPr>
        <w:t>ROA-AMD</w:t>
      </w:r>
    </w:p>
    <w:p w:rsidR="00C95201" w:rsidP="00C95201" w14:paraId="5BB97212" w14:textId="61C5D1F2">
      <w:pPr>
        <w:jc w:val="right"/>
        <w:rPr>
          <w:b/>
          <w:bCs/>
        </w:rPr>
      </w:pPr>
      <w:r>
        <w:rPr>
          <w:b/>
          <w:bCs/>
        </w:rPr>
        <w:t xml:space="preserve"> </w:t>
      </w:r>
      <w:r w:rsidRPr="00C264DD">
        <w:rPr>
          <w:b/>
          <w:bCs/>
        </w:rPr>
        <w:t>Approved by OMB</w:t>
      </w:r>
      <w:r>
        <w:rPr>
          <w:b/>
          <w:bCs/>
        </w:rPr>
        <w:t xml:space="preserve"> </w:t>
      </w:r>
      <w:r w:rsidRPr="00C264DD">
        <w:rPr>
          <w:b/>
          <w:bCs/>
        </w:rPr>
        <w:t>3060-0357</w:t>
      </w:r>
    </w:p>
    <w:p w:rsidR="00C95201" w:rsidRPr="00C264DD" w:rsidP="000A1C57" w14:paraId="745A0F7A" w14:textId="77777777">
      <w:pPr>
        <w:jc w:val="right"/>
        <w:rPr>
          <w:b/>
          <w:bCs/>
        </w:rPr>
      </w:pPr>
      <w:r>
        <w:rPr>
          <w:b/>
          <w:bCs/>
        </w:rPr>
        <w:t>May 2025</w:t>
      </w:r>
    </w:p>
    <w:p w:rsidR="006746F7" w:rsidP="006746F7" w14:paraId="360AE797" w14:textId="77777777">
      <w:pPr>
        <w:rPr>
          <w:b/>
          <w:bCs/>
        </w:rPr>
      </w:pPr>
    </w:p>
    <w:p w:rsidR="006746F7" w:rsidRPr="00C264DD" w:rsidP="006746F7" w14:paraId="5B634C5E" w14:textId="77777777">
      <w:pPr>
        <w:jc w:val="center"/>
        <w:rPr>
          <w:b/>
          <w:bCs/>
        </w:rPr>
      </w:pPr>
      <w:r w:rsidRPr="00C264DD">
        <w:rPr>
          <w:b/>
          <w:bCs/>
        </w:rPr>
        <w:t>FEDERAL COMMUNICATIONS COMMISSION</w:t>
      </w:r>
    </w:p>
    <w:p w:rsidR="006746F7" w:rsidRPr="00C264DD" w:rsidP="006746F7" w14:paraId="0B759B0D" w14:textId="77777777">
      <w:pPr>
        <w:rPr>
          <w:b/>
          <w:bCs/>
        </w:rPr>
      </w:pPr>
    </w:p>
    <w:p w:rsidR="006746F7" w:rsidRPr="00C264DD" w:rsidP="006746F7" w14:paraId="39CA0097" w14:textId="3464C18F">
      <w:pPr>
        <w:jc w:val="center"/>
        <w:rPr>
          <w:b/>
          <w:bCs/>
        </w:rPr>
      </w:pPr>
      <w:r w:rsidRPr="00C264DD">
        <w:rPr>
          <w:b/>
          <w:bCs/>
        </w:rPr>
        <w:t>Instructions for</w:t>
      </w:r>
      <w:r w:rsidR="005F2EB2">
        <w:rPr>
          <w:b/>
          <w:bCs/>
        </w:rPr>
        <w:t xml:space="preserve"> Filing a</w:t>
      </w:r>
    </w:p>
    <w:p w:rsidR="006746F7" w:rsidRPr="00C264DD" w:rsidP="006746F7" w14:paraId="1585638B" w14:textId="77777777">
      <w:pPr>
        <w:jc w:val="center"/>
        <w:rPr>
          <w:b/>
          <w:bCs/>
        </w:rPr>
      </w:pPr>
      <w:r w:rsidRPr="00C264DD">
        <w:rPr>
          <w:b/>
          <w:bCs/>
        </w:rPr>
        <w:t>Recognized Operating Agency Amendment Application</w:t>
      </w:r>
    </w:p>
    <w:p w:rsidR="006746F7" w:rsidRPr="00C264DD" w:rsidP="006746F7" w14:paraId="3948984C" w14:textId="77777777">
      <w:pPr>
        <w:jc w:val="center"/>
        <w:rPr>
          <w:b/>
          <w:bCs/>
        </w:rPr>
      </w:pPr>
      <w:r w:rsidRPr="00C264DD">
        <w:rPr>
          <w:b/>
          <w:bCs/>
        </w:rPr>
        <w:t>Office of International Affairs</w:t>
      </w:r>
    </w:p>
    <w:p w:rsidR="00C264DD" w:rsidP="006746F7" w14:paraId="6D7D9963" w14:textId="77777777">
      <w:pPr>
        <w:rPr>
          <w:b/>
          <w:bCs/>
        </w:rPr>
      </w:pPr>
    </w:p>
    <w:p w:rsidR="008F7BB3" w:rsidP="008F7C21" w14:paraId="47ACFD9D" w14:textId="4759C1BD">
      <w:pPr>
        <w:jc w:val="center"/>
        <w:rPr>
          <w:b/>
          <w:bCs/>
        </w:rPr>
      </w:pPr>
      <w:r>
        <w:rPr>
          <w:b/>
          <w:bCs/>
        </w:rPr>
        <w:t>ROA-</w:t>
      </w:r>
      <w:r w:rsidR="004F1662">
        <w:rPr>
          <w:b/>
          <w:bCs/>
        </w:rPr>
        <w:t>AMD</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73DEEC41">
      <w:r>
        <w:t xml:space="preserve">This form </w:t>
      </w:r>
      <w:r w:rsidRPr="00FD54F5">
        <w:t>is used to</w:t>
      </w:r>
      <w:r>
        <w:t xml:space="preserve"> amend an</w:t>
      </w:r>
      <w:r w:rsidRPr="00FD54F5">
        <w:t xml:space="preserve"> appl</w:t>
      </w:r>
      <w:r>
        <w:t>ication</w:t>
      </w:r>
      <w:r w:rsidRPr="00FD54F5">
        <w:t xml:space="preserve"> for </w:t>
      </w:r>
      <w:r>
        <w:t>designation as a Recognized Operating Agency (ROA), as defined by the International Telecommunication Union (ITU) in paragraph</w:t>
      </w:r>
      <w:r w:rsidRPr="0060334E">
        <w:t xml:space="preserve"> 1008 of the Annex to the </w:t>
      </w:r>
      <w:hyperlink r:id="rId8" w:history="1">
        <w:r w:rsidRPr="00181804">
          <w:rPr>
            <w:rStyle w:val="Hyperlink"/>
          </w:rPr>
          <w:t>Constitution of the ITU</w:t>
        </w:r>
      </w:hyperlink>
      <w:r>
        <w:t xml:space="preserve">, and according to the requirements of </w:t>
      </w:r>
      <w:hyperlink r:id="rId9" w:history="1">
        <w:r>
          <w:rPr>
            <w:rStyle w:val="Hyperlink"/>
          </w:rPr>
          <w:t>section</w:t>
        </w:r>
        <w:r w:rsidRPr="0060334E">
          <w:rPr>
            <w:rStyle w:val="Hyperlink"/>
          </w:rPr>
          <w:t xml:space="preserve"> 63.701</w:t>
        </w:r>
      </w:hyperlink>
      <w:r>
        <w:t xml:space="preserve"> of the </w:t>
      </w:r>
      <w:r w:rsidR="00540A5F">
        <w:t xml:space="preserve">Federal Communications </w:t>
      </w:r>
      <w:r>
        <w:t xml:space="preserve">Commission’s </w:t>
      </w:r>
      <w:r w:rsidR="00540A5F">
        <w:t xml:space="preserve">(Commission) </w:t>
      </w:r>
      <w:r>
        <w:t xml:space="preserve">rules.  This application may also be used to amend an application for waiver the requirements of </w:t>
      </w:r>
      <w:hyperlink r:id="rId9" w:history="1">
        <w:r>
          <w:rPr>
            <w:rStyle w:val="Hyperlink"/>
          </w:rPr>
          <w:t>section</w:t>
        </w:r>
        <w:r w:rsidRPr="0060334E">
          <w:rPr>
            <w:rStyle w:val="Hyperlink"/>
          </w:rPr>
          <w:t xml:space="preserve"> 63.701</w:t>
        </w:r>
      </w:hyperlink>
      <w:r>
        <w:t xml:space="preserve">. </w:t>
      </w:r>
      <w:r w:rsidRPr="00FD54F5">
        <w:t xml:space="preserve"> </w:t>
      </w:r>
    </w:p>
    <w:p w:rsidR="00540A5F" w:rsidP="00266E7F" w14:paraId="5D2671CF" w14:textId="77777777"/>
    <w:p w:rsidR="00266E7F" w:rsidP="00266E7F" w14:paraId="561AED0A" w14:textId="0852364A">
      <w:r w:rsidRPr="00FD54F5">
        <w:t>Th</w:t>
      </w:r>
      <w:r>
        <w:t>e</w:t>
      </w:r>
      <w:r w:rsidRPr="00FD54F5">
        <w:t xml:space="preserve"> </w:t>
      </w:r>
      <w:r>
        <w:t>information is</w:t>
      </w:r>
      <w:r w:rsidRPr="00FD54F5">
        <w:t xml:space="preserve"> used by the </w:t>
      </w:r>
      <w:r w:rsidR="00540A5F">
        <w:t>Commission</w:t>
      </w:r>
      <w:r w:rsidRPr="00FD54F5">
        <w:t xml:space="preserve"> to determine</w:t>
      </w:r>
      <w:r>
        <w:t>, in the case of an amendment to an ROA-NEW application,</w:t>
      </w:r>
      <w:r w:rsidRPr="00FD54F5">
        <w:t xml:space="preserve"> whether </w:t>
      </w:r>
      <w:r>
        <w:t xml:space="preserve">to recommend to the U.S. Department of State </w:t>
      </w:r>
      <w:r w:rsidR="00540A5F">
        <w:t xml:space="preserve">(State Department) </w:t>
      </w:r>
      <w:r>
        <w:t xml:space="preserve">that it designate the Applicant as a ROA for purposes of ITU participation.  The State </w:t>
      </w:r>
      <w:r w:rsidR="00540A5F">
        <w:t xml:space="preserve">Department </w:t>
      </w:r>
      <w:r>
        <w:t>then makes the final decision whether to designate a company as a ROA, assisting the ROA with its application to the ITU to participate in that forum.  If the amendment is for a waiver application, then the information provided is</w:t>
      </w:r>
      <w:r w:rsidRPr="00FD54F5">
        <w:t xml:space="preserve"> us</w:t>
      </w:r>
      <w:r w:rsidRPr="00FD54F5">
        <w:t>ed by the C</w:t>
      </w:r>
      <w:r w:rsidR="00540A5F">
        <w:t>ommission</w:t>
      </w:r>
      <w:r w:rsidRPr="00FD54F5">
        <w:t xml:space="preserve"> to determine</w:t>
      </w:r>
      <w:r>
        <w:t xml:space="preserve"> whether to grant the underlying waiver request.</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0ABC812A">
      <w:r>
        <w:t xml:space="preserve">Providers of telecommunications services, enhanced service providers, and operators of radio facilities licensed under Title III of the </w:t>
      </w:r>
      <w:r w:rsidR="006470F7">
        <w:t xml:space="preserve">Communications </w:t>
      </w:r>
      <w:r>
        <w:t>Act</w:t>
      </w:r>
      <w:r w:rsidR="006470F7">
        <w:t xml:space="preserve"> of 1934, as amended (the Act)</w:t>
      </w:r>
      <w:r>
        <w:t xml:space="preserve"> that wish to be designated as a recognized operating agency for participation in ITU activity must file this </w:t>
      </w:r>
      <w:r w:rsidR="001C0705">
        <w:t xml:space="preserve">form </w:t>
      </w:r>
      <w:r>
        <w:t xml:space="preserve">if they need to amend a pending application for ROA designation.  Providers of telecommunications services, enhanced service providers, and operators of radio facilities licensed under Title III of the Act that are already designated as </w:t>
      </w:r>
      <w:r w:rsidR="00181804">
        <w:t xml:space="preserve">a </w:t>
      </w:r>
      <w:r>
        <w:t xml:space="preserve">ROA and that wish to amend a pending request for waiver of </w:t>
      </w:r>
      <w:hyperlink r:id="rId9" w:history="1">
        <w:r>
          <w:rPr>
            <w:rStyle w:val="Hyperlink"/>
          </w:rPr>
          <w:t>section</w:t>
        </w:r>
        <w:r w:rsidRPr="0060334E">
          <w:rPr>
            <w:rStyle w:val="Hyperlink"/>
          </w:rPr>
          <w:t xml:space="preserve"> 63.701</w:t>
        </w:r>
      </w:hyperlink>
      <w:r>
        <w:t xml:space="preserve"> must also file this</w:t>
      </w:r>
      <w:r w:rsidR="001C0705">
        <w:t xml:space="preserve"> form</w:t>
      </w:r>
      <w:r>
        <w:t>.</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bookmarkStart w:id="0" w:name="_Hlk39214704"/>
    </w:p>
    <w:p w:rsidR="006E0910" w:rsidP="00AA47AB" w14:paraId="4413131E" w14:textId="1DDC4D64">
      <w:pPr>
        <w:rPr>
          <w:b/>
          <w:bCs/>
        </w:rPr>
      </w:pPr>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bookmarkEnd w:id="0"/>
    </w:p>
    <w:p w:rsidR="006E0910" w:rsidP="00AA47AB" w14:paraId="255AFDF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625732" w14:paraId="2BEDAB6C" w14:textId="5F5883A4">
      <w:pPr>
        <w:tabs>
          <w:tab w:val="left" w:pos="1600"/>
        </w:tabs>
      </w:pPr>
      <w:r w:rsidRPr="00625732">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w:t>
      </w:r>
      <w:bookmarkStart w:id="1" w:name="_Hlk39214737"/>
      <w:hyperlink r:id="rId10" w:history="1">
        <w:r w:rsidRPr="001C0705" w:rsidR="001C0705">
          <w:rPr>
            <w:rStyle w:val="Hyperlink"/>
            <w:rFonts w:eastAsia="Calibri"/>
            <w:kern w:val="0"/>
          </w:rPr>
          <w:t>section 1.65</w:t>
        </w:r>
      </w:hyperlink>
      <w:bookmarkEnd w:id="1"/>
      <w:r w:rsidR="001C0705">
        <w:rPr>
          <w:rFonts w:eastAsia="Calibri"/>
          <w:kern w:val="0"/>
        </w:rPr>
        <w:t xml:space="preserve"> of the </w:t>
      </w:r>
      <w:r w:rsidRPr="00335F32">
        <w:rPr>
          <w:rFonts w:eastAsia="Calibri"/>
          <w:kern w:val="0"/>
        </w:rPr>
        <w:t xml:space="preserve">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44629AF8">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D45F14" w:rsidR="00BD7729">
        <w:rPr>
          <w:i/>
          <w:iCs/>
        </w:rPr>
        <w:t>see</w:t>
      </w:r>
      <w:r w:rsidR="00BD7729">
        <w:t xml:space="preserve"> </w:t>
      </w:r>
      <w:r>
        <w:t xml:space="preserve">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rsidR="003D747C">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54F97C37">
      <w:pPr>
        <w:pStyle w:val="ListParagraph"/>
        <w:numPr>
          <w:ilvl w:val="0"/>
          <w:numId w:val="12"/>
        </w:numPr>
      </w:pPr>
      <w:r>
        <w:rPr>
          <w:b/>
          <w:bCs/>
        </w:rPr>
        <w:t>ROA New Form</w:t>
      </w:r>
      <w:r>
        <w:t xml:space="preserve"> </w:t>
      </w:r>
    </w:p>
    <w:p w:rsidR="00A65944" w:rsidRPr="00946904" w:rsidP="00A65944" w14:paraId="3FF04244" w14:textId="0552898C">
      <w:pPr>
        <w:pStyle w:val="ListParagraph"/>
        <w:numPr>
          <w:ilvl w:val="1"/>
          <w:numId w:val="12"/>
        </w:numPr>
      </w:pPr>
      <w:r>
        <w:t xml:space="preserve">This is the application for </w:t>
      </w:r>
      <w:r w:rsidR="0043356B">
        <w:t>requesting designation as an ROA</w:t>
      </w:r>
      <w:r>
        <w:t xml:space="preserve">. </w:t>
      </w:r>
      <w:r w:rsidRPr="00335F32">
        <w:rPr>
          <w:color w:val="FF0000"/>
        </w:rPr>
        <w:t xml:space="preserve">[ </w:t>
      </w:r>
    </w:p>
    <w:p w:rsidR="00A65944" w:rsidP="00A65944" w14:paraId="4BC66ADC" w14:textId="021F20D4">
      <w:pPr>
        <w:pStyle w:val="ListParagraph"/>
        <w:numPr>
          <w:ilvl w:val="0"/>
          <w:numId w:val="12"/>
        </w:numPr>
      </w:pPr>
      <w:r>
        <w:rPr>
          <w:b/>
          <w:bCs/>
        </w:rPr>
        <w:t>ROA Waiver Form</w:t>
      </w:r>
      <w:r>
        <w:t xml:space="preserve">  </w:t>
      </w:r>
    </w:p>
    <w:p w:rsidR="00A65944" w:rsidRPr="00A65944" w:rsidP="00A65944" w14:paraId="15FE5064" w14:textId="15DFE59A">
      <w:pPr>
        <w:pStyle w:val="ListParagraph"/>
        <w:numPr>
          <w:ilvl w:val="1"/>
          <w:numId w:val="12"/>
        </w:numPr>
      </w:pPr>
      <w:r>
        <w:t xml:space="preserve">If needed, after an </w:t>
      </w:r>
      <w:r w:rsidR="0043356B">
        <w:t>ROA</w:t>
      </w:r>
      <w:r>
        <w:t xml:space="preserve"> assignment is granted, </w:t>
      </w:r>
      <w:r w:rsidR="006E0910">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rsidR="00C6384C">
        <w:t>the</w:t>
      </w:r>
      <w:r>
        <w:t xml:space="preserve"> </w:t>
      </w:r>
      <w:r w:rsidR="00ED73BB">
        <w:t>ROA</w:t>
      </w:r>
      <w:r w:rsidRPr="00946904">
        <w:t>-</w:t>
      </w:r>
      <w:r>
        <w:t>WAV</w:t>
      </w:r>
      <w:r w:rsidRPr="00946904">
        <w:t xml:space="preserve"> </w:t>
      </w:r>
      <w:r>
        <w:t>form</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181FAD42">
      <w:r>
        <w:t xml:space="preserve">We have estimated that each response to this collection of information </w:t>
      </w:r>
      <w:r w:rsidR="004D7584">
        <w:t xml:space="preserve">(using in-house staff) </w:t>
      </w:r>
      <w:r>
        <w:t xml:space="preserve">will take </w:t>
      </w:r>
      <w:r w:rsidR="004D7584">
        <w:t>2</w:t>
      </w:r>
      <w:r>
        <w:t xml:space="preserve"> hour</w:t>
      </w:r>
      <w:r w:rsidR="004F4ABD">
        <w:t>s</w:t>
      </w:r>
      <w:r>
        <w:t xml:space="preserve">.  Our estimate includes the time </w:t>
      </w:r>
      <w:r w:rsidR="006800AF">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B01625" w:rsidR="002642C3">
          <w:rPr>
            <w:rStyle w:val="Hyperlink"/>
          </w:rPr>
          <w:t>pra@fcc.gov</w:t>
        </w:r>
      </w:hyperlink>
      <w:r>
        <w:t xml:space="preserve"> or send them to the Federal Communications Commission, AMDPERM,</w:t>
      </w:r>
      <w:r w:rsidR="00A301E2">
        <w:t xml:space="preserve"> </w:t>
      </w:r>
      <w:r>
        <w:t>Paperwork Reduction Project (3060-</w:t>
      </w:r>
      <w:r w:rsidR="00181804">
        <w:t>0357</w:t>
      </w:r>
      <w:r>
        <w:t>), Washington, DC 20554.  Please DO NOT SEND COMPLETED APPLICATIONS TO THIS ADDRESS.</w:t>
      </w:r>
    </w:p>
    <w:p w:rsidR="00A65944" w:rsidP="00A65944" w14:paraId="73496A7F" w14:textId="77777777"/>
    <w:p w:rsidR="00A65944" w:rsidRPr="002012A3" w:rsidP="00A65944" w14:paraId="62877EF3" w14:textId="6FAF3ACD">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w:t>
      </w:r>
      <w:r w:rsidR="00A301E2">
        <w:t>3060-0357</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2642C3" w:rsidP="00AA47AB" w14:paraId="7C8D8D1C" w14:textId="77777777">
      <w:pPr>
        <w:rPr>
          <w:b/>
          <w:bCs/>
        </w:rPr>
      </w:pPr>
    </w:p>
    <w:p w:rsidR="00B4241C" w:rsidRPr="0044579A" w:rsidP="00B4241C" w14:paraId="1C231DC3" w14:textId="59F29358">
      <w:r w:rsidRPr="0044579A">
        <w:t xml:space="preserve">For technical assistance with completing the forms, contact the ICFS Helpline at (202) 418-2222 or </w:t>
      </w:r>
      <w:hyperlink r:id="rId14" w:history="1">
        <w:r w:rsidRPr="00A474A6" w:rsidR="00A301E2">
          <w:rPr>
            <w:rStyle w:val="Hyperlink"/>
          </w:rPr>
          <w:t>ICFSINFO@fcc.gov</w:t>
        </w:r>
      </w:hyperlink>
      <w:r w:rsidRPr="0044579A">
        <w:t>.  For general questions about the form requirements, contact the Office of International Affairs, Telecommunications and Analysis Division at </w:t>
      </w:r>
      <w:hyperlink r:id="rId15" w:history="1">
        <w:r w:rsidRPr="00A474A6" w:rsidR="00A301E2">
          <w:rPr>
            <w:rStyle w:val="Hyperlink"/>
          </w:rPr>
          <w:t>FCC-OIA-TAD@fcc.gov</w:t>
        </w:r>
      </w:hyperlink>
      <w:r w:rsidR="00A301E2">
        <w:t xml:space="preserve"> </w:t>
      </w:r>
      <w:r w:rsidRPr="0044579A">
        <w:t>or at (202) 418-1480. </w:t>
      </w:r>
    </w:p>
    <w:p w:rsidR="00A65944" w:rsidRPr="0029259A" w:rsidP="00AA47AB" w14:paraId="2A0AAF13" w14:textId="6F11591C">
      <w:pPr>
        <w:rPr>
          <w:b/>
          <w:bCs/>
        </w:rPr>
      </w:pPr>
    </w:p>
    <w:p w:rsidR="007B40AE" w:rsidRPr="0029259A" w14:paraId="519F278B" w14:textId="35E7A55D">
      <w:pPr>
        <w:spacing w:line="259" w:lineRule="auto"/>
        <w:rPr>
          <w:b/>
          <w:bCs/>
        </w:rPr>
      </w:pPr>
      <w:r w:rsidRPr="0029259A">
        <w:rPr>
          <w:b/>
          <w:bCs/>
        </w:rPr>
        <w:br w:type="page"/>
      </w: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D45F14" w:rsidP="00D45F14" w14:paraId="221B9F77" w14:textId="77777777">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CD71E3" w:rsidP="00231C58" w14:paraId="52901678" w14:textId="7CBAD3CE">
      <w:pPr>
        <w:rPr>
          <w:b/>
          <w:bCs/>
        </w:rPr>
      </w:pPr>
    </w:p>
    <w:p w:rsidR="00CD71E3" w:rsidP="00CD71E3" w14:paraId="43FF85A7" w14:textId="46AB2DAA">
      <w:r w:rsidRPr="007B3355">
        <w:rPr>
          <w:u w:val="single"/>
        </w:rPr>
        <w:t xml:space="preserve">Item </w:t>
      </w:r>
      <w:r w:rsidR="00CC5497">
        <w:rPr>
          <w:u w:val="single"/>
        </w:rPr>
        <w:t>A</w:t>
      </w:r>
      <w:r w:rsidR="00F057B6">
        <w:rPr>
          <w:u w:val="single"/>
        </w:rPr>
        <w:t>2</w:t>
      </w:r>
      <w:r>
        <w:t>.</w:t>
      </w:r>
      <w:r w:rsidR="004F4ABD">
        <w:t xml:space="preserve">  </w:t>
      </w:r>
      <w:r w:rsidR="00071646">
        <w:t xml:space="preserve">The </w:t>
      </w:r>
      <w:r w:rsidRPr="00FF518D" w:rsidR="00071646">
        <w:t>Applicant must</w:t>
      </w:r>
      <w:r w:rsidR="00071646">
        <w:t xml:space="preserve"> check the box to</w:t>
      </w:r>
      <w:r w:rsidRPr="00FF518D" w:rsidR="00071646">
        <w:t xml:space="preserve"> </w:t>
      </w:r>
      <w:r w:rsidR="00071646">
        <w:t xml:space="preserve">acknowledge that it has </w:t>
      </w:r>
      <w:r w:rsidRPr="00FF518D" w:rsidR="00071646">
        <w:t>attach</w:t>
      </w:r>
      <w:r w:rsidR="00071646">
        <w:t>ed</w:t>
      </w:r>
      <w:r w:rsidRPr="00FF518D" w:rsidR="00071646">
        <w:t xml:space="preserve"> a narrative statement describing the changes to the application being made in this amendment.</w:t>
      </w:r>
      <w:r w:rsidR="00071646">
        <w:t xml:space="preserve">  </w:t>
      </w:r>
      <w:r w:rsidRPr="00C70493" w:rsidR="00071646">
        <w:t xml:space="preserve">The Applicant </w:t>
      </w:r>
      <w:r w:rsidR="00071646">
        <w:t xml:space="preserve">must </w:t>
      </w:r>
      <w:r w:rsidRPr="00C70493" w:rsidR="00071646">
        <w:t>also upload an attachment that describes the changes being made to the underlying application.</w:t>
      </w:r>
      <w:r w:rsidR="00071646">
        <w:t xml:space="preserve">  </w:t>
      </w:r>
      <w:r>
        <w:t xml:space="preserve">For example, state “This is an application to amend pending </w:t>
      </w:r>
      <w:r w:rsidR="0043356B">
        <w:t>ROA</w:t>
      </w:r>
      <w:r>
        <w:t xml:space="preserve"> application [insert file number] by </w:t>
      </w:r>
      <w:r w:rsidR="004A276C">
        <w:t xml:space="preserve">changing the contact information in item 2  and </w:t>
      </w:r>
      <w:r>
        <w:t xml:space="preserve">including </w:t>
      </w:r>
      <w:r w:rsidR="0043356B">
        <w:t>updated corporate bylaws</w:t>
      </w:r>
      <w:r>
        <w:t xml:space="preserve">.”  </w:t>
      </w:r>
    </w:p>
    <w:p w:rsidR="00CD71E3" w:rsidP="00231C58" w14:paraId="265C7A5A" w14:textId="77777777">
      <w:pPr>
        <w:rPr>
          <w:b/>
          <w:bCs/>
        </w:rPr>
      </w:pPr>
    </w:p>
    <w:p w:rsidR="004F3FEE" w:rsidP="00F057B6" w14:paraId="4CBF8AE6" w14:textId="155AD9C7">
      <w:r w:rsidRPr="007D312E">
        <w:rPr>
          <w:b/>
          <w:bCs/>
        </w:rPr>
        <w:t>Note:</w:t>
      </w:r>
      <w:r w:rsidR="00071646">
        <w:rPr>
          <w:b/>
          <w:bCs/>
        </w:rPr>
        <w:t xml:space="preserve">  </w:t>
      </w:r>
      <w:r w:rsidRPr="007D312E">
        <w:t xml:space="preserve">The remainder of the amendment application form will look the same as the form </w:t>
      </w:r>
      <w:r w:rsidRPr="007D312E" w:rsidR="00B90CBD">
        <w:t>for</w:t>
      </w:r>
      <w:r w:rsidRPr="007D312E">
        <w:t xml:space="preserve"> the original application that the Applicant is amending</w:t>
      </w:r>
      <w:r w:rsidR="00DA42B0">
        <w:t xml:space="preserve">, and it will be pre-populated with all the information that the Applicant previously provided for the questions in the underlying application, with three exceptions that will be blank in the amendment and will need to be completed: </w:t>
      </w:r>
      <w:r>
        <w:t xml:space="preserve"> (1) </w:t>
      </w:r>
      <w:r w:rsidR="00DA42B0">
        <w:t>the application description question</w:t>
      </w:r>
      <w:r w:rsidR="002642C3">
        <w:t>,</w:t>
      </w:r>
      <w:r>
        <w:t xml:space="preserve"> (2) </w:t>
      </w:r>
      <w:r w:rsidR="00DA42B0">
        <w:t xml:space="preserve">the </w:t>
      </w:r>
      <w:r w:rsidR="00565845">
        <w:t xml:space="preserve">General </w:t>
      </w:r>
      <w:r w:rsidR="00DA42B0">
        <w:t xml:space="preserve">Certification Statements section, and </w:t>
      </w:r>
      <w:r>
        <w:t xml:space="preserve">(3) </w:t>
      </w:r>
      <w:r w:rsidR="00DA42B0">
        <w:t>the signature block</w:t>
      </w:r>
      <w:r w:rsidR="0052301C">
        <w:t>.</w:t>
      </w:r>
      <w:r w:rsidRPr="007D312E">
        <w:t xml:space="preserve">  </w:t>
      </w:r>
    </w:p>
    <w:p w:rsidR="004F3FEE" w:rsidP="00F057B6" w14:paraId="081E1D4F" w14:textId="77777777"/>
    <w:p w:rsidR="00F057B6" w:rsidP="00F057B6" w14:paraId="59C18510" w14:textId="08D832BD">
      <w:r w:rsidRPr="007D312E">
        <w:t xml:space="preserve">For example, if the Applicant is amending a </w:t>
      </w:r>
      <w:r w:rsidRPr="007D312E" w:rsidR="0043356B">
        <w:t>ROA</w:t>
      </w:r>
      <w:r w:rsidRPr="007D312E">
        <w:t xml:space="preserve">-NEW application, </w:t>
      </w:r>
      <w:r w:rsidRPr="007D312E" w:rsidR="0043356B">
        <w:t>I</w:t>
      </w:r>
      <w:r w:rsidR="002821C3">
        <w:t>C</w:t>
      </w:r>
      <w:r w:rsidRPr="007D312E" w:rsidR="0043356B">
        <w:t xml:space="preserve">FS will display the underlying </w:t>
      </w:r>
      <w:r w:rsidR="004F3FEE">
        <w:t>ROA-</w:t>
      </w:r>
      <w:r w:rsidRPr="007D312E" w:rsidR="0043356B">
        <w:t xml:space="preserve">NEW application that </w:t>
      </w:r>
      <w:r w:rsidR="002642C3">
        <w:t>it</w:t>
      </w:r>
      <w:r w:rsidRPr="007D312E" w:rsidR="002642C3">
        <w:t xml:space="preserve"> </w:t>
      </w:r>
      <w:r w:rsidRPr="007D312E" w:rsidR="0043356B">
        <w:t>previously filed, with all the fields populated</w:t>
      </w:r>
      <w:r w:rsidRPr="007D312E" w:rsidR="007D312E">
        <w:t xml:space="preserve"> as originally submitted</w:t>
      </w:r>
      <w:r w:rsidR="00C91DCD">
        <w:t xml:space="preserve"> (with the three exceptions noted above)</w:t>
      </w:r>
      <w:r w:rsidRPr="007D312E" w:rsidR="007D312E">
        <w:t>.</w:t>
      </w:r>
      <w:r w:rsidRPr="007D312E">
        <w:t xml:space="preserve">  The Applicant should change any information that </w:t>
      </w:r>
      <w:r w:rsidRPr="007D312E" w:rsidR="00F11280">
        <w:t>it needs to, and/or upload any new or revised attachments.</w:t>
      </w:r>
      <w:r>
        <w:t xml:space="preserve">    </w:t>
      </w:r>
    </w:p>
    <w:p w:rsidR="00F057B6" w:rsidP="00231C58" w14:paraId="21B8208E" w14:textId="77777777">
      <w:r w:rsidRPr="007D312E">
        <w:t xml:space="preserve">  </w:t>
      </w:r>
    </w:p>
    <w:p w:rsidR="00FD1230" w:rsidRPr="007D312E" w:rsidP="00231C58" w14:paraId="75AC9D60" w14:textId="6717B505">
      <w:r w:rsidRPr="007D312E">
        <w:t xml:space="preserve">To see the instructions for each potential application that can be amended, </w:t>
      </w:r>
      <w:bookmarkStart w:id="2" w:name="_Hlk172749363"/>
      <w:r w:rsidR="00710AC3">
        <w:t>navigate to these forms</w:t>
      </w:r>
      <w:bookmarkEnd w:id="2"/>
      <w:r w:rsidRPr="007D312E">
        <w:t>:</w:t>
      </w:r>
    </w:p>
    <w:p w:rsidR="00F11280" w:rsidP="00231C58" w14:paraId="1EF11CB7" w14:textId="77777777">
      <w:pPr>
        <w:rPr>
          <w:b/>
          <w:bCs/>
          <w:highlight w:val="yellow"/>
        </w:rPr>
      </w:pPr>
    </w:p>
    <w:p w:rsidR="00F11280" w:rsidRPr="00946904" w:rsidP="00F11280" w14:paraId="38299566" w14:textId="1CD9D476">
      <w:pPr>
        <w:pStyle w:val="ListParagraph"/>
        <w:numPr>
          <w:ilvl w:val="0"/>
          <w:numId w:val="12"/>
        </w:numPr>
      </w:pPr>
      <w:r>
        <w:rPr>
          <w:b/>
          <w:bCs/>
        </w:rPr>
        <w:t>ROA New Form.</w:t>
      </w:r>
      <w:r>
        <w:t xml:space="preserve"> </w:t>
      </w:r>
      <w:r w:rsidRPr="00F11280">
        <w:rPr>
          <w:color w:val="FF0000"/>
        </w:rPr>
        <w:t xml:space="preserve"> </w:t>
      </w:r>
    </w:p>
    <w:p w:rsidR="00F11280" w:rsidRPr="000A1C57" w:rsidP="00F11280" w14:paraId="5DD4DC53" w14:textId="028A3588">
      <w:pPr>
        <w:pStyle w:val="ListParagraph"/>
        <w:numPr>
          <w:ilvl w:val="0"/>
          <w:numId w:val="12"/>
        </w:numPr>
      </w:pPr>
      <w:r>
        <w:rPr>
          <w:b/>
          <w:bCs/>
        </w:rPr>
        <w:t>ROA Waiver Form</w:t>
      </w:r>
      <w:r>
        <w:t xml:space="preserve">.  </w:t>
      </w:r>
      <w:r w:rsidRPr="00946904">
        <w:rPr>
          <w:color w:val="FF0000"/>
        </w:rPr>
        <w:t xml:space="preserve"> </w:t>
      </w:r>
    </w:p>
    <w:p w:rsidR="004238BC" w:rsidRPr="00A65944" w:rsidP="000A1C57" w14:paraId="6B6FE83D" w14:textId="77777777">
      <w:pPr>
        <w:pStyle w:val="ListParagraph"/>
      </w:pPr>
    </w:p>
    <w:p w:rsidR="00BE4A7E" w:rsidP="000A1C57" w14:paraId="5F914B50"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FD1230" w:rsidRPr="0091457E" w:rsidP="007610F3" w14:paraId="3653D074" w14:textId="77777777">
      <w:pPr>
        <w:rPr>
          <w:b/>
          <w:bCs/>
          <w:u w:val="single"/>
        </w:rPr>
      </w:pP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30524BB">
        <w:pPr>
          <w:pStyle w:val="Footer"/>
          <w:jc w:val="center"/>
          <w:rPr>
            <w:noProof/>
          </w:rPr>
        </w:pPr>
        <w:r w:rsidRPr="0062275B">
          <w:t xml:space="preserve"> </w:t>
        </w:r>
        <w:r>
          <w:rPr>
            <w:noProof/>
          </w:rPr>
          <w:t>FCC Form</w:t>
        </w:r>
        <w:r w:rsidR="00203B17">
          <w:rPr>
            <w:noProof/>
          </w:rPr>
          <w:t xml:space="preserve"> 240</w:t>
        </w:r>
        <w:r w:rsidR="00DC3CC9">
          <w:rPr>
            <w:noProof/>
          </w:rPr>
          <w:t xml:space="preserve"> </w:t>
        </w:r>
        <w:r w:rsidR="0043356B">
          <w:rPr>
            <w:noProof/>
          </w:rPr>
          <w:t>ROA</w:t>
        </w:r>
        <w:r w:rsidR="00DC3CC9">
          <w:rPr>
            <w:noProof/>
          </w:rPr>
          <w:t>-</w:t>
        </w:r>
        <w:r w:rsidR="00CD71E3">
          <w:rPr>
            <w:noProof/>
          </w:rPr>
          <w:t>AMD</w:t>
        </w:r>
        <w:r>
          <w:rPr>
            <w:noProof/>
          </w:rPr>
          <w:t xml:space="preserve"> – Main Form Instructions</w:t>
        </w:r>
      </w:p>
      <w:p w:rsidR="0067249D" w:rsidP="0062275B" w14:paraId="22869E66" w14:textId="403007A8">
        <w:pPr>
          <w:pStyle w:val="Footer"/>
          <w:jc w:val="center"/>
        </w:pPr>
        <w:r>
          <w:rPr>
            <w:noProof/>
          </w:rPr>
          <w:t xml:space="preserve">May </w:t>
        </w:r>
        <w:r w:rsidR="0062275B">
          <w:rPr>
            <w:noProof/>
          </w:rPr>
          <w:t>20</w:t>
        </w:r>
        <w:r w:rsidR="006D7F12">
          <w:rPr>
            <w:noProof/>
          </w:rPr>
          <w:t>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691F3B86">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7225505">
    <w:abstractNumId w:val="11"/>
  </w:num>
  <w:num w:numId="2" w16cid:durableId="1919634826">
    <w:abstractNumId w:val="4"/>
  </w:num>
  <w:num w:numId="3" w16cid:durableId="875698940">
    <w:abstractNumId w:val="10"/>
  </w:num>
  <w:num w:numId="4" w16cid:durableId="14967550">
    <w:abstractNumId w:val="6"/>
  </w:num>
  <w:num w:numId="5" w16cid:durableId="991256212">
    <w:abstractNumId w:val="8"/>
  </w:num>
  <w:num w:numId="6" w16cid:durableId="780731339">
    <w:abstractNumId w:val="5"/>
  </w:num>
  <w:num w:numId="7" w16cid:durableId="1133521022">
    <w:abstractNumId w:val="1"/>
  </w:num>
  <w:num w:numId="8" w16cid:durableId="286670253">
    <w:abstractNumId w:val="7"/>
  </w:num>
  <w:num w:numId="9" w16cid:durableId="876696417">
    <w:abstractNumId w:val="0"/>
  </w:num>
  <w:num w:numId="10" w16cid:durableId="1234121209">
    <w:abstractNumId w:val="2"/>
  </w:num>
  <w:num w:numId="11" w16cid:durableId="624459538">
    <w:abstractNumId w:val="3"/>
  </w:num>
  <w:num w:numId="12" w16cid:durableId="16736765">
    <w:abstractNumId w:val="9"/>
  </w:num>
  <w:num w:numId="13" w16cid:durableId="180920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417"/>
    <w:rsid w:val="00034856"/>
    <w:rsid w:val="000438BE"/>
    <w:rsid w:val="00047558"/>
    <w:rsid w:val="00054358"/>
    <w:rsid w:val="00060C31"/>
    <w:rsid w:val="0006115E"/>
    <w:rsid w:val="00062D5D"/>
    <w:rsid w:val="00070566"/>
    <w:rsid w:val="00071646"/>
    <w:rsid w:val="0007545B"/>
    <w:rsid w:val="00081071"/>
    <w:rsid w:val="0008546C"/>
    <w:rsid w:val="000865CA"/>
    <w:rsid w:val="00090251"/>
    <w:rsid w:val="0009617F"/>
    <w:rsid w:val="000A1086"/>
    <w:rsid w:val="000A1333"/>
    <w:rsid w:val="000A1C57"/>
    <w:rsid w:val="000A339E"/>
    <w:rsid w:val="000A7A4D"/>
    <w:rsid w:val="000B10C2"/>
    <w:rsid w:val="000B295A"/>
    <w:rsid w:val="000B586D"/>
    <w:rsid w:val="000C469A"/>
    <w:rsid w:val="000C50CB"/>
    <w:rsid w:val="000D498A"/>
    <w:rsid w:val="000D630E"/>
    <w:rsid w:val="000F22B1"/>
    <w:rsid w:val="000F2FEF"/>
    <w:rsid w:val="00101E09"/>
    <w:rsid w:val="001053B1"/>
    <w:rsid w:val="001056DA"/>
    <w:rsid w:val="00106469"/>
    <w:rsid w:val="001106E9"/>
    <w:rsid w:val="00120F04"/>
    <w:rsid w:val="00125651"/>
    <w:rsid w:val="00134785"/>
    <w:rsid w:val="00134C4E"/>
    <w:rsid w:val="00142165"/>
    <w:rsid w:val="00145CB1"/>
    <w:rsid w:val="00161662"/>
    <w:rsid w:val="00173DEB"/>
    <w:rsid w:val="00177BA9"/>
    <w:rsid w:val="00181320"/>
    <w:rsid w:val="00181804"/>
    <w:rsid w:val="00186E37"/>
    <w:rsid w:val="00196A3C"/>
    <w:rsid w:val="001A1CC8"/>
    <w:rsid w:val="001A4EC1"/>
    <w:rsid w:val="001B3F3D"/>
    <w:rsid w:val="001B6FFC"/>
    <w:rsid w:val="001C01BB"/>
    <w:rsid w:val="001C0705"/>
    <w:rsid w:val="001C1D72"/>
    <w:rsid w:val="001E29E0"/>
    <w:rsid w:val="001E2B9A"/>
    <w:rsid w:val="001E65E5"/>
    <w:rsid w:val="001F2BF6"/>
    <w:rsid w:val="001F679C"/>
    <w:rsid w:val="001F78F6"/>
    <w:rsid w:val="002012A3"/>
    <w:rsid w:val="00203B17"/>
    <w:rsid w:val="00207170"/>
    <w:rsid w:val="00212798"/>
    <w:rsid w:val="00214D47"/>
    <w:rsid w:val="00214F4A"/>
    <w:rsid w:val="002163A3"/>
    <w:rsid w:val="002306D0"/>
    <w:rsid w:val="00231C58"/>
    <w:rsid w:val="002321B3"/>
    <w:rsid w:val="0023248D"/>
    <w:rsid w:val="00232641"/>
    <w:rsid w:val="00242EC2"/>
    <w:rsid w:val="00250330"/>
    <w:rsid w:val="002642C3"/>
    <w:rsid w:val="00266154"/>
    <w:rsid w:val="00266E7F"/>
    <w:rsid w:val="00272CD7"/>
    <w:rsid w:val="002821C3"/>
    <w:rsid w:val="00286FDC"/>
    <w:rsid w:val="0029259A"/>
    <w:rsid w:val="0029576D"/>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F31"/>
    <w:rsid w:val="0032136A"/>
    <w:rsid w:val="00326766"/>
    <w:rsid w:val="00335F32"/>
    <w:rsid w:val="003433A5"/>
    <w:rsid w:val="00350FDC"/>
    <w:rsid w:val="00351087"/>
    <w:rsid w:val="003532D5"/>
    <w:rsid w:val="00353568"/>
    <w:rsid w:val="0035426F"/>
    <w:rsid w:val="003613C2"/>
    <w:rsid w:val="00372554"/>
    <w:rsid w:val="00380DD9"/>
    <w:rsid w:val="00393417"/>
    <w:rsid w:val="00393D8B"/>
    <w:rsid w:val="003A1002"/>
    <w:rsid w:val="003B4576"/>
    <w:rsid w:val="003C052F"/>
    <w:rsid w:val="003C2CF8"/>
    <w:rsid w:val="003D747C"/>
    <w:rsid w:val="003E1BC6"/>
    <w:rsid w:val="003E3D2D"/>
    <w:rsid w:val="003F4C31"/>
    <w:rsid w:val="00400630"/>
    <w:rsid w:val="0041195D"/>
    <w:rsid w:val="00413D83"/>
    <w:rsid w:val="004238BC"/>
    <w:rsid w:val="0042594B"/>
    <w:rsid w:val="00430D00"/>
    <w:rsid w:val="0043123E"/>
    <w:rsid w:val="00431270"/>
    <w:rsid w:val="0043356B"/>
    <w:rsid w:val="00433FDB"/>
    <w:rsid w:val="0044579A"/>
    <w:rsid w:val="00446853"/>
    <w:rsid w:val="00447372"/>
    <w:rsid w:val="004520B2"/>
    <w:rsid w:val="00463B58"/>
    <w:rsid w:val="00465090"/>
    <w:rsid w:val="00477186"/>
    <w:rsid w:val="00477B39"/>
    <w:rsid w:val="004830E8"/>
    <w:rsid w:val="00490896"/>
    <w:rsid w:val="00492C87"/>
    <w:rsid w:val="004970DE"/>
    <w:rsid w:val="004A276C"/>
    <w:rsid w:val="004A3E6E"/>
    <w:rsid w:val="004B6F30"/>
    <w:rsid w:val="004C0163"/>
    <w:rsid w:val="004C3D6D"/>
    <w:rsid w:val="004C71F5"/>
    <w:rsid w:val="004D0390"/>
    <w:rsid w:val="004D7584"/>
    <w:rsid w:val="004E0AEF"/>
    <w:rsid w:val="004E3351"/>
    <w:rsid w:val="004E3428"/>
    <w:rsid w:val="004F1662"/>
    <w:rsid w:val="004F3FEE"/>
    <w:rsid w:val="004F4ABD"/>
    <w:rsid w:val="005007D1"/>
    <w:rsid w:val="0050390D"/>
    <w:rsid w:val="00505D48"/>
    <w:rsid w:val="005117B3"/>
    <w:rsid w:val="0052301C"/>
    <w:rsid w:val="00533880"/>
    <w:rsid w:val="00540A5F"/>
    <w:rsid w:val="00540DB3"/>
    <w:rsid w:val="005436AF"/>
    <w:rsid w:val="00543B06"/>
    <w:rsid w:val="00551627"/>
    <w:rsid w:val="00552ACF"/>
    <w:rsid w:val="005605A2"/>
    <w:rsid w:val="00561378"/>
    <w:rsid w:val="0056440F"/>
    <w:rsid w:val="00565845"/>
    <w:rsid w:val="00580FCE"/>
    <w:rsid w:val="005840C2"/>
    <w:rsid w:val="00584B09"/>
    <w:rsid w:val="0059541E"/>
    <w:rsid w:val="00597F22"/>
    <w:rsid w:val="005A1D3F"/>
    <w:rsid w:val="005B09E1"/>
    <w:rsid w:val="005B54DA"/>
    <w:rsid w:val="005C21F7"/>
    <w:rsid w:val="005F0190"/>
    <w:rsid w:val="005F2EB2"/>
    <w:rsid w:val="005F4568"/>
    <w:rsid w:val="0060334E"/>
    <w:rsid w:val="00607CA0"/>
    <w:rsid w:val="0062275B"/>
    <w:rsid w:val="0062400E"/>
    <w:rsid w:val="00625732"/>
    <w:rsid w:val="0063245F"/>
    <w:rsid w:val="006470F7"/>
    <w:rsid w:val="006509DA"/>
    <w:rsid w:val="00651CCB"/>
    <w:rsid w:val="00653660"/>
    <w:rsid w:val="006602ED"/>
    <w:rsid w:val="00672163"/>
    <w:rsid w:val="0067249D"/>
    <w:rsid w:val="006746F7"/>
    <w:rsid w:val="00675986"/>
    <w:rsid w:val="00677610"/>
    <w:rsid w:val="0067783C"/>
    <w:rsid w:val="00677AF0"/>
    <w:rsid w:val="006800AF"/>
    <w:rsid w:val="00682008"/>
    <w:rsid w:val="00683A47"/>
    <w:rsid w:val="00683D9E"/>
    <w:rsid w:val="006969A0"/>
    <w:rsid w:val="006977D2"/>
    <w:rsid w:val="006A50E1"/>
    <w:rsid w:val="006B1F84"/>
    <w:rsid w:val="006B5757"/>
    <w:rsid w:val="006B7AA5"/>
    <w:rsid w:val="006C47A7"/>
    <w:rsid w:val="006C4FF1"/>
    <w:rsid w:val="006C6005"/>
    <w:rsid w:val="006D2ECE"/>
    <w:rsid w:val="006D7F12"/>
    <w:rsid w:val="006E0910"/>
    <w:rsid w:val="006E0D5B"/>
    <w:rsid w:val="006E743B"/>
    <w:rsid w:val="006F20ED"/>
    <w:rsid w:val="006F2C4C"/>
    <w:rsid w:val="007009B1"/>
    <w:rsid w:val="00701063"/>
    <w:rsid w:val="00703516"/>
    <w:rsid w:val="007049F9"/>
    <w:rsid w:val="00704D41"/>
    <w:rsid w:val="00710187"/>
    <w:rsid w:val="00710AC3"/>
    <w:rsid w:val="00712D9E"/>
    <w:rsid w:val="00721B44"/>
    <w:rsid w:val="007414B3"/>
    <w:rsid w:val="00756058"/>
    <w:rsid w:val="007603F0"/>
    <w:rsid w:val="007610F3"/>
    <w:rsid w:val="00767093"/>
    <w:rsid w:val="00771611"/>
    <w:rsid w:val="007761EC"/>
    <w:rsid w:val="00780BF6"/>
    <w:rsid w:val="00787259"/>
    <w:rsid w:val="007902BB"/>
    <w:rsid w:val="007A278F"/>
    <w:rsid w:val="007A3828"/>
    <w:rsid w:val="007B3355"/>
    <w:rsid w:val="007B40AE"/>
    <w:rsid w:val="007C303A"/>
    <w:rsid w:val="007D17E9"/>
    <w:rsid w:val="007D312E"/>
    <w:rsid w:val="007D348A"/>
    <w:rsid w:val="007D768B"/>
    <w:rsid w:val="007D7C73"/>
    <w:rsid w:val="007E2E8C"/>
    <w:rsid w:val="007E5C68"/>
    <w:rsid w:val="007F300C"/>
    <w:rsid w:val="00802055"/>
    <w:rsid w:val="00804883"/>
    <w:rsid w:val="00811EDF"/>
    <w:rsid w:val="00812509"/>
    <w:rsid w:val="00814363"/>
    <w:rsid w:val="00816ED5"/>
    <w:rsid w:val="00850408"/>
    <w:rsid w:val="0086440A"/>
    <w:rsid w:val="00873BA2"/>
    <w:rsid w:val="0088689C"/>
    <w:rsid w:val="00887E80"/>
    <w:rsid w:val="00890109"/>
    <w:rsid w:val="00895BAE"/>
    <w:rsid w:val="00896B3B"/>
    <w:rsid w:val="008A1212"/>
    <w:rsid w:val="008A5BB1"/>
    <w:rsid w:val="008B332A"/>
    <w:rsid w:val="008B380D"/>
    <w:rsid w:val="008C3447"/>
    <w:rsid w:val="008D24E0"/>
    <w:rsid w:val="008D4951"/>
    <w:rsid w:val="008D6248"/>
    <w:rsid w:val="008F5F07"/>
    <w:rsid w:val="008F71D5"/>
    <w:rsid w:val="008F7BB3"/>
    <w:rsid w:val="008F7C21"/>
    <w:rsid w:val="0090274E"/>
    <w:rsid w:val="00902EF1"/>
    <w:rsid w:val="0091457E"/>
    <w:rsid w:val="00924E76"/>
    <w:rsid w:val="00924FF1"/>
    <w:rsid w:val="00926365"/>
    <w:rsid w:val="00931AAE"/>
    <w:rsid w:val="00931C5D"/>
    <w:rsid w:val="009337A7"/>
    <w:rsid w:val="0093449C"/>
    <w:rsid w:val="009408E7"/>
    <w:rsid w:val="00946904"/>
    <w:rsid w:val="00954B4A"/>
    <w:rsid w:val="009600C1"/>
    <w:rsid w:val="00960C28"/>
    <w:rsid w:val="00964D01"/>
    <w:rsid w:val="00971A07"/>
    <w:rsid w:val="009937AC"/>
    <w:rsid w:val="009967E8"/>
    <w:rsid w:val="009A5098"/>
    <w:rsid w:val="009A69BE"/>
    <w:rsid w:val="009A78C8"/>
    <w:rsid w:val="009A7F63"/>
    <w:rsid w:val="009B3200"/>
    <w:rsid w:val="009B45A1"/>
    <w:rsid w:val="009C20C2"/>
    <w:rsid w:val="009D2085"/>
    <w:rsid w:val="009E0B31"/>
    <w:rsid w:val="009E4607"/>
    <w:rsid w:val="009F4142"/>
    <w:rsid w:val="009F466C"/>
    <w:rsid w:val="009F48AC"/>
    <w:rsid w:val="00A0179B"/>
    <w:rsid w:val="00A04616"/>
    <w:rsid w:val="00A05138"/>
    <w:rsid w:val="00A06E08"/>
    <w:rsid w:val="00A15296"/>
    <w:rsid w:val="00A173FC"/>
    <w:rsid w:val="00A17FE8"/>
    <w:rsid w:val="00A265BD"/>
    <w:rsid w:val="00A300FC"/>
    <w:rsid w:val="00A301E2"/>
    <w:rsid w:val="00A31FCA"/>
    <w:rsid w:val="00A370E3"/>
    <w:rsid w:val="00A416F3"/>
    <w:rsid w:val="00A43605"/>
    <w:rsid w:val="00A46B45"/>
    <w:rsid w:val="00A46F65"/>
    <w:rsid w:val="00A47232"/>
    <w:rsid w:val="00A474A6"/>
    <w:rsid w:val="00A53D7B"/>
    <w:rsid w:val="00A54343"/>
    <w:rsid w:val="00A64E90"/>
    <w:rsid w:val="00A65944"/>
    <w:rsid w:val="00A735B2"/>
    <w:rsid w:val="00A8058B"/>
    <w:rsid w:val="00A822A5"/>
    <w:rsid w:val="00A84D41"/>
    <w:rsid w:val="00A86DEC"/>
    <w:rsid w:val="00A86EE3"/>
    <w:rsid w:val="00AA05B5"/>
    <w:rsid w:val="00AA2BF4"/>
    <w:rsid w:val="00AA47AB"/>
    <w:rsid w:val="00AA6F83"/>
    <w:rsid w:val="00AC2587"/>
    <w:rsid w:val="00AC2AC1"/>
    <w:rsid w:val="00AE35B7"/>
    <w:rsid w:val="00AE3A8C"/>
    <w:rsid w:val="00AE7091"/>
    <w:rsid w:val="00AF6E15"/>
    <w:rsid w:val="00AF6FC7"/>
    <w:rsid w:val="00B01625"/>
    <w:rsid w:val="00B02DE7"/>
    <w:rsid w:val="00B156CA"/>
    <w:rsid w:val="00B279FE"/>
    <w:rsid w:val="00B371B9"/>
    <w:rsid w:val="00B4241C"/>
    <w:rsid w:val="00B42884"/>
    <w:rsid w:val="00B42C06"/>
    <w:rsid w:val="00B4440C"/>
    <w:rsid w:val="00B53CC1"/>
    <w:rsid w:val="00B53F66"/>
    <w:rsid w:val="00B57D73"/>
    <w:rsid w:val="00B66AAA"/>
    <w:rsid w:val="00B75D74"/>
    <w:rsid w:val="00B7756C"/>
    <w:rsid w:val="00B80125"/>
    <w:rsid w:val="00B90CBD"/>
    <w:rsid w:val="00B97F5A"/>
    <w:rsid w:val="00BB0D11"/>
    <w:rsid w:val="00BB3DF0"/>
    <w:rsid w:val="00BB66EE"/>
    <w:rsid w:val="00BB74D6"/>
    <w:rsid w:val="00BC13B3"/>
    <w:rsid w:val="00BC4197"/>
    <w:rsid w:val="00BC6516"/>
    <w:rsid w:val="00BD293D"/>
    <w:rsid w:val="00BD7729"/>
    <w:rsid w:val="00BE0A61"/>
    <w:rsid w:val="00BE4A7E"/>
    <w:rsid w:val="00BE54D7"/>
    <w:rsid w:val="00BE5C58"/>
    <w:rsid w:val="00BF17CB"/>
    <w:rsid w:val="00BF186C"/>
    <w:rsid w:val="00BF4200"/>
    <w:rsid w:val="00BF4875"/>
    <w:rsid w:val="00C03051"/>
    <w:rsid w:val="00C215B9"/>
    <w:rsid w:val="00C264DD"/>
    <w:rsid w:val="00C3773F"/>
    <w:rsid w:val="00C407C8"/>
    <w:rsid w:val="00C54F60"/>
    <w:rsid w:val="00C55078"/>
    <w:rsid w:val="00C564D8"/>
    <w:rsid w:val="00C6384C"/>
    <w:rsid w:val="00C65123"/>
    <w:rsid w:val="00C70493"/>
    <w:rsid w:val="00C74662"/>
    <w:rsid w:val="00C81988"/>
    <w:rsid w:val="00C84AF2"/>
    <w:rsid w:val="00C85A46"/>
    <w:rsid w:val="00C9133E"/>
    <w:rsid w:val="00C91DCD"/>
    <w:rsid w:val="00C95201"/>
    <w:rsid w:val="00C9593C"/>
    <w:rsid w:val="00C96FDA"/>
    <w:rsid w:val="00C978A8"/>
    <w:rsid w:val="00CA49C4"/>
    <w:rsid w:val="00CA6336"/>
    <w:rsid w:val="00CA70D6"/>
    <w:rsid w:val="00CB6B43"/>
    <w:rsid w:val="00CB7711"/>
    <w:rsid w:val="00CC3A1D"/>
    <w:rsid w:val="00CC5497"/>
    <w:rsid w:val="00CD40BD"/>
    <w:rsid w:val="00CD71E3"/>
    <w:rsid w:val="00D0329D"/>
    <w:rsid w:val="00D32970"/>
    <w:rsid w:val="00D3783F"/>
    <w:rsid w:val="00D41E19"/>
    <w:rsid w:val="00D44508"/>
    <w:rsid w:val="00D45F14"/>
    <w:rsid w:val="00D51C8C"/>
    <w:rsid w:val="00D66723"/>
    <w:rsid w:val="00D67102"/>
    <w:rsid w:val="00D67309"/>
    <w:rsid w:val="00D7005F"/>
    <w:rsid w:val="00D76FDE"/>
    <w:rsid w:val="00D804C9"/>
    <w:rsid w:val="00D9404C"/>
    <w:rsid w:val="00DA232D"/>
    <w:rsid w:val="00DA42B0"/>
    <w:rsid w:val="00DA6490"/>
    <w:rsid w:val="00DC16B3"/>
    <w:rsid w:val="00DC3CC9"/>
    <w:rsid w:val="00DC7FB8"/>
    <w:rsid w:val="00DD202A"/>
    <w:rsid w:val="00DD5CE7"/>
    <w:rsid w:val="00DD74D4"/>
    <w:rsid w:val="00DE0F1D"/>
    <w:rsid w:val="00DE6BEF"/>
    <w:rsid w:val="00DF77FD"/>
    <w:rsid w:val="00E24A5B"/>
    <w:rsid w:val="00E24DAF"/>
    <w:rsid w:val="00E25299"/>
    <w:rsid w:val="00E25D93"/>
    <w:rsid w:val="00E43542"/>
    <w:rsid w:val="00E437BE"/>
    <w:rsid w:val="00E508A4"/>
    <w:rsid w:val="00E54C11"/>
    <w:rsid w:val="00E65B7A"/>
    <w:rsid w:val="00E700FC"/>
    <w:rsid w:val="00E70A1D"/>
    <w:rsid w:val="00E7512B"/>
    <w:rsid w:val="00E80A34"/>
    <w:rsid w:val="00E90874"/>
    <w:rsid w:val="00E956CE"/>
    <w:rsid w:val="00EA18A3"/>
    <w:rsid w:val="00EA3226"/>
    <w:rsid w:val="00EA3777"/>
    <w:rsid w:val="00EC179C"/>
    <w:rsid w:val="00EC2B89"/>
    <w:rsid w:val="00EC7BA3"/>
    <w:rsid w:val="00ED40C3"/>
    <w:rsid w:val="00ED73BB"/>
    <w:rsid w:val="00EE032D"/>
    <w:rsid w:val="00EE7A6A"/>
    <w:rsid w:val="00EF16EC"/>
    <w:rsid w:val="00EF3732"/>
    <w:rsid w:val="00EF43CD"/>
    <w:rsid w:val="00F044E6"/>
    <w:rsid w:val="00F057B6"/>
    <w:rsid w:val="00F06F78"/>
    <w:rsid w:val="00F11280"/>
    <w:rsid w:val="00F165F4"/>
    <w:rsid w:val="00F17C47"/>
    <w:rsid w:val="00F23135"/>
    <w:rsid w:val="00F33D78"/>
    <w:rsid w:val="00F35B91"/>
    <w:rsid w:val="00F362D0"/>
    <w:rsid w:val="00F40342"/>
    <w:rsid w:val="00F43B1D"/>
    <w:rsid w:val="00F447A3"/>
    <w:rsid w:val="00F4633D"/>
    <w:rsid w:val="00F5157D"/>
    <w:rsid w:val="00F61472"/>
    <w:rsid w:val="00F62E55"/>
    <w:rsid w:val="00F771BD"/>
    <w:rsid w:val="00F83B7A"/>
    <w:rsid w:val="00F90196"/>
    <w:rsid w:val="00FA0B2A"/>
    <w:rsid w:val="00FB699F"/>
    <w:rsid w:val="00FC26DF"/>
    <w:rsid w:val="00FC55DE"/>
    <w:rsid w:val="00FC676F"/>
    <w:rsid w:val="00FD1230"/>
    <w:rsid w:val="00FD212B"/>
    <w:rsid w:val="00FD54F5"/>
    <w:rsid w:val="00FE1108"/>
    <w:rsid w:val="00FE56F3"/>
    <w:rsid w:val="00FF0109"/>
    <w:rsid w:val="00FF1DAE"/>
    <w:rsid w:val="00FF5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43B"/>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6E743B"/>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E743B"/>
    <w:pPr>
      <w:keepNext/>
      <w:numPr>
        <w:ilvl w:val="1"/>
        <w:numId w:val="4"/>
      </w:numPr>
      <w:spacing w:after="120"/>
      <w:outlineLvl w:val="1"/>
    </w:pPr>
    <w:rPr>
      <w:b/>
    </w:rPr>
  </w:style>
  <w:style w:type="paragraph" w:styleId="Heading3">
    <w:name w:val="heading 3"/>
    <w:basedOn w:val="Normal"/>
    <w:next w:val="ParaNum"/>
    <w:link w:val="Heading3Char"/>
    <w:qFormat/>
    <w:rsid w:val="006E743B"/>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6E743B"/>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6E743B"/>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6E743B"/>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6E743B"/>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6E743B"/>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E743B"/>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E74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743B"/>
  </w:style>
  <w:style w:type="paragraph" w:styleId="Header">
    <w:name w:val="header"/>
    <w:basedOn w:val="Normal"/>
    <w:link w:val="HeaderChar"/>
    <w:autoRedefine/>
    <w:rsid w:val="006E743B"/>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6E743B"/>
    <w:pPr>
      <w:tabs>
        <w:tab w:val="center" w:pos="4320"/>
        <w:tab w:val="right" w:pos="8640"/>
      </w:tabs>
    </w:pPr>
  </w:style>
  <w:style w:type="character" w:customStyle="1" w:styleId="FooterChar">
    <w:name w:val="Footer Char"/>
    <w:link w:val="Footer"/>
    <w:uiPriority w:val="99"/>
    <w:rsid w:val="006E743B"/>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6E743B"/>
    <w:rPr>
      <w:color w:val="0000FF"/>
      <w:u w:val="single"/>
    </w:rPr>
  </w:style>
  <w:style w:type="character" w:styleId="UnresolvedMention">
    <w:name w:val="Unresolved Mention"/>
    <w:uiPriority w:val="99"/>
    <w:semiHidden/>
    <w:unhideWhenUsed/>
    <w:rsid w:val="00F057B6"/>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6E743B"/>
    <w:pPr>
      <w:numPr>
        <w:numId w:val="3"/>
      </w:numPr>
      <w:tabs>
        <w:tab w:val="clear" w:pos="1080"/>
        <w:tab w:val="num" w:pos="1440"/>
      </w:tabs>
      <w:spacing w:after="120"/>
    </w:pPr>
  </w:style>
  <w:style w:type="paragraph" w:styleId="EndnoteText">
    <w:name w:val="endnote text"/>
    <w:basedOn w:val="Normal"/>
    <w:link w:val="EndnoteTextChar"/>
    <w:semiHidden/>
    <w:rsid w:val="006E743B"/>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6E743B"/>
    <w:rPr>
      <w:vertAlign w:val="superscript"/>
    </w:rPr>
  </w:style>
  <w:style w:type="paragraph" w:styleId="FootnoteText">
    <w:name w:val="footnote text"/>
    <w:link w:val="FootnoteTextChar"/>
    <w:rsid w:val="006E743B"/>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6E743B"/>
    <w:rPr>
      <w:rFonts w:ascii="Times New Roman" w:hAnsi="Times New Roman"/>
      <w:dstrike w:val="0"/>
      <w:color w:val="auto"/>
      <w:sz w:val="20"/>
      <w:vertAlign w:val="superscript"/>
    </w:rPr>
  </w:style>
  <w:style w:type="paragraph" w:styleId="TOC1">
    <w:name w:val="toc 1"/>
    <w:basedOn w:val="Normal"/>
    <w:next w:val="Normal"/>
    <w:rsid w:val="006E743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E743B"/>
    <w:pPr>
      <w:tabs>
        <w:tab w:val="left" w:pos="720"/>
        <w:tab w:val="right" w:leader="dot" w:pos="9360"/>
      </w:tabs>
      <w:suppressAutoHyphens/>
      <w:ind w:left="720" w:right="720" w:hanging="360"/>
    </w:pPr>
    <w:rPr>
      <w:noProof/>
    </w:rPr>
  </w:style>
  <w:style w:type="paragraph" w:styleId="TOC3">
    <w:name w:val="toc 3"/>
    <w:basedOn w:val="Normal"/>
    <w:next w:val="Normal"/>
    <w:semiHidden/>
    <w:rsid w:val="006E743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E743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E743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E743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E743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E743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E743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E743B"/>
    <w:pPr>
      <w:tabs>
        <w:tab w:val="right" w:pos="9360"/>
      </w:tabs>
      <w:suppressAutoHyphens/>
    </w:pPr>
  </w:style>
  <w:style w:type="character" w:customStyle="1" w:styleId="EquationCaption">
    <w:name w:val="_Equation Caption"/>
    <w:rsid w:val="006E743B"/>
  </w:style>
  <w:style w:type="character" w:styleId="PageNumber">
    <w:name w:val="page number"/>
    <w:basedOn w:val="DefaultParagraphFont"/>
    <w:rsid w:val="006E743B"/>
  </w:style>
  <w:style w:type="paragraph" w:styleId="BlockText">
    <w:name w:val="Block Text"/>
    <w:basedOn w:val="Normal"/>
    <w:rsid w:val="006E743B"/>
    <w:pPr>
      <w:spacing w:after="240"/>
      <w:ind w:left="1440" w:right="1440"/>
    </w:pPr>
  </w:style>
  <w:style w:type="paragraph" w:customStyle="1" w:styleId="Paratitle">
    <w:name w:val="Para title"/>
    <w:basedOn w:val="Normal"/>
    <w:rsid w:val="006E743B"/>
    <w:pPr>
      <w:tabs>
        <w:tab w:val="center" w:pos="9270"/>
      </w:tabs>
      <w:spacing w:after="240"/>
    </w:pPr>
    <w:rPr>
      <w:spacing w:val="-2"/>
    </w:rPr>
  </w:style>
  <w:style w:type="paragraph" w:customStyle="1" w:styleId="Bullet">
    <w:name w:val="Bullet"/>
    <w:basedOn w:val="Normal"/>
    <w:rsid w:val="006E743B"/>
    <w:pPr>
      <w:tabs>
        <w:tab w:val="left" w:pos="2160"/>
      </w:tabs>
      <w:spacing w:after="220"/>
      <w:ind w:left="2160" w:hanging="720"/>
    </w:pPr>
  </w:style>
  <w:style w:type="paragraph" w:customStyle="1" w:styleId="TableFormat">
    <w:name w:val="TableFormat"/>
    <w:basedOn w:val="Bullet"/>
    <w:rsid w:val="006E743B"/>
    <w:pPr>
      <w:tabs>
        <w:tab w:val="clear" w:pos="2160"/>
        <w:tab w:val="left" w:pos="5040"/>
      </w:tabs>
      <w:ind w:left="5040" w:hanging="3600"/>
    </w:pPr>
  </w:style>
  <w:style w:type="paragraph" w:customStyle="1" w:styleId="TOCTitle">
    <w:name w:val="TOC Title"/>
    <w:basedOn w:val="Normal"/>
    <w:rsid w:val="006E743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E743B"/>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3.xml><?xml version="1.0" encoding="utf-8"?>
<ds:datastoreItem xmlns:ds="http://schemas.openxmlformats.org/officeDocument/2006/customXml" ds:itemID="{FF4AC902-6487-4F7B-9BB2-F9F55261F949}">
  <ds:schemaRefs>
    <ds:schemaRef ds:uri="http://schemas.openxmlformats.org/officeDocument/2006/bibliography"/>
  </ds:schemaRefs>
</ds:datastoreItem>
</file>

<file path=customXml/itemProps4.xml><?xml version="1.0" encoding="utf-8"?>
<ds:datastoreItem xmlns:ds="http://schemas.openxmlformats.org/officeDocument/2006/customXml" ds:itemID="{7058BF36-3DCB-4CA5-9C38-AEB7BE4F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2026-06-02T11:52:00Z</dcterms:created>
  <dcterms:modified xsi:type="dcterms:W3CDTF">2026-06-02T11:52:00Z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