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D5644" w:rsidRPr="000B29E5" w:rsidP="63B344F5" w14:paraId="685AB7BF" w14:textId="77777777">
      <w:pPr>
        <w:pStyle w:val="Title"/>
        <w:rPr>
          <w:rFonts w:eastAsiaTheme="minorEastAsia"/>
          <w:caps/>
          <w:sz w:val="32"/>
          <w:szCs w:val="32"/>
          <w:u w:val="none"/>
        </w:rPr>
      </w:pPr>
      <w:r w:rsidRPr="000B29E5">
        <w:rPr>
          <w:rFonts w:eastAsiaTheme="minorEastAsia"/>
          <w:caps/>
          <w:sz w:val="32"/>
          <w:szCs w:val="32"/>
          <w:u w:val="none"/>
        </w:rPr>
        <w:t>Legal Authorities</w:t>
      </w:r>
    </w:p>
    <w:p w:rsidR="009A429D" w:rsidRPr="000B29E5" w:rsidP="63B344F5" w14:paraId="2568A032" w14:textId="1165B9A6">
      <w:pPr>
        <w:pStyle w:val="Title"/>
        <w:rPr>
          <w:rFonts w:eastAsiaTheme="minorEastAsia"/>
          <w:caps/>
          <w:sz w:val="28"/>
          <w:szCs w:val="28"/>
          <w:u w:val="none"/>
        </w:rPr>
      </w:pPr>
      <w:r w:rsidRPr="000B29E5">
        <w:rPr>
          <w:rFonts w:eastAsiaTheme="minorEastAsia"/>
          <w:caps/>
          <w:sz w:val="28"/>
          <w:szCs w:val="28"/>
          <w:u w:val="none"/>
        </w:rPr>
        <w:t>Paperwork Reduction Act Submission</w:t>
      </w:r>
    </w:p>
    <w:p w:rsidR="000B29E5" w:rsidP="63B344F5" w14:paraId="65710CC3" w14:textId="77777777">
      <w:pPr>
        <w:pStyle w:val="Title"/>
        <w:rPr>
          <w:rFonts w:eastAsiaTheme="minorEastAsia"/>
          <w:sz w:val="28"/>
          <w:szCs w:val="28"/>
          <w:u w:val="none"/>
        </w:rPr>
      </w:pPr>
    </w:p>
    <w:p w:rsidR="7F74E669" w:rsidRPr="000B29E5" w:rsidP="63B344F5" w14:paraId="1D75F960" w14:textId="5548D06F">
      <w:pPr>
        <w:pStyle w:val="Title"/>
        <w:rPr>
          <w:rFonts w:eastAsiaTheme="minorEastAsia"/>
          <w:sz w:val="32"/>
          <w:szCs w:val="32"/>
          <w:u w:val="none"/>
        </w:rPr>
      </w:pPr>
      <w:r w:rsidRPr="000B29E5">
        <w:rPr>
          <w:rFonts w:eastAsiaTheme="minorEastAsia"/>
          <w:sz w:val="28"/>
          <w:szCs w:val="28"/>
          <w:u w:val="none"/>
        </w:rPr>
        <w:t>Application for A, G, or NATO Visa</w:t>
      </w:r>
      <w:r w:rsidRPr="000B29E5" w:rsidR="4D041FA4">
        <w:rPr>
          <w:rFonts w:eastAsiaTheme="minorEastAsia"/>
          <w:sz w:val="28"/>
          <w:szCs w:val="28"/>
          <w:u w:val="none"/>
        </w:rPr>
        <w:t>,</w:t>
      </w:r>
      <w:r w:rsidRPr="000B29E5">
        <w:rPr>
          <w:rFonts w:eastAsiaTheme="minorEastAsia"/>
          <w:sz w:val="28"/>
          <w:szCs w:val="28"/>
          <w:u w:val="none"/>
        </w:rPr>
        <w:t xml:space="preserve"> </w:t>
      </w:r>
      <w:r w:rsidRPr="000B29E5">
        <w:rPr>
          <w:sz w:val="22"/>
          <w:szCs w:val="22"/>
        </w:rPr>
        <w:br/>
      </w:r>
      <w:r w:rsidRPr="000B29E5">
        <w:rPr>
          <w:rFonts w:eastAsiaTheme="minorEastAsia"/>
          <w:sz w:val="28"/>
          <w:szCs w:val="28"/>
          <w:u w:val="none"/>
        </w:rPr>
        <w:t>OMB Number 1405-0100</w:t>
      </w:r>
      <w:r w:rsidRPr="000B29E5" w:rsidR="0054CF29">
        <w:rPr>
          <w:rFonts w:eastAsiaTheme="minorEastAsia"/>
          <w:sz w:val="28"/>
          <w:szCs w:val="28"/>
          <w:u w:val="none"/>
        </w:rPr>
        <w:t>,</w:t>
      </w:r>
      <w:r w:rsidRPr="000B29E5">
        <w:rPr>
          <w:rFonts w:eastAsiaTheme="minorEastAsia"/>
          <w:sz w:val="28"/>
          <w:szCs w:val="28"/>
          <w:u w:val="none"/>
        </w:rPr>
        <w:t xml:space="preserve"> </w:t>
      </w:r>
    </w:p>
    <w:p w:rsidR="7F74E669" w:rsidRPr="000B29E5" w:rsidP="63B344F5" w14:paraId="73A233BE" w14:textId="477E8152">
      <w:pPr>
        <w:pStyle w:val="Title"/>
        <w:rPr>
          <w:rFonts w:eastAsiaTheme="minorEastAsia"/>
          <w:sz w:val="32"/>
          <w:szCs w:val="32"/>
          <w:u w:val="none"/>
        </w:rPr>
      </w:pPr>
      <w:r w:rsidRPr="000B29E5">
        <w:rPr>
          <w:rFonts w:eastAsiaTheme="minorEastAsia"/>
          <w:sz w:val="28"/>
          <w:szCs w:val="28"/>
          <w:u w:val="none"/>
        </w:rPr>
        <w:t>DS-1648</w:t>
      </w:r>
    </w:p>
    <w:p w:rsidR="00FD5644" w:rsidRPr="000B29E5" w:rsidP="63B344F5" w14:paraId="11FBF137" w14:textId="4ECF97AB">
      <w:pPr>
        <w:rPr>
          <w:rFonts w:eastAsiaTheme="minorEastAsia"/>
          <w:b/>
          <w:bCs/>
          <w:i/>
          <w:iCs/>
          <w:color w:val="FF0000"/>
          <w:sz w:val="28"/>
          <w:szCs w:val="28"/>
          <w:u w:val="single"/>
        </w:rPr>
      </w:pPr>
    </w:p>
    <w:p w:rsidR="00066642" w:rsidRPr="000B29E5" w:rsidP="63B344F5" w14:paraId="5DEEA07B" w14:textId="77777777">
      <w:pPr>
        <w:rPr>
          <w:rFonts w:eastAsiaTheme="minorEastAsia"/>
          <w:sz w:val="28"/>
          <w:szCs w:val="28"/>
        </w:rPr>
      </w:pPr>
    </w:p>
    <w:p w:rsidR="0069458D" w:rsidRPr="000B29E5" w:rsidP="63B344F5" w14:paraId="5F8B37E1" w14:textId="5DCCD8CE">
      <w:pPr>
        <w:pStyle w:val="ListParagraph"/>
        <w:numPr>
          <w:ilvl w:val="0"/>
          <w:numId w:val="10"/>
        </w:numPr>
        <w:ind w:left="360" w:hanging="360"/>
        <w:rPr>
          <w:rFonts w:eastAsiaTheme="minorEastAsia"/>
          <w:sz w:val="28"/>
          <w:szCs w:val="28"/>
        </w:rPr>
      </w:pPr>
      <w:r w:rsidRPr="000B29E5">
        <w:rPr>
          <w:rFonts w:eastAsiaTheme="minorEastAsia"/>
          <w:sz w:val="28"/>
          <w:szCs w:val="28"/>
        </w:rPr>
        <w:t>Immigration and Nationality Act (</w:t>
      </w:r>
      <w:r w:rsidRPr="000B29E5" w:rsidR="00146B3C">
        <w:rPr>
          <w:rFonts w:eastAsiaTheme="minorEastAsia"/>
          <w:sz w:val="28"/>
          <w:szCs w:val="28"/>
        </w:rPr>
        <w:t>INA</w:t>
      </w:r>
      <w:r w:rsidRPr="000B29E5" w:rsidR="75737C89">
        <w:rPr>
          <w:rFonts w:eastAsiaTheme="minorEastAsia"/>
          <w:sz w:val="28"/>
          <w:szCs w:val="28"/>
        </w:rPr>
        <w:t>)</w:t>
      </w:r>
      <w:r w:rsidRPr="000B29E5" w:rsidR="00146B3C">
        <w:rPr>
          <w:rFonts w:eastAsiaTheme="minorEastAsia"/>
          <w:sz w:val="28"/>
          <w:szCs w:val="28"/>
        </w:rPr>
        <w:t xml:space="preserve"> Section </w:t>
      </w:r>
      <w:r w:rsidRPr="000B29E5" w:rsidR="447A8A0C">
        <w:rPr>
          <w:rFonts w:eastAsiaTheme="minorEastAsia"/>
          <w:sz w:val="28"/>
          <w:szCs w:val="28"/>
        </w:rPr>
        <w:t xml:space="preserve">1101 </w:t>
      </w:r>
      <w:r w:rsidRPr="000B29E5" w:rsidR="00146B3C">
        <w:rPr>
          <w:rFonts w:eastAsiaTheme="minorEastAsia"/>
          <w:sz w:val="28"/>
          <w:szCs w:val="28"/>
        </w:rPr>
        <w:t>(</w:t>
      </w:r>
      <w:hyperlink r:id="rId8">
        <w:r w:rsidRPr="000B29E5" w:rsidR="00FD5644">
          <w:rPr>
            <w:rStyle w:val="Hyperlink"/>
            <w:rFonts w:eastAsiaTheme="minorEastAsia"/>
            <w:sz w:val="28"/>
            <w:szCs w:val="28"/>
          </w:rPr>
          <w:t xml:space="preserve">8 </w:t>
        </w:r>
        <w:r w:rsidRPr="000B29E5" w:rsidR="006A1FA4">
          <w:rPr>
            <w:rStyle w:val="Hyperlink"/>
            <w:rFonts w:eastAsiaTheme="minorEastAsia"/>
            <w:sz w:val="28"/>
            <w:szCs w:val="28"/>
          </w:rPr>
          <w:t xml:space="preserve">U.S.C. </w:t>
        </w:r>
        <w:r w:rsidRPr="000B29E5" w:rsidR="69AC7D54">
          <w:rPr>
            <w:rStyle w:val="Hyperlink"/>
            <w:rFonts w:eastAsiaTheme="minorEastAsia"/>
            <w:sz w:val="28"/>
            <w:szCs w:val="28"/>
          </w:rPr>
          <w:t>1101</w:t>
        </w:r>
      </w:hyperlink>
      <w:r w:rsidRPr="000B29E5" w:rsidR="45DA0ED4">
        <w:rPr>
          <w:rFonts w:eastAsiaTheme="minorEastAsia"/>
          <w:sz w:val="28"/>
          <w:szCs w:val="28"/>
        </w:rPr>
        <w:t>)</w:t>
      </w:r>
      <w:r w:rsidRPr="000B29E5" w:rsidR="006A1FA4">
        <w:rPr>
          <w:rFonts w:eastAsiaTheme="minorEastAsia"/>
          <w:sz w:val="28"/>
          <w:szCs w:val="28"/>
        </w:rPr>
        <w:t xml:space="preserve"> </w:t>
      </w:r>
    </w:p>
    <w:p w:rsidR="325610D7" w:rsidRPr="000B29E5" w:rsidP="63B344F5" w14:paraId="3A326713" w14:textId="36F6E7F2">
      <w:pPr>
        <w:pStyle w:val="ListParagraph"/>
        <w:numPr>
          <w:ilvl w:val="0"/>
          <w:numId w:val="10"/>
        </w:numPr>
        <w:ind w:left="360" w:hanging="360"/>
        <w:rPr>
          <w:rFonts w:eastAsia="Calibri"/>
          <w:sz w:val="28"/>
          <w:szCs w:val="28"/>
        </w:rPr>
      </w:pPr>
      <w:r w:rsidRPr="000B29E5">
        <w:rPr>
          <w:rFonts w:eastAsiaTheme="minorEastAsia"/>
          <w:sz w:val="28"/>
          <w:szCs w:val="28"/>
        </w:rPr>
        <w:t>Co</w:t>
      </w:r>
      <w:r w:rsidRPr="000B29E5" w:rsidR="37A4A15A">
        <w:rPr>
          <w:rFonts w:eastAsiaTheme="minorEastAsia"/>
          <w:sz w:val="28"/>
          <w:szCs w:val="28"/>
        </w:rPr>
        <w:t>de of Federal Regulations, Title 22, Chapter I, Subchapter E Part 4</w:t>
      </w:r>
      <w:r w:rsidRPr="000B29E5" w:rsidR="416F8EA4">
        <w:rPr>
          <w:rFonts w:eastAsiaTheme="minorEastAsia"/>
          <w:sz w:val="28"/>
          <w:szCs w:val="28"/>
        </w:rPr>
        <w:t>1:</w:t>
      </w:r>
    </w:p>
    <w:p w:rsidR="416F8EA4" w:rsidRPr="000B29E5" w:rsidP="63B344F5" w14:paraId="7128644A" w14:textId="4A636E61">
      <w:pPr>
        <w:pStyle w:val="ListParagraph"/>
        <w:numPr>
          <w:ilvl w:val="1"/>
          <w:numId w:val="10"/>
        </w:numPr>
        <w:rPr>
          <w:rFonts w:eastAsia="Calibri"/>
          <w:sz w:val="28"/>
          <w:szCs w:val="28"/>
        </w:rPr>
      </w:pPr>
      <w:r w:rsidRPr="000B29E5">
        <w:rPr>
          <w:rFonts w:eastAsia="Calibri"/>
          <w:sz w:val="28"/>
          <w:szCs w:val="28"/>
        </w:rPr>
        <w:t xml:space="preserve">§ 41.25 </w:t>
      </w:r>
      <w:hyperlink r:id="rId9">
        <w:r w:rsidRPr="000B29E5">
          <w:rPr>
            <w:rStyle w:val="Hyperlink"/>
            <w:rFonts w:eastAsia="Calibri"/>
            <w:sz w:val="28"/>
            <w:szCs w:val="28"/>
          </w:rPr>
          <w:t>NATO representatives, officials, and employees.</w:t>
        </w:r>
      </w:hyperlink>
    </w:p>
    <w:p w:rsidR="416F8EA4" w:rsidRPr="000B29E5" w:rsidP="63B344F5" w14:paraId="7BF9E4B4" w14:textId="61724E9F">
      <w:pPr>
        <w:pStyle w:val="ListParagraph"/>
        <w:numPr>
          <w:ilvl w:val="1"/>
          <w:numId w:val="10"/>
        </w:numPr>
        <w:rPr>
          <w:rFonts w:eastAsia="Calibri"/>
          <w:sz w:val="28"/>
          <w:szCs w:val="28"/>
        </w:rPr>
      </w:pPr>
      <w:r w:rsidRPr="000B29E5">
        <w:rPr>
          <w:rFonts w:eastAsia="Calibri"/>
          <w:sz w:val="28"/>
          <w:szCs w:val="28"/>
        </w:rPr>
        <w:t xml:space="preserve">§ 41.26 </w:t>
      </w:r>
      <w:hyperlink r:id="rId10">
        <w:r w:rsidRPr="000B29E5">
          <w:rPr>
            <w:rStyle w:val="Hyperlink"/>
            <w:rFonts w:eastAsia="Calibri"/>
            <w:sz w:val="28"/>
            <w:szCs w:val="28"/>
          </w:rPr>
          <w:t>Diplomatic visas.</w:t>
        </w:r>
      </w:hyperlink>
    </w:p>
    <w:p w:rsidR="416F8EA4" w:rsidRPr="000B29E5" w:rsidP="63B344F5" w14:paraId="1AF5D8F3" w14:textId="049CE375">
      <w:pPr>
        <w:pStyle w:val="ListParagraph"/>
        <w:numPr>
          <w:ilvl w:val="1"/>
          <w:numId w:val="10"/>
        </w:numPr>
        <w:rPr>
          <w:rFonts w:eastAsia="Calibri"/>
          <w:sz w:val="28"/>
          <w:szCs w:val="28"/>
        </w:rPr>
      </w:pPr>
      <w:r w:rsidRPr="000B29E5">
        <w:rPr>
          <w:rFonts w:eastAsia="Calibri"/>
          <w:sz w:val="28"/>
          <w:szCs w:val="28"/>
        </w:rPr>
        <w:t xml:space="preserve">§ 41.27 </w:t>
      </w:r>
      <w:hyperlink r:id="rId11">
        <w:r w:rsidRPr="000B29E5">
          <w:rPr>
            <w:rStyle w:val="Hyperlink"/>
            <w:rFonts w:eastAsia="Calibri"/>
            <w:sz w:val="28"/>
            <w:szCs w:val="28"/>
          </w:rPr>
          <w:t>Official visas.</w:t>
        </w:r>
      </w:hyperlink>
      <w:r w:rsidRPr="000B29E5">
        <w:rPr>
          <w:rFonts w:eastAsia="Calibri"/>
          <w:sz w:val="28"/>
          <w:szCs w:val="28"/>
        </w:rPr>
        <w:t xml:space="preserve"> </w:t>
      </w:r>
    </w:p>
    <w:p w:rsidR="21FEC54E" w:rsidRPr="000B29E5" w:rsidP="63B344F5" w14:paraId="4D21A56A" w14:textId="3204E1E3">
      <w:pPr>
        <w:pStyle w:val="ListParagraph"/>
        <w:numPr>
          <w:ilvl w:val="1"/>
          <w:numId w:val="10"/>
        </w:numPr>
        <w:rPr>
          <w:rFonts w:eastAsia="Calibri"/>
          <w:sz w:val="28"/>
          <w:szCs w:val="28"/>
        </w:rPr>
      </w:pPr>
      <w:r w:rsidRPr="000B29E5">
        <w:rPr>
          <w:rFonts w:eastAsia="Calibri"/>
          <w:sz w:val="28"/>
          <w:szCs w:val="28"/>
        </w:rPr>
        <w:t xml:space="preserve">§ 41.111 </w:t>
      </w:r>
      <w:hyperlink r:id="rId12">
        <w:r w:rsidRPr="000B29E5">
          <w:rPr>
            <w:rStyle w:val="Hyperlink"/>
            <w:rFonts w:eastAsia="Calibri"/>
            <w:sz w:val="28"/>
            <w:szCs w:val="28"/>
          </w:rPr>
          <w:t>Authority to issue visa.</w:t>
        </w:r>
      </w:hyperlink>
    </w:p>
    <w:p w:rsidR="48194EDE" w:rsidRPr="000B29E5" w:rsidP="63B344F5" w14:paraId="16941187" w14:textId="788E733D">
      <w:pPr>
        <w:pStyle w:val="ListParagraph"/>
        <w:numPr>
          <w:ilvl w:val="0"/>
          <w:numId w:val="10"/>
        </w:numPr>
        <w:ind w:left="360" w:hanging="360"/>
        <w:rPr>
          <w:rFonts w:eastAsia="Calibri"/>
          <w:color w:val="000000" w:themeColor="text1"/>
          <w:sz w:val="28"/>
          <w:szCs w:val="28"/>
        </w:rPr>
      </w:pPr>
      <w:hyperlink r:id="rId13">
        <w:r w:rsidRPr="000B29E5">
          <w:rPr>
            <w:rStyle w:val="Hyperlink"/>
            <w:rFonts w:eastAsia="Calibri"/>
            <w:sz w:val="28"/>
            <w:szCs w:val="28"/>
          </w:rPr>
          <w:t xml:space="preserve">Agreement on the Status </w:t>
        </w:r>
        <w:r w:rsidRPr="000B29E5">
          <w:rPr>
            <w:rFonts w:eastAsiaTheme="minorEastAsia"/>
            <w:sz w:val="28"/>
            <w:szCs w:val="28"/>
          </w:rPr>
          <w:t>of the North Atlantic Treaty Organization</w:t>
        </w:r>
        <w:r w:rsidRPr="000B29E5" w:rsidR="493467A9">
          <w:rPr>
            <w:rFonts w:eastAsiaTheme="minorEastAsia"/>
            <w:sz w:val="28"/>
            <w:szCs w:val="28"/>
          </w:rPr>
          <w:t>.</w:t>
        </w:r>
      </w:hyperlink>
    </w:p>
    <w:p w:rsidR="48194EDE" w:rsidRPr="000B29E5" w:rsidP="63B344F5" w14:paraId="48891775" w14:textId="645F0A1E">
      <w:pPr>
        <w:pStyle w:val="ListParagraph"/>
        <w:numPr>
          <w:ilvl w:val="0"/>
          <w:numId w:val="10"/>
        </w:numPr>
        <w:ind w:left="360" w:hanging="360"/>
        <w:rPr>
          <w:rFonts w:eastAsia="Calibri"/>
          <w:color w:val="000000" w:themeColor="text1"/>
          <w:sz w:val="28"/>
          <w:szCs w:val="28"/>
        </w:rPr>
      </w:pPr>
      <w:hyperlink r:id="rId14">
        <w:r w:rsidRPr="000B29E5">
          <w:rPr>
            <w:rStyle w:val="Hyperlink"/>
            <w:rFonts w:eastAsia="Calibri"/>
            <w:sz w:val="28"/>
            <w:szCs w:val="28"/>
          </w:rPr>
          <w:t xml:space="preserve">Agreement Between the Parties </w:t>
        </w:r>
        <w:r w:rsidRPr="000B29E5">
          <w:rPr>
            <w:rFonts w:eastAsiaTheme="minorEastAsia"/>
            <w:sz w:val="28"/>
            <w:szCs w:val="28"/>
          </w:rPr>
          <w:t xml:space="preserve">to the North Atlantic Treaty Regarding the Status of </w:t>
        </w:r>
        <w:r w:rsidRPr="000B29E5" w:rsidR="4B5CB7A4">
          <w:rPr>
            <w:rFonts w:eastAsiaTheme="minorEastAsia"/>
            <w:sz w:val="28"/>
            <w:szCs w:val="28"/>
          </w:rPr>
          <w:t>t</w:t>
        </w:r>
        <w:r w:rsidRPr="000B29E5">
          <w:rPr>
            <w:rFonts w:eastAsiaTheme="minorEastAsia"/>
            <w:sz w:val="28"/>
            <w:szCs w:val="28"/>
          </w:rPr>
          <w:t>heir Forces</w:t>
        </w:r>
        <w:r w:rsidRPr="000B29E5" w:rsidR="226F85AD">
          <w:rPr>
            <w:rFonts w:eastAsiaTheme="minorEastAsia"/>
            <w:sz w:val="28"/>
            <w:szCs w:val="28"/>
          </w:rPr>
          <w:t>.</w:t>
        </w:r>
      </w:hyperlink>
    </w:p>
    <w:p w:rsidR="48194EDE" w:rsidRPr="000B29E5" w:rsidP="63B344F5" w14:paraId="08B2AE32" w14:textId="2705363B">
      <w:pPr>
        <w:pStyle w:val="ListParagraph"/>
        <w:numPr>
          <w:ilvl w:val="0"/>
          <w:numId w:val="10"/>
        </w:numPr>
        <w:ind w:left="360" w:hanging="360"/>
        <w:rPr>
          <w:rFonts w:eastAsia="Calibri"/>
          <w:color w:val="000000" w:themeColor="text1"/>
          <w:sz w:val="28"/>
          <w:szCs w:val="28"/>
        </w:rPr>
      </w:pPr>
      <w:hyperlink r:id="rId15">
        <w:r w:rsidRPr="000B29E5">
          <w:rPr>
            <w:rStyle w:val="Hyperlink"/>
            <w:rFonts w:eastAsia="Calibri"/>
            <w:sz w:val="28"/>
            <w:szCs w:val="28"/>
          </w:rPr>
          <w:t xml:space="preserve">Protocol </w:t>
        </w:r>
        <w:r w:rsidRPr="000B29E5">
          <w:rPr>
            <w:rFonts w:eastAsiaTheme="minorEastAsia"/>
            <w:sz w:val="28"/>
            <w:szCs w:val="28"/>
          </w:rPr>
          <w:t>on the Status of International Military Headquarters set up pursuant to the North Atlantic Treaty</w:t>
        </w:r>
        <w:r w:rsidRPr="000B29E5" w:rsidR="3FB358BC">
          <w:rPr>
            <w:rFonts w:eastAsiaTheme="minorEastAsia"/>
            <w:sz w:val="28"/>
            <w:szCs w:val="28"/>
          </w:rPr>
          <w:t>.</w:t>
        </w:r>
      </w:hyperlink>
    </w:p>
    <w:p w:rsidR="63B344F5" w:rsidRPr="000B29E5" w:rsidP="63B344F5" w14:paraId="0A94C75C" w14:textId="1FD46DED">
      <w:pPr>
        <w:pStyle w:val="ListParagraph"/>
        <w:ind w:left="360" w:hanging="360"/>
        <w:rPr>
          <w:rStyle w:val="HTMLCite"/>
          <w:rFonts w:eastAsiaTheme="minorEastAsia"/>
          <w:i w:val="0"/>
          <w:iCs w:val="0"/>
          <w:sz w:val="28"/>
          <w:szCs w:val="28"/>
        </w:rPr>
      </w:pPr>
    </w:p>
    <w:sectPr w:rsidSect="00FD5644">
      <w:headerReference w:type="default" r:id="rId1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1B1348DC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998957">
    <w:abstractNumId w:val="8"/>
  </w:num>
  <w:num w:numId="2" w16cid:durableId="872153504">
    <w:abstractNumId w:val="1"/>
  </w:num>
  <w:num w:numId="3" w16cid:durableId="2108694518">
    <w:abstractNumId w:val="5"/>
  </w:num>
  <w:num w:numId="4" w16cid:durableId="422264255">
    <w:abstractNumId w:val="2"/>
  </w:num>
  <w:num w:numId="5" w16cid:durableId="1228104821">
    <w:abstractNumId w:val="4"/>
  </w:num>
  <w:num w:numId="6" w16cid:durableId="366372698">
    <w:abstractNumId w:val="0"/>
  </w:num>
  <w:num w:numId="7" w16cid:durableId="1636989251">
    <w:abstractNumId w:val="6"/>
  </w:num>
  <w:num w:numId="8" w16cid:durableId="1854566992">
    <w:abstractNumId w:val="7"/>
  </w:num>
  <w:num w:numId="9" w16cid:durableId="2103716292">
    <w:abstractNumId w:val="9"/>
  </w:num>
  <w:num w:numId="10" w16cid:durableId="411894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0B29E5"/>
    <w:rsid w:val="000F41D8"/>
    <w:rsid w:val="000F5562"/>
    <w:rsid w:val="00105273"/>
    <w:rsid w:val="00146B3C"/>
    <w:rsid w:val="001A19EA"/>
    <w:rsid w:val="001A4510"/>
    <w:rsid w:val="002266F0"/>
    <w:rsid w:val="002929F8"/>
    <w:rsid w:val="002B6468"/>
    <w:rsid w:val="002E5B77"/>
    <w:rsid w:val="00332607"/>
    <w:rsid w:val="003A0E19"/>
    <w:rsid w:val="003B60F5"/>
    <w:rsid w:val="00480B72"/>
    <w:rsid w:val="0054CF29"/>
    <w:rsid w:val="0056148C"/>
    <w:rsid w:val="00562DC4"/>
    <w:rsid w:val="005D6834"/>
    <w:rsid w:val="00675434"/>
    <w:rsid w:val="0069458D"/>
    <w:rsid w:val="006A1FA4"/>
    <w:rsid w:val="008D7B0E"/>
    <w:rsid w:val="009606E8"/>
    <w:rsid w:val="009A429D"/>
    <w:rsid w:val="009B6AD4"/>
    <w:rsid w:val="00B015A7"/>
    <w:rsid w:val="00B1193B"/>
    <w:rsid w:val="00B363B7"/>
    <w:rsid w:val="00C629FD"/>
    <w:rsid w:val="00CA5A9F"/>
    <w:rsid w:val="00CD5E13"/>
    <w:rsid w:val="00CF6006"/>
    <w:rsid w:val="00D97312"/>
    <w:rsid w:val="00DB387A"/>
    <w:rsid w:val="00DC704F"/>
    <w:rsid w:val="00E248C2"/>
    <w:rsid w:val="00F26039"/>
    <w:rsid w:val="00F65F4C"/>
    <w:rsid w:val="00FC6051"/>
    <w:rsid w:val="00FD5644"/>
    <w:rsid w:val="00FE7273"/>
    <w:rsid w:val="0E86E353"/>
    <w:rsid w:val="15999461"/>
    <w:rsid w:val="1BB60E68"/>
    <w:rsid w:val="1E5E5946"/>
    <w:rsid w:val="21FEC54E"/>
    <w:rsid w:val="226F85AD"/>
    <w:rsid w:val="22EDC058"/>
    <w:rsid w:val="27C8BFB8"/>
    <w:rsid w:val="2A2BCBF6"/>
    <w:rsid w:val="325610D7"/>
    <w:rsid w:val="32FD2BDC"/>
    <w:rsid w:val="362F4699"/>
    <w:rsid w:val="37A4A15A"/>
    <w:rsid w:val="3BF55F58"/>
    <w:rsid w:val="3C1D7EB5"/>
    <w:rsid w:val="3FB358BC"/>
    <w:rsid w:val="3FBAF2BE"/>
    <w:rsid w:val="4131966B"/>
    <w:rsid w:val="416F8EA4"/>
    <w:rsid w:val="41E4F581"/>
    <w:rsid w:val="423319A0"/>
    <w:rsid w:val="42365099"/>
    <w:rsid w:val="436612F7"/>
    <w:rsid w:val="447A8A0C"/>
    <w:rsid w:val="45DA0ED4"/>
    <w:rsid w:val="48194EDE"/>
    <w:rsid w:val="493467A9"/>
    <w:rsid w:val="4A5BEB10"/>
    <w:rsid w:val="4AB3B474"/>
    <w:rsid w:val="4B5CB7A4"/>
    <w:rsid w:val="4D041FA4"/>
    <w:rsid w:val="51426867"/>
    <w:rsid w:val="5ED99249"/>
    <w:rsid w:val="62DFFAE4"/>
    <w:rsid w:val="62E9BA53"/>
    <w:rsid w:val="63B344F5"/>
    <w:rsid w:val="63EE948E"/>
    <w:rsid w:val="69AC7D54"/>
    <w:rsid w:val="6A19C34D"/>
    <w:rsid w:val="6A2C55A7"/>
    <w:rsid w:val="6B57C9BE"/>
    <w:rsid w:val="6D65F3DE"/>
    <w:rsid w:val="6F40AED0"/>
    <w:rsid w:val="6FD4F493"/>
    <w:rsid w:val="75737C89"/>
    <w:rsid w:val="7A172EB4"/>
    <w:rsid w:val="7C1EB130"/>
    <w:rsid w:val="7F74E6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96CE59"/>
  <w15:docId w15:val="{7DC35BCA-F0ED-448A-8162-C9CD5231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cfr.gov/current/title-22/section-41.26" TargetMode="External" /><Relationship Id="rId11" Type="http://schemas.openxmlformats.org/officeDocument/2006/relationships/hyperlink" Target="https://www.ecfr.gov/current/title-22/section-41.27" TargetMode="External" /><Relationship Id="rId12" Type="http://schemas.openxmlformats.org/officeDocument/2006/relationships/hyperlink" Target="https://www.ecfr.gov/current/title-22/chapter-I/subchapter-E/part-41/subpart-K/section-41.111" TargetMode="External" /><Relationship Id="rId13" Type="http://schemas.openxmlformats.org/officeDocument/2006/relationships/hyperlink" Target="http://www.nato.int/cps/en/natohq/official_texts_17248.htm" TargetMode="External" /><Relationship Id="rId14" Type="http://schemas.openxmlformats.org/officeDocument/2006/relationships/hyperlink" Target="https://www.nato.int/cps/en/natohq/official_texts_17265.htm?" TargetMode="External" /><Relationship Id="rId15" Type="http://schemas.openxmlformats.org/officeDocument/2006/relationships/hyperlink" Target="https://www.nato.int/cps/en/natohq/official_texts_17300.htm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app/details/USCODE-2024-title8/USCODE-2024-title8-chap12-subchapI-sec1101" TargetMode="External" /><Relationship Id="rId9" Type="http://schemas.openxmlformats.org/officeDocument/2006/relationships/hyperlink" Target="https://www.ecfr.gov/current/title-22/section-41.2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FRWFSZHP46NX-681244466-9916</_dlc_DocId>
    <_dlc_DocIdUrl xmlns="c60a6009-aa1a-461d-a537-351556f0a008">
      <Url>https://usdos.sharepoint.com/sites/CA-Clearance/_layouts/15/DocIdRedir.aspx?ID=FRWFSZHP46NX-681244466-9916</Url>
      <Description>FRWFSZHP46NX-681244466-9916</Description>
    </_dlc_DocIdUrl>
    <TaxCatchAll xmlns="4122b023-50f0-4a27-ad7c-51b7c9325289" xsi:nil="true"/>
    <lcf76f155ced4ddcb4097134ff3c332f xmlns="9dc26a69-8077-4d3a-949e-207779b4997b">
      <Terms xmlns="http://schemas.microsoft.com/office/infopath/2007/PartnerControls"/>
    </lcf76f155ced4ddcb4097134ff3c332f>
    <HideFromDelve xmlns="9dc26a69-8077-4d3a-949e-207779b4997b">true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335DA1C1A6448114E06F19F4D7B9" ma:contentTypeVersion="12" ma:contentTypeDescription="Create a new document." ma:contentTypeScope="" ma:versionID="600a87c1623318bf3dd39fc0d1a09472">
  <xsd:schema xmlns:xsd="http://www.w3.org/2001/XMLSchema" xmlns:xs="http://www.w3.org/2001/XMLSchema" xmlns:p="http://schemas.microsoft.com/office/2006/metadata/properties" xmlns:ns2="c60a6009-aa1a-461d-a537-351556f0a008" xmlns:ns3="9dc26a69-8077-4d3a-949e-207779b4997b" xmlns:ns4="4122b023-50f0-4a27-ad7c-51b7c9325289" targetNamespace="http://schemas.microsoft.com/office/2006/metadata/properties" ma:root="true" ma:fieldsID="0c66a2efeb5bb9278fefd0eb128eb082" ns2:_="" ns3:_="" ns4:_="">
    <xsd:import namespace="c60a6009-aa1a-461d-a537-351556f0a008"/>
    <xsd:import namespace="9dc26a69-8077-4d3a-949e-207779b4997b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26a69-8077-4d3a-949e-207779b4997b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purl.org/dc/dcmitype/"/>
    <ds:schemaRef ds:uri="http://schemas.microsoft.com/office/infopath/2007/PartnerControls"/>
    <ds:schemaRef ds:uri="c60a6009-aa1a-461d-a537-351556f0a008"/>
    <ds:schemaRef ds:uri="http://purl.org/dc/terms/"/>
    <ds:schemaRef ds:uri="http://schemas.microsoft.com/office/2006/documentManagement/types"/>
    <ds:schemaRef ds:uri="http://schemas.microsoft.com/office/2006/metadata/properties"/>
    <ds:schemaRef ds:uri="70e44377-1289-40d5-be6b-35abed3b60f0"/>
    <ds:schemaRef ds:uri="http://purl.org/dc/elements/1.1/"/>
    <ds:schemaRef ds:uri="4122b023-50f0-4a27-ad7c-51b7c9325289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0E651-FB67-4407-A712-25857CB17EAC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E43B04C3-AD58-4883-B359-332CBAAD6C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1240</Characters>
  <Application>Microsoft Office Word</Application>
  <DocSecurity>0</DocSecurity>
  <Lines>10</Lines>
  <Paragraphs>2</Paragraphs>
  <ScaleCrop>false</ScaleCrop>
  <Company>Dep of State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Moreno-Mendez, Anabel</cp:lastModifiedBy>
  <cp:revision>16</cp:revision>
  <cp:lastPrinted>2005-05-03T00:48:00Z</cp:lastPrinted>
  <dcterms:created xsi:type="dcterms:W3CDTF">2021-05-25T15:44:00Z</dcterms:created>
  <dcterms:modified xsi:type="dcterms:W3CDTF">2026-01-07T14:20:00Z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0x01010001F8335DA1C1A6448114E06F19F4D7B9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7506126c-0eff-4998-8d28-87465bd72614</vt:lpwstr>
  </property>
  <property fmtid="{D5CDD505-2E9C-101B-9397-08002B2CF9AE}" pid="6" name="MSIP_Label_1665d9ee-429a-4d5f-97cc-cfb56e044a6e_Application">
    <vt:lpwstr>Microsoft Azure Information Protection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Extended_MSFT_Method">
    <vt:lpwstr>Manual</vt:lpwstr>
  </property>
  <property fmtid="{D5CDD505-2E9C-101B-9397-08002B2CF9AE}" pid="9" name="MSIP_Label_1665d9ee-429a-4d5f-97cc-cfb56e044a6e_Name">
    <vt:lpwstr>Unclassified</vt:lpwstr>
  </property>
  <property fmtid="{D5CDD505-2E9C-101B-9397-08002B2CF9AE}" pid="10" name="MSIP_Label_1665d9ee-429a-4d5f-97cc-cfb56e044a6e_Owner">
    <vt:lpwstr>LageAB@state.gov</vt:lpwstr>
  </property>
  <property fmtid="{D5CDD505-2E9C-101B-9397-08002B2CF9AE}" pid="11" name="MSIP_Label_1665d9ee-429a-4d5f-97cc-cfb56e044a6e_SetDate">
    <vt:lpwstr>2021-05-25T13:44:00.6862131Z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Order">
    <vt:r8>1300</vt:r8>
  </property>
  <property fmtid="{D5CDD505-2E9C-101B-9397-08002B2CF9AE}" pid="14" name="Sensitivity">
    <vt:lpwstr>Unclassified</vt:lpwstr>
  </property>
  <property fmtid="{D5CDD505-2E9C-101B-9397-08002B2CF9AE}" pid="15" name="TemplateUrl">
    <vt:lpwstr/>
  </property>
  <property fmtid="{D5CDD505-2E9C-101B-9397-08002B2CF9AE}" pid="16" name="TriggerFlowInfo">
    <vt:lpwstr/>
  </property>
  <property fmtid="{D5CDD505-2E9C-101B-9397-08002B2CF9AE}" pid="17" name="xd_ProgID">
    <vt:lpwstr/>
  </property>
  <property fmtid="{D5CDD505-2E9C-101B-9397-08002B2CF9AE}" pid="18" name="xd_Signature">
    <vt:bool>false</vt:bool>
  </property>
  <property fmtid="{D5CDD505-2E9C-101B-9397-08002B2CF9AE}" pid="19" name="_dlc_DocIdItemGuid">
    <vt:lpwstr>9ac8c4b1-3b13-42f0-b3d9-00e9284a211a</vt:lpwstr>
  </property>
  <property fmtid="{D5CDD505-2E9C-101B-9397-08002B2CF9AE}" pid="20" name="_ExtendedDescription">
    <vt:lpwstr/>
  </property>
</Properties>
</file>