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F68" w:rsidRPr="00BA56F7" w:rsidP="00BA56F7" w14:paraId="59B350D5" w14:textId="77777777">
      <w:pPr>
        <w:jc w:val="center"/>
        <w:outlineLvl w:val="0"/>
        <w:rPr>
          <w:rFonts w:ascii="Calibri" w:hAnsi="Calibri" w:cs="Calibri"/>
          <w:b/>
          <w:bCs/>
          <w:u w:val="single"/>
          <w:lang w:val="es-ES"/>
        </w:rPr>
      </w:pPr>
      <w:r w:rsidRPr="00BA56F7">
        <w:rPr>
          <w:rFonts w:ascii="Calibri" w:eastAsia="Calibri" w:hAnsi="Calibri" w:cs="Calibri"/>
          <w:b/>
          <w:bCs/>
          <w:u w:val="single"/>
          <w:lang w:val="es-ES"/>
        </w:rPr>
        <w:t>AVISO DE REVISIÓN ADMINISTRATIVA</w:t>
      </w:r>
    </w:p>
    <w:p w:rsidR="00AA6FCA" w:rsidRPr="00BA56F7" w:rsidP="00F44CE5" w14:paraId="4F30E03B" w14:textId="77777777">
      <w:pPr>
        <w:jc w:val="both"/>
        <w:rPr>
          <w:rFonts w:ascii="Calibri" w:hAnsi="Calibri" w:cs="Calibri"/>
          <w:lang w:val="es-ES"/>
        </w:rPr>
      </w:pPr>
      <w:r w:rsidRPr="00BA56F7">
        <w:rPr>
          <w:rFonts w:ascii="Calibri" w:eastAsia="Calibri" w:hAnsi="Calibri" w:cs="Calibri"/>
          <w:lang w:val="es-ES"/>
        </w:rPr>
        <w:t xml:space="preserve">Estimado/a </w:t>
      </w:r>
      <w:r w:rsidRPr="00BA56F7">
        <w:rPr>
          <w:rFonts w:ascii="Calibri" w:eastAsia="Calibri" w:hAnsi="Calibri" w:cs="Calibri"/>
          <w:highlight w:val="yellow"/>
          <w:lang w:val="es-ES"/>
        </w:rPr>
        <w:t xml:space="preserve">Sr./Sra. [INSERTAR el </w:t>
      </w:r>
      <w:r w:rsidRPr="00BA56F7">
        <w:rPr>
          <w:rFonts w:ascii="Calibri" w:eastAsia="Calibri" w:hAnsi="Calibri" w:cs="Times New Roman"/>
          <w:highlight w:val="yellow"/>
          <w:lang w:val="es-ES"/>
        </w:rPr>
        <w:t xml:space="preserve">nombre completo </w:t>
      </w:r>
      <w:r w:rsidRPr="001F7B3D">
        <w:rPr>
          <w:rFonts w:ascii="Calibri" w:eastAsia="Calibri" w:hAnsi="Calibri" w:cs="Times New Roman"/>
          <w:highlight w:val="yellow"/>
          <w:lang w:val="es-ES"/>
        </w:rPr>
        <w:t xml:space="preserve">de </w:t>
      </w:r>
      <w:r w:rsidRPr="00B43423" w:rsidR="000A27BD">
        <w:rPr>
          <w:rFonts w:ascii="Calibri" w:eastAsia="Calibri" w:hAnsi="Calibri" w:cs="Times New Roman"/>
          <w:highlight w:val="yellow"/>
          <w:lang w:val="es-ES"/>
        </w:rPr>
        <w:t>niño no acompañado</w:t>
      </w:r>
      <w:r w:rsidRPr="00BA56F7">
        <w:rPr>
          <w:rFonts w:ascii="Calibri" w:eastAsia="Calibri" w:hAnsi="Calibri" w:cs="Times New Roman"/>
          <w:highlight w:val="yellow"/>
          <w:lang w:val="es-ES"/>
        </w:rPr>
        <w:t>]:</w:t>
      </w:r>
      <w:r w:rsidRPr="00F44CE5" w:rsidR="00F44CE5">
        <w:rPr>
          <w:rFonts w:ascii="Arial" w:eastAsia="Arial" w:hAnsi="Arial" w:cs="Arial"/>
          <w:color w:val="394554"/>
          <w:sz w:val="20"/>
          <w:szCs w:val="20"/>
          <w:lang w:val="es-ES_tradnl"/>
        </w:rPr>
        <w:t xml:space="preserve"> </w:t>
      </w:r>
    </w:p>
    <w:p w:rsidR="00AA6FCA" w:rsidRPr="00BA56F7" w:rsidP="001F7B3D" w14:paraId="21172402" w14:textId="77777777">
      <w:pPr>
        <w:spacing w:after="0"/>
        <w:rPr>
          <w:rFonts w:ascii="Calibri" w:hAnsi="Calibri" w:cs="Calibri"/>
          <w:color w:val="808080" w:themeColor="background1" w:themeShade="80"/>
          <w:lang w:val="es-ES"/>
        </w:rPr>
      </w:pPr>
      <w:r w:rsidRPr="00BA56F7">
        <w:rPr>
          <w:rFonts w:ascii="Calibri" w:eastAsia="Calibri" w:hAnsi="Calibri" w:cs="Calibri"/>
          <w:lang w:val="es-ES"/>
        </w:rPr>
        <w:t xml:space="preserve">El </w:t>
      </w:r>
      <w:r w:rsidRPr="00BA56F7">
        <w:rPr>
          <w:rFonts w:ascii="Calibri" w:eastAsia="Calibri" w:hAnsi="Calibri" w:cs="Calibri"/>
          <w:b/>
          <w:bCs/>
          <w:highlight w:val="yellow"/>
          <w:lang w:val="es-ES"/>
        </w:rPr>
        <w:t>[FECHA]</w:t>
      </w:r>
      <w:r w:rsidRPr="00BA56F7">
        <w:rPr>
          <w:rFonts w:ascii="Calibri" w:eastAsia="Calibri" w:hAnsi="Calibri" w:cs="Calibri"/>
          <w:highlight w:val="yellow"/>
          <w:lang w:val="es-ES"/>
        </w:rPr>
        <w:t>,</w:t>
      </w:r>
      <w:r w:rsidRPr="00BA56F7">
        <w:rPr>
          <w:rFonts w:ascii="Calibri" w:eastAsia="Calibri" w:hAnsi="Calibri" w:cs="Calibri"/>
          <w:lang w:val="es-ES"/>
        </w:rPr>
        <w:t xml:space="preserve"> usted solicitó una reconsideración de su colocación en un </w:t>
      </w:r>
      <w:r w:rsidRPr="001F7B3D">
        <w:rPr>
          <w:rFonts w:ascii="Calibri" w:eastAsia="Calibri" w:hAnsi="Calibri" w:cs="Calibri"/>
          <w:highlight w:val="yellow"/>
          <w:lang w:val="es-ES"/>
        </w:rPr>
        <w:t>[</w:t>
      </w:r>
      <w:r w:rsidRPr="001F7B3D" w:rsidR="000A27BD">
        <w:rPr>
          <w:rFonts w:ascii="Calibri" w:eastAsia="Calibri" w:hAnsi="Calibri" w:cs="Calibri"/>
          <w:highlight w:val="yellow"/>
          <w:lang w:val="es-ES"/>
        </w:rPr>
        <w:t>detención centro de seguridad restrictiva</w:t>
      </w:r>
      <w:r w:rsidRPr="001F7B3D" w:rsidR="00BA56F7">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centro semi-restrictivo</w:t>
      </w:r>
      <w:r w:rsidRPr="001F7B3D" w:rsidR="00BA56F7">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centro de</w:t>
      </w:r>
      <w:r w:rsidRPr="001F7B3D" w:rsidR="001F7B3D">
        <w:rPr>
          <w:rFonts w:ascii="Calibri" w:eastAsia="Calibri" w:hAnsi="Calibri" w:cs="Calibri"/>
          <w:highlight w:val="yellow"/>
          <w:lang w:val="es-ES"/>
        </w:rPr>
        <w:t xml:space="preserve"> </w:t>
      </w:r>
      <w:r w:rsidRPr="001F7B3D" w:rsidR="000A27BD">
        <w:rPr>
          <w:rFonts w:ascii="Calibri" w:eastAsia="Calibri" w:hAnsi="Calibri" w:cs="Calibri"/>
          <w:highlight w:val="yellow"/>
          <w:lang w:val="es-ES"/>
        </w:rPr>
        <w:t>tratamiento residencial</w:t>
      </w:r>
      <w:r w:rsidRPr="001F7B3D">
        <w:rPr>
          <w:rFonts w:ascii="Calibri" w:eastAsia="Calibri" w:hAnsi="Calibri" w:cs="Calibri"/>
          <w:highlight w:val="yellow"/>
          <w:lang w:val="es-ES"/>
        </w:rPr>
        <w:t>].</w:t>
      </w:r>
      <w:r w:rsidRPr="00BA56F7">
        <w:rPr>
          <w:rFonts w:ascii="Calibri" w:eastAsia="Calibri" w:hAnsi="Calibri" w:cs="Calibri"/>
          <w:lang w:val="es-ES"/>
        </w:rPr>
        <w:t xml:space="preserve"> Un comité de tres integrantes de nivel sénior del personal de la Oficina de reubicación de refugiados (ORR), el cual lleva el nombre de Comité de evaluación de colocación (Placement Review Panel, PRP), revisará la decisión de colocarlo en un lugar restrictivo. Ninguno de los miembros del comité habrá participado en la decisión original de colocarlo o continuar su colocación en el centro actual. El comité determinará si hay suficiente información para respaldar su colocación continua en su centro actual.</w:t>
      </w:r>
      <w:r>
        <w:rPr>
          <w:rStyle w:val="FootnoteReference"/>
          <w:rFonts w:ascii="Calibri" w:hAnsi="Calibri" w:cs="Calibri"/>
          <w:lang w:val="es-ES"/>
        </w:rPr>
        <w:footnoteReference w:id="3"/>
      </w:r>
      <w:r w:rsidRPr="00BA56F7">
        <w:rPr>
          <w:rFonts w:ascii="Calibri" w:eastAsia="Calibri" w:hAnsi="Calibri" w:cs="Calibri"/>
          <w:lang w:val="es-ES"/>
        </w:rPr>
        <w:t xml:space="preserve"> </w:t>
      </w:r>
    </w:p>
    <w:p w:rsidR="00FA6983" w:rsidRPr="00BA56F7" w:rsidP="15653B86" w14:paraId="0FCD1BC6" w14:textId="77777777">
      <w:pPr>
        <w:jc w:val="both"/>
        <w:rPr>
          <w:rFonts w:ascii="Calibri" w:hAnsi="Calibri" w:cs="Calibri"/>
          <w:lang w:val="es-ES"/>
        </w:rPr>
      </w:pPr>
      <w:r w:rsidRPr="00BA56F7">
        <w:rPr>
          <w:rFonts w:ascii="Calibri" w:eastAsia="Calibri" w:hAnsi="Calibri" w:cs="Calibri"/>
          <w:lang w:val="es-ES"/>
        </w:rPr>
        <w:t>Antes de proceder con el PRP, tenga en cuenta lo siguiente:</w:t>
      </w:r>
    </w:p>
    <w:p w:rsidR="00A64025" w:rsidRPr="00BA56F7" w:rsidP="00A64025" w14:paraId="4AAF3380"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Es posible que un abogado lo represente y/o lo ayude con el proceso del PRP.</w:t>
      </w:r>
    </w:p>
    <w:p w:rsidR="001E533C" w:rsidRPr="00BA56F7" w:rsidP="001E533C" w14:paraId="3E5794A9"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Si no lo ha hecho ya, debería hablar con un abogado (representante legal) y/o defensor infantil.</w:t>
      </w:r>
      <w:r w:rsidR="006D03A5">
        <w:rPr>
          <w:rFonts w:cs="Calibri"/>
          <w:lang w:val="es-ES"/>
        </w:rPr>
        <w:t xml:space="preserve"> </w:t>
      </w:r>
      <w:r w:rsidRPr="00BA56F7">
        <w:rPr>
          <w:rFonts w:cs="Calibri"/>
          <w:lang w:val="es-ES"/>
        </w:rPr>
        <w:t xml:space="preserve">Si no tiene un abogado o defensor infantil, el Administrador de su caso lo referirá a un proveedor de servicios legales para ayudarle. </w:t>
      </w:r>
    </w:p>
    <w:p w:rsidR="004D0915" w:rsidRPr="00BA56F7" w:rsidP="001E533C" w14:paraId="40EEE518"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 xml:space="preserve">Usted y/o su representante (abogado o defensor infantil) recibirán una copia de todo el archivo de su caso. Además, usted y/o su representante recibirán una copia de los documentos escritos en los que el programa y el especialista federal de terreno </w:t>
      </w:r>
      <w:r w:rsidRPr="00BA56F7" w:rsidR="00135153">
        <w:rPr>
          <w:rFonts w:cs="Calibri"/>
          <w:lang w:val="es-ES"/>
        </w:rPr>
        <w:t>(Federal Field Specialist, FFS)</w:t>
      </w:r>
      <w:r w:rsidR="00135153">
        <w:rPr>
          <w:rFonts w:cs="Calibri"/>
          <w:lang w:val="es-ES"/>
        </w:rPr>
        <w:t xml:space="preserve"> </w:t>
      </w:r>
      <w:r w:rsidRPr="00BA56F7">
        <w:rPr>
          <w:rFonts w:cs="Calibri"/>
          <w:lang w:val="es-ES"/>
        </w:rPr>
        <w:t xml:space="preserve">confiaron para decidir su ubicación actual. Estos documentos se denominan Registro de evidencia. </w:t>
      </w:r>
    </w:p>
    <w:p w:rsidR="00CA5266" w:rsidRPr="00BA56F7" w:rsidP="001E533C" w14:paraId="27D7B16C"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Usted y/o su representante (abogado o defensor infantil) tendrán la oportunidad de proporcionar una declaración por escrito que respalde su postura.</w:t>
      </w:r>
    </w:p>
    <w:p w:rsidR="005D2AAC" w:rsidRPr="00BA56F7" w:rsidP="001E533C" w14:paraId="18BE3EB3" w14:textId="77777777">
      <w:pPr>
        <w:pStyle w:val="ListParagraph"/>
        <w:numPr>
          <w:ilvl w:val="0"/>
          <w:numId w:val="7"/>
        </w:numPr>
        <w:spacing w:before="120" w:after="120" w:line="259" w:lineRule="auto"/>
        <w:contextualSpacing w:val="0"/>
        <w:jc w:val="both"/>
        <w:rPr>
          <w:rFonts w:cs="Calibri"/>
          <w:lang w:val="es-ES"/>
        </w:rPr>
      </w:pPr>
      <w:r w:rsidRPr="00BA56F7">
        <w:rPr>
          <w:rFonts w:cs="Calibri"/>
          <w:lang w:val="es-ES"/>
        </w:rPr>
        <w:t>Usted y/o su representante (abogado o defensor infantil) pueden solicitar una audiencia opcional, en la que usted o su representante pueden hacer declaraciones verbales, llamar a testigos y hacer preguntas.</w:t>
      </w:r>
    </w:p>
    <w:p w:rsidR="0081289B" w:rsidRPr="00BA56F7" w:rsidP="15653B86" w14:paraId="557810EC" w14:textId="77777777">
      <w:pPr>
        <w:jc w:val="both"/>
        <w:rPr>
          <w:rFonts w:ascii="Calibri" w:hAnsi="Calibri" w:cs="Calibri"/>
          <w:lang w:val="es-ES"/>
        </w:rPr>
      </w:pPr>
      <w:r w:rsidRPr="00BA56F7">
        <w:rPr>
          <w:rFonts w:ascii="Calibri" w:eastAsia="Calibri" w:hAnsi="Calibri" w:cs="Calibri"/>
          <w:lang w:val="es-ES"/>
        </w:rPr>
        <w:t xml:space="preserve">Existen dos opciones para que el PRP revise su colocación. Una opción es pedirle al PRP que decida solo en función de los documentos escritos (el Registro de evidencia y su Declaración escrita). La segunda opción es que el PRP revise tanto los documentos escritos (Registro de evidencia como su Declaración </w:t>
      </w:r>
      <w:r w:rsidRPr="00BA56F7">
        <w:rPr>
          <w:rFonts w:ascii="Calibri" w:eastAsia="Calibri" w:hAnsi="Calibri" w:cs="Calibri"/>
          <w:lang w:val="es-ES"/>
        </w:rPr>
        <w:t>escrita) como la realización de una audiencia. Las instrucciones para ambas opciones se describen a continuación.</w:t>
      </w:r>
    </w:p>
    <w:p w:rsidR="00AA6FCA" w:rsidRPr="00BA56F7" w:rsidP="00BA56F7" w14:paraId="7A2E1AE7" w14:textId="77777777">
      <w:pPr>
        <w:jc w:val="both"/>
        <w:outlineLvl w:val="0"/>
        <w:rPr>
          <w:rFonts w:ascii="Calibri" w:hAnsi="Calibri" w:cs="Calibri"/>
          <w:b/>
          <w:bCs/>
          <w:u w:val="single"/>
          <w:lang w:val="es-ES"/>
        </w:rPr>
      </w:pPr>
      <w:r w:rsidRPr="00BA56F7">
        <w:rPr>
          <w:rFonts w:ascii="Calibri" w:eastAsia="Calibri" w:hAnsi="Calibri" w:cs="Calibri"/>
          <w:b/>
          <w:bCs/>
          <w:u w:val="single"/>
          <w:lang w:val="es-ES"/>
        </w:rPr>
        <w:t>Opción uno: Revisión de documentos escritos únicamente</w:t>
      </w:r>
    </w:p>
    <w:p w:rsidR="00AA6FCA" w:rsidRPr="00BA56F7" w:rsidP="15653B86" w14:paraId="55CB02B5" w14:textId="77777777">
      <w:pPr>
        <w:jc w:val="both"/>
        <w:rPr>
          <w:rFonts w:ascii="Calibri" w:hAnsi="Calibri" w:cs="Calibri"/>
          <w:lang w:val="es-ES"/>
        </w:rPr>
      </w:pPr>
      <w:r w:rsidRPr="00BA56F7">
        <w:rPr>
          <w:rFonts w:ascii="Calibri" w:eastAsia="Calibri" w:hAnsi="Calibri" w:cs="Calibri"/>
          <w:lang w:val="es-ES"/>
        </w:rPr>
        <w:t xml:space="preserve">En esta opción, el PRP decide únicamente sobre la información escrita proporcionada por usted, el programa y el FFS. Incluimos una copia del programa y del registro de evidencia del FFS para su revisión y/o la de su representante. Envíe su Declaración escrita al PRP antes del </w:t>
      </w:r>
      <w:r w:rsidRPr="00BA56F7">
        <w:rPr>
          <w:rFonts w:ascii="Calibri" w:eastAsia="Calibri" w:hAnsi="Calibri" w:cs="Calibri"/>
          <w:b/>
          <w:bCs/>
          <w:highlight w:val="yellow"/>
          <w:lang w:val="es-ES"/>
        </w:rPr>
        <w:t>[FECHA]</w:t>
      </w:r>
      <w:r w:rsidRPr="00BA56F7">
        <w:rPr>
          <w:rFonts w:ascii="Calibri" w:eastAsia="Calibri" w:hAnsi="Calibri" w:cs="Calibri"/>
          <w:highlight w:val="yellow"/>
          <w:lang w:val="es-ES"/>
        </w:rPr>
        <w:t>.</w:t>
      </w:r>
      <w:r w:rsidRPr="00BA56F7">
        <w:rPr>
          <w:rFonts w:ascii="Calibri" w:eastAsia="Calibri" w:hAnsi="Calibri" w:cs="Calibri"/>
          <w:lang w:val="es-ES"/>
        </w:rPr>
        <w:t xml:space="preserve"> Puede enviar su declaración escrita al PRP pidiéndole a su representante que la envíe por correo electrónico a </w:t>
      </w:r>
      <w:hyperlink r:id="rId9" w:history="1">
        <w:r w:rsidR="00B0443E">
          <w:rPr>
            <w:rFonts w:ascii="Calibri" w:eastAsia="Calibri" w:hAnsi="Calibri" w:cs="Calibri"/>
            <w:color w:val="264A64"/>
            <w:u w:val="single"/>
            <w:lang w:val="es-ES"/>
          </w:rPr>
          <w:t>uch</w:t>
        </w:r>
        <w:r w:rsidRPr="00BA56F7" w:rsidR="00B0443E">
          <w:rPr>
            <w:rFonts w:ascii="Calibri" w:eastAsia="Calibri" w:hAnsi="Calibri" w:cs="Calibri"/>
            <w:color w:val="264A64"/>
            <w:u w:val="single"/>
            <w:lang w:val="es-ES"/>
          </w:rPr>
          <w:t>earings@acf.hhs.gov</w:t>
        </w:r>
      </w:hyperlink>
      <w:r w:rsidRPr="00BA56F7">
        <w:rPr>
          <w:rFonts w:ascii="Calibri" w:eastAsia="Calibri" w:hAnsi="Calibri" w:cs="Calibri"/>
          <w:lang w:val="es-ES"/>
        </w:rPr>
        <w:t xml:space="preserve"> o proporcionando una copia a su administrador de casos, quien enviará el documento por correo electrónico al PRP en su nombre.</w:t>
      </w:r>
      <w:r w:rsidR="006D03A5">
        <w:rPr>
          <w:rFonts w:ascii="Calibri" w:eastAsia="Calibri" w:hAnsi="Calibri" w:cs="Calibri"/>
          <w:lang w:val="es-ES"/>
        </w:rPr>
        <w:t xml:space="preserve"> </w:t>
      </w:r>
    </w:p>
    <w:p w:rsidR="00AA6FCA" w:rsidRPr="00BA56F7" w:rsidP="15653B86" w14:paraId="6833BE15" w14:textId="77777777">
      <w:pPr>
        <w:jc w:val="both"/>
        <w:rPr>
          <w:rFonts w:ascii="Calibri" w:hAnsi="Calibri" w:cs="Calibri"/>
          <w:lang w:val="es-ES"/>
        </w:rPr>
      </w:pPr>
      <w:r w:rsidRPr="00BA56F7">
        <w:rPr>
          <w:rFonts w:ascii="Calibri" w:eastAsia="Calibri" w:hAnsi="Calibri" w:cs="Calibri"/>
          <w:lang w:val="es-ES"/>
        </w:rPr>
        <w:t xml:space="preserve">El comité le comunicará la decisión en un plazo de </w:t>
      </w:r>
      <w:r w:rsidR="004E380D">
        <w:rPr>
          <w:rFonts w:ascii="Calibri" w:eastAsia="Calibri" w:hAnsi="Calibri" w:cs="Calibri"/>
          <w:lang w:val="es-ES"/>
        </w:rPr>
        <w:t>siete</w:t>
      </w:r>
      <w:r w:rsidRPr="00BA56F7" w:rsidR="004E380D">
        <w:rPr>
          <w:rFonts w:ascii="Calibri" w:eastAsia="Calibri" w:hAnsi="Calibri" w:cs="Calibri"/>
          <w:lang w:val="es-ES"/>
        </w:rPr>
        <w:t xml:space="preserve"> </w:t>
      </w:r>
      <w:r w:rsidRPr="00BA56F7">
        <w:rPr>
          <w:rFonts w:ascii="Calibri" w:eastAsia="Calibri" w:hAnsi="Calibri" w:cs="Calibri"/>
          <w:lang w:val="es-ES"/>
        </w:rPr>
        <w:t>(</w:t>
      </w:r>
      <w:r w:rsidR="004E380D">
        <w:rPr>
          <w:rFonts w:ascii="Calibri" w:eastAsia="Calibri" w:hAnsi="Calibri" w:cs="Calibri"/>
          <w:lang w:val="es-ES"/>
        </w:rPr>
        <w:t>7</w:t>
      </w:r>
      <w:r w:rsidRPr="00BA56F7">
        <w:rPr>
          <w:rFonts w:ascii="Calibri" w:eastAsia="Calibri" w:hAnsi="Calibri" w:cs="Calibri"/>
          <w:lang w:val="es-ES"/>
        </w:rPr>
        <w:t>) días luego de recibir su Declaración escrita.</w:t>
      </w:r>
      <w:r w:rsidR="006D03A5">
        <w:rPr>
          <w:rFonts w:ascii="Calibri" w:eastAsia="Calibri" w:hAnsi="Calibri" w:cs="Calibri"/>
          <w:lang w:val="es-ES"/>
        </w:rPr>
        <w:t xml:space="preserve"> </w:t>
      </w:r>
      <w:r w:rsidRPr="00BA56F7">
        <w:rPr>
          <w:rFonts w:ascii="Calibri" w:eastAsia="Calibri" w:hAnsi="Calibri" w:cs="Calibri"/>
          <w:lang w:val="es-ES"/>
        </w:rPr>
        <w:t>El comité puede rechazar su solicitud afirmando la decisión del FFS de mantener su colación actual, remitir su solicitud al FFS para su consideración adicional o conceder su solicitud al indicarle que sea transferido a un nivel de atención diferente. La decisión del comité incluirá una breve explicación por escrito que respalde la determinación que ellos tomen.</w:t>
      </w:r>
    </w:p>
    <w:p w:rsidR="00AA6FCA" w:rsidRPr="00BA56F7" w:rsidP="00BA56F7" w14:paraId="24100DC9" w14:textId="77777777">
      <w:pPr>
        <w:jc w:val="both"/>
        <w:outlineLvl w:val="0"/>
        <w:rPr>
          <w:rFonts w:ascii="Calibri" w:hAnsi="Calibri" w:cs="Calibri"/>
          <w:b/>
          <w:bCs/>
          <w:u w:val="single"/>
          <w:lang w:val="es-ES"/>
        </w:rPr>
      </w:pPr>
      <w:r w:rsidRPr="00BA56F7">
        <w:rPr>
          <w:rFonts w:ascii="Calibri" w:eastAsia="Calibri" w:hAnsi="Calibri" w:cs="Calibri"/>
          <w:b/>
          <w:bCs/>
          <w:u w:val="single"/>
          <w:lang w:val="es-ES"/>
        </w:rPr>
        <w:t>Opción dos: Revisión de documentos escritos y participación en una audiencia opcional</w:t>
      </w:r>
    </w:p>
    <w:p w:rsidR="00560120" w:rsidRPr="00BA56F7" w:rsidP="15653B86" w14:paraId="16EDAFEA" w14:textId="77777777">
      <w:pPr>
        <w:jc w:val="both"/>
        <w:rPr>
          <w:rFonts w:ascii="Calibri" w:hAnsi="Calibri" w:cs="Calibri"/>
          <w:lang w:val="es-ES"/>
        </w:rPr>
      </w:pPr>
      <w:r w:rsidRPr="00BA56F7">
        <w:rPr>
          <w:rFonts w:ascii="Calibri" w:eastAsia="Calibri" w:hAnsi="Calibri" w:cs="Calibri"/>
          <w:lang w:val="es-ES"/>
        </w:rPr>
        <w:t xml:space="preserve">Además de proporcionar los documentos escritos descritos anteriormente, puede solicitar una audiencia opcional a través de una videoconferencia. La audiencia les permite a usted y/o a su representante dar testimonio y hacer preguntas a los testigos ante el comité. El FFS responsable de determinar su colocación continua en su instalación actual estará presente y tendrá la oportunidad de ofrecer evidencia y preguntarle a usted o a cualquier testigo presente. También tendrá la oportunidad de hacer preguntas al FFS. El comité proporcionará una decisión dentro de los </w:t>
      </w:r>
      <w:r w:rsidR="004E380D">
        <w:rPr>
          <w:rFonts w:ascii="Calibri" w:eastAsia="Calibri" w:hAnsi="Calibri" w:cs="Calibri"/>
          <w:lang w:val="es-ES"/>
        </w:rPr>
        <w:t>siete (7)</w:t>
      </w:r>
      <w:r w:rsidRPr="00BA56F7">
        <w:rPr>
          <w:rFonts w:ascii="Calibri" w:eastAsia="Calibri" w:hAnsi="Calibri" w:cs="Calibri"/>
          <w:lang w:val="es-ES"/>
        </w:rPr>
        <w:t xml:space="preserve"> días de la audiencia.</w:t>
      </w:r>
    </w:p>
    <w:p w:rsidR="00CC3E74" w:rsidRPr="00BA56F7" w:rsidP="15653B86" w14:paraId="378259F5" w14:textId="77777777">
      <w:pPr>
        <w:jc w:val="both"/>
        <w:rPr>
          <w:rFonts w:ascii="Calibri" w:hAnsi="Calibri" w:cs="Calibri"/>
          <w:lang w:val="es-ES"/>
        </w:rPr>
      </w:pPr>
      <w:r w:rsidRPr="00BA56F7">
        <w:rPr>
          <w:rFonts w:ascii="Calibri" w:eastAsia="Calibri" w:hAnsi="Calibri" w:cs="Calibri"/>
          <w:lang w:val="es-ES"/>
        </w:rPr>
        <w:t xml:space="preserve">Si desea una audiencia, su representante debe notificar al PRP en el momento en que envíe los documentos escritos a </w:t>
      </w:r>
      <w:hyperlink r:id="rId9" w:history="1">
        <w:r w:rsidR="00B0443E">
          <w:rPr>
            <w:rFonts w:ascii="Calibri" w:eastAsia="Calibri" w:hAnsi="Calibri" w:cs="Calibri"/>
            <w:color w:val="264A64"/>
            <w:u w:val="single"/>
            <w:lang w:val="es-ES"/>
          </w:rPr>
          <w:t>uch</w:t>
        </w:r>
        <w:r w:rsidRPr="00BA56F7" w:rsidR="00B0443E">
          <w:rPr>
            <w:rFonts w:ascii="Calibri" w:eastAsia="Calibri" w:hAnsi="Calibri" w:cs="Calibri"/>
            <w:color w:val="264A64"/>
            <w:u w:val="single"/>
            <w:lang w:val="es-ES"/>
          </w:rPr>
          <w:t>earings@acf.hhs.gov</w:t>
        </w:r>
      </w:hyperlink>
      <w:r w:rsidRPr="00BA56F7">
        <w:rPr>
          <w:rFonts w:ascii="Calibri" w:eastAsia="Calibri" w:hAnsi="Calibri" w:cs="Calibri"/>
          <w:lang w:val="es-ES"/>
        </w:rPr>
        <w:t>. Si no tiene un representante, pídale a su administrador de casos que notifique al PRP en el momento en que le proporcione sus documentos escritos en su nombre.</w:t>
      </w:r>
    </w:p>
    <w:p w:rsidR="00F066D1" w:rsidRPr="00BA56F7" w:rsidP="00BA56F7" w14:paraId="1EC1DD74" w14:textId="77777777">
      <w:pPr>
        <w:jc w:val="both"/>
        <w:outlineLvl w:val="0"/>
        <w:rPr>
          <w:rFonts w:ascii="Calibri" w:hAnsi="Calibri" w:cs="Calibri"/>
          <w:lang w:val="es-ES"/>
        </w:rPr>
      </w:pPr>
      <w:r w:rsidRPr="00BA56F7">
        <w:rPr>
          <w:rFonts w:ascii="Calibri" w:eastAsia="Calibri" w:hAnsi="Calibri" w:cs="Calibri"/>
          <w:b/>
          <w:bCs/>
          <w:u w:val="single"/>
          <w:lang w:val="es-ES"/>
        </w:rPr>
        <w:t>Sus próximos pasos</w:t>
      </w:r>
    </w:p>
    <w:p w:rsidR="00F066D1" w:rsidRPr="00BA56F7" w:rsidP="00F066D1" w14:paraId="0E596FA1" w14:textId="77777777">
      <w:pPr>
        <w:pStyle w:val="ListParagraph"/>
        <w:numPr>
          <w:ilvl w:val="0"/>
          <w:numId w:val="16"/>
        </w:numPr>
        <w:jc w:val="both"/>
        <w:rPr>
          <w:rFonts w:cs="Calibri"/>
          <w:lang w:val="es-ES"/>
        </w:rPr>
      </w:pPr>
      <w:r w:rsidRPr="00BA56F7">
        <w:rPr>
          <w:rFonts w:cs="Calibri"/>
          <w:lang w:val="es-ES"/>
        </w:rPr>
        <w:t xml:space="preserve">Envíe su declaración escrita y la decisión de solicitar una audiencia a </w:t>
      </w:r>
      <w:hyperlink r:id="rId9" w:history="1">
        <w:r w:rsidR="00B0443E">
          <w:rPr>
            <w:rFonts w:cs="Calibri"/>
            <w:color w:val="264A64"/>
            <w:u w:val="single"/>
            <w:lang w:val="es-ES"/>
          </w:rPr>
          <w:t>uch</w:t>
        </w:r>
        <w:r w:rsidRPr="00BA56F7" w:rsidR="00B0443E">
          <w:rPr>
            <w:rFonts w:cs="Calibri"/>
            <w:color w:val="264A64"/>
            <w:u w:val="single"/>
            <w:lang w:val="es-ES"/>
          </w:rPr>
          <w:t>earings@acf.hhs.gov</w:t>
        </w:r>
      </w:hyperlink>
      <w:r w:rsidRPr="00BA56F7">
        <w:rPr>
          <w:rFonts w:cs="Calibri"/>
          <w:lang w:val="es-ES"/>
        </w:rPr>
        <w:t xml:space="preserve"> antes del </w:t>
      </w:r>
      <w:r w:rsidRPr="00BA56F7">
        <w:rPr>
          <w:rFonts w:cs="Calibri"/>
          <w:b/>
          <w:bCs/>
          <w:highlight w:val="yellow"/>
          <w:lang w:val="es-ES"/>
        </w:rPr>
        <w:t>[FECHA]</w:t>
      </w:r>
      <w:r w:rsidRPr="00BA56F7">
        <w:rPr>
          <w:rFonts w:cs="Calibri"/>
          <w:highlight w:val="yellow"/>
          <w:lang w:val="es-ES"/>
        </w:rPr>
        <w:t>.</w:t>
      </w:r>
    </w:p>
    <w:p w:rsidR="005440AC" w:rsidRPr="00BA56F7" w:rsidP="00BF5AD9" w14:paraId="181C27B7" w14:textId="77777777">
      <w:pPr>
        <w:pStyle w:val="ListParagraph"/>
        <w:jc w:val="both"/>
        <w:rPr>
          <w:rFonts w:cs="Calibri"/>
          <w:lang w:val="es-ES"/>
        </w:rPr>
      </w:pPr>
    </w:p>
    <w:p w:rsidR="00F066D1" w:rsidRPr="00BA56F7" w:rsidP="00F066D1" w14:paraId="0B2C621D" w14:textId="77777777">
      <w:pPr>
        <w:pStyle w:val="ListParagraph"/>
        <w:numPr>
          <w:ilvl w:val="0"/>
          <w:numId w:val="16"/>
        </w:numPr>
        <w:jc w:val="both"/>
        <w:rPr>
          <w:rFonts w:cs="Calibri"/>
          <w:lang w:val="es-ES"/>
        </w:rPr>
      </w:pPr>
      <w:r w:rsidRPr="00BA56F7">
        <w:rPr>
          <w:rFonts w:cs="Calibri"/>
          <w:u w:val="single"/>
          <w:lang w:val="es-ES"/>
        </w:rPr>
        <w:t>Para quien solicite una audiencia</w:t>
      </w:r>
      <w:r w:rsidRPr="00BA56F7">
        <w:rPr>
          <w:rFonts w:cs="Calibri"/>
          <w:lang w:val="es-ES"/>
        </w:rPr>
        <w:t>, proporcione la información a continuación.</w:t>
      </w:r>
    </w:p>
    <w:p w:rsidR="00BD213B" w:rsidRPr="00BA56F7" w:rsidP="00BD213B" w14:paraId="40BCA2B7" w14:textId="77777777">
      <w:pPr>
        <w:pStyle w:val="ListParagraph"/>
        <w:numPr>
          <w:ilvl w:val="1"/>
          <w:numId w:val="16"/>
        </w:numPr>
        <w:jc w:val="both"/>
        <w:rPr>
          <w:rFonts w:cs="Calibri"/>
          <w:lang w:val="es-ES"/>
        </w:rPr>
      </w:pPr>
      <w:r w:rsidRPr="00BA56F7">
        <w:rPr>
          <w:rFonts w:cs="Calibri"/>
          <w:lang w:val="es-ES"/>
        </w:rPr>
        <w:t>El nombre, la dirección de correo electrónico y el número de teléfono del abogado o defensor infantil que lo representará.</w:t>
      </w:r>
    </w:p>
    <w:p w:rsidR="00BD213B" w:rsidRPr="00BA56F7" w:rsidP="00BD213B" w14:paraId="1FBB1874" w14:textId="77777777">
      <w:pPr>
        <w:pStyle w:val="ListParagraph"/>
        <w:numPr>
          <w:ilvl w:val="1"/>
          <w:numId w:val="16"/>
        </w:numPr>
        <w:jc w:val="both"/>
        <w:rPr>
          <w:rFonts w:cs="Calibri"/>
          <w:lang w:val="es-ES"/>
        </w:rPr>
      </w:pPr>
      <w:r w:rsidRPr="00BA56F7">
        <w:rPr>
          <w:rFonts w:cs="Calibri"/>
          <w:lang w:val="es-ES"/>
        </w:rPr>
        <w:t>Su idioma preferido</w:t>
      </w:r>
    </w:p>
    <w:p w:rsidR="00BB5A3C" w:rsidRPr="00BA56F7" w:rsidP="00BF5AD9" w14:paraId="67A5E90A" w14:textId="77777777">
      <w:pPr>
        <w:pStyle w:val="ListParagraph"/>
        <w:numPr>
          <w:ilvl w:val="1"/>
          <w:numId w:val="16"/>
        </w:numPr>
        <w:jc w:val="both"/>
        <w:rPr>
          <w:rFonts w:cs="Calibri"/>
          <w:lang w:val="es-ES"/>
        </w:rPr>
      </w:pPr>
      <w:r w:rsidRPr="00BA56F7">
        <w:rPr>
          <w:rFonts w:cs="Calibri"/>
          <w:lang w:val="es-ES"/>
        </w:rPr>
        <w:t>Si necesitará un intérprete (o si su representante le proporcionará un intérprete).</w:t>
      </w:r>
    </w:p>
    <w:p w:rsidR="14652606" w:rsidRPr="00BA56F7" w:rsidP="0427246D" w14:paraId="62EA08BC" w14:textId="77777777">
      <w:pPr>
        <w:pStyle w:val="ListParagraph"/>
        <w:numPr>
          <w:ilvl w:val="1"/>
          <w:numId w:val="16"/>
        </w:numPr>
        <w:jc w:val="both"/>
        <w:rPr>
          <w:lang w:val="es-ES"/>
        </w:rPr>
      </w:pPr>
      <w:r w:rsidRPr="00BA56F7">
        <w:rPr>
          <w:rFonts w:cs="Calibri"/>
          <w:lang w:val="es-ES"/>
        </w:rPr>
        <w:t>Los nombres y las direcciones de correo electrónico de los testigos a los que planea llamar en la audiencia.</w:t>
      </w:r>
    </w:p>
    <w:p w:rsidR="14652606" w:rsidRPr="00BA56F7" w:rsidP="0427246D" w14:paraId="475E07E9" w14:textId="77777777">
      <w:pPr>
        <w:pStyle w:val="ListParagraph"/>
        <w:numPr>
          <w:ilvl w:val="1"/>
          <w:numId w:val="16"/>
        </w:numPr>
        <w:jc w:val="both"/>
        <w:rPr>
          <w:lang w:val="es-ES"/>
        </w:rPr>
      </w:pPr>
      <w:r w:rsidRPr="00BA56F7">
        <w:rPr>
          <w:rFonts w:cs="Calibri"/>
          <w:lang w:val="es-ES"/>
        </w:rPr>
        <w:t>Si tiene alguna necesidad especial.</w:t>
      </w:r>
    </w:p>
    <w:p w:rsidR="006B1904" w:rsidRPr="00BA56F7" w:rsidP="15653B86" w14:paraId="7D6259E5" w14:textId="77777777">
      <w:pPr>
        <w:jc w:val="both"/>
        <w:rPr>
          <w:rFonts w:ascii="Calibri" w:hAnsi="Calibri" w:cs="Calibri"/>
          <w:b/>
          <w:bCs/>
          <w:sz w:val="24"/>
          <w:szCs w:val="24"/>
          <w:lang w:val="es-ES"/>
        </w:rPr>
      </w:pPr>
    </w:p>
    <w:sectPr w:rsidSect="00465393">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752" w14:paraId="3A4291F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8E6" w:rsidRPr="00BA56F7" w:rsidP="00950806" w14:paraId="09AECAC4" w14:textId="77777777">
    <w:pPr>
      <w:pStyle w:val="NoParagraphStyle"/>
      <w:tabs>
        <w:tab w:val="center" w:pos="137"/>
      </w:tabs>
      <w:suppressAutoHyphens/>
      <w:spacing w:before="240" w:after="480"/>
      <w:ind w:left="-720" w:right="-720"/>
      <w:jc w:val="center"/>
      <w:rPr>
        <w:rFonts w:ascii="Arial" w:hAnsi="Arial" w:cs="Arial"/>
        <w:color w:val="394554"/>
        <w:sz w:val="20"/>
        <w:szCs w:val="20"/>
        <w:lang w:val="es-ES"/>
      </w:rPr>
    </w:pPr>
    <w:r>
      <w:rPr>
        <w:rFonts w:ascii="Arial" w:eastAsia="Arial" w:hAnsi="Arial" w:cs="Arial"/>
        <w:color w:val="394554"/>
        <w:sz w:val="20"/>
        <w:szCs w:val="20"/>
        <w:lang w:val="es-ES_tradnl"/>
      </w:rPr>
      <w:t xml:space="preserve">Administración para Niños y Familias | </w:t>
    </w:r>
    <w:r>
      <w:rPr>
        <w:rFonts w:ascii="Arial" w:eastAsia="Arial" w:hAnsi="Arial" w:cs="Arial"/>
        <w:b/>
        <w:bCs/>
        <w:color w:val="394554"/>
        <w:sz w:val="20"/>
        <w:szCs w:val="20"/>
        <w:lang w:val="es-ES_tradnl"/>
      </w:rPr>
      <w:t xml:space="preserve">Oficina de Reasentamiento de Refugiados </w:t>
    </w:r>
    <w:r>
      <w:rPr>
        <w:rFonts w:ascii="Arial" w:eastAsia="Arial" w:hAnsi="Arial" w:cs="Arial"/>
        <w:color w:val="394554"/>
        <w:sz w:val="20"/>
        <w:szCs w:val="20"/>
        <w:lang w:val="es-ES_tradnl"/>
      </w:rPr>
      <w:t>| www.acf.hhs.gov/programs/orr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3ED0" w:rsidP="00200752" w14:paraId="0A683FEC" w14:textId="77777777">
    <w:pPr>
      <w:pStyle w:val="NoParagraphStyle"/>
      <w:tabs>
        <w:tab w:val="center" w:pos="137"/>
      </w:tabs>
      <w:suppressAutoHyphens/>
      <w:spacing w:before="240"/>
      <w:ind w:left="-720" w:right="-720"/>
      <w:jc w:val="center"/>
      <w:rPr>
        <w:lang w:val="es-ES"/>
      </w:rPr>
    </w:pPr>
    <w:r w:rsidRPr="00C07CD1">
      <w:rPr>
        <w:rFonts w:ascii="Segoe UI" w:hAnsi="Segoe UI" w:cs="Segoe UI"/>
        <w:b/>
        <w:noProof/>
        <w:color w:val="67A8D6" w:themeColor="accent5" w:themeShade="BF"/>
        <w:sz w:val="18"/>
      </w:rPr>
      <mc:AlternateContent>
        <mc:Choice Requires="wps">
          <w:drawing>
            <wp:inline distT="0" distB="0" distL="0" distR="0">
              <wp:extent cx="5943600" cy="1209675"/>
              <wp:effectExtent l="0" t="0" r="19050" b="28575"/>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09675"/>
                      </a:xfrm>
                      <a:prstGeom prst="rect">
                        <a:avLst/>
                      </a:prstGeom>
                      <a:solidFill>
                        <a:srgbClr val="FFFFFF"/>
                      </a:solidFill>
                      <a:ln w="9525">
                        <a:solidFill>
                          <a:srgbClr val="000000"/>
                        </a:solidFill>
                        <a:miter lim="800000"/>
                        <a:headEnd/>
                        <a:tailEnd/>
                      </a:ln>
                    </wps:spPr>
                    <wps:txbx>
                      <w:txbxContent>
                        <w:p w:rsidR="00847132" w:rsidRPr="00D260E7" w:rsidP="00847132" w14:textId="7F23F4C9">
                          <w:pPr>
                            <w:spacing w:after="0" w:line="240" w:lineRule="auto"/>
                            <w:rPr>
                              <w:rFonts w:ascii="Calibri" w:hAnsi="Calibri" w:cs="Calibri"/>
                              <w:sz w:val="16"/>
                              <w:szCs w:val="16"/>
                              <w:lang w:val="es-GT"/>
                            </w:rPr>
                          </w:pPr>
                          <w:r w:rsidRPr="00D260E7">
                            <w:rPr>
                              <w:rFonts w:ascii="Calibri" w:hAnsi="Calibri" w:cs="Calibri"/>
                              <w:sz w:val="16"/>
                              <w:szCs w:val="16"/>
                              <w:lang w:val="es-GT"/>
                            </w:rPr>
                            <w:t xml:space="preserve">LA LEY DE REDUCCIÓN DE TRÁMITES DE 1995 (Ley Pública [Public Law] 104-13): </w:t>
                          </w:r>
                          <w:r w:rsidRPr="00895129">
                            <w:rPr>
                              <w:rFonts w:ascii="Calibri" w:hAnsi="Calibri" w:cs="Calibri"/>
                              <w:sz w:val="16"/>
                              <w:szCs w:val="16"/>
                              <w:lang w:val="es-GT"/>
                            </w:rPr>
                            <w:t>El propósito de esta recopilación de información es proporcionar un aviso de recepción de una solicitud del Panel de Revisión de Colocación e información sobre los próximos pasos a seguir al solicitar una reconsideración de la colocación de la UC en un entorno restrictivo, y solicitar la información que necesita la ORR para realizar la revisión de la colocación de la UC o su representante.</w:t>
                          </w:r>
                          <w:r w:rsidRPr="00D260E7">
                            <w:rPr>
                              <w:rFonts w:ascii="Calibri" w:hAnsi="Calibri" w:cs="Calibri"/>
                              <w:sz w:val="16"/>
                              <w:szCs w:val="16"/>
                              <w:lang w:val="es-GT"/>
                            </w:rPr>
                            <w:t xml:space="preserve"> La carga de divulgación pública para esta recopilación de información se estima en un promedio de 0.</w:t>
                          </w:r>
                          <w:r>
                            <w:rPr>
                              <w:rFonts w:ascii="Calibri" w:hAnsi="Calibri" w:cs="Calibri"/>
                              <w:sz w:val="16"/>
                              <w:szCs w:val="16"/>
                              <w:lang w:val="es-GT"/>
                            </w:rPr>
                            <w:t>83</w:t>
                          </w:r>
                          <w:r w:rsidRPr="00D260E7">
                            <w:rPr>
                              <w:rFonts w:ascii="Calibri" w:hAnsi="Calibri" w:cs="Calibri"/>
                              <w:sz w:val="16"/>
                              <w:szCs w:val="16"/>
                              <w:lang w:val="es-GT"/>
                            </w:rPr>
                            <w:t xml:space="preserve"> horas por respuesta, incluido el tiempo para revisar las instrucciones, recopilar y mantener los datos necesarios y revisar la recopilación de información. Esta es una recopilación obligatoria de información </w:t>
                          </w:r>
                          <w:bookmarkStart w:id="0" w:name="_Hlk117495581"/>
                          <w:r w:rsidRPr="00D260E7">
                            <w:rPr>
                              <w:rFonts w:ascii="Calibri" w:hAnsi="Calibri" w:cs="Calibri"/>
                              <w:sz w:val="16"/>
                              <w:szCs w:val="16"/>
                              <w:lang w:val="es-GT"/>
                            </w:rPr>
                            <w:t>(</w:t>
                          </w:r>
                          <w:r w:rsidRPr="00BE2223">
                            <w:rPr>
                              <w:rFonts w:ascii="Calibri" w:hAnsi="Calibri" w:cs="Calibri"/>
                              <w:sz w:val="16"/>
                              <w:szCs w:val="16"/>
                              <w:lang w:val="es-GT"/>
                            </w:rPr>
                            <w:t>Flores v. Reno Acuerdo de Conciliación, No. CV85-4544-RJK (C.D. Cal. 1996)</w:t>
                          </w:r>
                          <w:r w:rsidRPr="00D260E7">
                            <w:rPr>
                              <w:rFonts w:ascii="Calibri" w:hAnsi="Calibri" w:cs="Calibri"/>
                              <w:sz w:val="16"/>
                              <w:szCs w:val="16"/>
                              <w:lang w:val="es-GT"/>
                            </w:rPr>
                            <w:t xml:space="preserve">). </w:t>
                          </w:r>
                          <w:bookmarkEnd w:id="0"/>
                          <w:r w:rsidRPr="00D260E7">
                            <w:rPr>
                              <w:rFonts w:ascii="Calibri" w:hAnsi="Calibri" w:cs="Calibri"/>
                              <w:sz w:val="16"/>
                              <w:szCs w:val="16"/>
                              <w:lang w:val="es-GT"/>
                            </w:rPr>
                            <w:t xml:space="preserve">A menos que se muestre un número de control OMB válido y vigente, una agencia no puede conducir ni patrocinar una recopilación de información y una persona no está obligada a responder a esta. </w:t>
                          </w:r>
                          <w:r w:rsidRPr="00895129">
                            <w:rPr>
                              <w:rFonts w:ascii="Calibri" w:hAnsi="Calibri" w:cs="Calibri"/>
                              <w:sz w:val="16"/>
                              <w:szCs w:val="16"/>
                              <w:lang w:val="es-GT"/>
                            </w:rPr>
                            <w:t xml:space="preserve">El OMB # es 0970-0554 y la fecha de vencimiento es el </w:t>
                          </w:r>
                          <w:r>
                            <w:rPr>
                              <w:rFonts w:ascii="Calibri" w:hAnsi="Calibri" w:cs="Calibri"/>
                              <w:sz w:val="16"/>
                              <w:szCs w:val="16"/>
                              <w:lang w:val="es-GT"/>
                            </w:rPr>
                            <w:t>30/06/2026</w:t>
                          </w:r>
                          <w:r w:rsidRPr="00895129">
                            <w:rPr>
                              <w:rFonts w:ascii="Calibri" w:hAnsi="Calibri" w:cs="Calibri"/>
                              <w:sz w:val="16"/>
                              <w:szCs w:val="16"/>
                              <w:lang w:val="es-GT"/>
                            </w:rPr>
                            <w:t>.</w:t>
                          </w:r>
                          <w:r w:rsidRPr="00D260E7">
                            <w:rPr>
                              <w:rFonts w:ascii="Calibri" w:hAnsi="Calibri" w:cs="Calibri"/>
                              <w:sz w:val="16"/>
                              <w:szCs w:val="16"/>
                              <w:lang w:val="es-GT"/>
                            </w:rPr>
                            <w:t>Si tiene algún comentario sobre esta recopilación de información, comuníquese con UCPolicy@acf.hhs.gov.</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468pt;height:95.25pt;mso-left-percent:-10001;mso-position-horizontal-relative:char;mso-position-vertical-relative:line;mso-top-percent:-10001;mso-wrap-style:square;visibility:visible;v-text-anchor:top">
              <v:textbox>
                <w:txbxContent>
                  <w:p w:rsidR="00847132" w:rsidRPr="00D260E7" w:rsidP="00847132" w14:paraId="3E63E7C1" w14:textId="7F23F4C9">
                    <w:pPr>
                      <w:spacing w:after="0" w:line="240" w:lineRule="auto"/>
                      <w:rPr>
                        <w:rFonts w:ascii="Calibri" w:hAnsi="Calibri" w:cs="Calibri"/>
                        <w:sz w:val="16"/>
                        <w:szCs w:val="16"/>
                        <w:lang w:val="es-GT"/>
                      </w:rPr>
                    </w:pPr>
                    <w:r w:rsidRPr="00D260E7">
                      <w:rPr>
                        <w:rFonts w:ascii="Calibri" w:hAnsi="Calibri" w:cs="Calibri"/>
                        <w:sz w:val="16"/>
                        <w:szCs w:val="16"/>
                        <w:lang w:val="es-GT"/>
                      </w:rPr>
                      <w:t xml:space="preserve">LA LEY DE REDUCCIÓN DE TRÁMITES DE 1995 (Ley Pública [Public Law] 104-13): </w:t>
                    </w:r>
                    <w:r w:rsidRPr="00895129">
                      <w:rPr>
                        <w:rFonts w:ascii="Calibri" w:hAnsi="Calibri" w:cs="Calibri"/>
                        <w:sz w:val="16"/>
                        <w:szCs w:val="16"/>
                        <w:lang w:val="es-GT"/>
                      </w:rPr>
                      <w:t xml:space="preserve">El propósito de esta recopilación de información es proporcionar un aviso de recepción de una solicitud del Panel de Revisión de </w:t>
                    </w:r>
                    <w:r w:rsidRPr="00895129">
                      <w:rPr>
                        <w:rFonts w:ascii="Calibri" w:hAnsi="Calibri" w:cs="Calibri"/>
                        <w:sz w:val="16"/>
                        <w:szCs w:val="16"/>
                        <w:lang w:val="es-GT"/>
                      </w:rPr>
                      <w:t>Colocación e información sobre los próximos pasos a seguir al solicitar una reconsideración de la colocación de la UC en un entorno restrictivo, y solicitar la información que necesita la ORR para realizar la revisión de la colocación de la UC o su represe</w:t>
                    </w:r>
                    <w:r w:rsidRPr="00895129">
                      <w:rPr>
                        <w:rFonts w:ascii="Calibri" w:hAnsi="Calibri" w:cs="Calibri"/>
                        <w:sz w:val="16"/>
                        <w:szCs w:val="16"/>
                        <w:lang w:val="es-GT"/>
                      </w:rPr>
                      <w:t>ntante.</w:t>
                    </w:r>
                    <w:r w:rsidRPr="00D260E7">
                      <w:rPr>
                        <w:rFonts w:ascii="Calibri" w:hAnsi="Calibri" w:cs="Calibri"/>
                        <w:sz w:val="16"/>
                        <w:szCs w:val="16"/>
                        <w:lang w:val="es-GT"/>
                      </w:rPr>
                      <w:t xml:space="preserve"> La carga de divulgación pública para esta recopilación de información se estima en un promedio de 0.</w:t>
                    </w:r>
                    <w:r>
                      <w:rPr>
                        <w:rFonts w:ascii="Calibri" w:hAnsi="Calibri" w:cs="Calibri"/>
                        <w:sz w:val="16"/>
                        <w:szCs w:val="16"/>
                        <w:lang w:val="es-GT"/>
                      </w:rPr>
                      <w:t>83</w:t>
                    </w:r>
                    <w:r w:rsidRPr="00D260E7">
                      <w:rPr>
                        <w:rFonts w:ascii="Calibri" w:hAnsi="Calibri" w:cs="Calibri"/>
                        <w:sz w:val="16"/>
                        <w:szCs w:val="16"/>
                        <w:lang w:val="es-GT"/>
                      </w:rPr>
                      <w:t xml:space="preserve"> horas por respuesta, incluido el tiempo para revisar las instrucciones, recopilar y mantener los datos necesarios y revisar la recopilación de in</w:t>
                    </w:r>
                    <w:r w:rsidRPr="00D260E7">
                      <w:rPr>
                        <w:rFonts w:ascii="Calibri" w:hAnsi="Calibri" w:cs="Calibri"/>
                        <w:sz w:val="16"/>
                        <w:szCs w:val="16"/>
                        <w:lang w:val="es-GT"/>
                      </w:rPr>
                      <w:t xml:space="preserve">formación. Esta es una recopilación obligatoria de información </w:t>
                    </w:r>
                    <w:bookmarkStart w:id="0" w:name="_Hlk117495581"/>
                    <w:r w:rsidRPr="00D260E7">
                      <w:rPr>
                        <w:rFonts w:ascii="Calibri" w:hAnsi="Calibri" w:cs="Calibri"/>
                        <w:sz w:val="16"/>
                        <w:szCs w:val="16"/>
                        <w:lang w:val="es-GT"/>
                      </w:rPr>
                      <w:t>(</w:t>
                    </w:r>
                    <w:r w:rsidRPr="00BE2223">
                      <w:rPr>
                        <w:rFonts w:ascii="Calibri" w:hAnsi="Calibri" w:cs="Calibri"/>
                        <w:sz w:val="16"/>
                        <w:szCs w:val="16"/>
                        <w:lang w:val="es-GT"/>
                      </w:rPr>
                      <w:t>Flores v. Reno Acuerdo de Conciliación, No. CV85-4544-RJK (C.D. Cal. 1996)</w:t>
                    </w:r>
                    <w:r w:rsidRPr="00D260E7">
                      <w:rPr>
                        <w:rFonts w:ascii="Calibri" w:hAnsi="Calibri" w:cs="Calibri"/>
                        <w:sz w:val="16"/>
                        <w:szCs w:val="16"/>
                        <w:lang w:val="es-GT"/>
                      </w:rPr>
                      <w:t xml:space="preserve">). </w:t>
                    </w:r>
                    <w:bookmarkEnd w:id="0"/>
                    <w:r w:rsidRPr="00D260E7">
                      <w:rPr>
                        <w:rFonts w:ascii="Calibri" w:hAnsi="Calibri" w:cs="Calibri"/>
                        <w:sz w:val="16"/>
                        <w:szCs w:val="16"/>
                        <w:lang w:val="es-GT"/>
                      </w:rPr>
                      <w:t>A menos que se muestre un número de control OMB válido y vigente, una agencia no puede conducir ni patrocinar una r</w:t>
                    </w:r>
                    <w:r w:rsidRPr="00D260E7">
                      <w:rPr>
                        <w:rFonts w:ascii="Calibri" w:hAnsi="Calibri" w:cs="Calibri"/>
                        <w:sz w:val="16"/>
                        <w:szCs w:val="16"/>
                        <w:lang w:val="es-GT"/>
                      </w:rPr>
                      <w:t xml:space="preserve">ecopilación de información y una persona no está obligada a responder a esta. </w:t>
                    </w:r>
                    <w:r w:rsidRPr="00895129">
                      <w:rPr>
                        <w:rFonts w:ascii="Calibri" w:hAnsi="Calibri" w:cs="Calibri"/>
                        <w:sz w:val="16"/>
                        <w:szCs w:val="16"/>
                        <w:lang w:val="es-GT"/>
                      </w:rPr>
                      <w:t xml:space="preserve">El OMB # es 0970-0554 y la fecha de vencimiento es el </w:t>
                    </w:r>
                    <w:r>
                      <w:rPr>
                        <w:rFonts w:ascii="Calibri" w:hAnsi="Calibri" w:cs="Calibri"/>
                        <w:sz w:val="16"/>
                        <w:szCs w:val="16"/>
                        <w:lang w:val="es-GT"/>
                      </w:rPr>
                      <w:t>30/06/2026</w:t>
                    </w:r>
                    <w:r w:rsidRPr="00895129">
                      <w:rPr>
                        <w:rFonts w:ascii="Calibri" w:hAnsi="Calibri" w:cs="Calibri"/>
                        <w:sz w:val="16"/>
                        <w:szCs w:val="16"/>
                        <w:lang w:val="es-GT"/>
                      </w:rPr>
                      <w:t>.</w:t>
                    </w:r>
                    <w:r w:rsidRPr="00D260E7">
                      <w:rPr>
                        <w:rFonts w:ascii="Calibri" w:hAnsi="Calibri" w:cs="Calibri"/>
                        <w:sz w:val="16"/>
                        <w:szCs w:val="16"/>
                        <w:lang w:val="es-GT"/>
                      </w:rPr>
                      <w:t>Si tiene algún comentario sobre esta recopilación de información, comuníquese con UCPolicy@acf.hhs.gov.</w:t>
                    </w:r>
                  </w:p>
                </w:txbxContent>
              </v:textbox>
              <w10:wrap type="none"/>
              <w10:anchorlock/>
            </v:shape>
          </w:pict>
        </mc:Fallback>
      </mc:AlternateContent>
    </w:r>
  </w:p>
  <w:p w:rsidR="00200752" w:rsidP="00200752" w14:paraId="5C6907EA" w14:textId="4A2B02A4">
    <w:pPr>
      <w:pStyle w:val="NoParagraphStyle"/>
      <w:tabs>
        <w:tab w:val="center" w:pos="137"/>
      </w:tabs>
      <w:suppressAutoHyphens/>
      <w:spacing w:line="240" w:lineRule="auto"/>
      <w:ind w:right="-720"/>
      <w:rPr>
        <w:rFonts w:ascii="Segoe UI" w:hAnsi="Segoe UI" w:cs="Segoe UI"/>
        <w:b/>
        <w:bCs/>
        <w:color w:val="264A64" w:themeColor="accent3"/>
        <w:sz w:val="16"/>
        <w:szCs w:val="16"/>
      </w:rPr>
    </w:pPr>
    <w:r w:rsidRPr="00FB0E75">
      <w:rPr>
        <w:rFonts w:ascii="Segoe UI" w:hAnsi="Segoe UI" w:cs="Segoe UI"/>
        <w:b/>
        <w:bCs/>
        <w:color w:val="264A64" w:themeColor="accent3"/>
        <w:sz w:val="16"/>
        <w:szCs w:val="16"/>
      </w:rPr>
      <w:t>P-18</w:t>
    </w:r>
    <w:r>
      <w:rPr>
        <w:rFonts w:ascii="Segoe UI" w:hAnsi="Segoe UI" w:cs="Segoe UI"/>
        <w:b/>
        <w:bCs/>
        <w:color w:val="264A64" w:themeColor="accent3"/>
        <w:sz w:val="16"/>
        <w:szCs w:val="16"/>
      </w:rPr>
      <w:t xml:space="preserve"> (ESP)</w:t>
    </w:r>
    <w:r w:rsidRPr="00FB0E75">
      <w:rPr>
        <w:rFonts w:ascii="Segoe UI" w:hAnsi="Segoe UI" w:cs="Segoe UI"/>
        <w:b/>
        <w:bCs/>
        <w:color w:val="264A64" w:themeColor="accent3"/>
        <w:sz w:val="16"/>
        <w:szCs w:val="16"/>
      </w:rPr>
      <w:t xml:space="preserve"> | Version </w:t>
    </w:r>
    <w:r>
      <w:rPr>
        <w:rFonts w:ascii="Segoe UI" w:hAnsi="Segoe UI" w:cs="Segoe UI"/>
        <w:b/>
        <w:bCs/>
        <w:color w:val="264A64" w:themeColor="accent3"/>
        <w:sz w:val="16"/>
        <w:szCs w:val="16"/>
      </w:rPr>
      <w:t>3</w:t>
    </w:r>
    <w:r w:rsidRPr="00FB0E75">
      <w:rPr>
        <w:rFonts w:ascii="Segoe UI" w:hAnsi="Segoe UI" w:cs="Segoe UI"/>
        <w:b/>
        <w:bCs/>
        <w:color w:val="264A64" w:themeColor="accent3"/>
        <w:sz w:val="16"/>
        <w:szCs w:val="16"/>
      </w:rPr>
      <w:t xml:space="preserve"> | </w:t>
    </w:r>
    <w:r w:rsidR="000D6DDA">
      <w:rPr>
        <w:rFonts w:ascii="Segoe UI" w:hAnsi="Segoe UI" w:cs="Segoe UI"/>
        <w:b/>
        <w:bCs/>
        <w:color w:val="264A64" w:themeColor="accent3"/>
        <w:sz w:val="16"/>
        <w:szCs w:val="16"/>
      </w:rPr>
      <w:t>27/07</w:t>
    </w:r>
    <w:r w:rsidRPr="00FB0E75">
      <w:rPr>
        <w:rFonts w:ascii="Segoe UI" w:hAnsi="Segoe UI" w:cs="Segoe UI"/>
        <w:b/>
        <w:bCs/>
        <w:color w:val="264A64" w:themeColor="accent3"/>
        <w:sz w:val="16"/>
        <w:szCs w:val="16"/>
      </w:rPr>
      <w:t>/202</w:t>
    </w:r>
    <w:r>
      <w:rPr>
        <w:rFonts w:ascii="Segoe UI" w:hAnsi="Segoe UI" w:cs="Segoe UI"/>
        <w:b/>
        <w:bCs/>
        <w:color w:val="264A64" w:themeColor="accent3"/>
        <w:sz w:val="16"/>
        <w:szCs w:val="16"/>
      </w:rPr>
      <w:t>3</w:t>
    </w:r>
  </w:p>
  <w:p w:rsidR="00200752" w:rsidRPr="00BA56F7" w:rsidP="00200752" w14:paraId="44618B47" w14:textId="77777777">
    <w:pPr>
      <w:pStyle w:val="NoParagraphStyle"/>
      <w:tabs>
        <w:tab w:val="center" w:pos="137"/>
      </w:tabs>
      <w:suppressAutoHyphens/>
      <w:spacing w:line="240" w:lineRule="auto"/>
      <w:ind w:right="-720"/>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B63EF" w:rsidP="00E33889" w14:paraId="411FA7BE" w14:textId="77777777">
      <w:pPr>
        <w:spacing w:after="0" w:line="240" w:lineRule="auto"/>
      </w:pPr>
      <w:r>
        <w:separator/>
      </w:r>
    </w:p>
  </w:footnote>
  <w:footnote w:type="continuationSeparator" w:id="1">
    <w:p w:rsidR="00FB63EF" w:rsidP="00E33889" w14:paraId="34D81514" w14:textId="77777777">
      <w:pPr>
        <w:spacing w:after="0" w:line="240" w:lineRule="auto"/>
      </w:pPr>
      <w:r>
        <w:continuationSeparator/>
      </w:r>
    </w:p>
  </w:footnote>
  <w:footnote w:type="continuationNotice" w:id="2">
    <w:p w:rsidR="00FB63EF" w14:paraId="78D93EFF" w14:textId="77777777">
      <w:pPr>
        <w:spacing w:after="0" w:line="240" w:lineRule="auto"/>
      </w:pPr>
    </w:p>
  </w:footnote>
  <w:footnote w:id="3">
    <w:p w:rsidR="009F0204" w:rsidRPr="00BA56F7" w14:paraId="18F0D696" w14:textId="77777777">
      <w:pPr>
        <w:pStyle w:val="FootnoteText"/>
        <w:rPr>
          <w:lang w:val="es-ES"/>
        </w:rPr>
      </w:pPr>
      <w:r>
        <w:rPr>
          <w:rStyle w:val="FootnoteReference"/>
        </w:rPr>
        <w:footnoteRef/>
      </w:r>
      <w:r>
        <w:rPr>
          <w:rFonts w:ascii="Arial" w:eastAsia="Arial" w:hAnsi="Arial" w:cs="Arial"/>
          <w:lang w:val="es-ES_tradnl"/>
        </w:rPr>
        <w:t xml:space="preserve"> </w:t>
      </w:r>
      <w:r>
        <w:rPr>
          <w:rFonts w:ascii="Calibri" w:eastAsia="Calibri" w:hAnsi="Calibri" w:cs="Calibri"/>
          <w:lang w:val="es-ES_tradnl"/>
        </w:rPr>
        <w:t xml:space="preserve">Puede revisar las políticas de la ORR sobre la colocación en la Guía de políticas del Programa para niños no acompañados de la ORR, Sección 1: Colocación en centros proveedores de cuidado de ORR, disponible en inglés en </w:t>
      </w:r>
      <w:hyperlink r:id="rId1" w:anchor="1.1" w:history="1">
        <w:r>
          <w:rPr>
            <w:rFonts w:ascii="Calibri" w:eastAsia="Calibri" w:hAnsi="Calibri" w:cs="Calibri"/>
            <w:color w:val="264A64"/>
            <w:u w:val="single"/>
            <w:lang w:val="es-ES_tradnl"/>
          </w:rPr>
          <w:t>https://www.acf.hhs.gov/orr/resource/children-entering-the-united-states-unaccompanied-section-1#1.1</w:t>
        </w:r>
      </w:hyperlink>
      <w:r>
        <w:rPr>
          <w:rFonts w:ascii="Calibri" w:eastAsia="Calibri" w:hAnsi="Calibri" w:cs="Calibri"/>
          <w:color w:val="808080"/>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752" w14:paraId="08A14F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0752" w14:paraId="65C8E2F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3889" w:rsidRPr="00950806" w:rsidP="00FB3306" w14:paraId="1188BF42" w14:textId="77777777">
    <w:pPr>
      <w:pStyle w:val="Header"/>
      <w:spacing w:before="1200" w:after="720"/>
      <w:rPr>
        <w:sz w:val="20"/>
        <w:szCs w:val="20"/>
      </w:rPr>
    </w:pPr>
    <w:r>
      <w:rPr>
        <w:noProof/>
        <w:color w:val="264A64" w:themeColor="accent3"/>
        <w:sz w:val="20"/>
        <w:szCs w:val="20"/>
        <w:lang w:eastAsia="zh-TW"/>
      </w:rPr>
      <w:drawing>
        <wp:anchor distT="0" distB="0" distL="114300" distR="114300" simplePos="0" relativeHeight="251658240" behindDoc="1" locked="0" layoutInCell="1" allowOverlap="1">
          <wp:simplePos x="0" y="0"/>
          <wp:positionH relativeFrom="column">
            <wp:posOffset>-723900</wp:posOffset>
          </wp:positionH>
          <wp:positionV relativeFrom="paragraph">
            <wp:posOffset>-276225</wp:posOffset>
          </wp:positionV>
          <wp:extent cx="7044538" cy="1552420"/>
          <wp:effectExtent l="0" t="0" r="4445" b="0"/>
          <wp:wrapNone/>
          <wp:docPr id="7" name="Picture 7" descr="Departamento de Salud y Servicios Humanos, Administración para Niños y Familias. Oficina de Reasentamiento de Refugiados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TIP-LETTERHEAD_150_ACFcolors-RGB-04.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044538" cy="1552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211"/>
    <w:multiLevelType w:val="hybridMultilevel"/>
    <w:tmpl w:val="FB069A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152998"/>
    <w:multiLevelType w:val="hybridMultilevel"/>
    <w:tmpl w:val="554A52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4A18AC"/>
    <w:multiLevelType w:val="hybridMultilevel"/>
    <w:tmpl w:val="72B2A81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017445"/>
    <w:multiLevelType w:val="multilevel"/>
    <w:tmpl w:val="AFA02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755499"/>
    <w:multiLevelType w:val="hybridMultilevel"/>
    <w:tmpl w:val="7B1E9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676147"/>
    <w:multiLevelType w:val="hybridMultilevel"/>
    <w:tmpl w:val="4FC49CD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0921C29"/>
    <w:multiLevelType w:val="hybridMultilevel"/>
    <w:tmpl w:val="008E8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D838F2"/>
    <w:multiLevelType w:val="hybridMultilevel"/>
    <w:tmpl w:val="5C14C6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AA4B22"/>
    <w:multiLevelType w:val="hybridMultilevel"/>
    <w:tmpl w:val="FAA8C5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031C93"/>
    <w:multiLevelType w:val="hybridMultilevel"/>
    <w:tmpl w:val="C58C3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AE1711B"/>
    <w:multiLevelType w:val="hybridMultilevel"/>
    <w:tmpl w:val="D10C5A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37B5B52"/>
    <w:multiLevelType w:val="hybridMultilevel"/>
    <w:tmpl w:val="4F664D4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855BDB"/>
    <w:multiLevelType w:val="hybridMultilevel"/>
    <w:tmpl w:val="0C36E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E8291D"/>
    <w:multiLevelType w:val="hybridMultilevel"/>
    <w:tmpl w:val="55E21524"/>
    <w:lvl w:ilvl="0">
      <w:start w:val="1"/>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996362"/>
    <w:multiLevelType w:val="hybridMultilevel"/>
    <w:tmpl w:val="DC461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D5154F"/>
    <w:multiLevelType w:val="hybridMultilevel"/>
    <w:tmpl w:val="3A58BB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AA09A3"/>
    <w:multiLevelType w:val="multilevel"/>
    <w:tmpl w:val="AF6C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2310767">
    <w:abstractNumId w:val="14"/>
  </w:num>
  <w:num w:numId="2" w16cid:durableId="1091900253">
    <w:abstractNumId w:val="4"/>
  </w:num>
  <w:num w:numId="3" w16cid:durableId="766199498">
    <w:abstractNumId w:val="5"/>
  </w:num>
  <w:num w:numId="4" w16cid:durableId="1201285875">
    <w:abstractNumId w:val="3"/>
  </w:num>
  <w:num w:numId="5" w16cid:durableId="431434528">
    <w:abstractNumId w:val="13"/>
  </w:num>
  <w:num w:numId="6" w16cid:durableId="1964848391">
    <w:abstractNumId w:val="12"/>
  </w:num>
  <w:num w:numId="7" w16cid:durableId="2144540720">
    <w:abstractNumId w:val="9"/>
  </w:num>
  <w:num w:numId="8" w16cid:durableId="874077783">
    <w:abstractNumId w:val="10"/>
  </w:num>
  <w:num w:numId="9" w16cid:durableId="1573126395">
    <w:abstractNumId w:val="1"/>
  </w:num>
  <w:num w:numId="10" w16cid:durableId="980110350">
    <w:abstractNumId w:val="0"/>
  </w:num>
  <w:num w:numId="11" w16cid:durableId="2143646257">
    <w:abstractNumId w:val="11"/>
  </w:num>
  <w:num w:numId="12" w16cid:durableId="634263501">
    <w:abstractNumId w:val="2"/>
  </w:num>
  <w:num w:numId="13" w16cid:durableId="154877603">
    <w:abstractNumId w:val="7"/>
  </w:num>
  <w:num w:numId="14" w16cid:durableId="1180698522">
    <w:abstractNumId w:val="6"/>
  </w:num>
  <w:num w:numId="15" w16cid:durableId="169486597">
    <w:abstractNumId w:val="15"/>
  </w:num>
  <w:num w:numId="16" w16cid:durableId="580334754">
    <w:abstractNumId w:val="8"/>
  </w:num>
  <w:num w:numId="17" w16cid:durableId="18243952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ocumentProtection w:formatting="1"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889"/>
    <w:rsid w:val="000065E4"/>
    <w:rsid w:val="0002001A"/>
    <w:rsid w:val="00025C78"/>
    <w:rsid w:val="00041A34"/>
    <w:rsid w:val="00045603"/>
    <w:rsid w:val="00052FCF"/>
    <w:rsid w:val="000700B4"/>
    <w:rsid w:val="0007082A"/>
    <w:rsid w:val="000753E9"/>
    <w:rsid w:val="00075516"/>
    <w:rsid w:val="000A08E3"/>
    <w:rsid w:val="000A27BD"/>
    <w:rsid w:val="000A36E2"/>
    <w:rsid w:val="000C438B"/>
    <w:rsid w:val="000D4FE4"/>
    <w:rsid w:val="000D6DDA"/>
    <w:rsid w:val="000F4940"/>
    <w:rsid w:val="000F4F88"/>
    <w:rsid w:val="000F6A49"/>
    <w:rsid w:val="000F71EB"/>
    <w:rsid w:val="00115979"/>
    <w:rsid w:val="001275FD"/>
    <w:rsid w:val="00135153"/>
    <w:rsid w:val="0014207C"/>
    <w:rsid w:val="00153B2D"/>
    <w:rsid w:val="00155788"/>
    <w:rsid w:val="0015601D"/>
    <w:rsid w:val="00173A92"/>
    <w:rsid w:val="00183047"/>
    <w:rsid w:val="00185F74"/>
    <w:rsid w:val="001A7180"/>
    <w:rsid w:val="001B58BE"/>
    <w:rsid w:val="001D0F6C"/>
    <w:rsid w:val="001D2411"/>
    <w:rsid w:val="001D2871"/>
    <w:rsid w:val="001D3F68"/>
    <w:rsid w:val="001D78D8"/>
    <w:rsid w:val="001E3988"/>
    <w:rsid w:val="001E39E2"/>
    <w:rsid w:val="001E533C"/>
    <w:rsid w:val="001E5AF8"/>
    <w:rsid w:val="001F7B3D"/>
    <w:rsid w:val="00200752"/>
    <w:rsid w:val="00231EF9"/>
    <w:rsid w:val="002412D8"/>
    <w:rsid w:val="0025467A"/>
    <w:rsid w:val="00280F82"/>
    <w:rsid w:val="00281F76"/>
    <w:rsid w:val="002863A4"/>
    <w:rsid w:val="0028649E"/>
    <w:rsid w:val="002911BB"/>
    <w:rsid w:val="002B3E98"/>
    <w:rsid w:val="002C3CBB"/>
    <w:rsid w:val="002C66BB"/>
    <w:rsid w:val="002D3311"/>
    <w:rsid w:val="002D3D62"/>
    <w:rsid w:val="002D5BF6"/>
    <w:rsid w:val="002E0438"/>
    <w:rsid w:val="002E1EE9"/>
    <w:rsid w:val="002F265C"/>
    <w:rsid w:val="002F2EDC"/>
    <w:rsid w:val="0030103A"/>
    <w:rsid w:val="003042C3"/>
    <w:rsid w:val="00310237"/>
    <w:rsid w:val="003204F7"/>
    <w:rsid w:val="003226FC"/>
    <w:rsid w:val="003238E6"/>
    <w:rsid w:val="0032550B"/>
    <w:rsid w:val="0033190B"/>
    <w:rsid w:val="00341CE4"/>
    <w:rsid w:val="003462C1"/>
    <w:rsid w:val="00357DAB"/>
    <w:rsid w:val="0036088C"/>
    <w:rsid w:val="003631AB"/>
    <w:rsid w:val="00367085"/>
    <w:rsid w:val="003701D9"/>
    <w:rsid w:val="00375882"/>
    <w:rsid w:val="00386F44"/>
    <w:rsid w:val="00392FD4"/>
    <w:rsid w:val="00393AFD"/>
    <w:rsid w:val="003A7CFA"/>
    <w:rsid w:val="003C2A1F"/>
    <w:rsid w:val="003C4D03"/>
    <w:rsid w:val="003C531C"/>
    <w:rsid w:val="003C5C2D"/>
    <w:rsid w:val="003C70DA"/>
    <w:rsid w:val="003C7E2A"/>
    <w:rsid w:val="003F369E"/>
    <w:rsid w:val="003F6CBE"/>
    <w:rsid w:val="004009CA"/>
    <w:rsid w:val="00410DA8"/>
    <w:rsid w:val="00411CA7"/>
    <w:rsid w:val="00412B9F"/>
    <w:rsid w:val="00424337"/>
    <w:rsid w:val="00426150"/>
    <w:rsid w:val="00436551"/>
    <w:rsid w:val="00452D83"/>
    <w:rsid w:val="0046222D"/>
    <w:rsid w:val="00465393"/>
    <w:rsid w:val="00472692"/>
    <w:rsid w:val="00475736"/>
    <w:rsid w:val="00486F0E"/>
    <w:rsid w:val="00490099"/>
    <w:rsid w:val="004964F3"/>
    <w:rsid w:val="004A28F0"/>
    <w:rsid w:val="004A56FD"/>
    <w:rsid w:val="004B2193"/>
    <w:rsid w:val="004C2292"/>
    <w:rsid w:val="004C59B1"/>
    <w:rsid w:val="004C7312"/>
    <w:rsid w:val="004D0915"/>
    <w:rsid w:val="004E2F2A"/>
    <w:rsid w:val="004E380D"/>
    <w:rsid w:val="004E4808"/>
    <w:rsid w:val="004F5EE7"/>
    <w:rsid w:val="00501CC3"/>
    <w:rsid w:val="00514BB1"/>
    <w:rsid w:val="005209E8"/>
    <w:rsid w:val="00525B55"/>
    <w:rsid w:val="00541883"/>
    <w:rsid w:val="00543750"/>
    <w:rsid w:val="005440AC"/>
    <w:rsid w:val="00547863"/>
    <w:rsid w:val="00560120"/>
    <w:rsid w:val="005639B5"/>
    <w:rsid w:val="005736FF"/>
    <w:rsid w:val="00593178"/>
    <w:rsid w:val="005938F6"/>
    <w:rsid w:val="005A7507"/>
    <w:rsid w:val="005A7EAF"/>
    <w:rsid w:val="005D05A4"/>
    <w:rsid w:val="005D2AAC"/>
    <w:rsid w:val="005D7BA2"/>
    <w:rsid w:val="005F61FF"/>
    <w:rsid w:val="00623327"/>
    <w:rsid w:val="006251EC"/>
    <w:rsid w:val="00625B64"/>
    <w:rsid w:val="0064014B"/>
    <w:rsid w:val="00650BF9"/>
    <w:rsid w:val="006611D6"/>
    <w:rsid w:val="00664646"/>
    <w:rsid w:val="0068178B"/>
    <w:rsid w:val="00683B8B"/>
    <w:rsid w:val="006900CF"/>
    <w:rsid w:val="00691DE5"/>
    <w:rsid w:val="0069609B"/>
    <w:rsid w:val="006B1904"/>
    <w:rsid w:val="006B4F42"/>
    <w:rsid w:val="006D03A5"/>
    <w:rsid w:val="006E5BCF"/>
    <w:rsid w:val="006E619D"/>
    <w:rsid w:val="006F1823"/>
    <w:rsid w:val="006F29F4"/>
    <w:rsid w:val="006F7B56"/>
    <w:rsid w:val="00702643"/>
    <w:rsid w:val="00702E6C"/>
    <w:rsid w:val="00714742"/>
    <w:rsid w:val="007161B6"/>
    <w:rsid w:val="00723C48"/>
    <w:rsid w:val="007278C0"/>
    <w:rsid w:val="00727AFC"/>
    <w:rsid w:val="0073252D"/>
    <w:rsid w:val="00733432"/>
    <w:rsid w:val="00735771"/>
    <w:rsid w:val="00736693"/>
    <w:rsid w:val="00752D03"/>
    <w:rsid w:val="00756176"/>
    <w:rsid w:val="00757891"/>
    <w:rsid w:val="00775F3C"/>
    <w:rsid w:val="00782D14"/>
    <w:rsid w:val="00791181"/>
    <w:rsid w:val="00794364"/>
    <w:rsid w:val="007A181C"/>
    <w:rsid w:val="007A4D88"/>
    <w:rsid w:val="007B0007"/>
    <w:rsid w:val="007B7851"/>
    <w:rsid w:val="007C0D7C"/>
    <w:rsid w:val="007C0E3D"/>
    <w:rsid w:val="007C3620"/>
    <w:rsid w:val="007C3FB0"/>
    <w:rsid w:val="007C5169"/>
    <w:rsid w:val="007D7455"/>
    <w:rsid w:val="007E1742"/>
    <w:rsid w:val="007E4126"/>
    <w:rsid w:val="007F0039"/>
    <w:rsid w:val="007F3B12"/>
    <w:rsid w:val="007F5058"/>
    <w:rsid w:val="0080433B"/>
    <w:rsid w:val="008068C2"/>
    <w:rsid w:val="0081289B"/>
    <w:rsid w:val="00812E58"/>
    <w:rsid w:val="008209EC"/>
    <w:rsid w:val="00831CC0"/>
    <w:rsid w:val="00835FA6"/>
    <w:rsid w:val="00837657"/>
    <w:rsid w:val="008458AD"/>
    <w:rsid w:val="00847132"/>
    <w:rsid w:val="00861350"/>
    <w:rsid w:val="008638C7"/>
    <w:rsid w:val="00873B7F"/>
    <w:rsid w:val="00890B59"/>
    <w:rsid w:val="00895129"/>
    <w:rsid w:val="008A20ED"/>
    <w:rsid w:val="008A522C"/>
    <w:rsid w:val="008C1E26"/>
    <w:rsid w:val="008C1FC5"/>
    <w:rsid w:val="008C31A4"/>
    <w:rsid w:val="008E5AE3"/>
    <w:rsid w:val="008E67CD"/>
    <w:rsid w:val="00903992"/>
    <w:rsid w:val="00924247"/>
    <w:rsid w:val="0092450C"/>
    <w:rsid w:val="00924BD5"/>
    <w:rsid w:val="009261DD"/>
    <w:rsid w:val="00944626"/>
    <w:rsid w:val="00950806"/>
    <w:rsid w:val="0095087C"/>
    <w:rsid w:val="009524BE"/>
    <w:rsid w:val="00954288"/>
    <w:rsid w:val="00954B35"/>
    <w:rsid w:val="00961D31"/>
    <w:rsid w:val="009624B9"/>
    <w:rsid w:val="00963885"/>
    <w:rsid w:val="009830EA"/>
    <w:rsid w:val="00990A76"/>
    <w:rsid w:val="009957D2"/>
    <w:rsid w:val="009C00B8"/>
    <w:rsid w:val="009C1798"/>
    <w:rsid w:val="009C5DFE"/>
    <w:rsid w:val="009C6AEE"/>
    <w:rsid w:val="009D4FC3"/>
    <w:rsid w:val="009E248F"/>
    <w:rsid w:val="009F0204"/>
    <w:rsid w:val="00A05AFD"/>
    <w:rsid w:val="00A061BD"/>
    <w:rsid w:val="00A217FD"/>
    <w:rsid w:val="00A23ED0"/>
    <w:rsid w:val="00A23F0D"/>
    <w:rsid w:val="00A331D9"/>
    <w:rsid w:val="00A34301"/>
    <w:rsid w:val="00A373FF"/>
    <w:rsid w:val="00A43986"/>
    <w:rsid w:val="00A50F97"/>
    <w:rsid w:val="00A5131A"/>
    <w:rsid w:val="00A51899"/>
    <w:rsid w:val="00A54FAF"/>
    <w:rsid w:val="00A57CCA"/>
    <w:rsid w:val="00A61A37"/>
    <w:rsid w:val="00A61AB3"/>
    <w:rsid w:val="00A64025"/>
    <w:rsid w:val="00A8241F"/>
    <w:rsid w:val="00A86C08"/>
    <w:rsid w:val="00A90B7E"/>
    <w:rsid w:val="00A93F21"/>
    <w:rsid w:val="00AA6FCA"/>
    <w:rsid w:val="00AC3FE8"/>
    <w:rsid w:val="00AC49EF"/>
    <w:rsid w:val="00AD2378"/>
    <w:rsid w:val="00AF383E"/>
    <w:rsid w:val="00AF7FCC"/>
    <w:rsid w:val="00B0443E"/>
    <w:rsid w:val="00B05D4D"/>
    <w:rsid w:val="00B15B8D"/>
    <w:rsid w:val="00B25386"/>
    <w:rsid w:val="00B254C4"/>
    <w:rsid w:val="00B31596"/>
    <w:rsid w:val="00B40AD4"/>
    <w:rsid w:val="00B43423"/>
    <w:rsid w:val="00B47F7E"/>
    <w:rsid w:val="00B509D3"/>
    <w:rsid w:val="00B66B12"/>
    <w:rsid w:val="00B74BAC"/>
    <w:rsid w:val="00B75445"/>
    <w:rsid w:val="00B83DDD"/>
    <w:rsid w:val="00B84753"/>
    <w:rsid w:val="00B87DF3"/>
    <w:rsid w:val="00BA56F7"/>
    <w:rsid w:val="00BA7DAE"/>
    <w:rsid w:val="00BB48D3"/>
    <w:rsid w:val="00BB5A3C"/>
    <w:rsid w:val="00BC1323"/>
    <w:rsid w:val="00BC33BB"/>
    <w:rsid w:val="00BD213B"/>
    <w:rsid w:val="00BE2223"/>
    <w:rsid w:val="00BF5AD9"/>
    <w:rsid w:val="00C05793"/>
    <w:rsid w:val="00C07223"/>
    <w:rsid w:val="00C2125D"/>
    <w:rsid w:val="00C35A09"/>
    <w:rsid w:val="00C36EBF"/>
    <w:rsid w:val="00C44730"/>
    <w:rsid w:val="00C4653B"/>
    <w:rsid w:val="00C55E18"/>
    <w:rsid w:val="00C61773"/>
    <w:rsid w:val="00C640B6"/>
    <w:rsid w:val="00C66A6B"/>
    <w:rsid w:val="00C729F9"/>
    <w:rsid w:val="00C857C6"/>
    <w:rsid w:val="00C87E5F"/>
    <w:rsid w:val="00C9501F"/>
    <w:rsid w:val="00CA5266"/>
    <w:rsid w:val="00CA5FAA"/>
    <w:rsid w:val="00CA6527"/>
    <w:rsid w:val="00CA721B"/>
    <w:rsid w:val="00CC3E74"/>
    <w:rsid w:val="00CC40DE"/>
    <w:rsid w:val="00CC5FC9"/>
    <w:rsid w:val="00CD324F"/>
    <w:rsid w:val="00CE0681"/>
    <w:rsid w:val="00CE1AD0"/>
    <w:rsid w:val="00CE4F44"/>
    <w:rsid w:val="00D011AA"/>
    <w:rsid w:val="00D15367"/>
    <w:rsid w:val="00D22218"/>
    <w:rsid w:val="00D23055"/>
    <w:rsid w:val="00D2366E"/>
    <w:rsid w:val="00D260E7"/>
    <w:rsid w:val="00D37FF0"/>
    <w:rsid w:val="00D4186A"/>
    <w:rsid w:val="00D51BA6"/>
    <w:rsid w:val="00D5233E"/>
    <w:rsid w:val="00D57A92"/>
    <w:rsid w:val="00D6311F"/>
    <w:rsid w:val="00D65627"/>
    <w:rsid w:val="00D67C65"/>
    <w:rsid w:val="00D776C4"/>
    <w:rsid w:val="00D8348D"/>
    <w:rsid w:val="00D90972"/>
    <w:rsid w:val="00D90ABD"/>
    <w:rsid w:val="00D96147"/>
    <w:rsid w:val="00DA24A3"/>
    <w:rsid w:val="00DB5789"/>
    <w:rsid w:val="00DD65BB"/>
    <w:rsid w:val="00DE7C8E"/>
    <w:rsid w:val="00DF3E99"/>
    <w:rsid w:val="00DF44AB"/>
    <w:rsid w:val="00E02C72"/>
    <w:rsid w:val="00E12DAE"/>
    <w:rsid w:val="00E30E7F"/>
    <w:rsid w:val="00E33889"/>
    <w:rsid w:val="00E40CDC"/>
    <w:rsid w:val="00E544AF"/>
    <w:rsid w:val="00E60963"/>
    <w:rsid w:val="00E70759"/>
    <w:rsid w:val="00E7341D"/>
    <w:rsid w:val="00E75D23"/>
    <w:rsid w:val="00E867E9"/>
    <w:rsid w:val="00E93B81"/>
    <w:rsid w:val="00ED6659"/>
    <w:rsid w:val="00EE0E1A"/>
    <w:rsid w:val="00F014B8"/>
    <w:rsid w:val="00F04067"/>
    <w:rsid w:val="00F04195"/>
    <w:rsid w:val="00F066D1"/>
    <w:rsid w:val="00F16467"/>
    <w:rsid w:val="00F21542"/>
    <w:rsid w:val="00F33122"/>
    <w:rsid w:val="00F376EB"/>
    <w:rsid w:val="00F44CE5"/>
    <w:rsid w:val="00F45C81"/>
    <w:rsid w:val="00F52952"/>
    <w:rsid w:val="00F61122"/>
    <w:rsid w:val="00F67A82"/>
    <w:rsid w:val="00F76F83"/>
    <w:rsid w:val="00F85047"/>
    <w:rsid w:val="00F93590"/>
    <w:rsid w:val="00F94FD5"/>
    <w:rsid w:val="00F967B2"/>
    <w:rsid w:val="00FA2C0E"/>
    <w:rsid w:val="00FA6983"/>
    <w:rsid w:val="00FB0E75"/>
    <w:rsid w:val="00FB0EE4"/>
    <w:rsid w:val="00FB3306"/>
    <w:rsid w:val="00FB63EF"/>
    <w:rsid w:val="00FB7018"/>
    <w:rsid w:val="00FC1756"/>
    <w:rsid w:val="00FD365F"/>
    <w:rsid w:val="00FD6B7F"/>
    <w:rsid w:val="00FD6C01"/>
    <w:rsid w:val="00FF59DA"/>
    <w:rsid w:val="013EF04D"/>
    <w:rsid w:val="0228B1D1"/>
    <w:rsid w:val="0427246D"/>
    <w:rsid w:val="0A1A9B59"/>
    <w:rsid w:val="0CAD2099"/>
    <w:rsid w:val="0F96F546"/>
    <w:rsid w:val="0FFC9C76"/>
    <w:rsid w:val="13E4382C"/>
    <w:rsid w:val="14652606"/>
    <w:rsid w:val="14B79D77"/>
    <w:rsid w:val="15653B86"/>
    <w:rsid w:val="159C2FDF"/>
    <w:rsid w:val="17D5E406"/>
    <w:rsid w:val="1A38ACA9"/>
    <w:rsid w:val="1B0D84C8"/>
    <w:rsid w:val="1E72C790"/>
    <w:rsid w:val="1FDECADC"/>
    <w:rsid w:val="217A9B3D"/>
    <w:rsid w:val="21DFEED9"/>
    <w:rsid w:val="2C0A6FCB"/>
    <w:rsid w:val="2EF2C571"/>
    <w:rsid w:val="2F007473"/>
    <w:rsid w:val="2FFCDC2C"/>
    <w:rsid w:val="312B29E5"/>
    <w:rsid w:val="317EFEC6"/>
    <w:rsid w:val="3186A86C"/>
    <w:rsid w:val="31FA9B3B"/>
    <w:rsid w:val="33F68E15"/>
    <w:rsid w:val="35925E76"/>
    <w:rsid w:val="398D6AAA"/>
    <w:rsid w:val="3D8DB70D"/>
    <w:rsid w:val="3E60DBCD"/>
    <w:rsid w:val="3F7A839D"/>
    <w:rsid w:val="41091FCE"/>
    <w:rsid w:val="43214466"/>
    <w:rsid w:val="4427665D"/>
    <w:rsid w:val="4652C555"/>
    <w:rsid w:val="4A70B06D"/>
    <w:rsid w:val="4A947CD2"/>
    <w:rsid w:val="4AF79351"/>
    <w:rsid w:val="4E42E970"/>
    <w:rsid w:val="4E96E58F"/>
    <w:rsid w:val="4FDEB9D1"/>
    <w:rsid w:val="4FEE2E40"/>
    <w:rsid w:val="50B75191"/>
    <w:rsid w:val="5189FEA1"/>
    <w:rsid w:val="525321F2"/>
    <w:rsid w:val="52889169"/>
    <w:rsid w:val="529F8EB7"/>
    <w:rsid w:val="69D5CA55"/>
    <w:rsid w:val="6B21D30A"/>
    <w:rsid w:val="73C9E3A9"/>
    <w:rsid w:val="7CBF2139"/>
    <w:rsid w:val="7E8D4159"/>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75CF4D8"/>
  <w15:docId w15:val="{F7FFB2B3-4817-4868-B391-78822170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ACatalog">
    <w:name w:val="CA Catalog"/>
    <w:aliases w:val="CAT"/>
    <w:basedOn w:val="ColorfulGridAccent6"/>
    <w:uiPriority w:val="99"/>
    <w:rsid w:val="00D15367"/>
    <w:rPr>
      <w:rFonts w:cs="Times New Roman"/>
      <w:b/>
      <w:sz w:val="24"/>
      <w:szCs w:val="24"/>
      <w:lang w:val="en-GB" w:eastAsia="en-GB" w:bidi="en-US"/>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F4EAE0" w:themeFill="accent6" w:themeFillTint="33"/>
    </w:tcPr>
    <w:tblStylePr w:type="firstRow">
      <w:rPr>
        <w:b/>
        <w:bCs/>
        <w:i/>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table" w:styleId="ColorfulGridAccent6">
    <w:name w:val="Colorful Grid Accent 6"/>
    <w:basedOn w:val="TableNormal"/>
    <w:uiPriority w:val="73"/>
    <w:rsid w:val="00D15367"/>
    <w:pPr>
      <w:spacing w:after="0" w:line="240" w:lineRule="auto"/>
    </w:pPr>
    <w:rPr>
      <w:color w:val="264A64" w:themeColor="text1"/>
    </w:rPr>
    <w:tblPr>
      <w:tblStyleRowBandSize w:val="1"/>
      <w:tblStyleColBandSize w:val="1"/>
      <w:tblBorders>
        <w:insideH w:val="single" w:sz="4" w:space="0" w:color="FFFFFF" w:themeColor="background1"/>
      </w:tblBorders>
    </w:tblPr>
    <w:tcPr>
      <w:shd w:val="clear" w:color="auto" w:fill="F4EAE0" w:themeFill="accent6" w:themeFillTint="33"/>
    </w:tcPr>
    <w:tblStylePr w:type="firstRow">
      <w:rPr>
        <w:b/>
        <w:bCs/>
      </w:rPr>
      <w:tblPr/>
      <w:tcPr>
        <w:shd w:val="clear" w:color="auto" w:fill="EAD6C1" w:themeFill="accent6" w:themeFillTint="66"/>
      </w:tcPr>
    </w:tblStylePr>
    <w:tblStylePr w:type="lastRow">
      <w:rPr>
        <w:b/>
        <w:bCs/>
        <w:color w:val="264A64" w:themeColor="text1"/>
      </w:rPr>
      <w:tblPr/>
      <w:tcPr>
        <w:shd w:val="clear" w:color="auto" w:fill="EAD6C1" w:themeFill="accent6" w:themeFillTint="66"/>
      </w:tcPr>
    </w:tblStylePr>
    <w:tblStylePr w:type="firstCol">
      <w:rPr>
        <w:color w:val="FFFFFF" w:themeColor="background1"/>
      </w:rPr>
      <w:tblPr/>
      <w:tcPr>
        <w:shd w:val="clear" w:color="auto" w:fill="AB7239" w:themeFill="accent6" w:themeFillShade="BF"/>
      </w:tcPr>
    </w:tblStylePr>
    <w:tblStylePr w:type="lastCol">
      <w:rPr>
        <w:color w:val="FFFFFF" w:themeColor="background1"/>
      </w:rPr>
      <w:tblPr/>
      <w:tcPr>
        <w:shd w:val="clear" w:color="auto" w:fill="AB7239" w:themeFill="accent6" w:themeFillShade="BF"/>
      </w:tcPr>
    </w:tblStylePr>
    <w:tblStylePr w:type="band1Vert">
      <w:tblPr/>
      <w:tcPr>
        <w:shd w:val="clear" w:color="auto" w:fill="E5CCB2" w:themeFill="accent6" w:themeFillTint="7F"/>
      </w:tcPr>
    </w:tblStylePr>
    <w:tblStylePr w:type="band1Horz">
      <w:tblPr/>
      <w:tcPr>
        <w:shd w:val="clear" w:color="auto" w:fill="E5CCB2" w:themeFill="accent6" w:themeFillTint="7F"/>
      </w:tcPr>
    </w:tblStylePr>
  </w:style>
  <w:style w:type="paragraph" w:styleId="Header">
    <w:name w:val="header"/>
    <w:basedOn w:val="Normal"/>
    <w:link w:val="HeaderChar"/>
    <w:uiPriority w:val="99"/>
    <w:unhideWhenUsed/>
    <w:rsid w:val="00E3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889"/>
  </w:style>
  <w:style w:type="paragraph" w:styleId="Footer">
    <w:name w:val="footer"/>
    <w:basedOn w:val="Normal"/>
    <w:link w:val="FooterChar"/>
    <w:uiPriority w:val="99"/>
    <w:unhideWhenUsed/>
    <w:rsid w:val="00E3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889"/>
  </w:style>
  <w:style w:type="paragraph" w:styleId="BalloonText">
    <w:name w:val="Balloon Text"/>
    <w:basedOn w:val="Normal"/>
    <w:link w:val="BalloonTextChar"/>
    <w:uiPriority w:val="99"/>
    <w:semiHidden/>
    <w:unhideWhenUsed/>
    <w:rsid w:val="00E33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889"/>
    <w:rPr>
      <w:rFonts w:ascii="Tahoma" w:hAnsi="Tahoma" w:cs="Tahoma"/>
      <w:sz w:val="16"/>
      <w:szCs w:val="16"/>
    </w:rPr>
  </w:style>
  <w:style w:type="paragraph" w:customStyle="1" w:styleId="NoParagraphStyle">
    <w:name w:val="[No Paragraph Style]"/>
    <w:rsid w:val="000F71E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3238E6"/>
    <w:rPr>
      <w:color w:val="264A64" w:themeColor="hyperlink"/>
      <w:u w:val="single"/>
    </w:rPr>
  </w:style>
  <w:style w:type="paragraph" w:customStyle="1" w:styleId="p11">
    <w:name w:val="p11"/>
    <w:basedOn w:val="Normal"/>
    <w:rsid w:val="00C55E18"/>
    <w:pPr>
      <w:widowControl w:val="0"/>
      <w:tabs>
        <w:tab w:val="left" w:pos="4331"/>
      </w:tabs>
      <w:autoSpaceDE w:val="0"/>
      <w:autoSpaceDN w:val="0"/>
      <w:adjustRightInd w:val="0"/>
      <w:spacing w:after="0" w:line="240" w:lineRule="auto"/>
      <w:ind w:left="2891"/>
    </w:pPr>
    <w:rPr>
      <w:rFonts w:ascii="Times New Roman" w:eastAsia="Calibri" w:hAnsi="Times New Roman" w:cs="Times New Roman"/>
      <w:sz w:val="24"/>
      <w:szCs w:val="24"/>
      <w:lang w:bidi="en-US"/>
    </w:rPr>
  </w:style>
  <w:style w:type="paragraph" w:styleId="ListParagraph">
    <w:name w:val="List Paragraph"/>
    <w:basedOn w:val="Normal"/>
    <w:uiPriority w:val="34"/>
    <w:qFormat/>
    <w:rsid w:val="00C55E18"/>
    <w:pPr>
      <w:spacing w:after="0" w:line="240" w:lineRule="auto"/>
      <w:ind w:left="720"/>
      <w:contextualSpacing/>
    </w:pPr>
    <w:rPr>
      <w:rFonts w:ascii="Calibri" w:eastAsia="Calibri" w:hAnsi="Calibri" w:cs="Times New Roman"/>
    </w:rPr>
  </w:style>
  <w:style w:type="paragraph" w:customStyle="1" w:styleId="Default">
    <w:name w:val="Default"/>
    <w:rsid w:val="00C55E18"/>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CA6527"/>
    <w:pPr>
      <w:spacing w:after="0" w:line="240" w:lineRule="auto"/>
    </w:pPr>
  </w:style>
  <w:style w:type="character" w:customStyle="1" w:styleId="st1">
    <w:name w:val="st1"/>
    <w:basedOn w:val="DefaultParagraphFont"/>
    <w:rsid w:val="00D5233E"/>
  </w:style>
  <w:style w:type="character" w:styleId="Strong">
    <w:name w:val="Strong"/>
    <w:basedOn w:val="DefaultParagraphFont"/>
    <w:uiPriority w:val="22"/>
    <w:qFormat/>
    <w:rsid w:val="000F4940"/>
    <w:rPr>
      <w:b/>
      <w:bCs/>
    </w:rPr>
  </w:style>
  <w:style w:type="character" w:styleId="CommentReference">
    <w:name w:val="annotation reference"/>
    <w:basedOn w:val="DefaultParagraphFont"/>
    <w:uiPriority w:val="99"/>
    <w:semiHidden/>
    <w:unhideWhenUsed/>
    <w:rsid w:val="00723C48"/>
    <w:rPr>
      <w:sz w:val="16"/>
      <w:szCs w:val="16"/>
    </w:rPr>
  </w:style>
  <w:style w:type="paragraph" w:styleId="CommentText">
    <w:name w:val="annotation text"/>
    <w:basedOn w:val="Normal"/>
    <w:link w:val="CommentTextChar"/>
    <w:uiPriority w:val="99"/>
    <w:semiHidden/>
    <w:unhideWhenUsed/>
    <w:rsid w:val="00723C48"/>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723C4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15979"/>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115979"/>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E30E7F"/>
    <w:rPr>
      <w:color w:val="A5A5A5" w:themeColor="followedHyperlink"/>
      <w:u w:val="single"/>
    </w:rPr>
  </w:style>
  <w:style w:type="character" w:customStyle="1" w:styleId="UnresolvedMention1">
    <w:name w:val="Unresolved Mention1"/>
    <w:basedOn w:val="DefaultParagraphFont"/>
    <w:uiPriority w:val="99"/>
    <w:semiHidden/>
    <w:unhideWhenUsed/>
    <w:rsid w:val="001D0F6C"/>
    <w:rPr>
      <w:color w:val="605E5C"/>
      <w:shd w:val="clear" w:color="auto" w:fill="E1DFDD"/>
    </w:rPr>
  </w:style>
  <w:style w:type="paragraph" w:styleId="FootnoteText">
    <w:name w:val="footnote text"/>
    <w:basedOn w:val="Normal"/>
    <w:link w:val="FootnoteTextChar"/>
    <w:uiPriority w:val="99"/>
    <w:semiHidden/>
    <w:unhideWhenUsed/>
    <w:rsid w:val="009F02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204"/>
    <w:rPr>
      <w:sz w:val="20"/>
      <w:szCs w:val="20"/>
    </w:rPr>
  </w:style>
  <w:style w:type="character" w:styleId="FootnoteReference">
    <w:name w:val="footnote reference"/>
    <w:basedOn w:val="DefaultParagraphFont"/>
    <w:uiPriority w:val="99"/>
    <w:semiHidden/>
    <w:unhideWhenUsed/>
    <w:rsid w:val="009F0204"/>
    <w:rPr>
      <w:vertAlign w:val="superscript"/>
    </w:rPr>
  </w:style>
  <w:style w:type="paragraph" w:customStyle="1" w:styleId="paragraph">
    <w:name w:val="paragraph"/>
    <w:basedOn w:val="Normal"/>
    <w:rsid w:val="007366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36693"/>
  </w:style>
  <w:style w:type="character" w:customStyle="1" w:styleId="eop">
    <w:name w:val="eop"/>
    <w:basedOn w:val="DefaultParagraphFont"/>
    <w:rsid w:val="007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UCHearings@acf.hhs.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rr/policy-guidance/unaccompanied-children-program-policy-guide-section-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Custom 3">
      <a:dk1>
        <a:srgbClr val="264A64"/>
      </a:dk1>
      <a:lt1>
        <a:srgbClr val="FFFFFF"/>
      </a:lt1>
      <a:dk2>
        <a:srgbClr val="CFC3AE"/>
      </a:dk2>
      <a:lt2>
        <a:srgbClr val="FEF5E4"/>
      </a:lt2>
      <a:accent1>
        <a:srgbClr val="336A90"/>
      </a:accent1>
      <a:accent2>
        <a:srgbClr val="FEF5E4"/>
      </a:accent2>
      <a:accent3>
        <a:srgbClr val="264A64"/>
      </a:accent3>
      <a:accent4>
        <a:srgbClr val="F3D78E"/>
      </a:accent4>
      <a:accent5>
        <a:srgbClr val="BCD9ED"/>
      </a:accent5>
      <a:accent6>
        <a:srgbClr val="CC9966"/>
      </a:accent6>
      <a:hlink>
        <a:srgbClr val="264A64"/>
      </a:hlink>
      <a:folHlink>
        <a:srgbClr val="A5A5A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Props1.xml><?xml version="1.0" encoding="utf-8"?>
<ds:datastoreItem xmlns:ds="http://schemas.openxmlformats.org/officeDocument/2006/customXml" ds:itemID="{00217919-EA60-406F-8C1F-005107E9E655}">
  <ds:schemaRefs>
    <ds:schemaRef ds:uri="http://schemas.microsoft.com/sharepoint/v3/contenttype/forms"/>
  </ds:schemaRefs>
</ds:datastoreItem>
</file>

<file path=customXml/itemProps2.xml><?xml version="1.0" encoding="utf-8"?>
<ds:datastoreItem xmlns:ds="http://schemas.openxmlformats.org/officeDocument/2006/customXml" ds:itemID="{624583A6-B80E-4232-A6A0-C2AE3A815E7A}">
  <ds:schemaRefs>
    <ds:schemaRef ds:uri="http://schemas.openxmlformats.org/officeDocument/2006/bibliography"/>
  </ds:schemaRefs>
</ds:datastoreItem>
</file>

<file path=customXml/itemProps3.xml><?xml version="1.0" encoding="utf-8"?>
<ds:datastoreItem xmlns:ds="http://schemas.openxmlformats.org/officeDocument/2006/customXml" ds:itemID="{6801D192-939E-4F1F-B915-FDD887C02D39}">
  <ds:schemaRefs/>
</ds:datastoreItem>
</file>

<file path=customXml/itemProps4.xml><?xml version="1.0" encoding="utf-8"?>
<ds:datastoreItem xmlns:ds="http://schemas.openxmlformats.org/officeDocument/2006/customXml" ds:itemID="{2746A3AD-7D4D-417D-8BC3-327FFC1C0E81}">
  <ds:schemaRefs>
    <ds:schemaRef ds:uri="6f2f78f1-91a5-4d68-8b46-c99d45c19e6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3ef38b6-7648-470d-b5e3-09395448522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 for Children and Families</dc:creator>
  <cp:lastModifiedBy>Herboldsheimer, Shannon (ACF)</cp:lastModifiedBy>
  <cp:revision>5</cp:revision>
  <cp:lastPrinted>2015-09-18T19:02:00Z</cp:lastPrinted>
  <dcterms:created xsi:type="dcterms:W3CDTF">2022-12-21T17:13:00Z</dcterms:created>
  <dcterms:modified xsi:type="dcterms:W3CDTF">2023-07-27T13:41:00Z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