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4A5ADE" w:rsidP="008F570D" w14:paraId="2D2824CA" w14:textId="62F65E2C">
      <w:pPr>
        <w:pStyle w:val="ReportCover-Title"/>
        <w:jc w:val="center"/>
        <w:rPr>
          <w:rFonts w:ascii="Arial" w:hAnsi="Arial" w:cs="Arial"/>
          <w:color w:val="auto"/>
        </w:rPr>
      </w:pPr>
      <w:r w:rsidRPr="004A5ADE">
        <w:rPr>
          <w:color w:val="auto"/>
        </w:rPr>
        <w:t xml:space="preserve">Temporary </w:t>
      </w:r>
      <w:r w:rsidRPr="004A5ADE" w:rsidR="003E6794">
        <w:rPr>
          <w:color w:val="auto"/>
        </w:rPr>
        <w:t>Assistance</w:t>
      </w:r>
      <w:r w:rsidRPr="004A5ADE">
        <w:rPr>
          <w:color w:val="auto"/>
        </w:rPr>
        <w:t xml:space="preserve"> for Needy Families (TANF) </w:t>
      </w:r>
      <w:r w:rsidRPr="004A5ADE" w:rsidR="006B2B3C">
        <w:rPr>
          <w:rFonts w:ascii="Arial" w:eastAsia="Arial Unicode MS" w:hAnsi="Arial" w:cs="Arial"/>
          <w:noProof/>
          <w:color w:val="auto"/>
        </w:rPr>
        <w:t>Listening Session</w:t>
      </w:r>
      <w:r w:rsidRPr="004A5ADE" w:rsidR="0014616C">
        <w:rPr>
          <w:rFonts w:ascii="Arial" w:eastAsia="Arial Unicode MS" w:hAnsi="Arial" w:cs="Arial"/>
          <w:noProof/>
          <w:color w:val="auto"/>
        </w:rPr>
        <w:t xml:space="preserve"> Question Guide</w:t>
      </w:r>
    </w:p>
    <w:p w:rsidR="002C4F75" w:rsidRPr="004A5ADE" w:rsidP="008F570D" w14:paraId="781830F9" w14:textId="77777777">
      <w:pPr>
        <w:pStyle w:val="ReportCover-Title"/>
        <w:rPr>
          <w:rFonts w:ascii="Arial" w:hAnsi="Arial" w:cs="Arial"/>
          <w:color w:val="auto"/>
        </w:rPr>
      </w:pPr>
    </w:p>
    <w:p w:rsidR="002C4F75" w:rsidRPr="004A5ADE" w:rsidP="008F570D" w14:paraId="531BA742" w14:textId="77777777">
      <w:pPr>
        <w:pStyle w:val="ReportCover-Title"/>
        <w:rPr>
          <w:rFonts w:ascii="Arial" w:hAnsi="Arial" w:cs="Arial"/>
          <w:color w:val="auto"/>
        </w:rPr>
      </w:pPr>
    </w:p>
    <w:p w:rsidR="00984BBF" w:rsidRPr="004A5ADE" w:rsidP="008F570D" w14:paraId="66EC70E8" w14:textId="77777777">
      <w:pPr>
        <w:pStyle w:val="ReportCover-Title"/>
        <w:jc w:val="center"/>
        <w:rPr>
          <w:rFonts w:ascii="Arial" w:hAnsi="Arial" w:cs="Arial"/>
          <w:color w:val="auto"/>
          <w:sz w:val="32"/>
          <w:szCs w:val="32"/>
        </w:rPr>
      </w:pPr>
      <w:r w:rsidRPr="004A5ADE">
        <w:rPr>
          <w:rFonts w:ascii="Arial" w:hAnsi="Arial" w:cs="Arial"/>
          <w:color w:val="auto"/>
          <w:sz w:val="32"/>
          <w:szCs w:val="32"/>
        </w:rPr>
        <w:t>Formative Data Collections for Program Support</w:t>
      </w:r>
    </w:p>
    <w:p w:rsidR="006D2637" w:rsidRPr="004A5ADE" w:rsidP="008F570D" w14:paraId="1F236595" w14:textId="77777777">
      <w:pPr>
        <w:pStyle w:val="ReportCover-Title"/>
        <w:jc w:val="center"/>
        <w:rPr>
          <w:rFonts w:ascii="Arial" w:hAnsi="Arial" w:cs="Arial"/>
          <w:color w:val="auto"/>
          <w:sz w:val="32"/>
          <w:szCs w:val="32"/>
        </w:rPr>
      </w:pPr>
    </w:p>
    <w:p w:rsidR="002C4F75" w:rsidRPr="004A5ADE" w:rsidP="008F570D" w14:paraId="2BFCD42E" w14:textId="735C9743">
      <w:pPr>
        <w:pStyle w:val="ReportCover-Title"/>
        <w:jc w:val="center"/>
        <w:rPr>
          <w:rFonts w:ascii="Arial" w:hAnsi="Arial" w:cs="Arial"/>
          <w:color w:val="auto"/>
          <w:sz w:val="32"/>
          <w:szCs w:val="32"/>
        </w:rPr>
      </w:pPr>
      <w:r w:rsidRPr="004A5ADE">
        <w:rPr>
          <w:rFonts w:ascii="Arial" w:hAnsi="Arial" w:cs="Arial"/>
          <w:color w:val="auto"/>
          <w:sz w:val="32"/>
          <w:szCs w:val="32"/>
        </w:rPr>
        <w:t xml:space="preserve">0970 </w:t>
      </w:r>
      <w:r w:rsidRPr="004A5ADE" w:rsidR="00877346">
        <w:rPr>
          <w:rFonts w:ascii="Arial" w:hAnsi="Arial" w:cs="Arial"/>
          <w:color w:val="auto"/>
          <w:sz w:val="32"/>
          <w:szCs w:val="32"/>
        </w:rPr>
        <w:t>–</w:t>
      </w:r>
      <w:r w:rsidRPr="004A5ADE">
        <w:rPr>
          <w:rFonts w:ascii="Arial" w:hAnsi="Arial" w:cs="Arial"/>
          <w:color w:val="auto"/>
          <w:sz w:val="32"/>
          <w:szCs w:val="32"/>
        </w:rPr>
        <w:t xml:space="preserve"> </w:t>
      </w:r>
      <w:r w:rsidRPr="004A5ADE" w:rsidR="006D2637">
        <w:rPr>
          <w:rFonts w:ascii="Arial" w:hAnsi="Arial" w:cs="Arial"/>
          <w:color w:val="auto"/>
          <w:sz w:val="32"/>
          <w:szCs w:val="32"/>
        </w:rPr>
        <w:t>0</w:t>
      </w:r>
      <w:r w:rsidRPr="004A5ADE" w:rsidR="008F570D">
        <w:rPr>
          <w:rFonts w:ascii="Arial" w:hAnsi="Arial" w:cs="Arial"/>
          <w:color w:val="auto"/>
          <w:sz w:val="32"/>
          <w:szCs w:val="32"/>
        </w:rPr>
        <w:t>531</w:t>
      </w:r>
    </w:p>
    <w:p w:rsidR="002C4F75" w:rsidRPr="004A5ADE" w:rsidP="008F570D" w14:paraId="1D64B464" w14:textId="77777777">
      <w:pPr>
        <w:rPr>
          <w:rFonts w:ascii="Arial" w:hAnsi="Arial" w:cs="Arial"/>
          <w:szCs w:val="22"/>
        </w:rPr>
      </w:pPr>
    </w:p>
    <w:p w:rsidR="002C4F75" w:rsidRPr="004A5ADE" w:rsidP="008F570D" w14:paraId="3B692556" w14:textId="77777777">
      <w:pPr>
        <w:pStyle w:val="ReportCover-Date"/>
        <w:jc w:val="center"/>
        <w:rPr>
          <w:rFonts w:ascii="Arial" w:hAnsi="Arial" w:cs="Arial"/>
          <w:color w:val="auto"/>
        </w:rPr>
      </w:pPr>
    </w:p>
    <w:p w:rsidR="002C4F75" w:rsidRPr="004A5ADE" w:rsidP="008F570D" w14:paraId="4BCA393F" w14:textId="77777777">
      <w:pPr>
        <w:pStyle w:val="ReportCover-Date"/>
        <w:spacing w:after="360" w:line="240" w:lineRule="auto"/>
        <w:jc w:val="center"/>
        <w:rPr>
          <w:rFonts w:ascii="Arial" w:hAnsi="Arial" w:cs="Arial"/>
          <w:color w:val="auto"/>
          <w:sz w:val="48"/>
          <w:szCs w:val="48"/>
        </w:rPr>
      </w:pPr>
      <w:r w:rsidRPr="004A5ADE">
        <w:rPr>
          <w:rFonts w:ascii="Arial" w:hAnsi="Arial" w:cs="Arial"/>
          <w:color w:val="auto"/>
          <w:sz w:val="48"/>
          <w:szCs w:val="48"/>
        </w:rPr>
        <w:t>Supporting Statement</w:t>
      </w:r>
    </w:p>
    <w:p w:rsidR="002C4F75" w:rsidRPr="004A5ADE" w:rsidP="008F570D" w14:paraId="2802FA08" w14:textId="77777777">
      <w:pPr>
        <w:pStyle w:val="ReportCover-Date"/>
        <w:spacing w:after="360" w:line="240" w:lineRule="auto"/>
        <w:jc w:val="center"/>
        <w:rPr>
          <w:rFonts w:ascii="Arial" w:hAnsi="Arial" w:cs="Arial"/>
          <w:color w:val="auto"/>
          <w:sz w:val="48"/>
          <w:szCs w:val="48"/>
        </w:rPr>
      </w:pPr>
      <w:r w:rsidRPr="004A5ADE">
        <w:rPr>
          <w:rFonts w:ascii="Arial" w:hAnsi="Arial" w:cs="Arial"/>
          <w:color w:val="auto"/>
          <w:sz w:val="48"/>
          <w:szCs w:val="48"/>
        </w:rPr>
        <w:t>Part A</w:t>
      </w:r>
      <w:r w:rsidRPr="004A5ADE" w:rsidR="00A020E8">
        <w:rPr>
          <w:rFonts w:ascii="Arial" w:hAnsi="Arial" w:cs="Arial"/>
          <w:color w:val="auto"/>
          <w:sz w:val="48"/>
          <w:szCs w:val="48"/>
        </w:rPr>
        <w:t xml:space="preserve"> - Justification</w:t>
      </w:r>
    </w:p>
    <w:p w:rsidR="002C4F75" w:rsidRPr="004A5ADE" w:rsidP="008F570D" w14:paraId="153EDE13" w14:textId="6EDB39D0">
      <w:pPr>
        <w:pStyle w:val="ReportCover-Date"/>
        <w:jc w:val="center"/>
        <w:rPr>
          <w:rFonts w:ascii="Arial" w:hAnsi="Arial" w:cs="Arial"/>
          <w:color w:val="auto"/>
        </w:rPr>
      </w:pPr>
      <w:r w:rsidRPr="004A5ADE">
        <w:rPr>
          <w:rFonts w:ascii="Arial" w:hAnsi="Arial" w:cs="Arial"/>
          <w:color w:val="auto"/>
        </w:rPr>
        <w:t>April 2026</w:t>
      </w:r>
    </w:p>
    <w:p w:rsidR="002C4F75" w:rsidRPr="004A5ADE" w:rsidP="008F570D" w14:paraId="27DA3839" w14:textId="77777777">
      <w:pPr>
        <w:jc w:val="center"/>
        <w:rPr>
          <w:rFonts w:ascii="Arial" w:hAnsi="Arial" w:cs="Arial"/>
        </w:rPr>
      </w:pPr>
    </w:p>
    <w:p w:rsidR="002C4F75" w:rsidRPr="004A5ADE" w:rsidP="00FD01B9" w14:paraId="4C2AFB81" w14:textId="6C134B89">
      <w:pPr>
        <w:jc w:val="center"/>
        <w:rPr>
          <w:rFonts w:ascii="Arial" w:hAnsi="Arial" w:cs="Arial"/>
        </w:rPr>
      </w:pPr>
      <w:r w:rsidRPr="004A5ADE">
        <w:rPr>
          <w:rFonts w:ascii="Arial" w:hAnsi="Arial" w:cs="Arial"/>
        </w:rPr>
        <w:t>Submitted By:</w:t>
      </w:r>
    </w:p>
    <w:p w:rsidR="002C4F75" w:rsidRPr="004A5ADE" w:rsidP="008F570D" w14:paraId="27FF6F63" w14:textId="77777777">
      <w:pPr>
        <w:jc w:val="center"/>
        <w:rPr>
          <w:rFonts w:ascii="Arial" w:hAnsi="Arial" w:cs="Arial"/>
        </w:rPr>
      </w:pPr>
      <w:r w:rsidRPr="004A5ADE">
        <w:rPr>
          <w:rFonts w:ascii="Arial" w:hAnsi="Arial" w:cs="Arial"/>
        </w:rPr>
        <w:t xml:space="preserve">Administration for Children and Families </w:t>
      </w:r>
    </w:p>
    <w:p w:rsidR="002C4F75" w:rsidRPr="004A5ADE" w:rsidP="008F570D" w14:paraId="0D60F58C" w14:textId="77777777">
      <w:pPr>
        <w:jc w:val="center"/>
        <w:rPr>
          <w:rFonts w:ascii="Arial" w:hAnsi="Arial" w:cs="Arial"/>
        </w:rPr>
      </w:pPr>
      <w:r w:rsidRPr="004A5ADE">
        <w:rPr>
          <w:rFonts w:ascii="Arial" w:hAnsi="Arial" w:cs="Arial"/>
        </w:rPr>
        <w:t>U.S. Department of Health and Human Services</w:t>
      </w:r>
    </w:p>
    <w:p w:rsidR="002C4F75" w:rsidRPr="004A5ADE" w:rsidP="008F570D" w14:paraId="5BB8A166" w14:textId="77777777">
      <w:pPr>
        <w:jc w:val="center"/>
        <w:rPr>
          <w:rFonts w:ascii="Arial" w:hAnsi="Arial" w:cs="Arial"/>
        </w:rPr>
      </w:pPr>
    </w:p>
    <w:p w:rsidR="002C4F75" w:rsidRPr="004A5ADE" w:rsidP="008F570D" w14:paraId="55149FF8" w14:textId="77777777">
      <w:pPr>
        <w:jc w:val="center"/>
        <w:rPr>
          <w:rFonts w:ascii="Arial" w:hAnsi="Arial" w:cs="Arial"/>
        </w:rPr>
      </w:pPr>
      <w:r w:rsidRPr="004A5ADE">
        <w:rPr>
          <w:rFonts w:ascii="Arial" w:hAnsi="Arial" w:cs="Arial"/>
        </w:rPr>
        <w:t>4</w:t>
      </w:r>
      <w:r w:rsidRPr="004A5ADE">
        <w:rPr>
          <w:rFonts w:ascii="Arial" w:hAnsi="Arial" w:cs="Arial"/>
          <w:vertAlign w:val="superscript"/>
        </w:rPr>
        <w:t>th</w:t>
      </w:r>
      <w:r w:rsidRPr="004A5ADE">
        <w:rPr>
          <w:rFonts w:ascii="Arial" w:hAnsi="Arial" w:cs="Arial"/>
        </w:rPr>
        <w:t xml:space="preserve"> Floor, </w:t>
      </w:r>
      <w:r w:rsidRPr="004A5ADE">
        <w:rPr>
          <w:rFonts w:ascii="Arial" w:hAnsi="Arial" w:cs="Arial"/>
        </w:rPr>
        <w:t>Mary E. Switzer Building</w:t>
      </w:r>
    </w:p>
    <w:p w:rsidR="002C4F75" w:rsidRPr="004A5ADE" w:rsidP="008F570D" w14:paraId="1349C5BD" w14:textId="77777777">
      <w:pPr>
        <w:jc w:val="center"/>
        <w:rPr>
          <w:rFonts w:ascii="Arial" w:hAnsi="Arial" w:cs="Arial"/>
        </w:rPr>
      </w:pPr>
      <w:r w:rsidRPr="004A5ADE">
        <w:rPr>
          <w:rFonts w:ascii="Arial" w:hAnsi="Arial" w:cs="Arial"/>
        </w:rPr>
        <w:t>3</w:t>
      </w:r>
      <w:r w:rsidRPr="004A5ADE" w:rsidR="00436F5E">
        <w:rPr>
          <w:rFonts w:ascii="Arial" w:hAnsi="Arial" w:cs="Arial"/>
        </w:rPr>
        <w:t>3</w:t>
      </w:r>
      <w:r w:rsidRPr="004A5ADE">
        <w:rPr>
          <w:rFonts w:ascii="Arial" w:hAnsi="Arial" w:cs="Arial"/>
        </w:rPr>
        <w:t xml:space="preserve">0 </w:t>
      </w:r>
      <w:r w:rsidRPr="004A5ADE" w:rsidR="00436F5E">
        <w:rPr>
          <w:rFonts w:ascii="Arial" w:hAnsi="Arial" w:cs="Arial"/>
        </w:rPr>
        <w:t xml:space="preserve">C Street, </w:t>
      </w:r>
      <w:r w:rsidRPr="004A5ADE">
        <w:rPr>
          <w:rFonts w:ascii="Arial" w:hAnsi="Arial" w:cs="Arial"/>
        </w:rPr>
        <w:t>SW</w:t>
      </w:r>
    </w:p>
    <w:p w:rsidR="002C4F75" w:rsidRPr="004A5ADE" w:rsidP="008F570D" w14:paraId="10339292" w14:textId="77777777">
      <w:pPr>
        <w:jc w:val="center"/>
        <w:rPr>
          <w:rFonts w:ascii="Arial" w:hAnsi="Arial" w:cs="Arial"/>
        </w:rPr>
      </w:pPr>
      <w:r w:rsidRPr="004A5ADE">
        <w:rPr>
          <w:rFonts w:ascii="Arial" w:hAnsi="Arial" w:cs="Arial"/>
        </w:rPr>
        <w:t>Washington, D.C. 20</w:t>
      </w:r>
      <w:r w:rsidRPr="004A5ADE" w:rsidR="00436F5E">
        <w:rPr>
          <w:rFonts w:ascii="Arial" w:hAnsi="Arial" w:cs="Arial"/>
        </w:rPr>
        <w:t>201</w:t>
      </w:r>
    </w:p>
    <w:p w:rsidR="002C4F75" w:rsidRPr="004A5ADE" w:rsidP="008F570D" w14:paraId="258A9347" w14:textId="77777777">
      <w:pPr>
        <w:jc w:val="center"/>
        <w:rPr>
          <w:rFonts w:ascii="Arial" w:hAnsi="Arial" w:cs="Arial"/>
        </w:rPr>
      </w:pPr>
    </w:p>
    <w:p w:rsidR="008F570D" w:rsidRPr="004A5ADE" w:rsidP="008F570D" w14:paraId="27779EA1" w14:textId="77777777">
      <w:pPr>
        <w:spacing w:after="120"/>
        <w:rPr>
          <w:b/>
        </w:rPr>
      </w:pPr>
    </w:p>
    <w:p w:rsidR="008F570D" w:rsidRPr="004A5ADE" w:rsidP="008F570D" w14:paraId="1E1C42E7" w14:textId="77777777">
      <w:pPr>
        <w:spacing w:after="120"/>
        <w:rPr>
          <w:b/>
        </w:rPr>
      </w:pPr>
    </w:p>
    <w:p w:rsidR="00282EC5" w:rsidRPr="004A5ADE" w:rsidP="008F570D" w14:paraId="4E366E8E" w14:textId="77777777">
      <w:pPr>
        <w:spacing w:after="120"/>
        <w:rPr>
          <w:b/>
        </w:rPr>
      </w:pPr>
    </w:p>
    <w:p w:rsidR="00282EC5" w:rsidRPr="004A5ADE" w:rsidP="008F570D" w14:paraId="3360EAFE" w14:textId="77777777">
      <w:pPr>
        <w:spacing w:after="120"/>
        <w:rPr>
          <w:b/>
        </w:rPr>
      </w:pPr>
    </w:p>
    <w:p w:rsidR="00945CD6" w:rsidRPr="004A5ADE" w:rsidP="4AE5982E" w14:paraId="63932BF7" w14:textId="3B3CEA54">
      <w:pPr>
        <w:spacing w:after="120"/>
        <w:rPr>
          <w:b/>
          <w:bCs/>
        </w:rPr>
      </w:pPr>
      <w:r w:rsidRPr="004A5ADE">
        <w:rPr>
          <w:b/>
          <w:bCs/>
        </w:rPr>
        <w:t xml:space="preserve">A1. </w:t>
      </w:r>
      <w:r w:rsidRPr="004A5ADE">
        <w:rPr>
          <w:b/>
          <w:bCs/>
        </w:rPr>
        <w:t xml:space="preserve">Necessity for </w:t>
      </w:r>
      <w:r w:rsidRPr="004A5ADE">
        <w:rPr>
          <w:b/>
          <w:bCs/>
        </w:rPr>
        <w:t>the Data</w:t>
      </w:r>
      <w:r w:rsidRPr="004A5ADE">
        <w:rPr>
          <w:b/>
          <w:bCs/>
        </w:rPr>
        <w:t xml:space="preserve"> Collection</w:t>
      </w:r>
    </w:p>
    <w:p w:rsidR="00984BBF" w:rsidRPr="005D0CBD" w:rsidP="00453B84" w14:paraId="32F118BE" w14:textId="6BB9DE97">
      <w:r w:rsidRPr="004A5ADE">
        <w:t>The Administration for Children and Families (ACF) at the U.S. Department of Health and Human Services (HHS) seeks approval for</w:t>
      </w:r>
      <w:r w:rsidRPr="004A5ADE" w:rsidR="00B651E4">
        <w:t xml:space="preserve"> the</w:t>
      </w:r>
      <w:r w:rsidRPr="004A5ADE" w:rsidR="00AE537C">
        <w:t xml:space="preserve"> </w:t>
      </w:r>
      <w:r w:rsidRPr="004A5ADE" w:rsidR="00644796">
        <w:t>Temporary A</w:t>
      </w:r>
      <w:r w:rsidRPr="004A5ADE" w:rsidR="00797660">
        <w:t>ssistance</w:t>
      </w:r>
      <w:r w:rsidRPr="004A5ADE" w:rsidR="00644796">
        <w:t xml:space="preserve"> for Needy Families</w:t>
      </w:r>
      <w:r w:rsidRPr="004A5ADE" w:rsidR="005A7D1D">
        <w:t xml:space="preserve"> </w:t>
      </w:r>
      <w:r w:rsidRPr="004A5ADE" w:rsidR="00644796">
        <w:t>(</w:t>
      </w:r>
      <w:r w:rsidRPr="004A5ADE" w:rsidR="005A7D1D">
        <w:t>T</w:t>
      </w:r>
      <w:r w:rsidRPr="004A5ADE" w:rsidR="00B651E4">
        <w:t>ANF</w:t>
      </w:r>
      <w:r w:rsidRPr="004A5ADE" w:rsidR="00644796">
        <w:t>)</w:t>
      </w:r>
      <w:r w:rsidRPr="004A5ADE" w:rsidR="00B651E4">
        <w:t xml:space="preserve"> Lis</w:t>
      </w:r>
      <w:r w:rsidRPr="004A5ADE" w:rsidR="00B651E4">
        <w:rPr>
          <w:bCs/>
        </w:rPr>
        <w:t xml:space="preserve">tening </w:t>
      </w:r>
      <w:r w:rsidRPr="004A5ADE" w:rsidR="00D84B57">
        <w:rPr>
          <w:bCs/>
        </w:rPr>
        <w:t>S</w:t>
      </w:r>
      <w:r w:rsidRPr="004A5ADE" w:rsidR="00B651E4">
        <w:rPr>
          <w:bCs/>
        </w:rPr>
        <w:t>ession</w:t>
      </w:r>
      <w:r w:rsidRPr="004A5ADE" w:rsidR="0014616C">
        <w:rPr>
          <w:bCs/>
        </w:rPr>
        <w:t xml:space="preserve"> Question </w:t>
      </w:r>
      <w:r w:rsidRPr="004A5ADE" w:rsidR="00304C98">
        <w:rPr>
          <w:bCs/>
        </w:rPr>
        <w:t>G</w:t>
      </w:r>
      <w:r w:rsidRPr="004A5ADE" w:rsidR="0014616C">
        <w:rPr>
          <w:bCs/>
        </w:rPr>
        <w:t>uide</w:t>
      </w:r>
      <w:r w:rsidRPr="004A5ADE" w:rsidR="00B651E4">
        <w:rPr>
          <w:bCs/>
        </w:rPr>
        <w:t xml:space="preserve"> which aims </w:t>
      </w:r>
      <w:r w:rsidRPr="004A5ADE" w:rsidR="005A7D1D">
        <w:rPr>
          <w:bCs/>
        </w:rPr>
        <w:t xml:space="preserve">to gather information about TANF programs directly from TANF administrators attending the TANF Listening Session </w:t>
      </w:r>
      <w:r w:rsidRPr="004A5ADE" w:rsidR="00D84B57">
        <w:rPr>
          <w:bCs/>
        </w:rPr>
        <w:t>at the 2026 Research and Evaluation Conference on Self-Sufficiency</w:t>
      </w:r>
      <w:r w:rsidRPr="004A5ADE" w:rsidR="00755E24">
        <w:rPr>
          <w:bCs/>
        </w:rPr>
        <w:t xml:space="preserve"> (RECS)</w:t>
      </w:r>
      <w:r w:rsidRPr="004A5ADE" w:rsidR="005A7D1D">
        <w:rPr>
          <w:bCs/>
        </w:rPr>
        <w:t xml:space="preserve"> in the current year (FY26).</w:t>
      </w:r>
    </w:p>
    <w:p w:rsidR="006435AB" w:rsidP="005D0CBD" w14:paraId="2FF9F8B1" w14:textId="77777777">
      <w:pPr>
        <w:pStyle w:val="Heading4"/>
        <w:tabs>
          <w:tab w:val="num" w:pos="180"/>
        </w:tabs>
        <w:spacing w:before="0" w:after="0" w:line="264" w:lineRule="auto"/>
        <w:rPr>
          <w:rFonts w:ascii="Times New Roman" w:hAnsi="Times New Roman"/>
          <w:i/>
          <w:iCs/>
          <w:sz w:val="24"/>
          <w:szCs w:val="24"/>
        </w:rPr>
      </w:pPr>
    </w:p>
    <w:p w:rsidR="00984CA2" w:rsidRPr="004A5ADE" w:rsidP="005D0CBD" w14:paraId="34493FD2" w14:textId="1B233020">
      <w:pPr>
        <w:pStyle w:val="Heading4"/>
        <w:tabs>
          <w:tab w:val="num" w:pos="180"/>
        </w:tabs>
        <w:spacing w:before="0" w:line="264" w:lineRule="auto"/>
        <w:rPr>
          <w:rFonts w:ascii="Times New Roman" w:hAnsi="Times New Roman"/>
          <w:i/>
          <w:iCs/>
          <w:sz w:val="24"/>
          <w:szCs w:val="24"/>
        </w:rPr>
      </w:pPr>
      <w:r w:rsidRPr="004A5ADE">
        <w:rPr>
          <w:rFonts w:ascii="Times New Roman" w:hAnsi="Times New Roman"/>
          <w:i/>
          <w:iCs/>
          <w:sz w:val="24"/>
          <w:szCs w:val="24"/>
        </w:rPr>
        <w:t xml:space="preserve">Background </w:t>
      </w:r>
    </w:p>
    <w:p w:rsidR="00C73FDE" w:rsidRPr="004A5ADE" w:rsidP="00C73FDE" w14:paraId="31A7B67B" w14:textId="79C4957F">
      <w:r w:rsidRPr="004A5ADE">
        <w:t xml:space="preserve">We </w:t>
      </w:r>
      <w:r w:rsidRPr="004A5ADE" w:rsidR="00E80AD2">
        <w:t>would like</w:t>
      </w:r>
      <w:r w:rsidRPr="004A5ADE">
        <w:t xml:space="preserve"> to collect data during the 2026 RECS Conference, a leading forum that convenes researchers, state and local administrators, practitioners, policymakers, and federal officials </w:t>
      </w:r>
      <w:r w:rsidRPr="004A5ADE" w:rsidR="004608CF">
        <w:t>to discuss cutting-edge research on </w:t>
      </w:r>
      <w:r w:rsidRPr="004A5ADE">
        <w:t xml:space="preserve">programs, policies, and services that support families on the path to economic self-sufficiency and well-being. </w:t>
      </w:r>
      <w:r w:rsidRPr="004A5ADE" w:rsidR="004608CF">
        <w:t>RECS</w:t>
      </w:r>
      <w:r w:rsidRPr="004A5ADE">
        <w:t xml:space="preserve"> provides a unique opportunity to engage TANF administrators from across the country in a shared</w:t>
      </w:r>
      <w:r w:rsidRPr="004A5ADE" w:rsidR="004608CF">
        <w:t xml:space="preserve"> setting</w:t>
      </w:r>
      <w:r w:rsidRPr="004A5ADE">
        <w:t>.</w:t>
      </w:r>
    </w:p>
    <w:p w:rsidR="00C73FDE" w:rsidRPr="004A5ADE" w:rsidP="00C73FDE" w14:paraId="2D071207" w14:textId="77777777"/>
    <w:p w:rsidR="00453B84" w:rsidRPr="004A5ADE" w:rsidP="00C63978" w14:paraId="5C8BD48A" w14:textId="7EEC5637">
      <w:r w:rsidRPr="004A5ADE">
        <w:t xml:space="preserve">This information collection will support the implementation and improvement of TANF programs nationwide by gathering perspectives from TANF administrators participating in the TANF Listening Session at RECS on key topics, including technical assistance (TA), operational challenges, and policy. ACF seeks to understand administrators’ experiences, needs, and challenges to inform program implementation, technical assistance activities, and continuous improvement efforts. Findings will also inform ACF’s </w:t>
      </w:r>
      <w:r w:rsidRPr="004A5ADE" w:rsidR="00EE6D96">
        <w:t xml:space="preserve">current </w:t>
      </w:r>
      <w:r w:rsidRPr="004A5ADE">
        <w:t>priorities, including implementation of the Fiscal Responsibility Act</w:t>
      </w:r>
      <w:r w:rsidRPr="004A5ADE" w:rsidR="00A37D2D">
        <w:t xml:space="preserve"> (FRA)</w:t>
      </w:r>
      <w:r w:rsidRPr="004A5ADE">
        <w:t>, program integrity and fraud prevention, and strategies to promote marriage and employment, with the overarching goal of strengthening family self-sufficiency outcomes.</w:t>
      </w:r>
    </w:p>
    <w:p w:rsidR="00C63978" w:rsidRPr="004A5ADE" w:rsidP="00C63978" w14:paraId="18AE431A" w14:textId="77777777">
      <w:pPr>
        <w:rPr>
          <w:bCs/>
        </w:rPr>
      </w:pPr>
    </w:p>
    <w:p w:rsidR="00984CA2" w:rsidRPr="004A5ADE" w:rsidP="008B7E19"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4A5ADE">
        <w:rPr>
          <w:rFonts w:ascii="Times New Roman" w:hAnsi="Times New Roman"/>
          <w:i/>
          <w:sz w:val="24"/>
          <w:szCs w:val="24"/>
        </w:rPr>
        <w:t xml:space="preserve">Legal or Administrative Requirements that Necessitate the Collection </w:t>
      </w:r>
    </w:p>
    <w:p w:rsidR="00EA12DE" w:rsidRPr="005D0CBD" w:rsidP="4AE5982E" w14:paraId="3BDF35B0" w14:textId="77777777">
      <w:r w:rsidRPr="005D0CBD">
        <w:t>There are no legal or administrative requirements that necessitate the collection. ACF is undertaking the collection at the discretion of the agency.</w:t>
      </w:r>
    </w:p>
    <w:p w:rsidR="0020382F" w:rsidRPr="004A5ADE" w:rsidP="4AE5982E" w14:paraId="7D1B72AE" w14:textId="77777777"/>
    <w:p w:rsidR="00945CD6" w:rsidRPr="004A5ADE" w:rsidP="4AE5982E" w14:paraId="617B0354" w14:textId="77777777">
      <w:pPr>
        <w:spacing w:after="120"/>
        <w:rPr>
          <w:b/>
          <w:bCs/>
        </w:rPr>
      </w:pPr>
      <w:r w:rsidRPr="004A5ADE">
        <w:rPr>
          <w:b/>
          <w:bCs/>
        </w:rPr>
        <w:t xml:space="preserve">A2. </w:t>
      </w:r>
      <w:r w:rsidRPr="004A5ADE">
        <w:rPr>
          <w:b/>
          <w:bCs/>
        </w:rPr>
        <w:t>Purpose of Survey and Data Collection Procedures</w:t>
      </w:r>
    </w:p>
    <w:p w:rsidR="008F570D" w:rsidRPr="004A5ADE" w:rsidP="4AE5982E" w14:paraId="24636DF8" w14:textId="77777777">
      <w:pPr>
        <w:spacing w:after="60"/>
        <w:rPr>
          <w:b/>
          <w:bCs/>
          <w:i/>
          <w:iCs/>
        </w:rPr>
      </w:pPr>
      <w:r w:rsidRPr="004A5ADE">
        <w:rPr>
          <w:b/>
          <w:bCs/>
          <w:i/>
          <w:iCs/>
        </w:rPr>
        <w:t xml:space="preserve">Overview of Purpose and </w:t>
      </w:r>
      <w:r w:rsidRPr="004A5ADE">
        <w:rPr>
          <w:b/>
          <w:bCs/>
          <w:i/>
          <w:iCs/>
        </w:rPr>
        <w:t>Use</w:t>
      </w:r>
    </w:p>
    <w:p w:rsidR="00453B84" w:rsidRPr="00453B84" w:rsidP="005D0CBD" w14:paraId="49C2C709" w14:textId="77777777">
      <w:pPr>
        <w:spacing w:after="60"/>
        <w:rPr>
          <w:bCs/>
        </w:rPr>
      </w:pPr>
      <w:r w:rsidRPr="004A5ADE">
        <w:rPr>
          <w:bCs/>
        </w:rPr>
        <w:t xml:space="preserve">The </w:t>
      </w:r>
      <w:r w:rsidRPr="004A5ADE" w:rsidR="004467B7">
        <w:rPr>
          <w:bCs/>
        </w:rPr>
        <w:t>purpose</w:t>
      </w:r>
      <w:r w:rsidRPr="004A5ADE">
        <w:rPr>
          <w:bCs/>
        </w:rPr>
        <w:t xml:space="preserve"> of the proposed information collection is to gather information about TANF programs directly from TANF administrators attending the TANF Listening Session at the 2026 RECS in the current year (FY26)</w:t>
      </w:r>
      <w:r w:rsidRPr="004A5ADE" w:rsidR="004467B7">
        <w:rPr>
          <w:bCs/>
        </w:rPr>
        <w:t xml:space="preserve"> to inform program improvement and implementation</w:t>
      </w:r>
      <w:r w:rsidRPr="004A5ADE" w:rsidR="00535F56">
        <w:rPr>
          <w:bCs/>
        </w:rPr>
        <w:t xml:space="preserve"> towards ACF’s current priorities to increase family self-sufficiency</w:t>
      </w:r>
      <w:r w:rsidRPr="004A5ADE">
        <w:rPr>
          <w:bCs/>
        </w:rPr>
        <w:t xml:space="preserve">. The </w:t>
      </w:r>
      <w:r w:rsidRPr="004A5ADE" w:rsidR="00977214">
        <w:rPr>
          <w:bCs/>
        </w:rPr>
        <w:t xml:space="preserve">TANF Listening session will </w:t>
      </w:r>
      <w:r w:rsidRPr="004A5ADE" w:rsidR="00E36290">
        <w:rPr>
          <w:bCs/>
        </w:rPr>
        <w:t>include</w:t>
      </w:r>
      <w:r w:rsidRPr="004A5ADE" w:rsidR="00977214">
        <w:rPr>
          <w:bCs/>
        </w:rPr>
        <w:t xml:space="preserve"> </w:t>
      </w:r>
      <w:r w:rsidRPr="00453B84" w:rsidR="00977214">
        <w:rPr>
          <w:bCs/>
        </w:rPr>
        <w:t>a facilitated discussion focused on queries in the following fields</w:t>
      </w:r>
      <w:r w:rsidRPr="00453B84" w:rsidR="003D2599">
        <w:rPr>
          <w:bCs/>
        </w:rPr>
        <w:t xml:space="preserve"> from participants</w:t>
      </w:r>
      <w:r w:rsidRPr="00453B84">
        <w:rPr>
          <w:bCs/>
        </w:rPr>
        <w:t xml:space="preserve">: </w:t>
      </w:r>
    </w:p>
    <w:p w:rsidR="00453B84" w:rsidRPr="005D0CBD" w:rsidP="00453B84" w14:paraId="20C3FEC9" w14:textId="4BB4803B">
      <w:pPr>
        <w:pStyle w:val="ListParagraph"/>
        <w:numPr>
          <w:ilvl w:val="0"/>
          <w:numId w:val="28"/>
        </w:numPr>
        <w:rPr>
          <w:bCs/>
          <w:sz w:val="24"/>
          <w:szCs w:val="24"/>
        </w:rPr>
      </w:pPr>
      <w:r w:rsidRPr="005D0CBD">
        <w:rPr>
          <w:bCs/>
          <w:sz w:val="24"/>
          <w:szCs w:val="24"/>
        </w:rPr>
        <w:t xml:space="preserve">TANF </w:t>
      </w:r>
      <w:r w:rsidRPr="005D0CBD" w:rsidR="00714F60">
        <w:rPr>
          <w:bCs/>
          <w:sz w:val="24"/>
          <w:szCs w:val="24"/>
        </w:rPr>
        <w:t>TA</w:t>
      </w:r>
    </w:p>
    <w:p w:rsidR="00453B84" w:rsidRPr="005D0CBD" w:rsidP="00453B84" w14:paraId="6DF3A298" w14:textId="5B26F6BE">
      <w:pPr>
        <w:pStyle w:val="ListParagraph"/>
        <w:numPr>
          <w:ilvl w:val="0"/>
          <w:numId w:val="28"/>
        </w:numPr>
        <w:rPr>
          <w:bCs/>
          <w:sz w:val="24"/>
          <w:szCs w:val="24"/>
        </w:rPr>
      </w:pPr>
      <w:r>
        <w:rPr>
          <w:bCs/>
          <w:sz w:val="24"/>
          <w:szCs w:val="24"/>
        </w:rPr>
        <w:t>O</w:t>
      </w:r>
      <w:r w:rsidRPr="005D0CBD" w:rsidR="00C63978">
        <w:rPr>
          <w:bCs/>
          <w:sz w:val="24"/>
          <w:szCs w:val="24"/>
        </w:rPr>
        <w:t xml:space="preserve">perational concerns </w:t>
      </w:r>
    </w:p>
    <w:p w:rsidR="00453B84" w:rsidRPr="00453B84" w:rsidP="005D0CBD" w14:paraId="4E4ACA96" w14:textId="7B3E5832">
      <w:pPr>
        <w:pStyle w:val="ListParagraph"/>
        <w:numPr>
          <w:ilvl w:val="0"/>
          <w:numId w:val="28"/>
        </w:numPr>
        <w:rPr>
          <w:bCs/>
        </w:rPr>
      </w:pPr>
      <w:r>
        <w:rPr>
          <w:bCs/>
          <w:sz w:val="24"/>
          <w:szCs w:val="24"/>
        </w:rPr>
        <w:t>P</w:t>
      </w:r>
      <w:r w:rsidRPr="00453B84" w:rsidR="00C63978">
        <w:rPr>
          <w:bCs/>
          <w:sz w:val="24"/>
          <w:szCs w:val="24"/>
        </w:rPr>
        <w:t>olicy</w:t>
      </w:r>
    </w:p>
    <w:p w:rsidR="00453B84" w:rsidP="001E74F4" w14:paraId="1DE515B5" w14:textId="77777777">
      <w:pPr>
        <w:rPr>
          <w:bCs/>
        </w:rPr>
      </w:pPr>
    </w:p>
    <w:p w:rsidR="00453B84" w:rsidRPr="004A5ADE" w:rsidP="00C63978" w14:paraId="58253641" w14:textId="0CC6E43F">
      <w:pPr>
        <w:rPr>
          <w:bCs/>
        </w:rPr>
      </w:pPr>
      <w:r w:rsidRPr="004A5ADE">
        <w:rPr>
          <w:bCs/>
        </w:rPr>
        <w:t xml:space="preserve">The findings from the TANF Listening </w:t>
      </w:r>
      <w:r w:rsidRPr="004A5ADE" w:rsidR="00DD186D">
        <w:rPr>
          <w:bCs/>
        </w:rPr>
        <w:t>S</w:t>
      </w:r>
      <w:r w:rsidRPr="004A5ADE">
        <w:rPr>
          <w:bCs/>
        </w:rPr>
        <w:t xml:space="preserve">ession will </w:t>
      </w:r>
      <w:r w:rsidRPr="004A5ADE" w:rsidR="00807E2B">
        <w:rPr>
          <w:bCs/>
        </w:rPr>
        <w:t xml:space="preserve">inform ACF efforts to strengthen TANF program implementation and enhance TA provided to TANF agencies by identifying operational </w:t>
      </w:r>
      <w:r w:rsidRPr="004A5ADE" w:rsidR="00807E2B">
        <w:rPr>
          <w:bCs/>
        </w:rPr>
        <w:t>challenges, clarifying policy needs, and highlighting effective practices to better support program administration and family self-sufficiency outcomes.</w:t>
      </w:r>
    </w:p>
    <w:p w:rsidR="001E74F4" w:rsidRPr="004A5ADE" w:rsidP="001E74F4" w14:paraId="08380FB3" w14:textId="77777777"/>
    <w:p w:rsidR="00973E1E" w:rsidRPr="004A5ADE" w:rsidP="001E74F4" w14:paraId="6EE27A35" w14:textId="653DF5AE">
      <w:r w:rsidRPr="004A5ADE">
        <w:t xml:space="preserve">Participating in the listening session is </w:t>
      </w:r>
      <w:r w:rsidRPr="004A5ADE" w:rsidR="00E531F2">
        <w:t xml:space="preserve">voluntary. </w:t>
      </w:r>
      <w:r w:rsidRPr="004A5ADE">
        <w:t xml:space="preserve">It is critical to collect this information in the short term to ensure ACF captures timely perspectives on current processes, needs, and challenges </w:t>
      </w:r>
      <w:r w:rsidRPr="004A5ADE" w:rsidR="001A427B">
        <w:t xml:space="preserve">to inform guidance that is relevant to TANF staff and </w:t>
      </w:r>
      <w:r w:rsidRPr="004A5ADE" w:rsidR="0076156F">
        <w:t>provides efficient services for</w:t>
      </w:r>
      <w:r w:rsidRPr="004A5ADE" w:rsidR="001A427B">
        <w:t xml:space="preserve"> recipients.</w:t>
      </w:r>
      <w:r w:rsidRPr="004A5ADE">
        <w:t xml:space="preserve"> ACF will use these insights to refine guidance, tailor technical assistance, address operational barriers, and inform policy and implementation priorities</w:t>
      </w:r>
      <w:r w:rsidRPr="004A5ADE" w:rsidR="00504F02">
        <w:t xml:space="preserve"> (</w:t>
      </w:r>
      <w:r w:rsidRPr="004A5ADE" w:rsidR="00A37D2D">
        <w:t>i.e</w:t>
      </w:r>
      <w:r w:rsidRPr="004A5ADE" w:rsidR="00504F02">
        <w:t xml:space="preserve">., </w:t>
      </w:r>
      <w:r w:rsidRPr="004A5ADE" w:rsidR="00A37D2D">
        <w:t xml:space="preserve">implementing the </w:t>
      </w:r>
      <w:r w:rsidRPr="004A5ADE" w:rsidR="00504F02">
        <w:t>FRA</w:t>
      </w:r>
      <w:r w:rsidRPr="004A5ADE" w:rsidR="00A37D2D">
        <w:t xml:space="preserve">, preventing program fraud, promoting marriage and employment </w:t>
      </w:r>
      <w:r w:rsidRPr="004A5ADE" w:rsidR="00C9607A">
        <w:t>strategies) aligned</w:t>
      </w:r>
      <w:r w:rsidRPr="004A5ADE">
        <w:t xml:space="preserve"> with its goal of improving family self-sufficiency for TANF recipients.</w:t>
      </w:r>
    </w:p>
    <w:p w:rsidR="0060770F" w:rsidRPr="004A5ADE" w:rsidP="001E74F4" w14:paraId="4E0C70B2" w14:textId="20845004">
      <w:pPr>
        <w:rPr>
          <w:b/>
        </w:rPr>
      </w:pPr>
    </w:p>
    <w:p w:rsidR="0060770F" w:rsidRPr="004A5ADE" w:rsidP="0060770F" w14:paraId="75D70973" w14:textId="67F21EAE">
      <w:pPr>
        <w:rPr>
          <w:rFonts w:cs="Calibri"/>
        </w:rPr>
      </w:pPr>
      <w:r w:rsidRPr="004A5ADE">
        <w:rPr>
          <w:bCs/>
        </w:rPr>
        <w:t>The data collected and reported b</w:t>
      </w:r>
      <w:r w:rsidRPr="004A5ADE">
        <w:rPr>
          <w:spacing w:val="2"/>
        </w:rPr>
        <w:t xml:space="preserve">y </w:t>
      </w:r>
      <w:r w:rsidRPr="004A5ADE" w:rsidR="00E531F2">
        <w:rPr>
          <w:spacing w:val="2"/>
        </w:rPr>
        <w:t>the</w:t>
      </w:r>
      <w:r w:rsidRPr="004A5ADE" w:rsidR="00EF0518">
        <w:rPr>
          <w:spacing w:val="2"/>
        </w:rPr>
        <w:t xml:space="preserve"> contractor</w:t>
      </w:r>
      <w:r w:rsidRPr="004A5ADE">
        <w:rPr>
          <w:spacing w:val="2"/>
        </w:rPr>
        <w:t xml:space="preserve"> to ACF will be descriptive in nature and will be used </w:t>
      </w:r>
      <w:r w:rsidRPr="004A5ADE">
        <w:t>to inform TANF program implementation</w:t>
      </w:r>
      <w:r w:rsidRPr="004A5ADE">
        <w:rPr>
          <w:spacing w:val="2"/>
        </w:rPr>
        <w:t xml:space="preserve">. </w:t>
      </w:r>
      <w:r w:rsidRPr="004A5ADE">
        <w:rPr>
          <w:rFonts w:cstheme="minorHAnsi"/>
          <w:shd w:val="clear" w:color="auto" w:fill="FFFFFF"/>
        </w:rPr>
        <w:t>T</w:t>
      </w:r>
      <w:r w:rsidRPr="004A5ADE">
        <w:rPr>
          <w:rFonts w:cstheme="minorHAnsi"/>
        </w:rPr>
        <w:t xml:space="preserve">he data collected in the listening session are not intended to be generalized to a broader universe. </w:t>
      </w:r>
    </w:p>
    <w:p w:rsidR="00C63978" w:rsidRPr="004A5ADE" w:rsidP="00C63978" w14:paraId="526E121C" w14:textId="77777777">
      <w:pPr>
        <w:rPr>
          <w:b/>
        </w:rPr>
      </w:pPr>
    </w:p>
    <w:p w:rsidR="00D964BC" w:rsidRPr="004A5ADE" w:rsidP="4AE5982E" w14:paraId="6F5CF4FF" w14:textId="77777777">
      <w:pPr>
        <w:pStyle w:val="Heading4"/>
        <w:tabs>
          <w:tab w:val="num" w:pos="180"/>
        </w:tabs>
        <w:spacing w:before="60" w:line="264" w:lineRule="auto"/>
        <w:rPr>
          <w:rFonts w:ascii="Times New Roman" w:hAnsi="Times New Roman"/>
          <w:b w:val="0"/>
          <w:bCs w:val="0"/>
          <w:sz w:val="24"/>
          <w:szCs w:val="24"/>
        </w:rPr>
      </w:pPr>
      <w:r w:rsidRPr="004A5ADE">
        <w:rPr>
          <w:rFonts w:ascii="Times New Roman" w:hAnsi="Times New Roman"/>
          <w:b w:val="0"/>
          <w:bCs w:val="0"/>
          <w:sz w:val="24"/>
          <w:szCs w:val="24"/>
        </w:rPr>
        <w:t xml:space="preserve">This proposed information collection meets the following goals of ACF’s generic clearance for formative data collections for program support (0970-0531): </w:t>
      </w:r>
    </w:p>
    <w:p w:rsidR="58C18F5F" w:rsidRPr="004A5ADE" w:rsidP="4AE5982E" w14:paraId="719AA043" w14:textId="347C9860">
      <w:pPr>
        <w:pStyle w:val="ListParagraph"/>
        <w:numPr>
          <w:ilvl w:val="0"/>
          <w:numId w:val="1"/>
        </w:numPr>
        <w:rPr>
          <w:color w:val="000000" w:themeColor="text1"/>
          <w:sz w:val="24"/>
          <w:szCs w:val="24"/>
        </w:rPr>
      </w:pPr>
      <w:r w:rsidRPr="004A5ADE">
        <w:rPr>
          <w:color w:val="000000" w:themeColor="text1"/>
          <w:sz w:val="24"/>
          <w:szCs w:val="24"/>
        </w:rPr>
        <w:t xml:space="preserve">Delivery of TA related to program implementation or the development or refinement of program and grant recipient processes. </w:t>
      </w:r>
    </w:p>
    <w:p w:rsidR="58C18F5F" w:rsidRPr="004A5ADE" w:rsidP="4AE5982E" w14:paraId="5583A203" w14:textId="2AEE65CE">
      <w:pPr>
        <w:pStyle w:val="ListParagraph"/>
        <w:numPr>
          <w:ilvl w:val="0"/>
          <w:numId w:val="1"/>
        </w:numPr>
        <w:rPr>
          <w:color w:val="000000" w:themeColor="text1"/>
          <w:sz w:val="24"/>
          <w:szCs w:val="24"/>
        </w:rPr>
      </w:pPr>
      <w:r w:rsidRPr="004A5ADE">
        <w:rPr>
          <w:color w:val="000000" w:themeColor="text1"/>
          <w:sz w:val="24"/>
          <w:szCs w:val="24"/>
        </w:rPr>
        <w:t>Planning for provision of programmatic T/TA.</w:t>
      </w:r>
    </w:p>
    <w:p w:rsidR="58C18F5F" w:rsidRPr="004A5ADE" w:rsidP="4AE5982E" w14:paraId="07DFC700" w14:textId="6E4B97FB">
      <w:pPr>
        <w:pStyle w:val="ListParagraph"/>
        <w:numPr>
          <w:ilvl w:val="0"/>
          <w:numId w:val="1"/>
        </w:numPr>
        <w:rPr>
          <w:color w:val="000000" w:themeColor="text1"/>
          <w:sz w:val="24"/>
          <w:szCs w:val="24"/>
        </w:rPr>
      </w:pPr>
      <w:r w:rsidRPr="004A5ADE">
        <w:rPr>
          <w:color w:val="000000" w:themeColor="text1"/>
          <w:sz w:val="24"/>
          <w:szCs w:val="24"/>
        </w:rPr>
        <w:t>Obtaining feedback about processes and/or practices to inform ACF program development or support.</w:t>
      </w:r>
    </w:p>
    <w:p w:rsidR="58C18F5F" w:rsidRPr="004A5ADE" w:rsidP="4AE5982E" w14:paraId="00A09F32" w14:textId="30D31517">
      <w:pPr>
        <w:pStyle w:val="ListParagraph"/>
        <w:numPr>
          <w:ilvl w:val="0"/>
          <w:numId w:val="1"/>
        </w:numPr>
        <w:rPr>
          <w:color w:val="000000" w:themeColor="text1"/>
          <w:sz w:val="24"/>
          <w:szCs w:val="24"/>
        </w:rPr>
      </w:pPr>
      <w:r w:rsidRPr="004A5ADE">
        <w:rPr>
          <w:color w:val="000000" w:themeColor="text1"/>
          <w:sz w:val="24"/>
          <w:szCs w:val="24"/>
        </w:rPr>
        <w:t>Development of learning agendas and research priorities.</w:t>
      </w:r>
    </w:p>
    <w:p w:rsidR="008F570D" w:rsidRPr="004A5ADE" w:rsidP="4AE5982E" w14:paraId="75C799A6" w14:textId="77777777">
      <w:pPr>
        <w:spacing w:after="60"/>
        <w:rPr>
          <w:b/>
          <w:bCs/>
          <w:i/>
          <w:iCs/>
        </w:rPr>
      </w:pPr>
    </w:p>
    <w:p w:rsidR="00984CA2" w:rsidRPr="004A5ADE" w:rsidP="4AE5982E" w14:paraId="473B9418" w14:textId="38A9E22B">
      <w:pPr>
        <w:spacing w:after="60"/>
        <w:rPr>
          <w:b/>
          <w:bCs/>
          <w:i/>
          <w:iCs/>
        </w:rPr>
      </w:pPr>
      <w:r w:rsidRPr="004A5ADE">
        <w:rPr>
          <w:b/>
          <w:bCs/>
          <w:i/>
          <w:iCs/>
        </w:rPr>
        <w:t>Process</w:t>
      </w:r>
      <w:r w:rsidRPr="004A5ADE" w:rsidR="003277CF">
        <w:rPr>
          <w:b/>
          <w:bCs/>
          <w:i/>
          <w:iCs/>
        </w:rPr>
        <w:t>es</w:t>
      </w:r>
      <w:r w:rsidRPr="004A5ADE">
        <w:rPr>
          <w:b/>
          <w:bCs/>
          <w:i/>
          <w:iCs/>
        </w:rPr>
        <w:t xml:space="preserve"> for Information Collection </w:t>
      </w:r>
    </w:p>
    <w:p w:rsidR="00CB6745" w:rsidRPr="004A5ADE" w:rsidP="00CB6745" w14:paraId="4162AA6E" w14:textId="054CB243">
      <w:pPr>
        <w:pStyle w:val="NoSpacing"/>
        <w:rPr>
          <w:rFonts w:ascii="Times New Roman" w:hAnsi="Times New Roman"/>
        </w:rPr>
      </w:pPr>
      <w:r w:rsidRPr="004A5ADE">
        <w:rPr>
          <w:rFonts w:ascii="Times New Roman" w:hAnsi="Times New Roman"/>
        </w:rPr>
        <w:t xml:space="preserve">The TANF Listening Session </w:t>
      </w:r>
      <w:r w:rsidRPr="004A5ADE" w:rsidR="00714F60">
        <w:rPr>
          <w:rFonts w:ascii="Times New Roman" w:hAnsi="Times New Roman"/>
        </w:rPr>
        <w:t xml:space="preserve">be a structured in-person group discussion during RECS, </w:t>
      </w:r>
      <w:r w:rsidRPr="004A5ADE" w:rsidR="00C84142">
        <w:rPr>
          <w:rFonts w:ascii="Times New Roman" w:hAnsi="Times New Roman"/>
        </w:rPr>
        <w:t>facilitated by ACF.</w:t>
      </w:r>
      <w:r w:rsidRPr="004A5ADE" w:rsidR="00714F60">
        <w:rPr>
          <w:rFonts w:ascii="Times New Roman" w:hAnsi="Times New Roman"/>
        </w:rPr>
        <w:t xml:space="preserve"> </w:t>
      </w:r>
      <w:r w:rsidRPr="004A5ADE" w:rsidR="00C84142">
        <w:rPr>
          <w:rFonts w:ascii="Times New Roman" w:hAnsi="Times New Roman"/>
        </w:rPr>
        <w:t xml:space="preserve">We </w:t>
      </w:r>
      <w:r w:rsidRPr="004A5ADE">
        <w:rPr>
          <w:rFonts w:ascii="Times New Roman" w:hAnsi="Times New Roman"/>
        </w:rPr>
        <w:t>will</w:t>
      </w:r>
      <w:r w:rsidRPr="004A5ADE" w:rsidR="00384F2B">
        <w:rPr>
          <w:rFonts w:ascii="Times New Roman" w:hAnsi="Times New Roman"/>
        </w:rPr>
        <w:t xml:space="preserve"> invite </w:t>
      </w:r>
      <w:r w:rsidRPr="004A5ADE" w:rsidR="005F0DF3">
        <w:rPr>
          <w:rFonts w:ascii="Times New Roman" w:hAnsi="Times New Roman"/>
        </w:rPr>
        <w:t xml:space="preserve">TANF administrators </w:t>
      </w:r>
      <w:r w:rsidRPr="004A5ADE" w:rsidR="00184842">
        <w:rPr>
          <w:rFonts w:ascii="Times New Roman" w:hAnsi="Times New Roman"/>
        </w:rPr>
        <w:t xml:space="preserve">and representatives </w:t>
      </w:r>
      <w:r w:rsidRPr="004A5ADE" w:rsidR="005F0DF3">
        <w:rPr>
          <w:rFonts w:ascii="Times New Roman" w:hAnsi="Times New Roman"/>
        </w:rPr>
        <w:t xml:space="preserve">from </w:t>
      </w:r>
      <w:r w:rsidRPr="004A5ADE" w:rsidR="00596E2A">
        <w:rPr>
          <w:rFonts w:ascii="Times New Roman" w:hAnsi="Times New Roman"/>
        </w:rPr>
        <w:t xml:space="preserve">states, </w:t>
      </w:r>
      <w:r w:rsidRPr="004A5ADE" w:rsidR="005F0DF3">
        <w:rPr>
          <w:rFonts w:ascii="Times New Roman" w:hAnsi="Times New Roman"/>
        </w:rPr>
        <w:t>territor</w:t>
      </w:r>
      <w:r w:rsidRPr="004A5ADE" w:rsidR="00596E2A">
        <w:rPr>
          <w:rFonts w:ascii="Times New Roman" w:hAnsi="Times New Roman"/>
        </w:rPr>
        <w:t>ies</w:t>
      </w:r>
      <w:r w:rsidRPr="004A5ADE" w:rsidR="005F0DF3">
        <w:rPr>
          <w:rFonts w:ascii="Times New Roman" w:hAnsi="Times New Roman"/>
        </w:rPr>
        <w:t xml:space="preserve">, and </w:t>
      </w:r>
      <w:r w:rsidRPr="004A5ADE" w:rsidR="00F06938">
        <w:rPr>
          <w:rFonts w:ascii="Times New Roman" w:hAnsi="Times New Roman"/>
        </w:rPr>
        <w:t>Washington, D.C.</w:t>
      </w:r>
      <w:r w:rsidRPr="004A5ADE" w:rsidR="00184842">
        <w:rPr>
          <w:rFonts w:ascii="Times New Roman" w:hAnsi="Times New Roman"/>
        </w:rPr>
        <w:t>,</w:t>
      </w:r>
      <w:r w:rsidRPr="004A5ADE" w:rsidR="00CC2C09">
        <w:rPr>
          <w:rFonts w:ascii="Times New Roman" w:hAnsi="Times New Roman"/>
        </w:rPr>
        <w:t xml:space="preserve"> to participate </w:t>
      </w:r>
      <w:r w:rsidRPr="004A5ADE" w:rsidR="00C84142">
        <w:rPr>
          <w:rFonts w:ascii="Times New Roman" w:hAnsi="Times New Roman"/>
        </w:rPr>
        <w:t>in the discussions and provide</w:t>
      </w:r>
      <w:r w:rsidRPr="004A5ADE" w:rsidR="0020539E">
        <w:rPr>
          <w:rFonts w:ascii="Times New Roman" w:hAnsi="Times New Roman"/>
        </w:rPr>
        <w:t xml:space="preserve"> qualitative input and perspectives on TANF program policy and improvement.</w:t>
      </w:r>
    </w:p>
    <w:p w:rsidR="00CB6745" w:rsidRPr="004A5ADE" w:rsidP="00CB6745" w14:paraId="01311302" w14:textId="77777777">
      <w:pPr>
        <w:pStyle w:val="NoSpacing"/>
        <w:rPr>
          <w:rFonts w:ascii="Times New Roman" w:hAnsi="Times New Roman"/>
        </w:rPr>
      </w:pPr>
    </w:p>
    <w:p w:rsidR="00CB6745" w:rsidRPr="004A5ADE" w:rsidP="00CB6745" w14:paraId="52B2ED6C" w14:textId="6AA19711">
      <w:pPr>
        <w:pStyle w:val="NoSpacing"/>
        <w:rPr>
          <w:rFonts w:ascii="Times New Roman" w:hAnsi="Times New Roman"/>
        </w:rPr>
      </w:pPr>
      <w:r w:rsidRPr="004A5ADE">
        <w:rPr>
          <w:rFonts w:ascii="Times New Roman" w:hAnsi="Times New Roman"/>
        </w:rPr>
        <w:t xml:space="preserve">Up to two TANF administrators from each state will be invited to attend the TANF Listening Session.  </w:t>
      </w:r>
      <w:r w:rsidRPr="004A5ADE">
        <w:rPr>
          <w:rFonts w:ascii="Times New Roman" w:hAnsi="Times New Roman"/>
        </w:rPr>
        <w:t>Participants will be recruited through</w:t>
      </w:r>
      <w:r w:rsidRPr="004A5ADE" w:rsidR="00280B7B">
        <w:rPr>
          <w:rFonts w:ascii="Times New Roman" w:hAnsi="Times New Roman"/>
        </w:rPr>
        <w:t xml:space="preserve"> </w:t>
      </w:r>
      <w:r w:rsidRPr="004A5ADE">
        <w:rPr>
          <w:rFonts w:ascii="Times New Roman" w:hAnsi="Times New Roman"/>
        </w:rPr>
        <w:t>email invitations</w:t>
      </w:r>
      <w:r w:rsidRPr="004A5ADE" w:rsidR="00280B7B">
        <w:rPr>
          <w:rFonts w:ascii="Times New Roman" w:hAnsi="Times New Roman"/>
        </w:rPr>
        <w:t xml:space="preserve"> </w:t>
      </w:r>
      <w:r w:rsidRPr="004A5ADE">
        <w:rPr>
          <w:rFonts w:ascii="Times New Roman" w:hAnsi="Times New Roman"/>
        </w:rPr>
        <w:t xml:space="preserve">and will be asked to voluntarily participate in </w:t>
      </w:r>
      <w:r w:rsidRPr="004A5ADE" w:rsidR="00FE1A91">
        <w:rPr>
          <w:rFonts w:ascii="Times New Roman" w:hAnsi="Times New Roman"/>
        </w:rPr>
        <w:t>the</w:t>
      </w:r>
      <w:r w:rsidRPr="004A5ADE" w:rsidR="00184842">
        <w:rPr>
          <w:rFonts w:ascii="Times New Roman" w:hAnsi="Times New Roman"/>
        </w:rPr>
        <w:t xml:space="preserve"> in</w:t>
      </w:r>
      <w:r w:rsidRPr="004A5ADE" w:rsidR="00F532B7">
        <w:rPr>
          <w:rFonts w:ascii="Times New Roman" w:hAnsi="Times New Roman"/>
        </w:rPr>
        <w:t>-person</w:t>
      </w:r>
      <w:r w:rsidRPr="004A5ADE" w:rsidR="00CB5C32">
        <w:rPr>
          <w:rFonts w:ascii="Times New Roman" w:hAnsi="Times New Roman"/>
        </w:rPr>
        <w:t xml:space="preserve"> listening</w:t>
      </w:r>
      <w:r w:rsidRPr="004A5ADE">
        <w:rPr>
          <w:rFonts w:ascii="Times New Roman" w:hAnsi="Times New Roman"/>
        </w:rPr>
        <w:t xml:space="preserve"> session lasting approximately </w:t>
      </w:r>
      <w:r w:rsidRPr="004A5ADE" w:rsidR="00F532B7">
        <w:rPr>
          <w:rFonts w:ascii="Times New Roman" w:hAnsi="Times New Roman"/>
        </w:rPr>
        <w:t>1 hour.</w:t>
      </w:r>
      <w:r w:rsidRPr="004A5ADE">
        <w:rPr>
          <w:rFonts w:ascii="Times New Roman" w:hAnsi="Times New Roman"/>
        </w:rPr>
        <w:t xml:space="preserve"> Discussion will include </w:t>
      </w:r>
      <w:r w:rsidRPr="004A5ADE" w:rsidR="00FD52A6">
        <w:rPr>
          <w:rFonts w:ascii="Times New Roman" w:hAnsi="Times New Roman"/>
        </w:rPr>
        <w:t xml:space="preserve">a </w:t>
      </w:r>
      <w:r w:rsidRPr="004A5ADE">
        <w:rPr>
          <w:rFonts w:ascii="Times New Roman" w:hAnsi="Times New Roman"/>
        </w:rPr>
        <w:t>large group</w:t>
      </w:r>
      <w:r w:rsidRPr="004A5ADE" w:rsidR="00FD52A6">
        <w:rPr>
          <w:rFonts w:ascii="Times New Roman" w:hAnsi="Times New Roman"/>
        </w:rPr>
        <w:t xml:space="preserve"> </w:t>
      </w:r>
      <w:r w:rsidRPr="004A5ADE">
        <w:rPr>
          <w:rFonts w:ascii="Times New Roman" w:hAnsi="Times New Roman"/>
        </w:rPr>
        <w:t>format</w:t>
      </w:r>
      <w:r w:rsidRPr="004A5ADE" w:rsidR="00FD52A6">
        <w:rPr>
          <w:rFonts w:ascii="Times New Roman" w:hAnsi="Times New Roman"/>
        </w:rPr>
        <w:t xml:space="preserve"> inclusive of all participants</w:t>
      </w:r>
      <w:r w:rsidRPr="004A5ADE">
        <w:rPr>
          <w:rFonts w:ascii="Times New Roman" w:hAnsi="Times New Roman"/>
        </w:rPr>
        <w:t xml:space="preserve"> with potential for</w:t>
      </w:r>
      <w:r w:rsidRPr="004A5ADE" w:rsidR="00FD52A6">
        <w:rPr>
          <w:rFonts w:ascii="Times New Roman" w:hAnsi="Times New Roman"/>
        </w:rPr>
        <w:t xml:space="preserve"> small </w:t>
      </w:r>
      <w:r w:rsidRPr="004A5ADE" w:rsidR="007E613B">
        <w:rPr>
          <w:rFonts w:ascii="Times New Roman" w:hAnsi="Times New Roman"/>
        </w:rPr>
        <w:t xml:space="preserve">breakout </w:t>
      </w:r>
      <w:r w:rsidRPr="004A5ADE" w:rsidR="00FD52A6">
        <w:rPr>
          <w:rFonts w:ascii="Times New Roman" w:hAnsi="Times New Roman"/>
        </w:rPr>
        <w:t>group</w:t>
      </w:r>
      <w:r w:rsidRPr="004A5ADE" w:rsidR="007E613B">
        <w:rPr>
          <w:rFonts w:ascii="Times New Roman" w:hAnsi="Times New Roman"/>
        </w:rPr>
        <w:t>s</w:t>
      </w:r>
      <w:r w:rsidRPr="004A5ADE" w:rsidR="00FD52A6">
        <w:rPr>
          <w:rFonts w:ascii="Times New Roman" w:hAnsi="Times New Roman"/>
        </w:rPr>
        <w:t xml:space="preserve"> of 5-8</w:t>
      </w:r>
      <w:r w:rsidRPr="004A5ADE" w:rsidR="007E613B">
        <w:rPr>
          <w:rFonts w:ascii="Times New Roman" w:hAnsi="Times New Roman"/>
        </w:rPr>
        <w:t xml:space="preserve"> participants.</w:t>
      </w:r>
    </w:p>
    <w:p w:rsidR="00CB6745" w:rsidRPr="004A5ADE" w:rsidP="00CB6745" w14:paraId="354B1CD5" w14:textId="77777777">
      <w:pPr>
        <w:pStyle w:val="NoSpacing"/>
        <w:rPr>
          <w:rFonts w:ascii="Times New Roman" w:hAnsi="Times New Roman"/>
        </w:rPr>
      </w:pPr>
    </w:p>
    <w:p w:rsidR="00CB6745" w:rsidRPr="004A5ADE" w:rsidP="00CB6745" w14:paraId="0E24190D" w14:textId="6A5F6544">
      <w:pPr>
        <w:pStyle w:val="NoSpacing"/>
        <w:rPr>
          <w:rFonts w:ascii="Times New Roman" w:hAnsi="Times New Roman"/>
        </w:rPr>
      </w:pPr>
      <w:r w:rsidRPr="004A5ADE">
        <w:rPr>
          <w:rFonts w:ascii="Times New Roman" w:hAnsi="Times New Roman"/>
        </w:rPr>
        <w:t xml:space="preserve">The primary data collection instrument will </w:t>
      </w:r>
      <w:r w:rsidRPr="004A5ADE" w:rsidR="00384F2B">
        <w:rPr>
          <w:rFonts w:ascii="Times New Roman" w:hAnsi="Times New Roman"/>
        </w:rPr>
        <w:t>include</w:t>
      </w:r>
      <w:r w:rsidRPr="004A5ADE">
        <w:rPr>
          <w:rFonts w:ascii="Times New Roman" w:hAnsi="Times New Roman"/>
        </w:rPr>
        <w:t xml:space="preserve"> a facilitated discussion guide </w:t>
      </w:r>
      <w:r w:rsidRPr="004A5ADE" w:rsidR="00F532B7">
        <w:rPr>
          <w:rFonts w:ascii="Times New Roman" w:hAnsi="Times New Roman"/>
        </w:rPr>
        <w:t>focused on</w:t>
      </w:r>
      <w:r w:rsidRPr="004A5ADE">
        <w:rPr>
          <w:rFonts w:ascii="Times New Roman" w:hAnsi="Times New Roman"/>
        </w:rPr>
        <w:t xml:space="preserve"> topics </w:t>
      </w:r>
      <w:r w:rsidRPr="004A5ADE" w:rsidR="00F532B7">
        <w:rPr>
          <w:rFonts w:ascii="Times New Roman" w:hAnsi="Times New Roman"/>
        </w:rPr>
        <w:t>including</w:t>
      </w:r>
      <w:r w:rsidRPr="004A5ADE" w:rsidR="00FE1A91">
        <w:rPr>
          <w:rFonts w:ascii="Times New Roman" w:hAnsi="Times New Roman"/>
        </w:rPr>
        <w:t xml:space="preserve"> TANF</w:t>
      </w:r>
      <w:r w:rsidRPr="004A5ADE" w:rsidR="00F532B7">
        <w:rPr>
          <w:rFonts w:ascii="Times New Roman" w:hAnsi="Times New Roman"/>
        </w:rPr>
        <w:t xml:space="preserve"> TA, operational concerns, and policy.</w:t>
      </w:r>
      <w:r w:rsidRPr="004A5ADE" w:rsidR="005E0248">
        <w:rPr>
          <w:rFonts w:ascii="Times New Roman" w:hAnsi="Times New Roman"/>
        </w:rPr>
        <w:t xml:space="preserve"> </w:t>
      </w:r>
      <w:r w:rsidRPr="004A5ADE" w:rsidR="007F16D2">
        <w:rPr>
          <w:rFonts w:ascii="Times New Roman" w:hAnsi="Times New Roman"/>
        </w:rPr>
        <w:t xml:space="preserve">Table 1 outlines the </w:t>
      </w:r>
      <w:r w:rsidRPr="004A5ADE" w:rsidR="008C0B70">
        <w:rPr>
          <w:rFonts w:ascii="Times New Roman" w:hAnsi="Times New Roman"/>
        </w:rPr>
        <w:t xml:space="preserve">TANF Listening Session </w:t>
      </w:r>
      <w:r w:rsidRPr="004A5ADE" w:rsidR="007F16D2">
        <w:rPr>
          <w:rFonts w:ascii="Times New Roman" w:hAnsi="Times New Roman"/>
        </w:rPr>
        <w:t>instrument, respondents,</w:t>
      </w:r>
      <w:r w:rsidRPr="004A5ADE" w:rsidR="00A95A3A">
        <w:rPr>
          <w:rFonts w:ascii="Times New Roman" w:hAnsi="Times New Roman"/>
        </w:rPr>
        <w:t xml:space="preserve"> content, and purpose of collection, and mode and duration of collection. </w:t>
      </w:r>
    </w:p>
    <w:p w:rsidR="00CB6745" w:rsidRPr="004A5ADE" w:rsidP="00CB6745" w14:paraId="19E1D068" w14:textId="77777777">
      <w:pPr>
        <w:pStyle w:val="NoSpacing"/>
        <w:rPr>
          <w:rFonts w:ascii="Times New Roman" w:hAnsi="Times New Roman"/>
        </w:rPr>
      </w:pPr>
    </w:p>
    <w:p w:rsidR="00CB6745" w:rsidRPr="00A05A7F" w:rsidP="00CB6745" w14:paraId="0704E09B" w14:textId="16C45BE4">
      <w:pPr>
        <w:pStyle w:val="NoSpacing"/>
        <w:rPr>
          <w:rFonts w:ascii="Times New Roman" w:hAnsi="Times New Roman"/>
        </w:rPr>
      </w:pPr>
      <w:r w:rsidRPr="004A5ADE">
        <w:rPr>
          <w:rFonts w:ascii="Times New Roman" w:hAnsi="Times New Roman"/>
        </w:rPr>
        <w:t>Information will be collected</w:t>
      </w:r>
      <w:r w:rsidRPr="004A5ADE" w:rsidR="00AD754B">
        <w:rPr>
          <w:rFonts w:ascii="Times New Roman" w:hAnsi="Times New Roman"/>
        </w:rPr>
        <w:t xml:space="preserve"> by ACF facilitators. </w:t>
      </w:r>
      <w:r w:rsidRPr="004A5ADE" w:rsidR="00187FD2">
        <w:rPr>
          <w:rFonts w:ascii="Times New Roman" w:hAnsi="Times New Roman"/>
        </w:rPr>
        <w:t>The partnering contractor will provide a</w:t>
      </w:r>
      <w:r w:rsidRPr="004A5ADE" w:rsidR="007A5DF3">
        <w:rPr>
          <w:rFonts w:ascii="Times New Roman" w:hAnsi="Times New Roman"/>
        </w:rPr>
        <w:t xml:space="preserve"> note-taker w</w:t>
      </w:r>
      <w:r w:rsidRPr="004A5ADE" w:rsidR="00187FD2">
        <w:rPr>
          <w:rFonts w:ascii="Times New Roman" w:hAnsi="Times New Roman"/>
        </w:rPr>
        <w:t xml:space="preserve">ho will </w:t>
      </w:r>
      <w:r w:rsidRPr="004A5ADE" w:rsidR="007A5DF3">
        <w:rPr>
          <w:rFonts w:ascii="Times New Roman" w:hAnsi="Times New Roman"/>
        </w:rPr>
        <w:t xml:space="preserve">take notes during the </w:t>
      </w:r>
      <w:r w:rsidRPr="004A5ADE" w:rsidR="00B04DA8">
        <w:rPr>
          <w:rFonts w:ascii="Times New Roman" w:hAnsi="Times New Roman"/>
        </w:rPr>
        <w:t>session</w:t>
      </w:r>
      <w:r w:rsidRPr="004A5ADE" w:rsidR="007A5DF3">
        <w:rPr>
          <w:rFonts w:ascii="Times New Roman" w:hAnsi="Times New Roman"/>
        </w:rPr>
        <w:t xml:space="preserve"> and </w:t>
      </w:r>
      <w:r w:rsidRPr="004A5ADE" w:rsidR="00187FD2">
        <w:rPr>
          <w:rFonts w:ascii="Times New Roman" w:hAnsi="Times New Roman"/>
        </w:rPr>
        <w:t>compile a</w:t>
      </w:r>
      <w:r w:rsidRPr="004A5ADE" w:rsidR="007A5DF3">
        <w:rPr>
          <w:rFonts w:ascii="Times New Roman" w:hAnsi="Times New Roman"/>
        </w:rPr>
        <w:t xml:space="preserve"> notes summary </w:t>
      </w:r>
      <w:r w:rsidRPr="004A5ADE">
        <w:rPr>
          <w:rFonts w:ascii="Times New Roman" w:hAnsi="Times New Roman"/>
        </w:rPr>
        <w:t xml:space="preserve">for the purpose of </w:t>
      </w:r>
      <w:r w:rsidRPr="00A05A7F">
        <w:rPr>
          <w:rFonts w:ascii="Times New Roman" w:hAnsi="Times New Roman"/>
        </w:rPr>
        <w:t xml:space="preserve">informing </w:t>
      </w:r>
      <w:r w:rsidRPr="00A05A7F" w:rsidR="007A5DF3">
        <w:rPr>
          <w:rFonts w:ascii="Times New Roman" w:hAnsi="Times New Roman"/>
        </w:rPr>
        <w:t xml:space="preserve">ACF </w:t>
      </w:r>
      <w:r w:rsidRPr="00A05A7F" w:rsidR="00187FD2">
        <w:rPr>
          <w:rFonts w:ascii="Times New Roman" w:hAnsi="Times New Roman"/>
        </w:rPr>
        <w:t>on</w:t>
      </w:r>
      <w:r w:rsidRPr="00A05A7F" w:rsidR="00F6190D">
        <w:rPr>
          <w:rFonts w:ascii="Times New Roman" w:hAnsi="Times New Roman"/>
        </w:rPr>
        <w:t xml:space="preserve"> topics discussed relevant to</w:t>
      </w:r>
      <w:r w:rsidRPr="00A05A7F" w:rsidR="007230DD">
        <w:rPr>
          <w:rFonts w:ascii="Times New Roman" w:hAnsi="Times New Roman"/>
        </w:rPr>
        <w:t xml:space="preserve"> </w:t>
      </w:r>
      <w:r w:rsidRPr="00A05A7F" w:rsidR="008B7E19">
        <w:rPr>
          <w:rFonts w:ascii="Times New Roman" w:hAnsi="Times New Roman"/>
        </w:rPr>
        <w:t xml:space="preserve">develop </w:t>
      </w:r>
      <w:r w:rsidRPr="00A05A7F" w:rsidR="005E0248">
        <w:rPr>
          <w:rFonts w:ascii="Times New Roman" w:hAnsi="Times New Roman"/>
        </w:rPr>
        <w:t xml:space="preserve">TANF </w:t>
      </w:r>
      <w:r w:rsidRPr="00A05A7F">
        <w:rPr>
          <w:rFonts w:ascii="Times New Roman" w:hAnsi="Times New Roman"/>
        </w:rPr>
        <w:t>policy, improv</w:t>
      </w:r>
      <w:r w:rsidRPr="00A05A7F" w:rsidR="007230DD">
        <w:rPr>
          <w:rFonts w:ascii="Times New Roman" w:hAnsi="Times New Roman"/>
        </w:rPr>
        <w:t>e</w:t>
      </w:r>
      <w:r w:rsidRPr="00A05A7F">
        <w:rPr>
          <w:rFonts w:ascii="Times New Roman" w:hAnsi="Times New Roman"/>
        </w:rPr>
        <w:t xml:space="preserve"> program</w:t>
      </w:r>
      <w:r w:rsidRPr="00A05A7F" w:rsidR="007F16D2">
        <w:rPr>
          <w:rFonts w:ascii="Times New Roman" w:hAnsi="Times New Roman"/>
        </w:rPr>
        <w:t xml:space="preserve"> </w:t>
      </w:r>
      <w:r w:rsidRPr="00A05A7F">
        <w:rPr>
          <w:rFonts w:ascii="Times New Roman" w:hAnsi="Times New Roman"/>
        </w:rPr>
        <w:t xml:space="preserve">implementation, </w:t>
      </w:r>
      <w:r w:rsidRPr="00A05A7F" w:rsidR="00055BA5">
        <w:rPr>
          <w:rFonts w:ascii="Times New Roman" w:hAnsi="Times New Roman"/>
        </w:rPr>
        <w:t xml:space="preserve">and </w:t>
      </w:r>
      <w:r w:rsidRPr="00A05A7F">
        <w:rPr>
          <w:rFonts w:ascii="Times New Roman" w:hAnsi="Times New Roman"/>
        </w:rPr>
        <w:t>identif</w:t>
      </w:r>
      <w:r w:rsidRPr="00A05A7F" w:rsidR="007230DD">
        <w:rPr>
          <w:rFonts w:ascii="Times New Roman" w:hAnsi="Times New Roman"/>
        </w:rPr>
        <w:t>y</w:t>
      </w:r>
      <w:r w:rsidRPr="00A05A7F">
        <w:rPr>
          <w:rFonts w:ascii="Times New Roman" w:hAnsi="Times New Roman"/>
        </w:rPr>
        <w:t xml:space="preserve"> </w:t>
      </w:r>
      <w:r w:rsidRPr="00A05A7F" w:rsidR="00055BA5">
        <w:rPr>
          <w:rFonts w:ascii="Times New Roman" w:hAnsi="Times New Roman"/>
        </w:rPr>
        <w:t xml:space="preserve">needs and strengths towards </w:t>
      </w:r>
      <w:r w:rsidRPr="00A05A7F" w:rsidR="00456776">
        <w:rPr>
          <w:rFonts w:ascii="Times New Roman" w:hAnsi="Times New Roman"/>
        </w:rPr>
        <w:t xml:space="preserve">family self-sufficiency. </w:t>
      </w:r>
    </w:p>
    <w:p w:rsidR="00CB6745" w:rsidRPr="00A05A7F" w:rsidP="00CB6745" w14:paraId="61293DF9" w14:textId="77777777">
      <w:pPr>
        <w:pStyle w:val="NoSpacing"/>
        <w:rPr>
          <w:rFonts w:ascii="Times New Roman" w:hAnsi="Times New Roman"/>
        </w:rPr>
      </w:pPr>
    </w:p>
    <w:p w:rsidR="00DC68C8" w:rsidRPr="00A05A7F" w:rsidP="00CB6745" w14:paraId="1F77F2A4" w14:textId="39B00084">
      <w:pPr>
        <w:pStyle w:val="NoSpacing"/>
        <w:rPr>
          <w:rFonts w:ascii="Times New Roman" w:hAnsi="Times New Roman"/>
        </w:rPr>
      </w:pPr>
      <w:r w:rsidRPr="00A05A7F">
        <w:rPr>
          <w:rFonts w:ascii="Times New Roman" w:hAnsi="Times New Roman"/>
        </w:rPr>
        <w:t>Participation is</w:t>
      </w:r>
      <w:r w:rsidRPr="00A05A7F" w:rsidR="00456776">
        <w:rPr>
          <w:rFonts w:ascii="Times New Roman" w:hAnsi="Times New Roman"/>
        </w:rPr>
        <w:t xml:space="preserve"> voluntary and </w:t>
      </w:r>
      <w:r w:rsidRPr="00A05A7F" w:rsidR="00EB2074">
        <w:rPr>
          <w:rFonts w:ascii="Times New Roman" w:hAnsi="Times New Roman"/>
        </w:rPr>
        <w:t>anonymous.</w:t>
      </w:r>
      <w:r w:rsidRPr="00A05A7F">
        <w:rPr>
          <w:rFonts w:ascii="Times New Roman" w:hAnsi="Times New Roman"/>
        </w:rPr>
        <w:t xml:space="preserve"> </w:t>
      </w:r>
      <w:r w:rsidRPr="00A05A7F" w:rsidR="00FE1A91">
        <w:rPr>
          <w:rFonts w:ascii="Times New Roman" w:hAnsi="Times New Roman"/>
        </w:rPr>
        <w:t>R</w:t>
      </w:r>
      <w:r w:rsidRPr="00A05A7F">
        <w:rPr>
          <w:rFonts w:ascii="Times New Roman" w:hAnsi="Times New Roman"/>
        </w:rPr>
        <w:t>espondents will be informed that their input will be used in aggregate</w:t>
      </w:r>
      <w:r w:rsidRPr="00A05A7F" w:rsidR="00384F2B">
        <w:rPr>
          <w:rFonts w:ascii="Times New Roman" w:hAnsi="Times New Roman"/>
        </w:rPr>
        <w:t xml:space="preserve"> and/or </w:t>
      </w:r>
      <w:r w:rsidRPr="00A05A7F" w:rsidR="00384F2B">
        <w:rPr>
          <w:rFonts w:ascii="Times New Roman" w:hAnsi="Times New Roman"/>
        </w:rPr>
        <w:t>deidentified</w:t>
      </w:r>
      <w:r w:rsidRPr="00A05A7F">
        <w:rPr>
          <w:rFonts w:ascii="Times New Roman" w:hAnsi="Times New Roman"/>
        </w:rPr>
        <w:t xml:space="preserve"> to inform </w:t>
      </w:r>
      <w:r w:rsidRPr="00A05A7F" w:rsidR="00384F2B">
        <w:rPr>
          <w:rFonts w:ascii="Times New Roman" w:hAnsi="Times New Roman"/>
        </w:rPr>
        <w:t xml:space="preserve">TANF </w:t>
      </w:r>
      <w:r w:rsidRPr="00A05A7F">
        <w:rPr>
          <w:rFonts w:ascii="Times New Roman" w:hAnsi="Times New Roman"/>
        </w:rPr>
        <w:t>program improvements, technical assistance</w:t>
      </w:r>
      <w:r w:rsidRPr="00A05A7F" w:rsidR="00384F2B">
        <w:rPr>
          <w:rFonts w:ascii="Times New Roman" w:hAnsi="Times New Roman"/>
        </w:rPr>
        <w:t xml:space="preserve">, and </w:t>
      </w:r>
      <w:r w:rsidRPr="00A05A7F">
        <w:rPr>
          <w:rFonts w:ascii="Times New Roman" w:hAnsi="Times New Roman"/>
        </w:rPr>
        <w:t>future</w:t>
      </w:r>
      <w:r w:rsidRPr="00A05A7F" w:rsidR="00384F2B">
        <w:rPr>
          <w:rFonts w:ascii="Times New Roman" w:hAnsi="Times New Roman"/>
        </w:rPr>
        <w:t xml:space="preserve"> policy</w:t>
      </w:r>
      <w:r w:rsidRPr="00A05A7F">
        <w:rPr>
          <w:rFonts w:ascii="Times New Roman" w:hAnsi="Times New Roman"/>
        </w:rPr>
        <w:t xml:space="preserve"> guidance.</w:t>
      </w:r>
    </w:p>
    <w:p w:rsidR="007F16D2" w:rsidRPr="00A05A7F" w:rsidP="00CB6745" w14:paraId="5D563936" w14:textId="77777777">
      <w:pPr>
        <w:pStyle w:val="NoSpacing"/>
        <w:rPr>
          <w:rFonts w:ascii="Times New Roman" w:hAnsi="Times New Roman"/>
        </w:rPr>
      </w:pPr>
    </w:p>
    <w:p w:rsidR="007F16D2" w:rsidRPr="00A05A7F" w:rsidP="007F16D2" w14:paraId="7E110A05" w14:textId="07037273">
      <w:pPr>
        <w:pStyle w:val="TableTitle"/>
        <w:rPr>
          <w:rFonts w:ascii="Times New Roman" w:hAnsi="Times New Roman" w:cs="Times New Roman"/>
        </w:rPr>
      </w:pPr>
      <w:r w:rsidRPr="00A05A7F">
        <w:rPr>
          <w:rFonts w:ascii="Times New Roman" w:hAnsi="Times New Roman" w:cs="Times New Roman"/>
        </w:rPr>
        <w:t xml:space="preserve">Table 1. </w:t>
      </w:r>
      <w:r w:rsidRPr="00A05A7F" w:rsidR="000D1EC5">
        <w:rPr>
          <w:rFonts w:ascii="Times New Roman" w:hAnsi="Times New Roman" w:cs="Times New Roman"/>
        </w:rPr>
        <w:t>TANF Listening Session Design</w:t>
      </w:r>
    </w:p>
    <w:tbl>
      <w:tblPr>
        <w:tblStyle w:val="TableGrid"/>
        <w:tblW w:w="9675" w:type="dxa"/>
        <w:tblInd w:w="0" w:type="dxa"/>
        <w:tblLook w:val="04A0"/>
      </w:tblPr>
      <w:tblGrid>
        <w:gridCol w:w="2608"/>
        <w:gridCol w:w="4642"/>
        <w:gridCol w:w="2425"/>
      </w:tblGrid>
      <w:tr w14:paraId="21E6B5BD" w14:textId="77777777" w:rsidTr="005D0CBD">
        <w:tblPrEx>
          <w:tblW w:w="9675" w:type="dxa"/>
          <w:tblInd w:w="0" w:type="dxa"/>
          <w:tblLook w:val="04A0"/>
        </w:tblPrEx>
        <w:trPr>
          <w:trHeight w:val="568"/>
        </w:trPr>
        <w:tc>
          <w:tcPr>
            <w:tcW w:w="2608" w:type="dxa"/>
            <w:shd w:val="clear" w:color="auto" w:fill="D9D9D9" w:themeFill="background1" w:themeFillShade="D9"/>
            <w:vAlign w:val="center"/>
          </w:tcPr>
          <w:p w:rsidR="007F16D2" w:rsidRPr="00A05A7F" w:rsidP="005D0CBD" w14:paraId="6EBA5F18" w14:textId="0605FB52">
            <w:pPr>
              <w:jc w:val="center"/>
              <w:rPr>
                <w:b/>
                <w:bCs/>
                <w:i/>
                <w:sz w:val="20"/>
                <w:szCs w:val="20"/>
              </w:rPr>
            </w:pPr>
            <w:r w:rsidRPr="00A05A7F">
              <w:rPr>
                <w:b/>
                <w:bCs/>
                <w:i/>
                <w:sz w:val="20"/>
                <w:szCs w:val="20"/>
              </w:rPr>
              <w:t>Instrument</w:t>
            </w:r>
          </w:p>
        </w:tc>
        <w:tc>
          <w:tcPr>
            <w:tcW w:w="4642" w:type="dxa"/>
            <w:shd w:val="clear" w:color="auto" w:fill="D9D9D9" w:themeFill="background1" w:themeFillShade="D9"/>
            <w:vAlign w:val="center"/>
          </w:tcPr>
          <w:p w:rsidR="007F16D2" w:rsidRPr="00A05A7F" w:rsidP="005D0CBD" w14:paraId="7EDF1087" w14:textId="77777777">
            <w:pPr>
              <w:jc w:val="center"/>
              <w:rPr>
                <w:b/>
                <w:bCs/>
                <w:i/>
                <w:sz w:val="20"/>
                <w:szCs w:val="20"/>
              </w:rPr>
            </w:pPr>
            <w:r w:rsidRPr="00A05A7F">
              <w:rPr>
                <w:b/>
                <w:bCs/>
                <w:i/>
                <w:sz w:val="20"/>
                <w:szCs w:val="20"/>
              </w:rPr>
              <w:t>Respondent, Content, Purpose of Collection</w:t>
            </w:r>
          </w:p>
        </w:tc>
        <w:tc>
          <w:tcPr>
            <w:tcW w:w="2425" w:type="dxa"/>
            <w:shd w:val="clear" w:color="auto" w:fill="D9D9D9" w:themeFill="background1" w:themeFillShade="D9"/>
            <w:vAlign w:val="center"/>
          </w:tcPr>
          <w:p w:rsidR="007F16D2" w:rsidRPr="00A05A7F" w:rsidP="005D0CBD" w14:paraId="4E8A1223" w14:textId="77777777">
            <w:pPr>
              <w:jc w:val="center"/>
              <w:rPr>
                <w:b/>
                <w:bCs/>
                <w:i/>
                <w:sz w:val="20"/>
                <w:szCs w:val="20"/>
              </w:rPr>
            </w:pPr>
            <w:r w:rsidRPr="00A05A7F">
              <w:rPr>
                <w:b/>
                <w:bCs/>
                <w:i/>
                <w:sz w:val="20"/>
                <w:szCs w:val="20"/>
              </w:rPr>
              <w:t>Mode and Duration</w:t>
            </w:r>
          </w:p>
        </w:tc>
      </w:tr>
      <w:tr w14:paraId="120B0CD7" w14:textId="77777777" w:rsidTr="00A05A7F">
        <w:tblPrEx>
          <w:tblW w:w="9675" w:type="dxa"/>
          <w:tblInd w:w="0" w:type="dxa"/>
          <w:tblLook w:val="04A0"/>
        </w:tblPrEx>
        <w:trPr>
          <w:trHeight w:val="2942"/>
        </w:trPr>
        <w:tc>
          <w:tcPr>
            <w:tcW w:w="2608" w:type="dxa"/>
          </w:tcPr>
          <w:p w:rsidR="007F16D2" w:rsidRPr="00A05A7F" w:rsidP="0006110D" w14:paraId="0E48E861" w14:textId="2E4768B2">
            <w:pPr>
              <w:rPr>
                <w:sz w:val="20"/>
                <w:szCs w:val="20"/>
              </w:rPr>
            </w:pPr>
            <w:r w:rsidRPr="00A05A7F">
              <w:rPr>
                <w:sz w:val="20"/>
                <w:szCs w:val="20"/>
              </w:rPr>
              <w:t xml:space="preserve">Instrument 1. TANF Listening Session Guide </w:t>
            </w:r>
          </w:p>
        </w:tc>
        <w:tc>
          <w:tcPr>
            <w:tcW w:w="4642" w:type="dxa"/>
          </w:tcPr>
          <w:p w:rsidR="007F16D2" w:rsidRPr="00A05A7F" w:rsidP="0006110D" w14:paraId="1E078C49" w14:textId="68BCDE7D">
            <w:pPr>
              <w:rPr>
                <w:sz w:val="20"/>
                <w:szCs w:val="20"/>
              </w:rPr>
            </w:pPr>
            <w:r w:rsidRPr="00A05A7F">
              <w:rPr>
                <w:b/>
                <w:sz w:val="20"/>
                <w:szCs w:val="20"/>
              </w:rPr>
              <w:t>Respondents</w:t>
            </w:r>
            <w:r w:rsidRPr="00A05A7F">
              <w:rPr>
                <w:sz w:val="20"/>
                <w:szCs w:val="20"/>
              </w:rPr>
              <w:t xml:space="preserve">: </w:t>
            </w:r>
            <w:r w:rsidRPr="00A05A7F" w:rsidR="00C84142">
              <w:rPr>
                <w:sz w:val="20"/>
                <w:szCs w:val="20"/>
              </w:rPr>
              <w:t xml:space="preserve">TANF administrators and representatives from states, territories and Washington, D.C., </w:t>
            </w:r>
          </w:p>
          <w:p w:rsidR="007F16D2" w:rsidRPr="00A05A7F" w:rsidP="0006110D" w14:paraId="229D8518" w14:textId="77777777">
            <w:pPr>
              <w:rPr>
                <w:sz w:val="20"/>
                <w:szCs w:val="20"/>
              </w:rPr>
            </w:pPr>
          </w:p>
          <w:p w:rsidR="007F16D2" w:rsidRPr="00A05A7F" w:rsidP="0006110D" w14:paraId="1007A285" w14:textId="00FB0D77">
            <w:pPr>
              <w:rPr>
                <w:sz w:val="20"/>
                <w:szCs w:val="20"/>
              </w:rPr>
            </w:pPr>
            <w:r w:rsidRPr="00A05A7F">
              <w:rPr>
                <w:b/>
                <w:sz w:val="20"/>
                <w:szCs w:val="20"/>
              </w:rPr>
              <w:t>Content</w:t>
            </w:r>
            <w:r w:rsidRPr="00A05A7F">
              <w:rPr>
                <w:sz w:val="20"/>
                <w:szCs w:val="20"/>
              </w:rPr>
              <w:t xml:space="preserve">: </w:t>
            </w:r>
            <w:r w:rsidRPr="00A05A7F" w:rsidR="001A43FC">
              <w:rPr>
                <w:sz w:val="20"/>
                <w:szCs w:val="20"/>
              </w:rPr>
              <w:t>TANF administrators’ perspectives and experiences with current TANF TA, operational concerns, and policy</w:t>
            </w:r>
          </w:p>
          <w:p w:rsidR="007F16D2" w:rsidRPr="00A05A7F" w:rsidP="0006110D" w14:paraId="0FF26FA8" w14:textId="77777777">
            <w:pPr>
              <w:rPr>
                <w:sz w:val="20"/>
                <w:szCs w:val="20"/>
              </w:rPr>
            </w:pPr>
          </w:p>
          <w:p w:rsidR="007F16D2" w:rsidRPr="00A05A7F" w:rsidP="0006110D" w14:paraId="62B2415E" w14:textId="41E000AF">
            <w:pPr>
              <w:rPr>
                <w:sz w:val="20"/>
                <w:szCs w:val="20"/>
              </w:rPr>
            </w:pPr>
            <w:r w:rsidRPr="00A05A7F">
              <w:rPr>
                <w:b/>
                <w:sz w:val="20"/>
                <w:szCs w:val="20"/>
              </w:rPr>
              <w:t>Purpose</w:t>
            </w:r>
            <w:r w:rsidRPr="00A05A7F">
              <w:rPr>
                <w:sz w:val="20"/>
                <w:szCs w:val="20"/>
              </w:rPr>
              <w:t xml:space="preserve">: To gather descriptive information on </w:t>
            </w:r>
            <w:r w:rsidRPr="00A05A7F" w:rsidR="001A43FC">
              <w:rPr>
                <w:sz w:val="20"/>
                <w:szCs w:val="20"/>
              </w:rPr>
              <w:t xml:space="preserve">TANF administrators’ </w:t>
            </w:r>
            <w:r w:rsidRPr="00A05A7F">
              <w:rPr>
                <w:sz w:val="20"/>
                <w:szCs w:val="20"/>
              </w:rPr>
              <w:t>experiences</w:t>
            </w:r>
            <w:r w:rsidRPr="00A05A7F" w:rsidR="001A43FC">
              <w:rPr>
                <w:sz w:val="20"/>
                <w:szCs w:val="20"/>
              </w:rPr>
              <w:t xml:space="preserve"> and perspectives </w:t>
            </w:r>
            <w:r w:rsidRPr="00A05A7F" w:rsidR="00C7157B">
              <w:rPr>
                <w:sz w:val="20"/>
                <w:szCs w:val="20"/>
              </w:rPr>
              <w:t>on TANF</w:t>
            </w:r>
            <w:r w:rsidRPr="00A05A7F" w:rsidR="00550A89">
              <w:rPr>
                <w:sz w:val="20"/>
                <w:szCs w:val="20"/>
              </w:rPr>
              <w:t xml:space="preserve"> program and policy to inform program implementation and improvement</w:t>
            </w:r>
          </w:p>
        </w:tc>
        <w:tc>
          <w:tcPr>
            <w:tcW w:w="2425" w:type="dxa"/>
          </w:tcPr>
          <w:p w:rsidR="007F16D2" w:rsidRPr="00A05A7F" w:rsidP="0006110D" w14:paraId="6B829BF9" w14:textId="590A5E40">
            <w:pPr>
              <w:rPr>
                <w:sz w:val="20"/>
                <w:szCs w:val="20"/>
              </w:rPr>
            </w:pPr>
            <w:r w:rsidRPr="00A05A7F">
              <w:rPr>
                <w:b/>
                <w:sz w:val="20"/>
                <w:szCs w:val="20"/>
              </w:rPr>
              <w:t>Mode</w:t>
            </w:r>
            <w:r w:rsidRPr="00A05A7F">
              <w:rPr>
                <w:sz w:val="20"/>
                <w:szCs w:val="20"/>
              </w:rPr>
              <w:t xml:space="preserve">: </w:t>
            </w:r>
            <w:r w:rsidRPr="00A05A7F" w:rsidR="00550A89">
              <w:rPr>
                <w:sz w:val="20"/>
                <w:szCs w:val="20"/>
              </w:rPr>
              <w:t>In-person listening session during 2026 RECS.</w:t>
            </w:r>
          </w:p>
          <w:p w:rsidR="007F16D2" w:rsidRPr="00A05A7F" w:rsidP="0006110D" w14:paraId="0CA67DB8" w14:textId="77777777">
            <w:pPr>
              <w:rPr>
                <w:b/>
                <w:sz w:val="20"/>
                <w:szCs w:val="20"/>
              </w:rPr>
            </w:pPr>
          </w:p>
          <w:p w:rsidR="007F16D2" w:rsidRPr="00A05A7F" w:rsidP="0006110D" w14:paraId="6A31C2CC" w14:textId="01FB6342">
            <w:pPr>
              <w:rPr>
                <w:sz w:val="20"/>
                <w:szCs w:val="20"/>
              </w:rPr>
            </w:pPr>
            <w:r w:rsidRPr="00A05A7F">
              <w:rPr>
                <w:b/>
                <w:sz w:val="20"/>
                <w:szCs w:val="20"/>
              </w:rPr>
              <w:t>Duration</w:t>
            </w:r>
            <w:r w:rsidRPr="00A05A7F">
              <w:rPr>
                <w:sz w:val="20"/>
                <w:szCs w:val="20"/>
              </w:rPr>
              <w:t xml:space="preserve">: </w:t>
            </w:r>
            <w:r w:rsidRPr="00A05A7F" w:rsidR="000D1EC5">
              <w:rPr>
                <w:sz w:val="20"/>
                <w:szCs w:val="20"/>
              </w:rPr>
              <w:t>60</w:t>
            </w:r>
            <w:r w:rsidRPr="00A05A7F">
              <w:rPr>
                <w:sz w:val="20"/>
                <w:szCs w:val="20"/>
              </w:rPr>
              <w:t xml:space="preserve"> minutes</w:t>
            </w:r>
          </w:p>
        </w:tc>
      </w:tr>
    </w:tbl>
    <w:p w:rsidR="007F16D2" w:rsidP="00CB6745" w14:paraId="3D5347F4" w14:textId="77777777">
      <w:pPr>
        <w:pStyle w:val="NoSpacing"/>
        <w:rPr>
          <w:rFonts w:ascii="Times New Roman" w:hAnsi="Times New Roman"/>
        </w:rPr>
      </w:pPr>
    </w:p>
    <w:p w:rsidR="00A05A7F" w:rsidRPr="00A05A7F" w:rsidP="00CB6745" w14:paraId="5A07AC82" w14:textId="77777777">
      <w:pPr>
        <w:pStyle w:val="NoSpacing"/>
        <w:rPr>
          <w:rFonts w:ascii="Times New Roman" w:hAnsi="Times New Roman"/>
        </w:rPr>
      </w:pPr>
    </w:p>
    <w:p w:rsidR="00945CD6" w:rsidRPr="004A5ADE" w:rsidP="4AE5982E" w14:paraId="49EEF137" w14:textId="77777777">
      <w:pPr>
        <w:spacing w:after="120"/>
        <w:rPr>
          <w:b/>
          <w:bCs/>
        </w:rPr>
      </w:pPr>
      <w:r w:rsidRPr="004A5ADE">
        <w:rPr>
          <w:b/>
          <w:bCs/>
        </w:rPr>
        <w:t xml:space="preserve">A3. </w:t>
      </w:r>
      <w:r w:rsidRPr="004A5ADE">
        <w:rPr>
          <w:b/>
          <w:bCs/>
        </w:rPr>
        <w:t>Improved Information Technology to Reduce Burden</w:t>
      </w:r>
    </w:p>
    <w:p w:rsidR="00516D28" w:rsidRPr="004A5ADE" w:rsidP="00516D28" w14:paraId="4721B801" w14:textId="1A9D02E3">
      <w:pPr>
        <w:rPr>
          <w:rFonts w:cstheme="minorHAnsi"/>
        </w:rPr>
      </w:pPr>
      <w:r w:rsidRPr="004A5ADE">
        <w:t xml:space="preserve">ACF and the </w:t>
      </w:r>
      <w:r w:rsidRPr="004A5ADE" w:rsidR="00A56204">
        <w:t>partnering contractor</w:t>
      </w:r>
      <w:r w:rsidRPr="004A5ADE">
        <w:t xml:space="preserve"> </w:t>
      </w:r>
      <w:r w:rsidRPr="004A5ADE" w:rsidR="00B543BB">
        <w:t>plan</w:t>
      </w:r>
      <w:r w:rsidRPr="004A5ADE">
        <w:t xml:space="preserve"> to use information technology to reduce burden on respondents wherever possible. Information about the study will be emailed to potential respondents </w:t>
      </w:r>
      <w:r w:rsidRPr="004A5ADE" w:rsidR="0017181C">
        <w:t>including invitations to participate and</w:t>
      </w:r>
      <w:r w:rsidRPr="004A5ADE" w:rsidR="003F591B">
        <w:t xml:space="preserve"> </w:t>
      </w:r>
      <w:r w:rsidRPr="004A5ADE" w:rsidR="00D2681E">
        <w:t>follow-up messages</w:t>
      </w:r>
      <w:r w:rsidRPr="004A5ADE">
        <w:t xml:space="preserve">, </w:t>
      </w:r>
      <w:r w:rsidRPr="004A5ADE" w:rsidR="00A56204">
        <w:t>as much as</w:t>
      </w:r>
      <w:r w:rsidRPr="004A5ADE">
        <w:t xml:space="preserve"> possible. The in-depth discussions will be conducted</w:t>
      </w:r>
      <w:r w:rsidRPr="004A5ADE">
        <w:rPr>
          <w:rFonts w:cstheme="minorHAnsi"/>
        </w:rPr>
        <w:t xml:space="preserve"> </w:t>
      </w:r>
      <w:r w:rsidRPr="004A5ADE" w:rsidR="00B04DBB">
        <w:rPr>
          <w:rFonts w:cstheme="minorHAnsi"/>
        </w:rPr>
        <w:t>in person.</w:t>
      </w:r>
    </w:p>
    <w:p w:rsidR="005046F0" w:rsidRPr="004A5ADE" w:rsidP="4AE5982E" w14:paraId="5804584A" w14:textId="77777777">
      <w:pPr>
        <w:ind w:left="360"/>
      </w:pPr>
    </w:p>
    <w:p w:rsidR="00945CD6" w:rsidRPr="004A5ADE" w:rsidP="4AE5982E" w14:paraId="39BBEF3E" w14:textId="77777777">
      <w:pPr>
        <w:spacing w:after="120"/>
        <w:rPr>
          <w:b/>
          <w:bCs/>
        </w:rPr>
      </w:pPr>
      <w:r w:rsidRPr="004A5ADE">
        <w:rPr>
          <w:b/>
          <w:bCs/>
        </w:rPr>
        <w:t xml:space="preserve">A4. </w:t>
      </w:r>
      <w:r w:rsidRPr="004A5ADE">
        <w:rPr>
          <w:b/>
          <w:bCs/>
        </w:rPr>
        <w:t>Efforts to Identify Duplication</w:t>
      </w:r>
    </w:p>
    <w:p w:rsidR="00436F5E" w:rsidRPr="004A5ADE" w:rsidP="000A5B46" w14:paraId="69A8EDD5" w14:textId="144C8FF7">
      <w:pPr>
        <w:spacing w:after="240"/>
        <w:rPr>
          <w:rFonts w:cstheme="minorHAnsi"/>
        </w:rPr>
      </w:pPr>
      <w:r w:rsidRPr="004A5ADE">
        <w:rPr>
          <w:rFonts w:cstheme="minorHAnsi"/>
        </w:rPr>
        <w:t xml:space="preserve">The data that will be collected via in-depth discussions with TANF administrators are not available in a comparable format elsewhere and are not being gathered through other sources. </w:t>
      </w:r>
    </w:p>
    <w:p w:rsidR="00945CD6" w:rsidRPr="004A5ADE" w:rsidP="4AE5982E" w14:paraId="10B90123" w14:textId="77777777">
      <w:pPr>
        <w:spacing w:after="120"/>
        <w:rPr>
          <w:b/>
          <w:bCs/>
        </w:rPr>
      </w:pPr>
      <w:r w:rsidRPr="004A5ADE">
        <w:rPr>
          <w:b/>
          <w:bCs/>
        </w:rPr>
        <w:t xml:space="preserve">A5. </w:t>
      </w:r>
      <w:r w:rsidRPr="004A5ADE">
        <w:rPr>
          <w:b/>
          <w:bCs/>
        </w:rPr>
        <w:t>Involvement of Small Organizations</w:t>
      </w:r>
    </w:p>
    <w:p w:rsidR="00D90EF6" w:rsidRPr="004A5ADE" w:rsidP="4AE5982E" w14:paraId="12FF1FE5" w14:textId="038B0DD9">
      <w:r w:rsidRPr="004A5ADE">
        <w:t>No small businesses will be involved with this information collection.</w:t>
      </w:r>
    </w:p>
    <w:p w:rsidR="008C78B4" w:rsidRPr="004A5ADE" w:rsidP="4AE5982E" w14:paraId="6077512E" w14:textId="77777777">
      <w:pPr>
        <w:rPr>
          <w:b/>
          <w:bCs/>
        </w:rPr>
      </w:pPr>
    </w:p>
    <w:p w:rsidR="00945CD6" w:rsidRPr="004A5ADE" w:rsidP="4AE5982E" w14:paraId="5C724C5E" w14:textId="77777777">
      <w:pPr>
        <w:spacing w:after="120"/>
        <w:rPr>
          <w:b/>
          <w:bCs/>
        </w:rPr>
      </w:pPr>
      <w:r w:rsidRPr="004A5ADE">
        <w:rPr>
          <w:b/>
          <w:bCs/>
        </w:rPr>
        <w:t xml:space="preserve">A6. </w:t>
      </w:r>
      <w:r w:rsidRPr="004A5ADE">
        <w:rPr>
          <w:b/>
          <w:bCs/>
        </w:rPr>
        <w:t>Consequences of Less Frequent Data Collection</w:t>
      </w:r>
    </w:p>
    <w:p w:rsidR="00487464" w:rsidRPr="004A5ADE" w:rsidP="4AE5982E" w14:paraId="718A78D9" w14:textId="373ADC35">
      <w:pPr>
        <w:rPr>
          <w:rFonts w:cstheme="minorHAnsi"/>
        </w:rPr>
      </w:pPr>
      <w:r w:rsidRPr="004A5ADE">
        <w:t xml:space="preserve">This is a one-time data collection. </w:t>
      </w:r>
    </w:p>
    <w:p w:rsidR="005046F0" w:rsidRPr="004A5ADE" w:rsidP="4AE5982E" w14:paraId="7C36762A" w14:textId="77777777">
      <w:pPr>
        <w:ind w:left="360"/>
      </w:pPr>
    </w:p>
    <w:p w:rsidR="00945CD6" w:rsidRPr="004A5ADE" w:rsidP="4AE5982E" w14:paraId="5060136E" w14:textId="77777777">
      <w:pPr>
        <w:spacing w:after="120"/>
        <w:rPr>
          <w:b/>
          <w:bCs/>
        </w:rPr>
      </w:pPr>
      <w:r w:rsidRPr="004A5ADE">
        <w:rPr>
          <w:b/>
          <w:bCs/>
        </w:rPr>
        <w:t xml:space="preserve">A7. </w:t>
      </w:r>
      <w:r w:rsidRPr="004A5ADE">
        <w:rPr>
          <w:b/>
          <w:bCs/>
        </w:rPr>
        <w:t>Special Circumstances</w:t>
      </w:r>
    </w:p>
    <w:p w:rsidR="00BE7952" w:rsidRPr="004A5ADE" w:rsidP="4AE5982E" w14:paraId="08207C8B" w14:textId="3DB8640B">
      <w:r w:rsidRPr="005D0CBD">
        <w:t>There are no special circumstances for the proposed data collection efforts.</w:t>
      </w:r>
    </w:p>
    <w:p w:rsidR="00D90EF6" w:rsidRPr="004A5ADE" w:rsidP="4AE5982E" w14:paraId="6156892E" w14:textId="77777777">
      <w:pPr>
        <w:rPr>
          <w:b/>
          <w:bCs/>
        </w:rPr>
      </w:pPr>
    </w:p>
    <w:p w:rsidR="00D90EF6" w:rsidRPr="004A5ADE" w:rsidP="4AE5982E" w14:paraId="4FD99BC0" w14:textId="77777777">
      <w:pPr>
        <w:spacing w:after="120"/>
        <w:rPr>
          <w:b/>
          <w:bCs/>
        </w:rPr>
      </w:pPr>
      <w:r w:rsidRPr="004A5ADE">
        <w:rPr>
          <w:b/>
          <w:bCs/>
        </w:rPr>
        <w:t xml:space="preserve">A8. </w:t>
      </w:r>
      <w:r w:rsidRPr="004A5ADE" w:rsidR="00945CD6">
        <w:rPr>
          <w:b/>
          <w:bCs/>
        </w:rPr>
        <w:t>Federal Register Notice and Consultation</w:t>
      </w:r>
    </w:p>
    <w:p w:rsidR="00B91D97" w:rsidRPr="004A5ADE" w:rsidP="4AE5982E" w14:paraId="6A39001F" w14:textId="77777777">
      <w:pPr>
        <w:spacing w:after="60"/>
        <w:rPr>
          <w:b/>
          <w:bCs/>
          <w:i/>
          <w:iCs/>
        </w:rPr>
      </w:pPr>
      <w:r w:rsidRPr="004A5ADE">
        <w:rPr>
          <w:b/>
          <w:bCs/>
          <w:i/>
          <w:iCs/>
        </w:rPr>
        <w:t>Federal Register Notice and Comments</w:t>
      </w:r>
    </w:p>
    <w:p w:rsidR="00204A6A" w:rsidRPr="004A5ADE" w:rsidP="4CD88284" w14:paraId="357FFC06" w14:textId="7D9DD142">
      <w:pPr>
        <w:spacing w:line="259" w:lineRule="auto"/>
      </w:pPr>
      <w:r w:rsidRPr="004A5ADE">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w:t>
      </w:r>
      <w:r w:rsidRPr="004A5ADE" w:rsidR="7EC2CCC6">
        <w:t>April 28, 2025</w:t>
      </w:r>
      <w:r w:rsidRPr="004A5ADE">
        <w:t>, (</w:t>
      </w:r>
      <w:r w:rsidRPr="004A5ADE" w:rsidR="4ECB43AA">
        <w:t>90</w:t>
      </w:r>
      <w:r w:rsidRPr="004A5ADE">
        <w:t xml:space="preserve"> FR </w:t>
      </w:r>
      <w:r w:rsidRPr="004A5ADE" w:rsidR="27D9EF1C">
        <w:t>17603</w:t>
      </w:r>
      <w:r w:rsidRPr="004A5ADE">
        <w:t>), and provided a sixty-day period for public comment. ACF did not receive any comments on the first notice. A second notice was published, allowing a thirty-day period for public comment</w:t>
      </w:r>
      <w:r w:rsidRPr="004A5ADE" w:rsidR="788048E4">
        <w:t xml:space="preserve"> (90 FR 42248</w:t>
      </w:r>
      <w:r w:rsidRPr="004A5ADE">
        <w:t>, in conjunction with submission of the request to OMB. ACF did not receive any comments on the second notice.</w:t>
      </w:r>
    </w:p>
    <w:p w:rsidR="00C84142" w:rsidRPr="004A5ADE" w:rsidP="4CD88284" w14:paraId="4C57BCDC" w14:textId="77777777">
      <w:pPr>
        <w:spacing w:line="259" w:lineRule="auto"/>
      </w:pPr>
    </w:p>
    <w:p w:rsidR="00B91D97" w:rsidRPr="004A5ADE" w:rsidP="008B7E19" w14:paraId="21E62C00" w14:textId="72CBF5B8">
      <w:pPr>
        <w:pStyle w:val="Heading4"/>
        <w:spacing w:before="0"/>
        <w:rPr>
          <w:rFonts w:ascii="Times New Roman" w:hAnsi="Times New Roman"/>
          <w:i/>
          <w:iCs/>
          <w:sz w:val="24"/>
          <w:szCs w:val="24"/>
        </w:rPr>
      </w:pPr>
      <w:r w:rsidRPr="004A5ADE">
        <w:rPr>
          <w:rFonts w:ascii="Times New Roman" w:hAnsi="Times New Roman"/>
          <w:i/>
          <w:iCs/>
          <w:sz w:val="24"/>
          <w:szCs w:val="24"/>
        </w:rPr>
        <w:t xml:space="preserve">Consultation with </w:t>
      </w:r>
      <w:r w:rsidRPr="004A5ADE" w:rsidR="008F570D">
        <w:rPr>
          <w:rFonts w:ascii="Times New Roman" w:hAnsi="Times New Roman"/>
          <w:i/>
          <w:iCs/>
          <w:sz w:val="24"/>
          <w:szCs w:val="24"/>
        </w:rPr>
        <w:t xml:space="preserve">Outside </w:t>
      </w:r>
      <w:r w:rsidRPr="004A5ADE">
        <w:rPr>
          <w:rFonts w:ascii="Times New Roman" w:hAnsi="Times New Roman"/>
          <w:i/>
          <w:iCs/>
          <w:sz w:val="24"/>
          <w:szCs w:val="24"/>
        </w:rPr>
        <w:t>Experts</w:t>
      </w:r>
    </w:p>
    <w:p w:rsidR="00487464" w:rsidRPr="005D0CBD" w:rsidP="00487464" w14:paraId="76E65729" w14:textId="77777777">
      <w:r w:rsidRPr="005D0CBD">
        <w:t xml:space="preserve">No consultations have taken place with experts outside of the project team. </w:t>
      </w:r>
    </w:p>
    <w:p w:rsidR="00D90EF6" w:rsidRPr="004A5ADE" w:rsidP="4AE5982E" w14:paraId="16A7A923" w14:textId="77777777">
      <w:pPr>
        <w:rPr>
          <w:b/>
          <w:bCs/>
        </w:rPr>
      </w:pPr>
    </w:p>
    <w:p w:rsidR="00945CD6" w:rsidRPr="004A5ADE" w:rsidP="4AE5982E" w14:paraId="391068CD" w14:textId="6ECE22DD">
      <w:pPr>
        <w:spacing w:after="120"/>
        <w:rPr>
          <w:b/>
          <w:bCs/>
        </w:rPr>
      </w:pPr>
      <w:r w:rsidRPr="004A5ADE">
        <w:rPr>
          <w:b/>
          <w:bCs/>
        </w:rPr>
        <w:t xml:space="preserve">A9. </w:t>
      </w:r>
      <w:r w:rsidRPr="004A5ADE" w:rsidR="00542413">
        <w:rPr>
          <w:b/>
          <w:bCs/>
        </w:rPr>
        <w:t xml:space="preserve">Tokens of Appreciation </w:t>
      </w:r>
      <w:r w:rsidRPr="004A5ADE" w:rsidR="00B66874">
        <w:rPr>
          <w:b/>
          <w:bCs/>
        </w:rPr>
        <w:t>for</w:t>
      </w:r>
      <w:r w:rsidRPr="004A5ADE">
        <w:rPr>
          <w:b/>
          <w:bCs/>
        </w:rPr>
        <w:t xml:space="preserve"> Respondents</w:t>
      </w:r>
    </w:p>
    <w:p w:rsidR="009D43A0" w:rsidRPr="009D43A0" w:rsidP="009D43A0" w14:paraId="37E59ABA" w14:textId="63363EDF">
      <w:pPr>
        <w:spacing w:after="120"/>
      </w:pPr>
      <w:r w:rsidRPr="009D43A0">
        <w:t xml:space="preserve">Tokens of appreciation will not be provided specifically for this data collection. Conference attendees will receive travel support, which we hope </w:t>
      </w:r>
      <w:r w:rsidR="00023985">
        <w:t>will</w:t>
      </w:r>
      <w:r w:rsidRPr="009D43A0">
        <w:t xml:space="preserve"> improve attendance in these sessions.</w:t>
      </w:r>
    </w:p>
    <w:p w:rsidR="000A5B46" w:rsidRPr="004A5ADE" w:rsidP="000A5B46" w14:paraId="57F2FFF5" w14:textId="77777777">
      <w:pPr>
        <w:rPr>
          <w:b/>
          <w:bCs/>
        </w:rPr>
      </w:pPr>
    </w:p>
    <w:p w:rsidR="004222F8" w:rsidRPr="004A5ADE" w:rsidP="4AE5982E" w14:paraId="5BB4F440" w14:textId="77777777">
      <w:pPr>
        <w:spacing w:after="120"/>
        <w:rPr>
          <w:b/>
          <w:bCs/>
        </w:rPr>
      </w:pPr>
      <w:r w:rsidRPr="004A5ADE">
        <w:rPr>
          <w:b/>
          <w:bCs/>
        </w:rPr>
        <w:t>A10. Privacy of Respondents</w:t>
      </w:r>
    </w:p>
    <w:p w:rsidR="004222F8" w:rsidRPr="004A5ADE" w:rsidP="4AE5982E" w14:paraId="480B2A5E" w14:textId="754B441C">
      <w:pPr>
        <w:widowControl w:val="0"/>
        <w:autoSpaceDE w:val="0"/>
        <w:autoSpaceDN w:val="0"/>
        <w:adjustRightInd w:val="0"/>
      </w:pPr>
      <w:r w:rsidRPr="004A5ADE">
        <w:t>Information collected will be kept private</w:t>
      </w:r>
      <w:r w:rsidRPr="004A5ADE" w:rsidR="171CA292">
        <w:t xml:space="preserve"> to the extent permitted by law</w:t>
      </w:r>
      <w:r w:rsidRPr="004A5ADE">
        <w:t xml:space="preserve">. Respondents will be informed of all planned uses of data, that their participation is voluntary, and that their information will be kept private. </w:t>
      </w:r>
    </w:p>
    <w:p w:rsidR="004222F8" w:rsidRPr="004A5ADE" w:rsidP="4AE5982E" w14:paraId="6F65404C" w14:textId="77777777">
      <w:pPr>
        <w:widowControl w:val="0"/>
        <w:autoSpaceDE w:val="0"/>
        <w:autoSpaceDN w:val="0"/>
        <w:adjustRightInd w:val="0"/>
        <w:ind w:left="360"/>
      </w:pPr>
    </w:p>
    <w:p w:rsidR="00436F5E" w:rsidRPr="005D0CBD" w:rsidP="4AE5982E" w14:paraId="0D4F4390" w14:textId="77079372">
      <w:pPr>
        <w:widowControl w:val="0"/>
        <w:autoSpaceDE w:val="0"/>
        <w:autoSpaceDN w:val="0"/>
        <w:adjustRightInd w:val="0"/>
      </w:pPr>
      <w:r w:rsidRPr="005D0CBD">
        <w:t xml:space="preserve">Information will not be maintained in a paper or electronic system from which data are actually or directly retrieved by an </w:t>
      </w:r>
      <w:r w:rsidRPr="005D0CBD" w:rsidR="001B307F">
        <w:t>individual’s</w:t>
      </w:r>
      <w:r w:rsidRPr="005D0CBD">
        <w:t xml:space="preserve"> personal identifier.</w:t>
      </w:r>
    </w:p>
    <w:p w:rsidR="00436F5E" w:rsidRPr="004A5ADE" w:rsidP="4AE5982E" w14:paraId="0442A162" w14:textId="77777777"/>
    <w:p w:rsidR="00945CD6" w:rsidRPr="004A5ADE" w:rsidP="4AE5982E" w14:paraId="0B35E015" w14:textId="77777777">
      <w:pPr>
        <w:spacing w:after="120"/>
        <w:rPr>
          <w:b/>
          <w:bCs/>
        </w:rPr>
      </w:pPr>
      <w:r w:rsidRPr="004A5ADE">
        <w:rPr>
          <w:b/>
          <w:bCs/>
        </w:rPr>
        <w:t xml:space="preserve">A11. </w:t>
      </w:r>
      <w:r w:rsidRPr="004A5ADE">
        <w:rPr>
          <w:b/>
          <w:bCs/>
        </w:rPr>
        <w:t>Sensitive Questions</w:t>
      </w:r>
    </w:p>
    <w:p w:rsidR="00D90EF6" w:rsidRPr="005D0CBD" w:rsidP="4AE5982E" w14:paraId="2CE230F0" w14:textId="77777777">
      <w:r w:rsidRPr="005D0CBD">
        <w:t>There are no sensitive questions in this data collection.</w:t>
      </w:r>
    </w:p>
    <w:p w:rsidR="005046F0" w:rsidRPr="004A5ADE" w:rsidP="00500768" w14:paraId="45C63BFE" w14:textId="77777777"/>
    <w:p w:rsidR="00542413" w:rsidRPr="004A5ADE" w:rsidP="4AE5982E" w14:paraId="3ABF848D" w14:textId="604CE552">
      <w:pPr>
        <w:spacing w:after="120"/>
        <w:rPr>
          <w:b/>
          <w:bCs/>
        </w:rPr>
      </w:pPr>
      <w:r w:rsidRPr="004A5ADE">
        <w:rPr>
          <w:b/>
          <w:bCs/>
        </w:rPr>
        <w:t xml:space="preserve">A12. </w:t>
      </w:r>
      <w:r w:rsidRPr="004A5ADE" w:rsidR="00945CD6">
        <w:rPr>
          <w:b/>
          <w:bCs/>
        </w:rPr>
        <w:t>Estimation of Information Collection Burden</w:t>
      </w:r>
    </w:p>
    <w:p w:rsidR="00855338" w:rsidRPr="004A5ADE" w:rsidP="008B7E19" w14:paraId="4FB1E87D" w14:textId="77777777">
      <w:pPr>
        <w:spacing w:after="60"/>
        <w:rPr>
          <w:i/>
        </w:rPr>
      </w:pPr>
      <w:r w:rsidRPr="004A5ADE">
        <w:rPr>
          <w:i/>
        </w:rPr>
        <w:t>Explanation of Burden Estimates</w:t>
      </w:r>
    </w:p>
    <w:p w:rsidR="0058361E" w:rsidRPr="004A5ADE" w:rsidP="00A05A7F" w14:paraId="3624184A" w14:textId="7B43FCDB">
      <w:pPr>
        <w:rPr>
          <w:rFonts w:cstheme="minorHAnsi"/>
        </w:rPr>
      </w:pPr>
      <w:r w:rsidRPr="004A5ADE">
        <w:t xml:space="preserve">We anticipate including 60 participants in the one-hour discussion. </w:t>
      </w:r>
    </w:p>
    <w:p w:rsidR="00311631" w:rsidP="00A05A7F" w14:paraId="39BCB5F5" w14:textId="77777777">
      <w:pPr>
        <w:rPr>
          <w:b/>
          <w:bCs/>
          <w:i/>
          <w:iCs/>
        </w:rPr>
      </w:pPr>
    </w:p>
    <w:p w:rsidR="00542413" w:rsidP="4AE5982E" w14:paraId="6CBE253C" w14:textId="685FAEAB">
      <w:pPr>
        <w:spacing w:after="60"/>
        <w:rPr>
          <w:b/>
          <w:bCs/>
          <w:i/>
          <w:iCs/>
        </w:rPr>
      </w:pPr>
      <w:r w:rsidRPr="004A5ADE">
        <w:rPr>
          <w:b/>
          <w:bCs/>
          <w:i/>
          <w:iCs/>
        </w:rPr>
        <w:t>Cost Estimates</w:t>
      </w:r>
    </w:p>
    <w:p w:rsidR="0033072C" w:rsidRPr="004A5ADE" w:rsidP="4AE5982E" w14:paraId="59A18AED" w14:textId="6AE6B446">
      <w:r w:rsidRPr="004A5ADE">
        <w:t xml:space="preserve">The cost to respondents was calculated using the Bureau of Labor Statistics (BLS) job code for </w:t>
      </w:r>
      <w:r w:rsidRPr="004A5ADE" w:rsidR="005D768E">
        <w:t xml:space="preserve">Social and Community Service </w:t>
      </w:r>
      <w:r w:rsidRPr="004A5ADE" w:rsidR="00D45D13">
        <w:t>M</w:t>
      </w:r>
      <w:r w:rsidRPr="004A5ADE" w:rsidR="005D768E">
        <w:t xml:space="preserve">anagers </w:t>
      </w:r>
      <w:r w:rsidRPr="004A5ADE">
        <w:t>[</w:t>
      </w:r>
      <w:r w:rsidRPr="004A5ADE" w:rsidR="00C7024F">
        <w:rPr>
          <w:b/>
          <w:bCs/>
        </w:rPr>
        <w:t>11-9151</w:t>
      </w:r>
      <w:r w:rsidRPr="004A5ADE">
        <w:t>] and wage data from May 202</w:t>
      </w:r>
      <w:r w:rsidRPr="004A5ADE" w:rsidR="55E4A8DF">
        <w:t>4</w:t>
      </w:r>
      <w:r w:rsidRPr="004A5ADE">
        <w:t>, which is $</w:t>
      </w:r>
      <w:r w:rsidRPr="004A5ADE" w:rsidR="005439D2">
        <w:t>41.39</w:t>
      </w:r>
      <w:r w:rsidRPr="004A5ADE">
        <w:t xml:space="preserve"> per hour. To account for fringe benefits and overhead the rate was multiplied by two which is $</w:t>
      </w:r>
      <w:r w:rsidRPr="004A5ADE" w:rsidR="00EB4484">
        <w:t>82.78</w:t>
      </w:r>
      <w:r w:rsidRPr="004A5ADE">
        <w:t xml:space="preserve">.  </w:t>
      </w:r>
    </w:p>
    <w:p w:rsidR="0033072C" w:rsidRPr="004A5ADE" w:rsidP="4AE5982E" w14:paraId="255B87E2" w14:textId="77777777">
      <w:pPr>
        <w:ind w:left="360"/>
      </w:pPr>
      <w:hyperlink r:id="rId8">
        <w:r w:rsidRPr="004A5ADE">
          <w:rPr>
            <w:rStyle w:val="Hyperlink"/>
          </w:rPr>
          <w:t>https://www.bls.gov/oes/current/oes_stru.htm</w:t>
        </w:r>
      </w:hyperlink>
      <w:r w:rsidRPr="004A5ADE">
        <w:t xml:space="preserve"> </w:t>
      </w:r>
    </w:p>
    <w:tbl>
      <w:tblPr>
        <w:tblW w:w="88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1571"/>
        <w:gridCol w:w="1646"/>
        <w:gridCol w:w="1228"/>
        <w:gridCol w:w="1017"/>
        <w:gridCol w:w="1200"/>
        <w:gridCol w:w="927"/>
        <w:gridCol w:w="1278"/>
      </w:tblGrid>
      <w:tr w14:paraId="3DDE53E5" w14:textId="77777777" w:rsidTr="008B7E19">
        <w:tblPrEx>
          <w:tblW w:w="88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1607" w:type="dxa"/>
            <w:shd w:val="clear" w:color="auto" w:fill="BFBFBF" w:themeFill="background1" w:themeFillShade="BF"/>
            <w:vAlign w:val="center"/>
          </w:tcPr>
          <w:p w:rsidR="00542413" w:rsidRPr="00A05A7F" w:rsidP="008F570D" w14:paraId="2381BB0C" w14:textId="77777777">
            <w:pPr>
              <w:jc w:val="center"/>
              <w:rPr>
                <w:b/>
                <w:bCs/>
                <w:sz w:val="20"/>
                <w:szCs w:val="20"/>
              </w:rPr>
            </w:pPr>
            <w:r w:rsidRPr="00A05A7F">
              <w:rPr>
                <w:b/>
                <w:bCs/>
                <w:sz w:val="20"/>
                <w:szCs w:val="20"/>
              </w:rPr>
              <w:t>Instrument</w:t>
            </w:r>
          </w:p>
        </w:tc>
        <w:tc>
          <w:tcPr>
            <w:tcW w:w="1676" w:type="dxa"/>
            <w:shd w:val="clear" w:color="auto" w:fill="BFBFBF" w:themeFill="background1" w:themeFillShade="BF"/>
            <w:vAlign w:val="center"/>
          </w:tcPr>
          <w:p w:rsidR="00542413" w:rsidRPr="00A05A7F" w:rsidP="008F570D" w14:paraId="42F19101" w14:textId="77777777">
            <w:pPr>
              <w:jc w:val="center"/>
              <w:rPr>
                <w:b/>
                <w:bCs/>
                <w:sz w:val="20"/>
                <w:szCs w:val="20"/>
              </w:rPr>
            </w:pPr>
            <w:r w:rsidRPr="00A05A7F">
              <w:rPr>
                <w:b/>
                <w:bCs/>
                <w:sz w:val="20"/>
                <w:szCs w:val="20"/>
              </w:rPr>
              <w:t>Total Number of Respondents</w:t>
            </w:r>
          </w:p>
        </w:tc>
        <w:tc>
          <w:tcPr>
            <w:tcW w:w="1161" w:type="dxa"/>
            <w:shd w:val="clear" w:color="auto" w:fill="BFBFBF" w:themeFill="background1" w:themeFillShade="BF"/>
            <w:vAlign w:val="center"/>
          </w:tcPr>
          <w:p w:rsidR="00542413" w:rsidRPr="00A05A7F" w:rsidP="008F570D" w14:paraId="714F2F09" w14:textId="02E9514E">
            <w:pPr>
              <w:jc w:val="center"/>
              <w:rPr>
                <w:b/>
                <w:bCs/>
                <w:sz w:val="20"/>
                <w:szCs w:val="20"/>
              </w:rPr>
            </w:pPr>
            <w:r w:rsidRPr="00A05A7F">
              <w:rPr>
                <w:b/>
                <w:bCs/>
                <w:sz w:val="20"/>
                <w:szCs w:val="20"/>
              </w:rPr>
              <w:t>Total Number of Responses Per Responden</w:t>
            </w:r>
            <w:r w:rsidRPr="00A05A7F" w:rsidR="509576EC">
              <w:rPr>
                <w:b/>
                <w:bCs/>
                <w:sz w:val="20"/>
                <w:szCs w:val="20"/>
              </w:rPr>
              <w:t>t</w:t>
            </w:r>
          </w:p>
        </w:tc>
        <w:tc>
          <w:tcPr>
            <w:tcW w:w="983" w:type="dxa"/>
            <w:shd w:val="clear" w:color="auto" w:fill="BFBFBF" w:themeFill="background1" w:themeFillShade="BF"/>
            <w:vAlign w:val="center"/>
          </w:tcPr>
          <w:p w:rsidR="00542413" w:rsidRPr="00A05A7F" w:rsidP="008F570D" w14:paraId="05CC723F" w14:textId="77777777">
            <w:pPr>
              <w:jc w:val="center"/>
              <w:rPr>
                <w:b/>
                <w:bCs/>
                <w:sz w:val="20"/>
                <w:szCs w:val="20"/>
              </w:rPr>
            </w:pPr>
            <w:r w:rsidRPr="00A05A7F">
              <w:rPr>
                <w:b/>
                <w:bCs/>
                <w:sz w:val="20"/>
                <w:szCs w:val="20"/>
              </w:rPr>
              <w:t xml:space="preserve">Average </w:t>
            </w:r>
            <w:r w:rsidRPr="00A05A7F">
              <w:rPr>
                <w:b/>
                <w:bCs/>
                <w:sz w:val="20"/>
                <w:szCs w:val="20"/>
              </w:rPr>
              <w:t>Burden</w:t>
            </w:r>
            <w:r w:rsidRPr="00A05A7F">
              <w:rPr>
                <w:b/>
                <w:bCs/>
                <w:sz w:val="20"/>
                <w:szCs w:val="20"/>
              </w:rPr>
              <w:t xml:space="preserve"> Hours Per Response</w:t>
            </w:r>
          </w:p>
        </w:tc>
        <w:tc>
          <w:tcPr>
            <w:tcW w:w="1230" w:type="dxa"/>
            <w:shd w:val="clear" w:color="auto" w:fill="BFBFBF" w:themeFill="background1" w:themeFillShade="BF"/>
            <w:vAlign w:val="center"/>
          </w:tcPr>
          <w:p w:rsidR="00542413" w:rsidRPr="00A05A7F" w:rsidP="00542413" w14:paraId="110C4AE5" w14:textId="77777777">
            <w:pPr>
              <w:jc w:val="center"/>
              <w:rPr>
                <w:b/>
                <w:bCs/>
                <w:sz w:val="20"/>
                <w:szCs w:val="20"/>
              </w:rPr>
            </w:pPr>
            <w:r w:rsidRPr="00A05A7F">
              <w:rPr>
                <w:b/>
                <w:bCs/>
                <w:sz w:val="20"/>
                <w:szCs w:val="20"/>
              </w:rPr>
              <w:t>Total</w:t>
            </w:r>
          </w:p>
          <w:p w:rsidR="00542413" w:rsidRPr="00A05A7F" w:rsidP="00542413" w14:paraId="1F591B58" w14:textId="47332B2D">
            <w:pPr>
              <w:jc w:val="center"/>
              <w:rPr>
                <w:b/>
                <w:bCs/>
                <w:sz w:val="20"/>
                <w:szCs w:val="20"/>
              </w:rPr>
            </w:pPr>
            <w:r w:rsidRPr="00A05A7F">
              <w:rPr>
                <w:b/>
                <w:bCs/>
                <w:sz w:val="20"/>
                <w:szCs w:val="20"/>
              </w:rPr>
              <w:t>Burden Hours</w:t>
            </w:r>
          </w:p>
        </w:tc>
        <w:tc>
          <w:tcPr>
            <w:tcW w:w="894" w:type="dxa"/>
            <w:shd w:val="clear" w:color="auto" w:fill="BFBFBF" w:themeFill="background1" w:themeFillShade="BF"/>
            <w:vAlign w:val="center"/>
          </w:tcPr>
          <w:p w:rsidR="00542413" w:rsidRPr="00A05A7F" w:rsidP="008F570D" w14:paraId="45DFE675" w14:textId="77777777">
            <w:pPr>
              <w:jc w:val="center"/>
              <w:rPr>
                <w:b/>
                <w:bCs/>
                <w:sz w:val="20"/>
                <w:szCs w:val="20"/>
              </w:rPr>
            </w:pPr>
            <w:r w:rsidRPr="00A05A7F">
              <w:rPr>
                <w:b/>
                <w:bCs/>
                <w:sz w:val="20"/>
                <w:szCs w:val="20"/>
              </w:rPr>
              <w:t>Average Hourly Wage</w:t>
            </w:r>
          </w:p>
        </w:tc>
        <w:tc>
          <w:tcPr>
            <w:tcW w:w="1316" w:type="dxa"/>
            <w:shd w:val="clear" w:color="auto" w:fill="BFBFBF" w:themeFill="background1" w:themeFillShade="BF"/>
            <w:vAlign w:val="center"/>
          </w:tcPr>
          <w:p w:rsidR="00542413" w:rsidRPr="00A05A7F" w:rsidP="008F570D" w14:paraId="39990194" w14:textId="77777777">
            <w:pPr>
              <w:jc w:val="center"/>
              <w:rPr>
                <w:b/>
                <w:bCs/>
                <w:sz w:val="20"/>
                <w:szCs w:val="20"/>
              </w:rPr>
            </w:pPr>
            <w:r w:rsidRPr="00A05A7F">
              <w:rPr>
                <w:b/>
                <w:bCs/>
                <w:sz w:val="20"/>
                <w:szCs w:val="20"/>
              </w:rPr>
              <w:t>Total Annual Cost</w:t>
            </w:r>
          </w:p>
        </w:tc>
      </w:tr>
      <w:tr w14:paraId="7CE63E36" w14:textId="77777777" w:rsidTr="005D0CBD">
        <w:tblPrEx>
          <w:tblW w:w="8867" w:type="dxa"/>
          <w:jc w:val="center"/>
          <w:tblLook w:val="00A0"/>
        </w:tblPrEx>
        <w:trPr>
          <w:trHeight w:val="432"/>
          <w:jc w:val="center"/>
        </w:trPr>
        <w:tc>
          <w:tcPr>
            <w:tcW w:w="1607" w:type="dxa"/>
            <w:vAlign w:val="center"/>
          </w:tcPr>
          <w:p w:rsidR="00542413" w:rsidRPr="004A5ADE" w:rsidP="008F570D" w14:paraId="15455CD3" w14:textId="0FEDB461">
            <w:pPr>
              <w:tabs>
                <w:tab w:val="center" w:pos="4320"/>
                <w:tab w:val="right" w:pos="8640"/>
              </w:tabs>
              <w:rPr>
                <w:sz w:val="20"/>
                <w:szCs w:val="20"/>
              </w:rPr>
            </w:pPr>
            <w:r w:rsidRPr="004A5ADE">
              <w:rPr>
                <w:sz w:val="20"/>
                <w:szCs w:val="20"/>
              </w:rPr>
              <w:t>TANF Listening Session Guide</w:t>
            </w:r>
          </w:p>
        </w:tc>
        <w:tc>
          <w:tcPr>
            <w:tcW w:w="1676" w:type="dxa"/>
            <w:vAlign w:val="center"/>
          </w:tcPr>
          <w:p w:rsidR="00542413" w:rsidRPr="005D0CBD" w:rsidP="008F570D" w14:paraId="2106BBF5" w14:textId="7690B2E9">
            <w:pPr>
              <w:tabs>
                <w:tab w:val="center" w:pos="4320"/>
                <w:tab w:val="right" w:pos="8640"/>
              </w:tabs>
              <w:jc w:val="center"/>
              <w:rPr>
                <w:sz w:val="20"/>
                <w:szCs w:val="20"/>
              </w:rPr>
            </w:pPr>
            <w:r w:rsidRPr="004A5ADE">
              <w:rPr>
                <w:sz w:val="20"/>
                <w:szCs w:val="20"/>
              </w:rPr>
              <w:t>60</w:t>
            </w:r>
          </w:p>
        </w:tc>
        <w:tc>
          <w:tcPr>
            <w:tcW w:w="1161" w:type="dxa"/>
            <w:vAlign w:val="center"/>
          </w:tcPr>
          <w:p w:rsidR="00542413" w:rsidRPr="004A5ADE" w:rsidP="008F570D" w14:paraId="402332F4" w14:textId="751369C3">
            <w:pPr>
              <w:tabs>
                <w:tab w:val="center" w:pos="4320"/>
                <w:tab w:val="right" w:pos="8640"/>
              </w:tabs>
              <w:jc w:val="center"/>
              <w:rPr>
                <w:sz w:val="20"/>
                <w:szCs w:val="20"/>
              </w:rPr>
            </w:pPr>
            <w:r w:rsidRPr="004A5ADE">
              <w:rPr>
                <w:sz w:val="20"/>
                <w:szCs w:val="20"/>
              </w:rPr>
              <w:t>1</w:t>
            </w:r>
          </w:p>
        </w:tc>
        <w:tc>
          <w:tcPr>
            <w:tcW w:w="983" w:type="dxa"/>
            <w:vAlign w:val="center"/>
          </w:tcPr>
          <w:p w:rsidR="00542413" w:rsidRPr="004A5ADE" w:rsidP="008F570D" w14:paraId="2166A45E" w14:textId="7632B373">
            <w:pPr>
              <w:tabs>
                <w:tab w:val="center" w:pos="4320"/>
                <w:tab w:val="right" w:pos="8640"/>
              </w:tabs>
              <w:jc w:val="center"/>
              <w:rPr>
                <w:sz w:val="20"/>
                <w:szCs w:val="20"/>
              </w:rPr>
            </w:pPr>
            <w:r w:rsidRPr="004A5ADE">
              <w:rPr>
                <w:sz w:val="20"/>
                <w:szCs w:val="20"/>
              </w:rPr>
              <w:t>1</w:t>
            </w:r>
          </w:p>
        </w:tc>
        <w:tc>
          <w:tcPr>
            <w:tcW w:w="1230" w:type="dxa"/>
            <w:vAlign w:val="center"/>
          </w:tcPr>
          <w:p w:rsidR="00542413" w:rsidRPr="004A5ADE" w:rsidP="00F11338" w14:paraId="5A6C5F6C" w14:textId="52A48B94">
            <w:pPr>
              <w:tabs>
                <w:tab w:val="center" w:pos="4320"/>
                <w:tab w:val="right" w:pos="8640"/>
              </w:tabs>
              <w:jc w:val="center"/>
              <w:rPr>
                <w:sz w:val="20"/>
                <w:szCs w:val="20"/>
              </w:rPr>
            </w:pPr>
            <w:r w:rsidRPr="004A5ADE">
              <w:rPr>
                <w:sz w:val="20"/>
                <w:szCs w:val="20"/>
              </w:rPr>
              <w:t>60</w:t>
            </w:r>
          </w:p>
        </w:tc>
        <w:tc>
          <w:tcPr>
            <w:tcW w:w="894" w:type="dxa"/>
            <w:vAlign w:val="center"/>
          </w:tcPr>
          <w:p w:rsidR="00542413" w:rsidRPr="004A5ADE" w:rsidP="008F570D" w14:paraId="4C12A145" w14:textId="08375783">
            <w:pPr>
              <w:tabs>
                <w:tab w:val="center" w:pos="4320"/>
                <w:tab w:val="right" w:pos="8640"/>
              </w:tabs>
              <w:jc w:val="center"/>
              <w:rPr>
                <w:sz w:val="20"/>
                <w:szCs w:val="20"/>
              </w:rPr>
            </w:pPr>
            <w:r w:rsidRPr="004A5ADE">
              <w:rPr>
                <w:sz w:val="20"/>
                <w:szCs w:val="20"/>
              </w:rPr>
              <w:t>$82.78</w:t>
            </w:r>
          </w:p>
        </w:tc>
        <w:tc>
          <w:tcPr>
            <w:tcW w:w="1316" w:type="dxa"/>
            <w:vAlign w:val="center"/>
          </w:tcPr>
          <w:p w:rsidR="00542413" w:rsidRPr="004A5ADE" w:rsidP="008F570D" w14:paraId="01C1A511" w14:textId="3B0B6D40">
            <w:pPr>
              <w:tabs>
                <w:tab w:val="center" w:pos="4320"/>
                <w:tab w:val="right" w:pos="8640"/>
              </w:tabs>
              <w:jc w:val="center"/>
              <w:rPr>
                <w:sz w:val="20"/>
                <w:szCs w:val="20"/>
              </w:rPr>
            </w:pPr>
            <w:r w:rsidRPr="004A5ADE">
              <w:rPr>
                <w:sz w:val="20"/>
                <w:szCs w:val="20"/>
              </w:rPr>
              <w:t>$</w:t>
            </w:r>
            <w:r w:rsidRPr="004A5ADE" w:rsidR="00E61CA9">
              <w:rPr>
                <w:sz w:val="20"/>
                <w:szCs w:val="20"/>
              </w:rPr>
              <w:t>4,967</w:t>
            </w:r>
          </w:p>
        </w:tc>
      </w:tr>
    </w:tbl>
    <w:p w:rsidR="00436F5E" w:rsidRPr="004A5ADE" w:rsidP="4AE5982E" w14:paraId="4FC5BEDE" w14:textId="77777777"/>
    <w:p w:rsidR="002338AC" w:rsidRPr="004A5ADE" w:rsidP="4AE5982E" w14:paraId="3C895703" w14:textId="77777777">
      <w:pPr>
        <w:ind w:left="360"/>
      </w:pPr>
    </w:p>
    <w:p w:rsidR="00945CD6" w:rsidRPr="004A5ADE" w:rsidP="4AE5982E" w14:paraId="7BDBE261" w14:textId="77777777">
      <w:pPr>
        <w:spacing w:after="120"/>
        <w:rPr>
          <w:b/>
          <w:bCs/>
        </w:rPr>
      </w:pPr>
      <w:r w:rsidRPr="004A5ADE">
        <w:rPr>
          <w:b/>
          <w:bCs/>
        </w:rPr>
        <w:t xml:space="preserve">A13. </w:t>
      </w:r>
      <w:r w:rsidRPr="004A5ADE">
        <w:rPr>
          <w:b/>
          <w:bCs/>
        </w:rPr>
        <w:t>Cost Burden to Respondents or Record Keepers</w:t>
      </w:r>
    </w:p>
    <w:p w:rsidR="00D90EF6" w:rsidRPr="005D0CBD" w:rsidP="4AE5982E" w14:paraId="3D88B0B4" w14:textId="77777777">
      <w:r w:rsidRPr="005D0CBD">
        <w:t>There are no additional costs to respondents.</w:t>
      </w:r>
    </w:p>
    <w:p w:rsidR="002338AC" w:rsidRPr="004A5ADE" w:rsidP="4AE5982E" w14:paraId="136F28B3" w14:textId="77777777"/>
    <w:p w:rsidR="00945CD6" w:rsidRPr="004A5ADE" w:rsidP="4AE5982E" w14:paraId="2A791D57" w14:textId="77777777">
      <w:pPr>
        <w:spacing w:after="60"/>
        <w:rPr>
          <w:b/>
          <w:bCs/>
        </w:rPr>
      </w:pPr>
      <w:r w:rsidRPr="004A5ADE">
        <w:rPr>
          <w:b/>
          <w:bCs/>
        </w:rPr>
        <w:t xml:space="preserve">A14. </w:t>
      </w:r>
      <w:r w:rsidRPr="004A5ADE">
        <w:rPr>
          <w:b/>
          <w:bCs/>
        </w:rPr>
        <w:t>Estimate of Cost to the Federal Government</w:t>
      </w:r>
    </w:p>
    <w:p w:rsidR="002338AC" w:rsidRPr="004A5ADE" w:rsidP="4AE5982E" w14:paraId="036762EF" w14:textId="26481560">
      <w:r w:rsidRPr="004A5ADE">
        <w:t>The total cost for the data collection activities under this current request will be $</w:t>
      </w:r>
      <w:r w:rsidRPr="004A5ADE" w:rsidR="00547584">
        <w:t>877</w:t>
      </w:r>
      <w:r w:rsidRPr="004A5ADE">
        <w:t xml:space="preserve">. </w:t>
      </w:r>
    </w:p>
    <w:p w:rsidR="0033072C" w:rsidRPr="004A5ADE" w:rsidP="4AE5982E" w14:paraId="10E2AD7E" w14:textId="77777777"/>
    <w:p w:rsidR="00945CD6" w:rsidRPr="004A5ADE" w:rsidP="4AE5982E" w14:paraId="4B385444" w14:textId="77777777">
      <w:pPr>
        <w:spacing w:after="120"/>
        <w:rPr>
          <w:b/>
          <w:bCs/>
        </w:rPr>
      </w:pPr>
      <w:r w:rsidRPr="004A5ADE">
        <w:rPr>
          <w:b/>
          <w:bCs/>
        </w:rPr>
        <w:t xml:space="preserve">A15. </w:t>
      </w:r>
      <w:r w:rsidRPr="004A5ADE">
        <w:rPr>
          <w:b/>
          <w:bCs/>
        </w:rPr>
        <w:t>Change in Burden</w:t>
      </w:r>
    </w:p>
    <w:p w:rsidR="00CB2ED6" w:rsidRPr="004A5ADE" w:rsidP="4AE5982E" w14:paraId="4B05A013" w14:textId="02FAB3E5">
      <w:r w:rsidRPr="004A5ADE">
        <w:t xml:space="preserve">This is for an individual information collection under the umbrella </w:t>
      </w:r>
      <w:r w:rsidRPr="004A5ADE" w:rsidR="001140AB">
        <w:t>formative generic clearance for program support (0970-0531</w:t>
      </w:r>
      <w:r w:rsidRPr="004A5ADE" w:rsidR="00542413">
        <w:t>).</w:t>
      </w:r>
    </w:p>
    <w:p w:rsidR="0033072C" w:rsidRPr="004A5ADE" w:rsidP="00CC3680" w14:paraId="580F3480" w14:textId="77777777"/>
    <w:p w:rsidR="00945CD6" w:rsidRPr="004A5ADE" w:rsidP="005D0CBD" w14:paraId="347FE16D" w14:textId="77777777">
      <w:pPr>
        <w:spacing w:after="120"/>
        <w:rPr>
          <w:b/>
          <w:bCs/>
        </w:rPr>
      </w:pPr>
      <w:r w:rsidRPr="004A5ADE">
        <w:rPr>
          <w:b/>
          <w:bCs/>
        </w:rPr>
        <w:t xml:space="preserve">A16. </w:t>
      </w:r>
      <w:r w:rsidRPr="004A5ADE">
        <w:rPr>
          <w:b/>
          <w:bCs/>
        </w:rPr>
        <w:t>Plan and Time Schedule for Information Collection, Tabulation and Publication</w:t>
      </w:r>
    </w:p>
    <w:p w:rsidR="006773BA" w:rsidRPr="005D0CBD" w:rsidP="005D0CBD" w14:paraId="7EC6ADB5" w14:textId="1CE54328">
      <w:pPr>
        <w:pStyle w:val="Paragraph"/>
        <w:jc w:val="center"/>
        <w:rPr>
          <w:rFonts w:ascii="Times New Roman" w:hAnsi="Times New Roman"/>
          <w:b/>
          <w:bCs/>
          <w:smallCaps/>
          <w:sz w:val="22"/>
          <w:szCs w:val="22"/>
        </w:rPr>
      </w:pPr>
      <w:r w:rsidRPr="005D0CBD">
        <w:rPr>
          <w:rFonts w:ascii="Times New Roman" w:hAnsi="Times New Roman"/>
          <w:b/>
          <w:bCs/>
          <w:smallCaps/>
          <w:sz w:val="22"/>
          <w:szCs w:val="22"/>
        </w:rPr>
        <w:t>Schedule</w:t>
      </w:r>
    </w:p>
    <w:p w:rsidR="006773BA" w:rsidRPr="005D0CBD" w:rsidP="006773BA" w14:paraId="2703004D" w14:textId="77777777">
      <w:pPr>
        <w:pStyle w:val="Paragraph"/>
        <w:rPr>
          <w:rFonts w:ascii="Times New Roman" w:hAnsi="Times New Roman"/>
          <w:sz w:val="22"/>
          <w:szCs w:val="22"/>
          <w:u w:val="thick"/>
        </w:rPr>
      </w:pPr>
      <w:r w:rsidRPr="005D0CBD">
        <w:rPr>
          <w:rFonts w:ascii="Times New Roman" w:hAnsi="Times New Roman"/>
          <w:sz w:val="22"/>
          <w:szCs w:val="22"/>
          <w:u w:val="thick"/>
        </w:rPr>
        <w:t>Task</w:t>
      </w:r>
      <w:r w:rsidRPr="005D0CBD">
        <w:rPr>
          <w:rFonts w:ascii="Times New Roman" w:hAnsi="Times New Roman"/>
          <w:sz w:val="22"/>
          <w:szCs w:val="22"/>
          <w:u w:val="thick"/>
        </w:rPr>
        <w:tab/>
      </w:r>
      <w:r w:rsidRPr="005D0CBD">
        <w:rPr>
          <w:rFonts w:ascii="Times New Roman" w:hAnsi="Times New Roman"/>
          <w:sz w:val="22"/>
          <w:szCs w:val="22"/>
          <w:u w:val="thick"/>
        </w:rPr>
        <w:tab/>
      </w:r>
      <w:r w:rsidRPr="005D0CBD">
        <w:rPr>
          <w:rFonts w:ascii="Times New Roman" w:hAnsi="Times New Roman"/>
          <w:sz w:val="22"/>
          <w:szCs w:val="22"/>
          <w:u w:val="thick"/>
        </w:rPr>
        <w:tab/>
      </w:r>
      <w:r w:rsidRPr="005D0CBD">
        <w:rPr>
          <w:rFonts w:ascii="Times New Roman" w:hAnsi="Times New Roman"/>
          <w:sz w:val="22"/>
          <w:szCs w:val="22"/>
          <w:u w:val="thick"/>
        </w:rPr>
        <w:tab/>
      </w:r>
      <w:r w:rsidRPr="005D0CBD">
        <w:rPr>
          <w:rFonts w:ascii="Times New Roman" w:hAnsi="Times New Roman"/>
          <w:sz w:val="22"/>
          <w:szCs w:val="22"/>
          <w:u w:val="thick"/>
        </w:rPr>
        <w:tab/>
      </w:r>
      <w:r w:rsidRPr="005D0CBD">
        <w:rPr>
          <w:rFonts w:ascii="Times New Roman" w:hAnsi="Times New Roman"/>
          <w:sz w:val="22"/>
          <w:szCs w:val="22"/>
          <w:u w:val="thick"/>
        </w:rPr>
        <w:tab/>
      </w:r>
      <w:r w:rsidRPr="005D0CBD">
        <w:rPr>
          <w:rFonts w:ascii="Times New Roman" w:hAnsi="Times New Roman"/>
          <w:sz w:val="22"/>
          <w:szCs w:val="22"/>
          <w:u w:val="thick"/>
        </w:rPr>
        <w:tab/>
        <w:t>Completion date__________</w:t>
      </w:r>
    </w:p>
    <w:p w:rsidR="006773BA" w:rsidRPr="005D0CBD" w:rsidP="006773BA" w14:paraId="67B94F64" w14:textId="374E0F3F">
      <w:pPr>
        <w:pStyle w:val="Paragraph"/>
        <w:rPr>
          <w:rFonts w:ascii="Times New Roman" w:hAnsi="Times New Roman"/>
          <w:sz w:val="22"/>
          <w:szCs w:val="22"/>
        </w:rPr>
      </w:pPr>
      <w:r w:rsidRPr="005D0CBD">
        <w:rPr>
          <w:rFonts w:ascii="Times New Roman" w:hAnsi="Times New Roman"/>
          <w:sz w:val="22"/>
          <w:szCs w:val="22"/>
        </w:rPr>
        <w:t>TANF Listening Session</w:t>
      </w:r>
      <w:r w:rsidRPr="005D0CBD">
        <w:rPr>
          <w:rFonts w:ascii="Times New Roman" w:hAnsi="Times New Roman"/>
          <w:sz w:val="22"/>
          <w:szCs w:val="22"/>
        </w:rPr>
        <w:tab/>
      </w:r>
      <w:r w:rsidRPr="005D0CBD">
        <w:rPr>
          <w:rFonts w:ascii="Times New Roman" w:hAnsi="Times New Roman"/>
          <w:sz w:val="22"/>
          <w:szCs w:val="22"/>
        </w:rPr>
        <w:tab/>
      </w:r>
      <w:r w:rsidRPr="005D0CBD">
        <w:rPr>
          <w:rFonts w:ascii="Times New Roman" w:hAnsi="Times New Roman"/>
          <w:sz w:val="22"/>
          <w:szCs w:val="22"/>
        </w:rPr>
        <w:tab/>
      </w:r>
      <w:r w:rsidRPr="005D0CBD">
        <w:rPr>
          <w:rFonts w:ascii="Times New Roman" w:hAnsi="Times New Roman"/>
          <w:sz w:val="22"/>
          <w:szCs w:val="22"/>
        </w:rPr>
        <w:tab/>
      </w:r>
      <w:r w:rsidRPr="005D0CBD" w:rsidR="00C95B0A">
        <w:rPr>
          <w:rFonts w:ascii="Times New Roman" w:hAnsi="Times New Roman"/>
          <w:sz w:val="22"/>
          <w:szCs w:val="22"/>
        </w:rPr>
        <w:t>May 20, 2026</w:t>
      </w:r>
      <w:r w:rsidRPr="005D0CBD">
        <w:rPr>
          <w:rFonts w:ascii="Times New Roman" w:hAnsi="Times New Roman"/>
          <w:sz w:val="22"/>
          <w:szCs w:val="22"/>
        </w:rPr>
        <w:t xml:space="preserve"> </w:t>
      </w:r>
      <w:r w:rsidRPr="005D0CBD" w:rsidR="00C95B0A">
        <w:rPr>
          <w:rFonts w:ascii="Times New Roman" w:hAnsi="Times New Roman"/>
          <w:sz w:val="22"/>
          <w:szCs w:val="22"/>
        </w:rPr>
        <w:t>(</w:t>
      </w:r>
      <w:r w:rsidRPr="005D0CBD">
        <w:rPr>
          <w:rFonts w:ascii="Times New Roman" w:hAnsi="Times New Roman"/>
          <w:sz w:val="22"/>
          <w:szCs w:val="22"/>
        </w:rPr>
        <w:t>after OMB approval</w:t>
      </w:r>
      <w:r w:rsidRPr="005D0CBD" w:rsidR="00C95B0A">
        <w:rPr>
          <w:rFonts w:ascii="Times New Roman" w:hAnsi="Times New Roman"/>
          <w:sz w:val="22"/>
          <w:szCs w:val="22"/>
        </w:rPr>
        <w:t>)</w:t>
      </w:r>
    </w:p>
    <w:p w:rsidR="006773BA" w:rsidRPr="005D0CBD" w:rsidP="006773BA" w14:paraId="4B279E26" w14:textId="781813FA">
      <w:pPr>
        <w:pStyle w:val="Paragraph"/>
        <w:rPr>
          <w:rFonts w:ascii="Times New Roman" w:hAnsi="Times New Roman"/>
          <w:sz w:val="22"/>
          <w:szCs w:val="22"/>
        </w:rPr>
      </w:pPr>
      <w:r w:rsidRPr="005D0CBD">
        <w:rPr>
          <w:rFonts w:ascii="Times New Roman" w:hAnsi="Times New Roman"/>
          <w:sz w:val="22"/>
          <w:szCs w:val="22"/>
        </w:rPr>
        <w:t>Session Notes Summary</w:t>
      </w:r>
      <w:r w:rsidRPr="005D0CBD" w:rsidR="00691F4A">
        <w:rPr>
          <w:rFonts w:ascii="Times New Roman" w:hAnsi="Times New Roman"/>
          <w:sz w:val="22"/>
          <w:szCs w:val="22"/>
        </w:rPr>
        <w:t xml:space="preserve"> </w:t>
      </w:r>
      <w:r w:rsidRPr="005D0CBD">
        <w:rPr>
          <w:rFonts w:ascii="Times New Roman" w:hAnsi="Times New Roman"/>
          <w:sz w:val="22"/>
          <w:szCs w:val="22"/>
        </w:rPr>
        <w:t xml:space="preserve">submitted </w:t>
      </w:r>
      <w:r w:rsidRPr="005D0CBD" w:rsidR="00891FD7">
        <w:rPr>
          <w:rFonts w:ascii="Times New Roman" w:hAnsi="Times New Roman"/>
          <w:sz w:val="22"/>
          <w:szCs w:val="22"/>
        </w:rPr>
        <w:t>to ACF</w:t>
      </w:r>
      <w:r w:rsidRPr="005D0CBD">
        <w:rPr>
          <w:rFonts w:ascii="Times New Roman" w:hAnsi="Times New Roman"/>
          <w:sz w:val="22"/>
          <w:szCs w:val="22"/>
        </w:rPr>
        <w:tab/>
      </w:r>
      <w:r w:rsidRPr="005D0CBD">
        <w:rPr>
          <w:rFonts w:ascii="Times New Roman" w:hAnsi="Times New Roman"/>
          <w:sz w:val="22"/>
          <w:szCs w:val="22"/>
        </w:rPr>
        <w:tab/>
      </w:r>
      <w:r w:rsidRPr="005D0CBD">
        <w:rPr>
          <w:rFonts w:ascii="Times New Roman" w:hAnsi="Times New Roman"/>
          <w:sz w:val="22"/>
          <w:szCs w:val="22"/>
        </w:rPr>
        <w:t xml:space="preserve">June </w:t>
      </w:r>
      <w:r w:rsidRPr="005D0CBD" w:rsidR="00891FD7">
        <w:rPr>
          <w:rFonts w:ascii="Times New Roman" w:hAnsi="Times New Roman"/>
          <w:sz w:val="22"/>
          <w:szCs w:val="22"/>
        </w:rPr>
        <w:t>15, 2026</w:t>
      </w:r>
    </w:p>
    <w:p w:rsidR="006773BA" w:rsidRPr="005D0CBD" w:rsidP="006773BA" w14:paraId="49EAE415" w14:textId="312219FF">
      <w:pPr>
        <w:pStyle w:val="Paragraph"/>
        <w:rPr>
          <w:rFonts w:ascii="Times New Roman" w:hAnsi="Times New Roman"/>
          <w:sz w:val="22"/>
          <w:szCs w:val="22"/>
        </w:rPr>
      </w:pPr>
      <w:r w:rsidRPr="005D0CBD">
        <w:rPr>
          <w:rFonts w:ascii="Times New Roman" w:hAnsi="Times New Roman"/>
          <w:sz w:val="22"/>
          <w:szCs w:val="22"/>
        </w:rPr>
        <w:t xml:space="preserve">Contractor will </w:t>
      </w:r>
      <w:r w:rsidRPr="005D0CBD" w:rsidR="002B1FEF">
        <w:rPr>
          <w:rFonts w:ascii="Times New Roman" w:hAnsi="Times New Roman"/>
          <w:sz w:val="22"/>
          <w:szCs w:val="22"/>
        </w:rPr>
        <w:t>submit</w:t>
      </w:r>
      <w:r w:rsidRPr="005D0CBD">
        <w:rPr>
          <w:rFonts w:ascii="Times New Roman" w:hAnsi="Times New Roman"/>
          <w:sz w:val="22"/>
          <w:szCs w:val="22"/>
        </w:rPr>
        <w:t xml:space="preserve"> r</w:t>
      </w:r>
      <w:r w:rsidRPr="005D0CBD" w:rsidR="004D3093">
        <w:rPr>
          <w:rFonts w:ascii="Times New Roman" w:hAnsi="Times New Roman"/>
          <w:sz w:val="22"/>
          <w:szCs w:val="22"/>
        </w:rPr>
        <w:t>eimbursement</w:t>
      </w:r>
      <w:r w:rsidRPr="005D0CBD" w:rsidR="006C7B21">
        <w:rPr>
          <w:rFonts w:ascii="Times New Roman" w:hAnsi="Times New Roman"/>
          <w:sz w:val="22"/>
          <w:szCs w:val="22"/>
        </w:rPr>
        <w:t xml:space="preserve"> reports</w:t>
      </w:r>
      <w:r w:rsidRPr="005D0CBD">
        <w:rPr>
          <w:rFonts w:ascii="Times New Roman" w:hAnsi="Times New Roman"/>
          <w:sz w:val="22"/>
          <w:szCs w:val="22"/>
        </w:rPr>
        <w:tab/>
      </w:r>
      <w:r w:rsidRPr="005D0CBD">
        <w:rPr>
          <w:rFonts w:ascii="Times New Roman" w:hAnsi="Times New Roman"/>
          <w:sz w:val="22"/>
          <w:szCs w:val="22"/>
        </w:rPr>
        <w:tab/>
      </w:r>
      <w:r w:rsidRPr="005D0CBD" w:rsidR="00477013">
        <w:rPr>
          <w:rFonts w:ascii="Times New Roman" w:hAnsi="Times New Roman"/>
          <w:sz w:val="22"/>
          <w:szCs w:val="22"/>
        </w:rPr>
        <w:t>Through early July 2026</w:t>
      </w:r>
    </w:p>
    <w:p w:rsidR="00741A09" w:rsidRPr="005D0CBD" w:rsidP="00691F4A" w14:paraId="3A5BEEA0" w14:textId="5AE087B9">
      <w:pPr>
        <w:pStyle w:val="Paragraph"/>
        <w:rPr>
          <w:rFonts w:ascii="Times New Roman" w:hAnsi="Times New Roman"/>
          <w:sz w:val="22"/>
          <w:szCs w:val="22"/>
        </w:rPr>
      </w:pPr>
      <w:r w:rsidRPr="005D0CBD">
        <w:rPr>
          <w:rFonts w:ascii="Times New Roman" w:hAnsi="Times New Roman"/>
          <w:sz w:val="22"/>
          <w:szCs w:val="22"/>
        </w:rPr>
        <w:t>Participants will</w:t>
      </w:r>
      <w:r w:rsidRPr="005D0CBD" w:rsidR="001544FB">
        <w:rPr>
          <w:rFonts w:ascii="Times New Roman" w:hAnsi="Times New Roman"/>
          <w:sz w:val="22"/>
          <w:szCs w:val="22"/>
        </w:rPr>
        <w:t xml:space="preserve"> receive</w:t>
      </w:r>
      <w:r w:rsidRPr="005D0CBD" w:rsidR="00B67DDA">
        <w:rPr>
          <w:rFonts w:ascii="Times New Roman" w:hAnsi="Times New Roman"/>
          <w:sz w:val="22"/>
          <w:szCs w:val="22"/>
        </w:rPr>
        <w:t xml:space="preserve"> reimbursements</w:t>
      </w:r>
      <w:r w:rsidRPr="005D0CBD" w:rsidR="001F610D">
        <w:rPr>
          <w:rFonts w:ascii="Times New Roman" w:hAnsi="Times New Roman"/>
          <w:sz w:val="22"/>
          <w:szCs w:val="22"/>
        </w:rPr>
        <w:t xml:space="preserve"> </w:t>
      </w:r>
      <w:r w:rsidRPr="005D0CBD" w:rsidR="006773BA">
        <w:rPr>
          <w:rFonts w:ascii="Times New Roman" w:hAnsi="Times New Roman"/>
          <w:sz w:val="22"/>
          <w:szCs w:val="22"/>
        </w:rPr>
        <w:tab/>
      </w:r>
      <w:r w:rsidRPr="005D0CBD" w:rsidR="006773BA">
        <w:rPr>
          <w:rFonts w:ascii="Times New Roman" w:hAnsi="Times New Roman"/>
          <w:sz w:val="22"/>
          <w:szCs w:val="22"/>
        </w:rPr>
        <w:tab/>
      </w:r>
      <w:r w:rsidRPr="005D0CBD" w:rsidR="00B67DDA">
        <w:rPr>
          <w:rFonts w:ascii="Times New Roman" w:hAnsi="Times New Roman"/>
          <w:sz w:val="22"/>
          <w:szCs w:val="22"/>
        </w:rPr>
        <w:t xml:space="preserve">Within </w:t>
      </w:r>
      <w:r w:rsidRPr="005D0CBD" w:rsidR="006773BA">
        <w:rPr>
          <w:rFonts w:ascii="Times New Roman" w:hAnsi="Times New Roman"/>
          <w:sz w:val="22"/>
          <w:szCs w:val="22"/>
        </w:rPr>
        <w:t xml:space="preserve">30 </w:t>
      </w:r>
      <w:r w:rsidRPr="005D0CBD" w:rsidR="00B67DDA">
        <w:rPr>
          <w:rFonts w:ascii="Times New Roman" w:hAnsi="Times New Roman"/>
          <w:sz w:val="22"/>
          <w:szCs w:val="22"/>
        </w:rPr>
        <w:t>days</w:t>
      </w:r>
      <w:r w:rsidRPr="005D0CBD" w:rsidR="004A03DD">
        <w:rPr>
          <w:rFonts w:ascii="Times New Roman" w:hAnsi="Times New Roman"/>
          <w:sz w:val="22"/>
          <w:szCs w:val="22"/>
        </w:rPr>
        <w:t xml:space="preserve"> of expense re</w:t>
      </w:r>
      <w:r w:rsidRPr="005D0CBD" w:rsidR="00462002">
        <w:rPr>
          <w:rFonts w:ascii="Times New Roman" w:hAnsi="Times New Roman"/>
          <w:sz w:val="22"/>
          <w:szCs w:val="22"/>
        </w:rPr>
        <w:t>port approvals</w:t>
      </w:r>
    </w:p>
    <w:p w:rsidR="006773BA" w:rsidRPr="00F11338" w:rsidP="00741A09" w14:paraId="37628D5B" w14:textId="77777777"/>
    <w:p w:rsidR="006773BA" w:rsidRPr="00F11338" w:rsidP="00741A09" w14:paraId="4FA818A7" w14:textId="77777777"/>
    <w:p w:rsidR="00C051B2" w:rsidRPr="004A5ADE" w:rsidP="00C051B2" w14:paraId="2D332A22" w14:textId="77777777">
      <w:r w:rsidRPr="00F11338">
        <w:t>Under this umbrella generic IC, information is meant to inform ACF activities and may be incorporated into documents or presentations that are made public</w:t>
      </w:r>
      <w:r w:rsidRPr="004A5ADE">
        <w:t xml:space="preserve"> such as through conference presentations, websites, or social media. </w:t>
      </w:r>
      <w:r w:rsidRPr="004A5ADE">
        <w:t>In sharing findings, we will describe the study methods and limitations regarding generalizability and as a basis for policy.</w:t>
      </w:r>
    </w:p>
    <w:p w:rsidR="00741A09" w:rsidRPr="004A5ADE" w:rsidP="00741A09" w14:paraId="3355088E" w14:textId="77777777"/>
    <w:p w:rsidR="00741A09" w:rsidRPr="004A5ADE" w:rsidP="00741A09" w14:paraId="60360FB8" w14:textId="224E6034">
      <w:r w:rsidRPr="004A5ADE">
        <w:t xml:space="preserve">The following are some examples of ways in which we may share information resulting from these data collections: technical assistance plans, presentations, or other documents relevant to the field, such as federal leadership and staff, grantees, local implementing agencies, and/or T/TA providers. </w:t>
      </w:r>
    </w:p>
    <w:p w:rsidR="002338AC" w:rsidRPr="004A5ADE" w:rsidP="4AE5982E" w14:paraId="5D35D3D0" w14:textId="77777777">
      <w:pPr>
        <w:rPr>
          <w:b/>
          <w:bCs/>
        </w:rPr>
      </w:pPr>
    </w:p>
    <w:p w:rsidR="00945CD6" w:rsidRPr="004A5ADE" w:rsidP="4AE5982E" w14:paraId="750BBE88" w14:textId="77777777">
      <w:pPr>
        <w:spacing w:after="120"/>
        <w:rPr>
          <w:b/>
          <w:bCs/>
        </w:rPr>
      </w:pPr>
      <w:r w:rsidRPr="004A5ADE">
        <w:rPr>
          <w:b/>
          <w:bCs/>
        </w:rPr>
        <w:t xml:space="preserve">A17. </w:t>
      </w:r>
      <w:r w:rsidRPr="004A5ADE">
        <w:rPr>
          <w:b/>
          <w:bCs/>
        </w:rPr>
        <w:t>Reasons Not to Display OMB Expiration Date</w:t>
      </w:r>
    </w:p>
    <w:p w:rsidR="00D90EF6" w:rsidRPr="005D0CBD" w:rsidP="4AE5982E" w14:paraId="5E995DCB" w14:textId="77777777">
      <w:r w:rsidRPr="005D0CBD">
        <w:t>All instruments will display the expiration date for OMB approval.</w:t>
      </w:r>
    </w:p>
    <w:p w:rsidR="005046F0" w:rsidRPr="004A5ADE" w:rsidP="4AE5982E" w14:paraId="3CB00E49" w14:textId="77777777">
      <w:pPr>
        <w:ind w:left="360"/>
      </w:pPr>
    </w:p>
    <w:p w:rsidR="002338AC" w:rsidRPr="004A5ADE" w:rsidP="4AE5982E" w14:paraId="4920E2AE" w14:textId="77777777">
      <w:pPr>
        <w:ind w:left="360"/>
      </w:pPr>
    </w:p>
    <w:p w:rsidR="00945CD6" w:rsidRPr="004A5ADE" w:rsidP="4AE5982E" w14:paraId="0DA51717" w14:textId="77777777">
      <w:pPr>
        <w:spacing w:after="120"/>
        <w:rPr>
          <w:b/>
          <w:bCs/>
        </w:rPr>
      </w:pPr>
      <w:r w:rsidRPr="004A5ADE">
        <w:rPr>
          <w:b/>
          <w:bCs/>
        </w:rPr>
        <w:t>A18.</w:t>
      </w:r>
      <w:r w:rsidRPr="004A5ADE" w:rsidR="000B5EA8">
        <w:rPr>
          <w:b/>
          <w:bCs/>
        </w:rPr>
        <w:t xml:space="preserve"> Exceptions to Certification for Paperwork Reduction Act Submissions</w:t>
      </w:r>
    </w:p>
    <w:p w:rsidR="00D90EF6" w:rsidRPr="004A5ADE" w:rsidP="4AE5982E" w14:paraId="117373B9" w14:textId="77777777">
      <w:r w:rsidRPr="005D0CBD">
        <w:t>No exceptions are necessary for this information collection.</w:t>
      </w:r>
      <w:r w:rsidRPr="004A5ADE">
        <w:tab/>
      </w:r>
    </w:p>
    <w:p w:rsidR="00AA29C0" w:rsidRPr="004A5ADE" w:rsidP="4AE5982E" w14:paraId="356A923F" w14:textId="77777777"/>
    <w:p w:rsidR="00D06D5F" w:rsidRPr="004A5ADE" w:rsidP="4AE5982E" w14:paraId="54795446" w14:textId="77777777">
      <w:pPr>
        <w:tabs>
          <w:tab w:val="left" w:pos="360"/>
        </w:tabs>
      </w:pPr>
    </w:p>
    <w:p w:rsidR="00201F72" w:rsidRPr="004A5ADE" w:rsidP="4AE5982E" w14:paraId="12DE8FF2" w14:textId="77777777">
      <w:pPr>
        <w:spacing w:after="120"/>
        <w:rPr>
          <w:b/>
          <w:bCs/>
        </w:rPr>
      </w:pPr>
      <w:r w:rsidRPr="004A5ADE">
        <w:rPr>
          <w:b/>
          <w:bCs/>
        </w:rPr>
        <w:t>Attachments</w:t>
      </w:r>
    </w:p>
    <w:p w:rsidR="0072204D" w:rsidRPr="004A5ADE" w:rsidP="4AE5982E" w14:paraId="4DA2F605" w14:textId="68537E6E">
      <w:pPr>
        <w:pStyle w:val="ListParagraph"/>
        <w:numPr>
          <w:ilvl w:val="0"/>
          <w:numId w:val="26"/>
        </w:numPr>
        <w:rPr>
          <w:sz w:val="24"/>
          <w:szCs w:val="24"/>
        </w:rPr>
      </w:pPr>
      <w:r w:rsidRPr="004A5ADE">
        <w:rPr>
          <w:sz w:val="24"/>
          <w:szCs w:val="24"/>
        </w:rPr>
        <w:t>RECS TANF Listening Session Question Guide</w:t>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6F6EA6"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7F389E"/>
    <w:multiLevelType w:val="hybridMultilevel"/>
    <w:tmpl w:val="4962AB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FB262F"/>
    <w:multiLevelType w:val="hybridMultilevel"/>
    <w:tmpl w:val="17B6E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8CB8D4"/>
    <w:multiLevelType w:val="hybridMultilevel"/>
    <w:tmpl w:val="CC1CCE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5411038"/>
    <w:multiLevelType w:val="hybridMultilevel"/>
    <w:tmpl w:val="D1427A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8124008">
    <w:abstractNumId w:val="16"/>
  </w:num>
  <w:num w:numId="2" w16cid:durableId="1279066355">
    <w:abstractNumId w:val="5"/>
  </w:num>
  <w:num w:numId="3" w16cid:durableId="906915072">
    <w:abstractNumId w:val="1"/>
  </w:num>
  <w:num w:numId="4" w16cid:durableId="2057273075">
    <w:abstractNumId w:val="18"/>
  </w:num>
  <w:num w:numId="5" w16cid:durableId="1675262029">
    <w:abstractNumId w:val="9"/>
  </w:num>
  <w:num w:numId="6" w16cid:durableId="1003164009">
    <w:abstractNumId w:val="11"/>
  </w:num>
  <w:num w:numId="7" w16cid:durableId="826166863">
    <w:abstractNumId w:val="20"/>
  </w:num>
  <w:num w:numId="8" w16cid:durableId="1269893377">
    <w:abstractNumId w:val="19"/>
  </w:num>
  <w:num w:numId="9" w16cid:durableId="877280363">
    <w:abstractNumId w:val="13"/>
  </w:num>
  <w:num w:numId="10" w16cid:durableId="1759206377">
    <w:abstractNumId w:val="15"/>
  </w:num>
  <w:num w:numId="11" w16cid:durableId="1543207195">
    <w:abstractNumId w:val="2"/>
  </w:num>
  <w:num w:numId="12" w16cid:durableId="1569420721">
    <w:abstractNumId w:val="0"/>
  </w:num>
  <w:num w:numId="13" w16cid:durableId="1753041737">
    <w:abstractNumId w:val="4"/>
  </w:num>
  <w:num w:numId="14" w16cid:durableId="1799108265">
    <w:abstractNumId w:val="21"/>
  </w:num>
  <w:num w:numId="15" w16cid:durableId="77488258">
    <w:abstractNumId w:val="7"/>
  </w:num>
  <w:num w:numId="16" w16cid:durableId="423110112">
    <w:abstractNumId w:val="8"/>
  </w:num>
  <w:num w:numId="17" w16cid:durableId="672804921">
    <w:abstractNumId w:val="26"/>
  </w:num>
  <w:num w:numId="18" w16cid:durableId="2006012550">
    <w:abstractNumId w:val="27"/>
  </w:num>
  <w:num w:numId="19" w16cid:durableId="597442950">
    <w:abstractNumId w:val="23"/>
  </w:num>
  <w:num w:numId="20" w16cid:durableId="1561165315">
    <w:abstractNumId w:val="22"/>
  </w:num>
  <w:num w:numId="21" w16cid:durableId="1149008152">
    <w:abstractNumId w:val="17"/>
  </w:num>
  <w:num w:numId="22" w16cid:durableId="1025131075">
    <w:abstractNumId w:val="24"/>
  </w:num>
  <w:num w:numId="23" w16cid:durableId="487088312">
    <w:abstractNumId w:val="14"/>
  </w:num>
  <w:num w:numId="24" w16cid:durableId="1023478588">
    <w:abstractNumId w:val="12"/>
  </w:num>
  <w:num w:numId="25" w16cid:durableId="1330913666">
    <w:abstractNumId w:val="6"/>
  </w:num>
  <w:num w:numId="26" w16cid:durableId="1966235217">
    <w:abstractNumId w:val="3"/>
  </w:num>
  <w:num w:numId="27" w16cid:durableId="1114595310">
    <w:abstractNumId w:val="25"/>
  </w:num>
  <w:num w:numId="28" w16cid:durableId="20141411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4D77"/>
    <w:rsid w:val="00007EC8"/>
    <w:rsid w:val="00010299"/>
    <w:rsid w:val="000113C8"/>
    <w:rsid w:val="00023723"/>
    <w:rsid w:val="00023985"/>
    <w:rsid w:val="00027CB1"/>
    <w:rsid w:val="00037702"/>
    <w:rsid w:val="000431B8"/>
    <w:rsid w:val="00051060"/>
    <w:rsid w:val="00055BA5"/>
    <w:rsid w:val="0006110D"/>
    <w:rsid w:val="00064EB1"/>
    <w:rsid w:val="00083E47"/>
    <w:rsid w:val="0008643E"/>
    <w:rsid w:val="00091C59"/>
    <w:rsid w:val="000964A6"/>
    <w:rsid w:val="000A5B46"/>
    <w:rsid w:val="000B5EA8"/>
    <w:rsid w:val="000B6288"/>
    <w:rsid w:val="000C417D"/>
    <w:rsid w:val="000D1EC5"/>
    <w:rsid w:val="000D47B9"/>
    <w:rsid w:val="000D53DF"/>
    <w:rsid w:val="000D6C0A"/>
    <w:rsid w:val="00100D8D"/>
    <w:rsid w:val="00104042"/>
    <w:rsid w:val="001135A4"/>
    <w:rsid w:val="001140AB"/>
    <w:rsid w:val="001176A6"/>
    <w:rsid w:val="00120394"/>
    <w:rsid w:val="00124EBF"/>
    <w:rsid w:val="00126717"/>
    <w:rsid w:val="00130457"/>
    <w:rsid w:val="00133C95"/>
    <w:rsid w:val="00134B5A"/>
    <w:rsid w:val="0014616C"/>
    <w:rsid w:val="001544FB"/>
    <w:rsid w:val="0016012E"/>
    <w:rsid w:val="0017181C"/>
    <w:rsid w:val="001802E4"/>
    <w:rsid w:val="00180664"/>
    <w:rsid w:val="00183C0F"/>
    <w:rsid w:val="00184842"/>
    <w:rsid w:val="00187FD2"/>
    <w:rsid w:val="001A427B"/>
    <w:rsid w:val="001A43FC"/>
    <w:rsid w:val="001A5AF9"/>
    <w:rsid w:val="001B307F"/>
    <w:rsid w:val="001C4D60"/>
    <w:rsid w:val="001C75DD"/>
    <w:rsid w:val="001E1461"/>
    <w:rsid w:val="001E5BC5"/>
    <w:rsid w:val="001E74F4"/>
    <w:rsid w:val="001F0579"/>
    <w:rsid w:val="001F610D"/>
    <w:rsid w:val="00201F72"/>
    <w:rsid w:val="0020382F"/>
    <w:rsid w:val="00204A6A"/>
    <w:rsid w:val="0020539E"/>
    <w:rsid w:val="002108DF"/>
    <w:rsid w:val="002231FA"/>
    <w:rsid w:val="002300F1"/>
    <w:rsid w:val="002338AC"/>
    <w:rsid w:val="00234E8D"/>
    <w:rsid w:val="00235A6D"/>
    <w:rsid w:val="002408DE"/>
    <w:rsid w:val="00244CBA"/>
    <w:rsid w:val="0025173C"/>
    <w:rsid w:val="00253148"/>
    <w:rsid w:val="00280B7B"/>
    <w:rsid w:val="00282EC5"/>
    <w:rsid w:val="00292B70"/>
    <w:rsid w:val="00292DCB"/>
    <w:rsid w:val="002A1F68"/>
    <w:rsid w:val="002A319B"/>
    <w:rsid w:val="002A3917"/>
    <w:rsid w:val="002B1141"/>
    <w:rsid w:val="002B1FEF"/>
    <w:rsid w:val="002B4DBE"/>
    <w:rsid w:val="002B7BBC"/>
    <w:rsid w:val="002C47C8"/>
    <w:rsid w:val="002C4F75"/>
    <w:rsid w:val="002D4B0A"/>
    <w:rsid w:val="002E0725"/>
    <w:rsid w:val="002E5B8A"/>
    <w:rsid w:val="002F1B32"/>
    <w:rsid w:val="00304C98"/>
    <w:rsid w:val="003108B3"/>
    <w:rsid w:val="00311631"/>
    <w:rsid w:val="00313CD2"/>
    <w:rsid w:val="00323419"/>
    <w:rsid w:val="003277CF"/>
    <w:rsid w:val="00327B2E"/>
    <w:rsid w:val="0033072C"/>
    <w:rsid w:val="00334AC2"/>
    <w:rsid w:val="003470B4"/>
    <w:rsid w:val="00353430"/>
    <w:rsid w:val="003702CB"/>
    <w:rsid w:val="00374DAB"/>
    <w:rsid w:val="0038291A"/>
    <w:rsid w:val="00384F2B"/>
    <w:rsid w:val="00387927"/>
    <w:rsid w:val="003903BF"/>
    <w:rsid w:val="003C13F4"/>
    <w:rsid w:val="003C27A9"/>
    <w:rsid w:val="003C7196"/>
    <w:rsid w:val="003D2599"/>
    <w:rsid w:val="003D262B"/>
    <w:rsid w:val="003D5231"/>
    <w:rsid w:val="003D659B"/>
    <w:rsid w:val="003E6794"/>
    <w:rsid w:val="003F0106"/>
    <w:rsid w:val="003F591B"/>
    <w:rsid w:val="003F7F88"/>
    <w:rsid w:val="00410133"/>
    <w:rsid w:val="004133FB"/>
    <w:rsid w:val="004222F8"/>
    <w:rsid w:val="00422C1B"/>
    <w:rsid w:val="00436F5E"/>
    <w:rsid w:val="004467B7"/>
    <w:rsid w:val="004522FF"/>
    <w:rsid w:val="00453B84"/>
    <w:rsid w:val="004554B1"/>
    <w:rsid w:val="00456776"/>
    <w:rsid w:val="00456E2F"/>
    <w:rsid w:val="004608CF"/>
    <w:rsid w:val="00462002"/>
    <w:rsid w:val="004622E9"/>
    <w:rsid w:val="00477013"/>
    <w:rsid w:val="00482DDE"/>
    <w:rsid w:val="00487464"/>
    <w:rsid w:val="00493A70"/>
    <w:rsid w:val="00497B7B"/>
    <w:rsid w:val="004A01D6"/>
    <w:rsid w:val="004A03DD"/>
    <w:rsid w:val="004A0A98"/>
    <w:rsid w:val="004A1D89"/>
    <w:rsid w:val="004A44DD"/>
    <w:rsid w:val="004A5ADE"/>
    <w:rsid w:val="004A5EE0"/>
    <w:rsid w:val="004B587E"/>
    <w:rsid w:val="004C18EA"/>
    <w:rsid w:val="004C2ADD"/>
    <w:rsid w:val="004C2BD7"/>
    <w:rsid w:val="004D3093"/>
    <w:rsid w:val="004D6CA9"/>
    <w:rsid w:val="004E47AC"/>
    <w:rsid w:val="004F4722"/>
    <w:rsid w:val="004F4E1D"/>
    <w:rsid w:val="00500768"/>
    <w:rsid w:val="005046F0"/>
    <w:rsid w:val="00504F02"/>
    <w:rsid w:val="00516D28"/>
    <w:rsid w:val="00520737"/>
    <w:rsid w:val="005223B2"/>
    <w:rsid w:val="00525A92"/>
    <w:rsid w:val="005353B7"/>
    <w:rsid w:val="00535F56"/>
    <w:rsid w:val="00536720"/>
    <w:rsid w:val="00541024"/>
    <w:rsid w:val="00542413"/>
    <w:rsid w:val="005439D2"/>
    <w:rsid w:val="005443FB"/>
    <w:rsid w:val="00547584"/>
    <w:rsid w:val="00550A89"/>
    <w:rsid w:val="00556930"/>
    <w:rsid w:val="00564076"/>
    <w:rsid w:val="0058361E"/>
    <w:rsid w:val="00593F9B"/>
    <w:rsid w:val="00596E2A"/>
    <w:rsid w:val="005A64C5"/>
    <w:rsid w:val="005A7D1D"/>
    <w:rsid w:val="005B6941"/>
    <w:rsid w:val="005D0CBD"/>
    <w:rsid w:val="005D768E"/>
    <w:rsid w:val="005E0248"/>
    <w:rsid w:val="005E3AD9"/>
    <w:rsid w:val="005F0DF3"/>
    <w:rsid w:val="005F2061"/>
    <w:rsid w:val="005F74B1"/>
    <w:rsid w:val="005F785A"/>
    <w:rsid w:val="006010CA"/>
    <w:rsid w:val="00607351"/>
    <w:rsid w:val="0060770F"/>
    <w:rsid w:val="0062213E"/>
    <w:rsid w:val="006228E1"/>
    <w:rsid w:val="006313F0"/>
    <w:rsid w:val="00642550"/>
    <w:rsid w:val="006434D0"/>
    <w:rsid w:val="006435AB"/>
    <w:rsid w:val="00644796"/>
    <w:rsid w:val="00651DBA"/>
    <w:rsid w:val="00657424"/>
    <w:rsid w:val="00657E9F"/>
    <w:rsid w:val="006652CB"/>
    <w:rsid w:val="00673C36"/>
    <w:rsid w:val="00677141"/>
    <w:rsid w:val="006773BA"/>
    <w:rsid w:val="00680FFE"/>
    <w:rsid w:val="00686A3F"/>
    <w:rsid w:val="00687DEB"/>
    <w:rsid w:val="00691F4A"/>
    <w:rsid w:val="006A7DB1"/>
    <w:rsid w:val="006A7EFA"/>
    <w:rsid w:val="006B114E"/>
    <w:rsid w:val="006B2B3C"/>
    <w:rsid w:val="006B36BA"/>
    <w:rsid w:val="006B6845"/>
    <w:rsid w:val="006C0DE9"/>
    <w:rsid w:val="006C61CF"/>
    <w:rsid w:val="006C63EE"/>
    <w:rsid w:val="006C7B21"/>
    <w:rsid w:val="006D199F"/>
    <w:rsid w:val="006D2637"/>
    <w:rsid w:val="006E5E61"/>
    <w:rsid w:val="006F6EA6"/>
    <w:rsid w:val="00701045"/>
    <w:rsid w:val="00711BC5"/>
    <w:rsid w:val="00714F60"/>
    <w:rsid w:val="0072204D"/>
    <w:rsid w:val="00722395"/>
    <w:rsid w:val="007230DD"/>
    <w:rsid w:val="0072428A"/>
    <w:rsid w:val="007250A3"/>
    <w:rsid w:val="00734710"/>
    <w:rsid w:val="00736F1D"/>
    <w:rsid w:val="007417DE"/>
    <w:rsid w:val="00741A09"/>
    <w:rsid w:val="007436AA"/>
    <w:rsid w:val="007478C4"/>
    <w:rsid w:val="007503DE"/>
    <w:rsid w:val="00755E24"/>
    <w:rsid w:val="00757B29"/>
    <w:rsid w:val="0076156F"/>
    <w:rsid w:val="007641AD"/>
    <w:rsid w:val="00767C99"/>
    <w:rsid w:val="00772457"/>
    <w:rsid w:val="00773602"/>
    <w:rsid w:val="0077465C"/>
    <w:rsid w:val="00784136"/>
    <w:rsid w:val="00784137"/>
    <w:rsid w:val="00794793"/>
    <w:rsid w:val="00797660"/>
    <w:rsid w:val="007A0758"/>
    <w:rsid w:val="007A075B"/>
    <w:rsid w:val="007A5DF3"/>
    <w:rsid w:val="007B5611"/>
    <w:rsid w:val="007C5885"/>
    <w:rsid w:val="007D295D"/>
    <w:rsid w:val="007E613B"/>
    <w:rsid w:val="007F16D2"/>
    <w:rsid w:val="0080050F"/>
    <w:rsid w:val="00802D5A"/>
    <w:rsid w:val="008064FF"/>
    <w:rsid w:val="00806712"/>
    <w:rsid w:val="00807E2B"/>
    <w:rsid w:val="008202E0"/>
    <w:rsid w:val="008347C4"/>
    <w:rsid w:val="00855338"/>
    <w:rsid w:val="00863802"/>
    <w:rsid w:val="00865494"/>
    <w:rsid w:val="0086607E"/>
    <w:rsid w:val="008712ED"/>
    <w:rsid w:val="0087234E"/>
    <w:rsid w:val="00877346"/>
    <w:rsid w:val="00891C39"/>
    <w:rsid w:val="00891FD7"/>
    <w:rsid w:val="00894216"/>
    <w:rsid w:val="00894F2D"/>
    <w:rsid w:val="008B7E19"/>
    <w:rsid w:val="008B7F2C"/>
    <w:rsid w:val="008C0B70"/>
    <w:rsid w:val="008C6A6B"/>
    <w:rsid w:val="008C78B4"/>
    <w:rsid w:val="008F10A2"/>
    <w:rsid w:val="008F570D"/>
    <w:rsid w:val="008F6359"/>
    <w:rsid w:val="009275C3"/>
    <w:rsid w:val="00932D71"/>
    <w:rsid w:val="0094006F"/>
    <w:rsid w:val="00945CD6"/>
    <w:rsid w:val="00957AE3"/>
    <w:rsid w:val="009604E6"/>
    <w:rsid w:val="009648CE"/>
    <w:rsid w:val="00973E1E"/>
    <w:rsid w:val="00974DE0"/>
    <w:rsid w:val="009755B8"/>
    <w:rsid w:val="00977214"/>
    <w:rsid w:val="00984BBF"/>
    <w:rsid w:val="00984CA2"/>
    <w:rsid w:val="0099442D"/>
    <w:rsid w:val="009970C4"/>
    <w:rsid w:val="009A3E5D"/>
    <w:rsid w:val="009B1638"/>
    <w:rsid w:val="009C5BD5"/>
    <w:rsid w:val="009D43A0"/>
    <w:rsid w:val="009D47D2"/>
    <w:rsid w:val="009E28C8"/>
    <w:rsid w:val="009F2E30"/>
    <w:rsid w:val="00A00CAB"/>
    <w:rsid w:val="00A020E8"/>
    <w:rsid w:val="00A05A7F"/>
    <w:rsid w:val="00A07739"/>
    <w:rsid w:val="00A25F7D"/>
    <w:rsid w:val="00A35B0D"/>
    <w:rsid w:val="00A35E23"/>
    <w:rsid w:val="00A37D2D"/>
    <w:rsid w:val="00A412C5"/>
    <w:rsid w:val="00A44209"/>
    <w:rsid w:val="00A56204"/>
    <w:rsid w:val="00A64939"/>
    <w:rsid w:val="00A814E6"/>
    <w:rsid w:val="00A92513"/>
    <w:rsid w:val="00A95A3A"/>
    <w:rsid w:val="00AA29C0"/>
    <w:rsid w:val="00AA777C"/>
    <w:rsid w:val="00AB1736"/>
    <w:rsid w:val="00AB4DEF"/>
    <w:rsid w:val="00AC2822"/>
    <w:rsid w:val="00AD754B"/>
    <w:rsid w:val="00AD7AEB"/>
    <w:rsid w:val="00AE0057"/>
    <w:rsid w:val="00AE537C"/>
    <w:rsid w:val="00B04DA8"/>
    <w:rsid w:val="00B04DBB"/>
    <w:rsid w:val="00B14396"/>
    <w:rsid w:val="00B2386A"/>
    <w:rsid w:val="00B31AF4"/>
    <w:rsid w:val="00B543BB"/>
    <w:rsid w:val="00B651E4"/>
    <w:rsid w:val="00B66874"/>
    <w:rsid w:val="00B67DDA"/>
    <w:rsid w:val="00B7230F"/>
    <w:rsid w:val="00B73ACF"/>
    <w:rsid w:val="00B84547"/>
    <w:rsid w:val="00B91D97"/>
    <w:rsid w:val="00BA5569"/>
    <w:rsid w:val="00BB13A6"/>
    <w:rsid w:val="00BB1C0C"/>
    <w:rsid w:val="00BC4EF1"/>
    <w:rsid w:val="00BD4CFB"/>
    <w:rsid w:val="00BE7952"/>
    <w:rsid w:val="00BF567C"/>
    <w:rsid w:val="00C051B2"/>
    <w:rsid w:val="00C12B95"/>
    <w:rsid w:val="00C1674B"/>
    <w:rsid w:val="00C405F8"/>
    <w:rsid w:val="00C56EA9"/>
    <w:rsid w:val="00C63978"/>
    <w:rsid w:val="00C664FC"/>
    <w:rsid w:val="00C7024F"/>
    <w:rsid w:val="00C7157B"/>
    <w:rsid w:val="00C73FDE"/>
    <w:rsid w:val="00C82CB6"/>
    <w:rsid w:val="00C84142"/>
    <w:rsid w:val="00C93826"/>
    <w:rsid w:val="00C95B0A"/>
    <w:rsid w:val="00C9607A"/>
    <w:rsid w:val="00CA2FCF"/>
    <w:rsid w:val="00CA33B6"/>
    <w:rsid w:val="00CB2ED6"/>
    <w:rsid w:val="00CB5C32"/>
    <w:rsid w:val="00CB6745"/>
    <w:rsid w:val="00CC2C09"/>
    <w:rsid w:val="00CC2C9F"/>
    <w:rsid w:val="00CC2CD1"/>
    <w:rsid w:val="00CC3680"/>
    <w:rsid w:val="00CC3CF0"/>
    <w:rsid w:val="00CE6EFF"/>
    <w:rsid w:val="00D012A6"/>
    <w:rsid w:val="00D064F9"/>
    <w:rsid w:val="00D06D5F"/>
    <w:rsid w:val="00D2681E"/>
    <w:rsid w:val="00D277B1"/>
    <w:rsid w:val="00D42232"/>
    <w:rsid w:val="00D44EA5"/>
    <w:rsid w:val="00D45D13"/>
    <w:rsid w:val="00D519D9"/>
    <w:rsid w:val="00D823ED"/>
    <w:rsid w:val="00D84B57"/>
    <w:rsid w:val="00D90EF6"/>
    <w:rsid w:val="00D964BC"/>
    <w:rsid w:val="00DA7AFC"/>
    <w:rsid w:val="00DB02F8"/>
    <w:rsid w:val="00DB0B10"/>
    <w:rsid w:val="00DB16A0"/>
    <w:rsid w:val="00DC68C8"/>
    <w:rsid w:val="00DD186D"/>
    <w:rsid w:val="00E00860"/>
    <w:rsid w:val="00E05A0A"/>
    <w:rsid w:val="00E13F9C"/>
    <w:rsid w:val="00E22D69"/>
    <w:rsid w:val="00E270AC"/>
    <w:rsid w:val="00E36290"/>
    <w:rsid w:val="00E41D46"/>
    <w:rsid w:val="00E427C9"/>
    <w:rsid w:val="00E531F2"/>
    <w:rsid w:val="00E53412"/>
    <w:rsid w:val="00E61CA9"/>
    <w:rsid w:val="00E70484"/>
    <w:rsid w:val="00E72E9A"/>
    <w:rsid w:val="00E76730"/>
    <w:rsid w:val="00E80AD2"/>
    <w:rsid w:val="00E845B4"/>
    <w:rsid w:val="00E86DB9"/>
    <w:rsid w:val="00EA0E52"/>
    <w:rsid w:val="00EA12DE"/>
    <w:rsid w:val="00EA6D92"/>
    <w:rsid w:val="00EA77B5"/>
    <w:rsid w:val="00EB2074"/>
    <w:rsid w:val="00EB3EC2"/>
    <w:rsid w:val="00EB4484"/>
    <w:rsid w:val="00EB5B54"/>
    <w:rsid w:val="00EC329F"/>
    <w:rsid w:val="00EE6D96"/>
    <w:rsid w:val="00EE739F"/>
    <w:rsid w:val="00EF0518"/>
    <w:rsid w:val="00F06938"/>
    <w:rsid w:val="00F11338"/>
    <w:rsid w:val="00F364D9"/>
    <w:rsid w:val="00F40ADB"/>
    <w:rsid w:val="00F430AE"/>
    <w:rsid w:val="00F514D1"/>
    <w:rsid w:val="00F532B7"/>
    <w:rsid w:val="00F6190D"/>
    <w:rsid w:val="00F64DF1"/>
    <w:rsid w:val="00F72C13"/>
    <w:rsid w:val="00F73374"/>
    <w:rsid w:val="00F92F05"/>
    <w:rsid w:val="00FA05FE"/>
    <w:rsid w:val="00FB2229"/>
    <w:rsid w:val="00FB58B9"/>
    <w:rsid w:val="00FC04C5"/>
    <w:rsid w:val="00FC196A"/>
    <w:rsid w:val="00FD01B9"/>
    <w:rsid w:val="00FD1B70"/>
    <w:rsid w:val="00FD52A6"/>
    <w:rsid w:val="00FD7600"/>
    <w:rsid w:val="00FE1A91"/>
    <w:rsid w:val="00FE3B76"/>
    <w:rsid w:val="00FE6932"/>
    <w:rsid w:val="00FF3048"/>
    <w:rsid w:val="02B37170"/>
    <w:rsid w:val="15FDC920"/>
    <w:rsid w:val="171CA292"/>
    <w:rsid w:val="27D9EF1C"/>
    <w:rsid w:val="28605650"/>
    <w:rsid w:val="2DFAF7AB"/>
    <w:rsid w:val="33DE2EAF"/>
    <w:rsid w:val="4AE5982E"/>
    <w:rsid w:val="4CD88284"/>
    <w:rsid w:val="4ECB43AA"/>
    <w:rsid w:val="509576EC"/>
    <w:rsid w:val="55429B8A"/>
    <w:rsid w:val="55E4A8DF"/>
    <w:rsid w:val="58C18F5F"/>
    <w:rsid w:val="6C54484E"/>
    <w:rsid w:val="701F7280"/>
    <w:rsid w:val="7649E698"/>
    <w:rsid w:val="784636E1"/>
    <w:rsid w:val="788048E4"/>
    <w:rsid w:val="7EC2CC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62213E"/>
    <w:rPr>
      <w:sz w:val="24"/>
      <w:szCs w:val="24"/>
    </w:rPr>
  </w:style>
  <w:style w:type="character" w:styleId="FollowedHyperlink">
    <w:name w:val="FollowedHyperlink"/>
    <w:basedOn w:val="DefaultParagraphFont"/>
    <w:rsid w:val="00133C95"/>
    <w:rPr>
      <w:color w:val="954F72" w:themeColor="followedHyperlink"/>
      <w:u w:val="single"/>
    </w:rPr>
  </w:style>
  <w:style w:type="paragraph" w:customStyle="1" w:styleId="Paragraph">
    <w:name w:val="Paragraph"/>
    <w:basedOn w:val="Normal"/>
    <w:uiPriority w:val="1"/>
    <w:qFormat/>
    <w:rsid w:val="006773BA"/>
    <w:pPr>
      <w:spacing w:after="240" w:line="290" w:lineRule="exact"/>
    </w:pPr>
    <w:rPr>
      <w:rFonts w:asciiTheme="minorHAnsi" w:hAnsiTheme="minorHAnsi"/>
      <w:szCs w:val="20"/>
    </w:rPr>
  </w:style>
  <w:style w:type="paragraph" w:customStyle="1" w:styleId="TableTitle">
    <w:name w:val="Table Title"/>
    <w:basedOn w:val="Normal"/>
    <w:rsid w:val="00855338"/>
    <w:pPr>
      <w:spacing w:after="120"/>
    </w:pPr>
    <w:rPr>
      <w:rFonts w:asciiTheme="minorHAnsi" w:eastAsiaTheme="minorHAnsi" w:hAnsiTheme="minorHAnsi" w:cstheme="minorBidi"/>
      <w:b/>
      <w:bCs/>
      <w:iCs/>
      <w:sz w:val="22"/>
      <w:szCs w:val="22"/>
    </w:rPr>
  </w:style>
  <w:style w:type="table" w:styleId="TableGrid">
    <w:name w:val="Table Grid"/>
    <w:basedOn w:val="TableNormal"/>
    <w:rsid w:val="007F16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Matthew, Resa (ACF)</DisplayName>
        <AccountId>49</AccountId>
        <AccountType/>
      </UserInfo>
      <UserInfo>
        <DisplayName>Sawyer, Chad (ACF)</DisplayName>
        <AccountId>148</AccountId>
        <AccountType/>
      </UserInfo>
    </SharedWithUsers>
    <TaxCatchAll xmlns="8e93af26-c2f7-4713-98b4-0ec2b43fceef" xsi:nil="true"/>
    <lcf76f155ced4ddcb4097134ff3c332f xmlns="3c1caa5a-c780-48ca-a6c9-b482f66177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4" ma:contentTypeDescription="Create a new document." ma:contentTypeScope="" ma:versionID="fcac229ffeb652c84c161d67b32abffc">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818bbe77bcef2a51ea4d7205cdee5bc"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824a03-8cda-4583-95e7-a12d0fdc556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8e93af26-c2f7-4713-98b4-0ec2b43fceef"/>
    <ds:schemaRef ds:uri="3c1caa5a-c780-48ca-a6c9-b482f661779f"/>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4.xml><?xml version="1.0" encoding="utf-8"?>
<ds:datastoreItem xmlns:ds="http://schemas.openxmlformats.org/officeDocument/2006/customXml" ds:itemID="{70210596-B38B-4346-ACCB-028DD84C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330</TotalTime>
  <Pages>7</Pages>
  <Words>1681</Words>
  <Characters>10288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46</cp:revision>
  <cp:lastPrinted>2009-01-26T16:35:00Z</cp:lastPrinted>
  <dcterms:created xsi:type="dcterms:W3CDTF">2026-04-29T16:05:00Z</dcterms:created>
  <dcterms:modified xsi:type="dcterms:W3CDTF">2026-04-30T17:41:00Z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docLang">
    <vt:lpwstr>en</vt:lpwstr>
  </property>
  <property fmtid="{D5CDD505-2E9C-101B-9397-08002B2CF9AE}" pid="4" name="MediaServiceImageTags">
    <vt:lpwstr/>
  </property>
</Properties>
</file>