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4255A" w14:paraId="46C8F908" w14:textId="35268AA0">
      <w:pPr>
        <w:rPr>
          <w:b/>
        </w:rPr>
      </w:pPr>
    </w:p>
    <w:p w:rsidR="00886345" w:rsidP="001A0428" w14:paraId="5524D511" w14:textId="4F04B2B9">
      <w:pPr>
        <w:pStyle w:val="ReportCover-Title"/>
        <w:jc w:val="center"/>
        <w:rPr>
          <w:rFonts w:ascii="Arial" w:eastAsia="Arial Unicode MS" w:hAnsi="Arial" w:cs="Arial"/>
          <w:noProof/>
          <w:color w:val="auto"/>
        </w:rPr>
      </w:pPr>
      <w:r w:rsidRPr="000B04D5">
        <w:rPr>
          <w:rFonts w:ascii="Arial" w:eastAsia="Arial Unicode MS" w:hAnsi="Arial" w:cs="Arial"/>
          <w:noProof/>
          <w:color w:val="auto"/>
        </w:rPr>
        <w:t>Sexual Risk Avoidance Education (SRAE) National Evaluation</w:t>
      </w:r>
      <w:r w:rsidR="00AE3ED5">
        <w:rPr>
          <w:rFonts w:ascii="Arial" w:eastAsia="Arial Unicode MS" w:hAnsi="Arial" w:cs="Arial"/>
          <w:noProof/>
          <w:color w:val="auto"/>
        </w:rPr>
        <w:t xml:space="preserve">: </w:t>
      </w:r>
      <w:r w:rsidR="0039420E">
        <w:rPr>
          <w:rFonts w:ascii="Arial" w:eastAsia="Arial Unicode MS" w:hAnsi="Arial" w:cs="Arial"/>
          <w:noProof/>
          <w:color w:val="auto"/>
        </w:rPr>
        <w:t>Descriptive Study of Programming in Community Settings</w:t>
      </w:r>
      <w:r w:rsidRPr="000B04D5">
        <w:rPr>
          <w:rFonts w:ascii="Arial" w:eastAsia="Arial Unicode MS" w:hAnsi="Arial" w:cs="Arial"/>
          <w:noProof/>
          <w:color w:val="auto"/>
        </w:rPr>
        <w:t xml:space="preserve"> </w:t>
      </w:r>
    </w:p>
    <w:p w:rsidR="00886345" w:rsidP="001A0428" w14:paraId="748B88F7" w14:textId="77777777">
      <w:pPr>
        <w:pStyle w:val="ReportCover-Title"/>
        <w:jc w:val="center"/>
        <w:rPr>
          <w:rFonts w:ascii="Arial" w:eastAsia="Arial Unicode MS" w:hAnsi="Arial" w:cs="Arial"/>
          <w:noProof/>
          <w:color w:val="auto"/>
        </w:rPr>
      </w:pPr>
    </w:p>
    <w:p w:rsidR="0054255A" w:rsidRPr="00B13297" w:rsidP="001A0428" w14:paraId="11C893CE" w14:textId="0FEE65E3">
      <w:pPr>
        <w:pStyle w:val="ReportCover-Title"/>
        <w:jc w:val="center"/>
        <w:rPr>
          <w:rFonts w:ascii="Arial" w:hAnsi="Arial" w:cs="Arial"/>
          <w:color w:val="auto"/>
        </w:rPr>
      </w:pPr>
      <w:r>
        <w:rPr>
          <w:rFonts w:ascii="Arial" w:eastAsia="Arial Unicode MS" w:hAnsi="Arial" w:cs="Arial"/>
          <w:noProof/>
          <w:color w:val="auto"/>
        </w:rPr>
        <w:t xml:space="preserve">Formative Data Collections for </w:t>
      </w:r>
      <w:r w:rsidR="00B85D74">
        <w:rPr>
          <w:rFonts w:ascii="Arial" w:eastAsia="Arial Unicode MS" w:hAnsi="Arial" w:cs="Arial"/>
          <w:noProof/>
          <w:color w:val="auto"/>
        </w:rPr>
        <w:t>Program Support</w:t>
      </w:r>
    </w:p>
    <w:p w:rsidR="0054255A" w:rsidRPr="00B13297" w:rsidP="00B13297" w14:paraId="56DAFAF6" w14:textId="77777777">
      <w:pPr>
        <w:pStyle w:val="ReportCover-Title"/>
        <w:rPr>
          <w:rFonts w:ascii="Arial" w:hAnsi="Arial" w:cs="Arial"/>
          <w:color w:val="auto"/>
        </w:rPr>
      </w:pPr>
    </w:p>
    <w:p w:rsidR="0054268C" w:rsidRPr="00C031AB" w:rsidP="0054268C" w14:paraId="1A85AACB" w14:textId="77777777">
      <w:pPr>
        <w:jc w:val="center"/>
        <w:rPr>
          <w:rFonts w:ascii="Arial" w:eastAsia="Times New Roman" w:hAnsi="Arial" w:cs="Arial"/>
          <w:b/>
          <w:sz w:val="32"/>
          <w:szCs w:val="32"/>
        </w:rPr>
      </w:pPr>
      <w:r w:rsidRPr="00C031AB">
        <w:rPr>
          <w:rFonts w:ascii="Arial" w:eastAsia="Times New Roman" w:hAnsi="Arial" w:cs="Arial"/>
          <w:b/>
          <w:sz w:val="32"/>
          <w:szCs w:val="32"/>
        </w:rPr>
        <w:t>OMB Information Collection Request</w:t>
      </w:r>
    </w:p>
    <w:p w:rsidR="0054268C" w:rsidRPr="0084405B" w:rsidP="0054268C" w14:paraId="14F5F634" w14:textId="679BC004">
      <w:pPr>
        <w:jc w:val="center"/>
        <w:rPr>
          <w:rFonts w:ascii="Arial" w:hAnsi="Arial" w:cs="Arial"/>
          <w:bCs/>
        </w:rPr>
      </w:pPr>
      <w:r w:rsidRPr="0084405B">
        <w:rPr>
          <w:rFonts w:ascii="Arial" w:eastAsia="Times New Roman" w:hAnsi="Arial" w:cs="Arial"/>
          <w:bCs/>
          <w:sz w:val="32"/>
          <w:szCs w:val="32"/>
        </w:rPr>
        <w:t>0970-0531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242B056F">
      <w:pPr>
        <w:pStyle w:val="ReportCover-Date"/>
        <w:jc w:val="center"/>
        <w:rPr>
          <w:rFonts w:ascii="Arial" w:hAnsi="Arial" w:cs="Arial"/>
          <w:color w:val="auto"/>
        </w:rPr>
      </w:pPr>
      <w:r>
        <w:rPr>
          <w:rFonts w:ascii="Arial" w:hAnsi="Arial" w:cs="Arial"/>
          <w:color w:val="auto"/>
        </w:rPr>
        <w:t xml:space="preserve"> </w:t>
      </w:r>
      <w:r w:rsidR="00005239">
        <w:rPr>
          <w:rFonts w:ascii="Arial" w:hAnsi="Arial" w:cs="Arial"/>
          <w:color w:val="auto"/>
        </w:rPr>
        <w:t xml:space="preserve">April </w:t>
      </w:r>
      <w:r w:rsidR="00E94703">
        <w:rPr>
          <w:rFonts w:ascii="Arial" w:hAnsi="Arial" w:cs="Arial"/>
          <w:color w:val="auto"/>
        </w:rPr>
        <w:t>2026</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54816D5D">
      <w:pPr>
        <w:spacing w:after="0" w:line="240" w:lineRule="auto"/>
        <w:jc w:val="center"/>
        <w:rPr>
          <w:rFonts w:ascii="Arial" w:hAnsi="Arial" w:cs="Arial"/>
        </w:rPr>
      </w:pPr>
      <w:r>
        <w:rPr>
          <w:rFonts w:ascii="Arial" w:hAnsi="Arial" w:cs="Arial"/>
        </w:rPr>
        <w:t>4</w:t>
      </w:r>
      <w:r w:rsidRPr="000B5A00">
        <w:rPr>
          <w:rFonts w:ascii="Arial" w:hAnsi="Arial" w:cs="Arial"/>
          <w:vertAlign w:val="superscript"/>
        </w:rPr>
        <w:t>th</w:t>
      </w:r>
      <w:r w:rsidR="00524F72">
        <w:rPr>
          <w:rFonts w:ascii="Arial" w:hAnsi="Arial" w:cs="Arial"/>
        </w:rPr>
        <w:t xml:space="preserve"> </w:t>
      </w:r>
      <w:r w:rsidRPr="00B13297">
        <w:rPr>
          <w:rFonts w:ascii="Arial" w:hAnsi="Arial" w:cs="Arial"/>
        </w:rPr>
        <w:t>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P="00B13297" w14:paraId="594D3C68" w14:textId="77777777">
      <w:pPr>
        <w:spacing w:after="0" w:line="240" w:lineRule="auto"/>
        <w:jc w:val="center"/>
        <w:rPr>
          <w:rFonts w:ascii="Arial" w:hAnsi="Arial" w:cs="Arial"/>
        </w:rPr>
      </w:pPr>
      <w:r w:rsidRPr="00B13297">
        <w:rPr>
          <w:rFonts w:ascii="Arial" w:hAnsi="Arial" w:cs="Arial"/>
        </w:rPr>
        <w:t>Project Officers:</w:t>
      </w:r>
    </w:p>
    <w:p w:rsidR="00F1284C" w:rsidP="00F1284C" w14:paraId="67F6BBB7" w14:textId="77777777">
      <w:pPr>
        <w:spacing w:after="0" w:line="240" w:lineRule="auto"/>
        <w:jc w:val="center"/>
        <w:rPr>
          <w:rFonts w:ascii="Arial" w:hAnsi="Arial" w:cs="Arial"/>
        </w:rPr>
      </w:pPr>
      <w:bookmarkStart w:id="0" w:name="_Hlk105773286"/>
      <w:r w:rsidRPr="008813EA">
        <w:rPr>
          <w:rFonts w:ascii="Arial" w:hAnsi="Arial" w:cs="Arial"/>
        </w:rPr>
        <w:t>Calonie Gray</w:t>
      </w:r>
    </w:p>
    <w:p w:rsidR="00F1284C" w:rsidP="00F1284C" w14:paraId="7F8C438D" w14:textId="77777777">
      <w:pPr>
        <w:spacing w:after="0" w:line="240" w:lineRule="auto"/>
        <w:jc w:val="center"/>
        <w:rPr>
          <w:rFonts w:ascii="Arial" w:hAnsi="Arial" w:cs="Arial"/>
        </w:rPr>
      </w:pPr>
      <w:r>
        <w:rPr>
          <w:rFonts w:ascii="Arial" w:hAnsi="Arial" w:cs="Arial"/>
        </w:rPr>
        <w:t>Tia Brown</w:t>
      </w:r>
    </w:p>
    <w:bookmarkEnd w:id="0"/>
    <w:p w:rsidR="00F1284C" w:rsidRPr="002C4F75" w:rsidP="00B13297" w14:paraId="3BAFF27F" w14:textId="77777777">
      <w:pPr>
        <w:spacing w:after="0" w:line="240" w:lineRule="auto"/>
        <w:jc w:val="center"/>
        <w:rPr>
          <w:rFonts w:ascii="Arial" w:hAnsi="Arial" w:cs="Arial"/>
        </w:rPr>
      </w:pP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EA405B" w:rsidP="00A73063" w14:paraId="1FD514C1" w14:textId="758D8C01">
      <w:pPr>
        <w:pStyle w:val="ListParagraph"/>
        <w:numPr>
          <w:ilvl w:val="0"/>
          <w:numId w:val="2"/>
        </w:numPr>
      </w:pPr>
      <w:r w:rsidRPr="001A19A5">
        <w:rPr>
          <w:b/>
        </w:rPr>
        <w:t xml:space="preserve">Type of Request: </w:t>
      </w:r>
      <w:r w:rsidRPr="00906F6A" w:rsidR="0009552D">
        <w:t>This Information Collection Request is for a</w:t>
      </w:r>
      <w:r w:rsidR="0009552D">
        <w:t xml:space="preserve"> generic information collection under the umbrella generic</w:t>
      </w:r>
      <w:r w:rsidR="00476888">
        <w:t xml:space="preserve">, </w:t>
      </w:r>
      <w:r w:rsidRPr="00B3652D" w:rsidR="00476888">
        <w:t>Formative Data Collections for Program Support</w:t>
      </w:r>
      <w:r w:rsidR="00476888">
        <w:t xml:space="preserve"> (0970-0531)</w:t>
      </w:r>
      <w:r w:rsidRPr="00906F6A" w:rsidR="0009552D">
        <w:t xml:space="preserve">.  </w:t>
      </w:r>
    </w:p>
    <w:p w:rsidR="00B734B9" w:rsidRPr="00551AA7" w:rsidP="00551AA7" w14:paraId="56592AB7" w14:textId="77777777">
      <w:pPr>
        <w:pStyle w:val="ListParagraph"/>
        <w:rPr>
          <w:bCs/>
        </w:rPr>
      </w:pPr>
    </w:p>
    <w:p w:rsidR="006B0248" w:rsidP="00AE210B" w14:paraId="4DCD0CFC" w14:textId="0C0D6693">
      <w:pPr>
        <w:pStyle w:val="ListParagraph"/>
        <w:numPr>
          <w:ilvl w:val="0"/>
          <w:numId w:val="2"/>
        </w:numPr>
        <w:rPr>
          <w:bCs/>
        </w:rPr>
      </w:pPr>
      <w:r w:rsidRPr="00857970">
        <w:rPr>
          <w:b/>
        </w:rPr>
        <w:t xml:space="preserve">Description of Request: </w:t>
      </w:r>
      <w:r w:rsidR="00BE14FE">
        <w:rPr>
          <w:bCs/>
        </w:rPr>
        <w:t xml:space="preserve">The information collected under this </w:t>
      </w:r>
      <w:r w:rsidR="000B0083">
        <w:rPr>
          <w:bCs/>
        </w:rPr>
        <w:t xml:space="preserve">generic information </w:t>
      </w:r>
      <w:r w:rsidR="00F70E5B">
        <w:rPr>
          <w:bCs/>
        </w:rPr>
        <w:t xml:space="preserve">collection </w:t>
      </w:r>
      <w:r w:rsidR="00B734B9">
        <w:rPr>
          <w:bCs/>
        </w:rPr>
        <w:t xml:space="preserve">is intended to </w:t>
      </w:r>
      <w:r w:rsidR="00A4177F">
        <w:rPr>
          <w:bCs/>
        </w:rPr>
        <w:t>describe</w:t>
      </w:r>
      <w:r w:rsidR="00104A86">
        <w:rPr>
          <w:bCs/>
        </w:rPr>
        <w:t xml:space="preserve"> </w:t>
      </w:r>
      <w:r w:rsidR="00B734B9">
        <w:rPr>
          <w:bCs/>
        </w:rPr>
        <w:t>Sexual Risk Avoidance Education (</w:t>
      </w:r>
      <w:r w:rsidR="00CB02A7">
        <w:rPr>
          <w:bCs/>
        </w:rPr>
        <w:t>SRAE</w:t>
      </w:r>
      <w:r w:rsidR="00B734B9">
        <w:rPr>
          <w:bCs/>
        </w:rPr>
        <w:t>)</w:t>
      </w:r>
      <w:r w:rsidR="00CB02A7">
        <w:rPr>
          <w:bCs/>
        </w:rPr>
        <w:t xml:space="preserve"> programming in community settings (such as</w:t>
      </w:r>
      <w:r w:rsidR="00E1711E">
        <w:rPr>
          <w:bCs/>
        </w:rPr>
        <w:t xml:space="preserve"> foster care group homes, </w:t>
      </w:r>
      <w:r w:rsidR="00CB02A7">
        <w:rPr>
          <w:bCs/>
        </w:rPr>
        <w:t>juvenile justice detention centers, and mental health institutions</w:t>
      </w:r>
      <w:r w:rsidR="00134F48">
        <w:rPr>
          <w:bCs/>
        </w:rPr>
        <w:t>)</w:t>
      </w:r>
      <w:r w:rsidR="00065E1E">
        <w:rPr>
          <w:bCs/>
        </w:rPr>
        <w:t xml:space="preserve"> </w:t>
      </w:r>
      <w:r w:rsidRPr="00282C7F" w:rsidR="00BA6D80">
        <w:rPr>
          <w:iCs/>
        </w:rPr>
        <w:t>and</w:t>
      </w:r>
      <w:r w:rsidR="00065E1E">
        <w:rPr>
          <w:bCs/>
        </w:rPr>
        <w:t xml:space="preserve"> </w:t>
      </w:r>
      <w:r w:rsidR="00E02DD4">
        <w:rPr>
          <w:bCs/>
        </w:rPr>
        <w:t xml:space="preserve">identify </w:t>
      </w:r>
      <w:r w:rsidRPr="00282C7F" w:rsidR="00BA6D80">
        <w:rPr>
          <w:iCs/>
        </w:rPr>
        <w:t xml:space="preserve">promising practices other grant recipients could use. </w:t>
      </w:r>
      <w:r w:rsidR="00B734B9">
        <w:rPr>
          <w:bCs/>
        </w:rPr>
        <w:t xml:space="preserve">This work supports the broader SRAE National Evaluation, which aims to build evidence on </w:t>
      </w:r>
      <w:r w:rsidRPr="00C60F97" w:rsidR="00B734B9">
        <w:rPr>
          <w:bCs/>
        </w:rPr>
        <w:t xml:space="preserve">strategies and components that have the potential to improve the delivery and/or quality of SRAE </w:t>
      </w:r>
      <w:r w:rsidR="00B734B9">
        <w:rPr>
          <w:bCs/>
        </w:rPr>
        <w:t xml:space="preserve">programming. </w:t>
      </w:r>
      <w:r w:rsidR="00AA4EC2">
        <w:rPr>
          <w:bCs/>
        </w:rPr>
        <w:t>T</w:t>
      </w:r>
      <w:r w:rsidR="00B734B9">
        <w:rPr>
          <w:bCs/>
        </w:rPr>
        <w:t>o complete this formative data collection, t</w:t>
      </w:r>
      <w:r w:rsidR="00AA4EC2">
        <w:rPr>
          <w:bCs/>
        </w:rPr>
        <w:t xml:space="preserve">he study contractor will </w:t>
      </w:r>
      <w:r w:rsidR="00134F48">
        <w:rPr>
          <w:bCs/>
        </w:rPr>
        <w:t xml:space="preserve">conduct </w:t>
      </w:r>
      <w:r w:rsidR="00D127D7">
        <w:rPr>
          <w:bCs/>
        </w:rPr>
        <w:t xml:space="preserve">up to six </w:t>
      </w:r>
      <w:r w:rsidR="00B17F3C">
        <w:rPr>
          <w:bCs/>
        </w:rPr>
        <w:t xml:space="preserve">site visits to complete </w:t>
      </w:r>
      <w:r w:rsidR="00134F48">
        <w:rPr>
          <w:bCs/>
        </w:rPr>
        <w:t xml:space="preserve">interviews with provider </w:t>
      </w:r>
      <w:r w:rsidR="00F12FD6">
        <w:rPr>
          <w:bCs/>
        </w:rPr>
        <w:t xml:space="preserve">and partner staff, </w:t>
      </w:r>
      <w:r w:rsidR="008247BD">
        <w:rPr>
          <w:bCs/>
        </w:rPr>
        <w:t>and</w:t>
      </w:r>
      <w:r w:rsidR="00134F48">
        <w:rPr>
          <w:bCs/>
        </w:rPr>
        <w:t xml:space="preserve"> </w:t>
      </w:r>
      <w:r w:rsidR="000F36FD">
        <w:rPr>
          <w:bCs/>
        </w:rPr>
        <w:t xml:space="preserve">to conduct </w:t>
      </w:r>
      <w:r w:rsidR="00134F48">
        <w:rPr>
          <w:bCs/>
        </w:rPr>
        <w:t>focus group</w:t>
      </w:r>
      <w:r w:rsidR="000F36FD">
        <w:rPr>
          <w:bCs/>
        </w:rPr>
        <w:t xml:space="preserve"> sessions</w:t>
      </w:r>
      <w:r w:rsidR="00134F48">
        <w:rPr>
          <w:bCs/>
        </w:rPr>
        <w:t xml:space="preserve"> with youth</w:t>
      </w:r>
      <w:r w:rsidR="00CB02A7">
        <w:rPr>
          <w:bCs/>
        </w:rPr>
        <w:t xml:space="preserve">. </w:t>
      </w:r>
    </w:p>
    <w:p w:rsidR="005F4F0E" w:rsidP="006B0248" w14:paraId="4078CB51" w14:textId="77777777">
      <w:pPr>
        <w:pStyle w:val="ListParagraph"/>
        <w:spacing w:before="45" w:after="45" w:line="240" w:lineRule="auto"/>
        <w:rPr>
          <w:bCs/>
        </w:rPr>
      </w:pPr>
    </w:p>
    <w:p w:rsidR="006B0248" w:rsidP="006B0248" w14:paraId="586CF2B0" w14:textId="396FE282">
      <w:pPr>
        <w:pStyle w:val="ListParagraph"/>
        <w:spacing w:before="45" w:after="45" w:line="240" w:lineRule="auto"/>
      </w:pPr>
      <w:r>
        <w:rPr>
          <w:rFonts w:cs="Calibri"/>
        </w:rPr>
        <w:t>W</w:t>
      </w:r>
      <w:r>
        <w:rPr>
          <w:rFonts w:cs="Calibri"/>
        </w:rPr>
        <w:t>e do not intend for t</w:t>
      </w:r>
      <w:r>
        <w:rPr>
          <w:bCs/>
        </w:rPr>
        <w:t xml:space="preserve">he data gathered to be generalized to a broader population. </w:t>
      </w:r>
      <w:r w:rsidRPr="001051B4">
        <w:t>We</w:t>
      </w:r>
      <w:r w:rsidR="00A96F80">
        <w:t xml:space="preserve"> also</w:t>
      </w:r>
      <w:r w:rsidRPr="001051B4">
        <w:t xml:space="preserve"> do not </w:t>
      </w:r>
      <w:r w:rsidRPr="001051B4">
        <w:t>intend for</w:t>
      </w:r>
      <w:r w:rsidRPr="001051B4">
        <w:t xml:space="preserve"> </w:t>
      </w:r>
      <w:r w:rsidR="00B343DE">
        <w:t>this</w:t>
      </w:r>
      <w:r w:rsidRPr="001051B4">
        <w:t xml:space="preserve"> information to be used as the principal basis for public policy decisions</w:t>
      </w:r>
      <w:r w:rsidR="00CF518C">
        <w:t xml:space="preserve"> or </w:t>
      </w:r>
      <w:r w:rsidR="00464891">
        <w:rPr>
          <w:rFonts w:cs="Calibri"/>
        </w:rPr>
        <w:t>policymaking for the SRAE grant program</w:t>
      </w:r>
      <w:r w:rsidRPr="001051B4">
        <w:t>.</w:t>
      </w:r>
    </w:p>
    <w:p w:rsidR="00E82282" w:rsidP="006B0248" w14:paraId="49AE1935" w14:textId="1154057B">
      <w:pPr>
        <w:pStyle w:val="ListParagraph"/>
        <w:spacing w:before="45" w:after="45" w:line="240" w:lineRule="auto"/>
      </w:pPr>
    </w:p>
    <w:p w:rsidR="00E82282" w:rsidP="006B0248" w14:paraId="718D43C5" w14:textId="28B41626">
      <w:pPr>
        <w:pStyle w:val="ListParagraph"/>
        <w:spacing w:before="45" w:after="45" w:line="240" w:lineRule="auto"/>
      </w:pPr>
      <w:r>
        <w:t xml:space="preserve">This is a one-year data collection request. </w:t>
      </w:r>
    </w:p>
    <w:p w:rsidR="004E45B8" w:rsidRPr="004E45B8" w:rsidP="00134F48" w14:paraId="41E92882" w14:textId="66A73828">
      <w:pPr>
        <w:pStyle w:val="ListParagraph"/>
        <w:spacing w:after="0" w:line="240" w:lineRule="auto"/>
      </w:pPr>
    </w:p>
    <w:p w:rsidR="00624DDC" w:rsidRPr="00B734B9" w:rsidP="00551AA7" w14:paraId="64C8BC8B" w14:textId="2244B053">
      <w:pPr>
        <w:pStyle w:val="ListParagraph"/>
        <w:numPr>
          <w:ilvl w:val="0"/>
          <w:numId w:val="2"/>
        </w:numPr>
        <w:spacing w:after="0" w:line="240" w:lineRule="auto"/>
        <w:rPr>
          <w:b/>
        </w:rPr>
      </w:pPr>
      <w:r w:rsidRPr="00B734B9">
        <w:rPr>
          <w:b/>
          <w:bCs/>
        </w:rPr>
        <w:t xml:space="preserve">Time Sensitivity: </w:t>
      </w:r>
      <w:r w:rsidR="00056A0D">
        <w:t xml:space="preserve">The goal is to </w:t>
      </w:r>
      <w:r w:rsidR="00B734B9">
        <w:t xml:space="preserve">begin data collection as soon as possible. </w:t>
      </w:r>
      <w:r w:rsidR="006E78CB">
        <w:t>For several proposed grant recipients for this data collection, t</w:t>
      </w:r>
      <w:r w:rsidR="00354A4D">
        <w:t xml:space="preserve">he grant period </w:t>
      </w:r>
      <w:r w:rsidR="0016680A">
        <w:t xml:space="preserve">ends in September 2026. Data collection would need to occur before they </w:t>
      </w:r>
      <w:r w:rsidR="006E78CB">
        <w:t xml:space="preserve">wrap up programming in summer 2026. </w:t>
      </w:r>
    </w:p>
    <w:p w:rsidR="00624DDC" w:rsidP="00624DDC" w14:paraId="0D5E5383" w14:textId="77777777">
      <w:pPr>
        <w:spacing w:after="0" w:line="240" w:lineRule="auto"/>
        <w:rPr>
          <w:b/>
        </w:rPr>
      </w:pPr>
    </w:p>
    <w:p w:rsidR="001A38FD" w14:paraId="7EEF528A" w14:textId="156BF329">
      <w:r>
        <w:br w:type="page"/>
      </w:r>
    </w:p>
    <w:p w:rsidR="004328A4" w:rsidRPr="00BF574F" w:rsidP="00BF574F" w14:paraId="5CB85B8F" w14:textId="34B2CC99">
      <w:pPr>
        <w:pStyle w:val="Heading2"/>
        <w:rPr>
          <w:rFonts w:asciiTheme="minorHAnsi" w:hAnsiTheme="minorHAnsi" w:cstheme="minorHAnsi"/>
          <w:b/>
          <w:bCs/>
          <w:color w:val="auto"/>
          <w:sz w:val="22"/>
          <w:szCs w:val="22"/>
        </w:rPr>
      </w:pPr>
      <w:r w:rsidRPr="00BF574F">
        <w:rPr>
          <w:rFonts w:asciiTheme="minorHAnsi" w:hAnsiTheme="minorHAnsi" w:cstheme="minorHAnsi"/>
          <w:b/>
          <w:bCs/>
          <w:color w:val="auto"/>
          <w:sz w:val="22"/>
          <w:szCs w:val="22"/>
        </w:rPr>
        <w:t>A1.</w:t>
      </w:r>
      <w:r w:rsidRPr="00BF574F">
        <w:rPr>
          <w:rFonts w:asciiTheme="minorHAnsi" w:hAnsiTheme="minorHAnsi" w:cstheme="minorHAnsi"/>
          <w:b/>
          <w:bCs/>
          <w:color w:val="auto"/>
          <w:sz w:val="22"/>
          <w:szCs w:val="22"/>
        </w:rPr>
        <w:tab/>
      </w:r>
      <w:r w:rsidRPr="00BF574F" w:rsidR="004E5778">
        <w:rPr>
          <w:rFonts w:asciiTheme="minorHAnsi" w:hAnsiTheme="minorHAnsi" w:cstheme="minorHAnsi"/>
          <w:b/>
          <w:bCs/>
          <w:color w:val="auto"/>
          <w:sz w:val="22"/>
          <w:szCs w:val="22"/>
        </w:rPr>
        <w:t xml:space="preserve">Necessity for Collection </w:t>
      </w:r>
    </w:p>
    <w:p w:rsidR="00684FF8" w:rsidP="00551AA7" w14:paraId="2A163E5A" w14:textId="0AF2A7F6">
      <w:pPr>
        <w:rPr>
          <w:bCs/>
        </w:rPr>
      </w:pPr>
      <w:r w:rsidRPr="00197479">
        <w:t>The Administration for Children and Families (ACF)</w:t>
      </w:r>
      <w:r w:rsidR="00C414FE">
        <w:t>,</w:t>
      </w:r>
      <w:r w:rsidRPr="00197479">
        <w:t xml:space="preserve"> Office of Planning, Research, and Evaluation (OPRE) requests Office of Management and Budget (OMB) approval for </w:t>
      </w:r>
      <w:r>
        <w:t xml:space="preserve">a new individual </w:t>
      </w:r>
      <w:r w:rsidR="007C0F42">
        <w:t xml:space="preserve">generic </w:t>
      </w:r>
      <w:r>
        <w:t xml:space="preserve">information collection </w:t>
      </w:r>
      <w:r w:rsidR="00460B16">
        <w:t xml:space="preserve">(GenIC) </w:t>
      </w:r>
      <w:r w:rsidRPr="00197479">
        <w:t>to</w:t>
      </w:r>
      <w:r>
        <w:t xml:space="preserve"> inform</w:t>
      </w:r>
      <w:r w:rsidR="00E11525">
        <w:t xml:space="preserve"> ACF</w:t>
      </w:r>
      <w:r w:rsidRPr="00197479">
        <w:t xml:space="preserve"> about strategies </w:t>
      </w:r>
      <w:r w:rsidR="00F72E52">
        <w:t xml:space="preserve">that </w:t>
      </w:r>
      <w:r>
        <w:t>have the potential to</w:t>
      </w:r>
      <w:r w:rsidRPr="00197479">
        <w:t xml:space="preserve"> improve programming and outcomes across </w:t>
      </w:r>
      <w:r w:rsidRPr="00197479">
        <w:t>Sexual Risk Avoidance Education (</w:t>
      </w:r>
      <w:r w:rsidRPr="00197479">
        <w:t>SRAE</w:t>
      </w:r>
      <w:r>
        <w:t>)</w:t>
      </w:r>
      <w:r w:rsidRPr="00197479">
        <w:t xml:space="preserve"> grant recipients </w:t>
      </w:r>
      <w:r w:rsidR="00B7150F">
        <w:t xml:space="preserve">that </w:t>
      </w:r>
      <w:r w:rsidR="00242C63">
        <w:t>serve youth in community settings</w:t>
      </w:r>
      <w:r w:rsidRPr="00197479">
        <w:t>.</w:t>
      </w:r>
      <w:r>
        <w:t xml:space="preserve"> </w:t>
      </w:r>
      <w:r>
        <w:t xml:space="preserve">This study of programming </w:t>
      </w:r>
      <w:r w:rsidRPr="00197479">
        <w:t>delivered by SRAE grant recipients</w:t>
      </w:r>
      <w:r>
        <w:t xml:space="preserve"> or their providers</w:t>
      </w:r>
      <w:r w:rsidRPr="00197479">
        <w:t xml:space="preserve"> </w:t>
      </w:r>
      <w:r>
        <w:rPr>
          <w:bCs/>
        </w:rPr>
        <w:t xml:space="preserve">supports the broader </w:t>
      </w:r>
      <w:r w:rsidRPr="00197479">
        <w:t xml:space="preserve">SRAE National Evaluation. </w:t>
      </w:r>
    </w:p>
    <w:p w:rsidR="0002441E" w:rsidP="00FB0F1F" w14:paraId="2F0EEB07" w14:textId="2D016897">
      <w:pPr>
        <w:pStyle w:val="ParagraphCont"/>
        <w:spacing w:before="0" w:after="60"/>
      </w:pPr>
      <w:r w:rsidRPr="00AB7811">
        <w:rPr>
          <w:bCs/>
        </w:rPr>
        <w:t>There are no legal or administrative requirements that necessitate this collection. ACF is undertaking the collection at the discretion of the agency.</w:t>
      </w:r>
      <w:r w:rsidR="001B3470">
        <w:rPr>
          <w:bCs/>
        </w:rPr>
        <w:t xml:space="preserve"> ACF has contracted with Mathematica</w:t>
      </w:r>
      <w:r w:rsidR="00DF100C">
        <w:rPr>
          <w:bCs/>
        </w:rPr>
        <w:t>, Inc.</w:t>
      </w:r>
      <w:r w:rsidR="001B3470">
        <w:rPr>
          <w:bCs/>
        </w:rPr>
        <w:t xml:space="preserve"> (“Contractor”) to undertake this study.  </w:t>
      </w:r>
    </w:p>
    <w:p w:rsidR="00356E8B" w:rsidP="00197479" w14:paraId="4ABA142B" w14:textId="77777777">
      <w:pPr>
        <w:spacing w:after="0" w:line="240" w:lineRule="auto"/>
      </w:pPr>
    </w:p>
    <w:p w:rsidR="00356E8B" w:rsidP="00C95919" w14:paraId="49F1F314" w14:textId="63E11547">
      <w:pPr>
        <w:spacing w:after="60" w:line="240" w:lineRule="auto"/>
        <w:rPr>
          <w:b/>
          <w:bCs/>
        </w:rPr>
      </w:pPr>
      <w:r>
        <w:rPr>
          <w:b/>
          <w:bCs/>
        </w:rPr>
        <w:t>Study Background</w:t>
      </w:r>
    </w:p>
    <w:p w:rsidR="003B394D" w:rsidP="003B394D" w14:paraId="06172300" w14:textId="1A223FAB">
      <w:pPr>
        <w:widowControl w:val="0"/>
        <w:spacing w:after="0" w:line="240" w:lineRule="auto"/>
      </w:pPr>
      <w:r>
        <w:t xml:space="preserve">As part of </w:t>
      </w:r>
      <w:r w:rsidRPr="009D13AA">
        <w:t>t</w:t>
      </w:r>
      <w:r>
        <w:t>he federal government’s ongoing efforts to support youth in making healthy decisions about their relationships and behaviors, in February 2018, Congress updated Title V, Section 510 of the Social Security Act to authorize the SRAE grant program. Administered by the Family and Youth Services Bureau (FYSB) within ACF of the U.S. Department of Health and Human Services (HHS), SRAE funds program</w:t>
      </w:r>
      <w:r w:rsidR="00C80AF9">
        <w:t>ming</w:t>
      </w:r>
      <w:r>
        <w:t xml:space="preserve"> that teach</w:t>
      </w:r>
      <w:r w:rsidR="00C80AF9">
        <w:t>es</w:t>
      </w:r>
      <w:r>
        <w:t xml:space="preserve"> adolescents to refrain from sexual activity. </w:t>
      </w:r>
      <w:r>
        <w:t xml:space="preserve">The </w:t>
      </w:r>
      <w:r w:rsidR="00C80AF9">
        <w:t>programming</w:t>
      </w:r>
      <w:r w:rsidR="00C80AF9">
        <w:t xml:space="preserve"> </w:t>
      </w:r>
      <w:r>
        <w:t>also provide</w:t>
      </w:r>
      <w:r w:rsidR="00C80AF9">
        <w:t>s</w:t>
      </w:r>
      <w:r>
        <w:t xml:space="preserve"> education on personal responsibility, self-regulation, goal setting, healthy relationships, a focus on the future, and preventing drug and alcohol use. </w:t>
      </w:r>
      <w:r w:rsidRPr="008759AF">
        <w:t xml:space="preserve">The SRAE legislation </w:t>
      </w:r>
      <w:r w:rsidR="006A2A57">
        <w:t xml:space="preserve">requires conducting one or more rigorous evaluations of the education </w:t>
      </w:r>
      <w:r w:rsidR="00357290">
        <w:t xml:space="preserve">implemented </w:t>
      </w:r>
      <w:r w:rsidR="006A2A57">
        <w:t xml:space="preserve">by SRAE </w:t>
      </w:r>
      <w:r w:rsidR="006C4F3C">
        <w:t>providers</w:t>
      </w:r>
      <w:r w:rsidRPr="008759AF">
        <w:t>.</w:t>
      </w:r>
      <w:r>
        <w:rPr>
          <w:rStyle w:val="FootnoteReference"/>
        </w:rPr>
        <w:footnoteReference w:id="3"/>
      </w:r>
    </w:p>
    <w:p w:rsidR="003B394D" w:rsidP="003B394D" w14:paraId="40A66CA6" w14:textId="77777777">
      <w:pPr>
        <w:spacing w:after="0" w:line="240" w:lineRule="auto"/>
      </w:pPr>
    </w:p>
    <w:p w:rsidR="00096588" w:rsidP="00DA0B60" w14:paraId="4213ACF7" w14:textId="571D2978">
      <w:pPr>
        <w:autoSpaceDE w:val="0"/>
        <w:autoSpaceDN w:val="0"/>
        <w:adjustRightInd w:val="0"/>
        <w:spacing w:after="0" w:line="240" w:lineRule="auto"/>
      </w:pPr>
      <w:r>
        <w:t xml:space="preserve">Through </w:t>
      </w:r>
      <w:r w:rsidR="000F25C9">
        <w:t>this GenIC</w:t>
      </w:r>
      <w:r>
        <w:t>, ACF intends</w:t>
      </w:r>
      <w:r w:rsidR="00BB4A16">
        <w:t xml:space="preserve"> to learn about</w:t>
      </w:r>
      <w:r w:rsidR="009A18E6">
        <w:t xml:space="preserve"> SRAE programming in community settings. </w:t>
      </w:r>
      <w:r w:rsidR="00197EBC">
        <w:t xml:space="preserve">The community settings in this study will focus on providers serving youth involved in </w:t>
      </w:r>
      <w:r w:rsidR="00197EBC">
        <w:t>the child</w:t>
      </w:r>
      <w:r w:rsidR="00197EBC">
        <w:t xml:space="preserve"> welfare, juvenile justice, and/or behavioral or mental health systems. </w:t>
      </w:r>
      <w:r w:rsidR="00AB48DC">
        <w:t>The GenIC uses “provider” to refer to the grant recipients and their sub-recipients that serve youth in community settings.</w:t>
      </w:r>
      <w:r w:rsidR="000B218E">
        <w:t xml:space="preserve"> The study aim</w:t>
      </w:r>
      <w:r w:rsidR="008B08FB">
        <w:t>s</w:t>
      </w:r>
      <w:r w:rsidR="000B218E">
        <w:t xml:space="preserve"> to gather information from a range of respondents, including provider staff, partner staff, and youth. </w:t>
      </w:r>
    </w:p>
    <w:p w:rsidR="00096588" w:rsidP="00DA0B60" w14:paraId="18B1707C" w14:textId="77777777">
      <w:pPr>
        <w:autoSpaceDE w:val="0"/>
        <w:autoSpaceDN w:val="0"/>
        <w:adjustRightInd w:val="0"/>
        <w:spacing w:after="0" w:line="240" w:lineRule="auto"/>
        <w:rPr>
          <w:i/>
          <w:iCs/>
        </w:rPr>
      </w:pPr>
    </w:p>
    <w:p w:rsidR="00D431A4" w:rsidP="00DA0B60" w14:paraId="64870A21" w14:textId="415AD8E3">
      <w:pPr>
        <w:autoSpaceDE w:val="0"/>
        <w:autoSpaceDN w:val="0"/>
        <w:adjustRightInd w:val="0"/>
        <w:spacing w:after="0" w:line="240" w:lineRule="auto"/>
      </w:pPr>
      <w:r w:rsidRPr="005A68CA">
        <w:t xml:space="preserve">Youth </w:t>
      </w:r>
      <w:r w:rsidR="00EB41AF">
        <w:t xml:space="preserve">that receive </w:t>
      </w:r>
      <w:r w:rsidR="00014BAD">
        <w:t>SRAE programming</w:t>
      </w:r>
      <w:r w:rsidRPr="005A68CA" w:rsidR="00014BAD">
        <w:t xml:space="preserve"> </w:t>
      </w:r>
      <w:r w:rsidRPr="005A68CA">
        <w:t>in community settings are more likely to engage in sexual risk behaviors than their counterparts.</w:t>
      </w:r>
      <w:r>
        <w:rPr>
          <w:rStyle w:val="FootnoteReference"/>
        </w:rPr>
        <w:footnoteReference w:id="4"/>
      </w:r>
      <w:r w:rsidRPr="005A68CA">
        <w:t xml:space="preserve"> As such, ACF encourages providers to serve youth involved in community settings through its Notice of Funding Opportunity and tracks the number of youth served in community settings through the SRAE OMB-approved performance measures (OMB #0970-0536). However, little is known about the implementation experiences of SRAE program</w:t>
      </w:r>
      <w:r w:rsidR="00357290">
        <w:t>ming</w:t>
      </w:r>
      <w:r w:rsidRPr="005A68CA">
        <w:t xml:space="preserve"> that serve</w:t>
      </w:r>
      <w:r w:rsidR="00357290">
        <w:t>s</w:t>
      </w:r>
      <w:r w:rsidRPr="005A68CA">
        <w:t xml:space="preserve"> these youth</w:t>
      </w:r>
      <w:r w:rsidR="001C6320">
        <w:t xml:space="preserve">, including </w:t>
      </w:r>
      <w:r w:rsidR="00BA6D80">
        <w:t>promising</w:t>
      </w:r>
      <w:r w:rsidR="00FD091E">
        <w:t xml:space="preserve"> </w:t>
      </w:r>
      <w:r w:rsidR="001C6320">
        <w:t>strategies to serve youth</w:t>
      </w:r>
      <w:r w:rsidRPr="005A68CA">
        <w:t xml:space="preserve"> and what, if any, </w:t>
      </w:r>
      <w:r w:rsidRPr="005A68CA">
        <w:t>supports</w:t>
      </w:r>
      <w:r w:rsidRPr="005A68CA">
        <w:t xml:space="preserve"> may be needed.</w:t>
      </w:r>
    </w:p>
    <w:p w:rsidR="000365C2" w:rsidP="00DF1291" w14:paraId="23DB80CB" w14:textId="77777777">
      <w:pPr>
        <w:pStyle w:val="ListParagraph"/>
        <w:spacing w:after="0" w:line="240" w:lineRule="auto"/>
        <w:ind w:left="360"/>
      </w:pPr>
    </w:p>
    <w:p w:rsidR="004328A4" w:rsidRPr="00BF574F" w:rsidP="00551AA7" w14:paraId="77508B66" w14:textId="5FCD8AB6">
      <w:pPr>
        <w:pStyle w:val="Heading2"/>
        <w:spacing w:after="120"/>
        <w:rPr>
          <w:rFonts w:asciiTheme="minorHAnsi" w:hAnsiTheme="minorHAnsi" w:cstheme="minorHAnsi"/>
          <w:b/>
          <w:bCs/>
          <w:color w:val="auto"/>
          <w:sz w:val="22"/>
          <w:szCs w:val="22"/>
        </w:rPr>
      </w:pPr>
      <w:r w:rsidRPr="00BF574F">
        <w:rPr>
          <w:rFonts w:asciiTheme="minorHAnsi" w:hAnsiTheme="minorHAnsi" w:cstheme="minorHAnsi"/>
          <w:b/>
          <w:bCs/>
          <w:color w:val="auto"/>
          <w:sz w:val="22"/>
          <w:szCs w:val="22"/>
        </w:rPr>
        <w:t>A2.</w:t>
      </w:r>
      <w:r w:rsidRPr="00BF574F">
        <w:rPr>
          <w:rFonts w:asciiTheme="minorHAnsi" w:hAnsiTheme="minorHAnsi" w:cstheme="minorHAnsi"/>
          <w:b/>
          <w:bCs/>
          <w:color w:val="auto"/>
          <w:sz w:val="22"/>
          <w:szCs w:val="22"/>
        </w:rPr>
        <w:tab/>
      </w:r>
      <w:r w:rsidRPr="00BF574F" w:rsidR="00107D87">
        <w:rPr>
          <w:rFonts w:asciiTheme="minorHAnsi" w:hAnsiTheme="minorHAnsi" w:cstheme="minorHAnsi"/>
          <w:b/>
          <w:bCs/>
          <w:color w:val="auto"/>
          <w:sz w:val="22"/>
          <w:szCs w:val="22"/>
        </w:rPr>
        <w:t>Purpose</w:t>
      </w:r>
    </w:p>
    <w:p w:rsidR="004328A4" w:rsidP="00551AA7" w14:paraId="6DDDCEC8" w14:textId="2DD3EE30">
      <w:pPr>
        <w:spacing w:after="60" w:line="240" w:lineRule="auto"/>
        <w:rPr>
          <w:i/>
        </w:rPr>
      </w:pPr>
      <w:r w:rsidRPr="004328A4">
        <w:rPr>
          <w:i/>
        </w:rPr>
        <w:t xml:space="preserve">Purpose and Use </w:t>
      </w:r>
    </w:p>
    <w:p w:rsidR="00B1694E" w:rsidP="00B1694E" w14:paraId="202230EF" w14:textId="414135AE">
      <w:pPr>
        <w:spacing w:after="120" w:line="240" w:lineRule="auto"/>
        <w:rPr>
          <w:iCs/>
        </w:rPr>
      </w:pPr>
      <w:r>
        <w:rPr>
          <w:iCs/>
        </w:rPr>
        <w:t>The purpose of the community settings study is to better understand implementation experiences of SRAE providers serving youth in community settings</w:t>
      </w:r>
      <w:r w:rsidR="008F029E">
        <w:rPr>
          <w:iCs/>
        </w:rPr>
        <w:t xml:space="preserve">. The study </w:t>
      </w:r>
      <w:r w:rsidR="00C86383">
        <w:rPr>
          <w:iCs/>
        </w:rPr>
        <w:t xml:space="preserve">aims </w:t>
      </w:r>
      <w:r w:rsidR="00FA7134">
        <w:rPr>
          <w:iCs/>
        </w:rPr>
        <w:t xml:space="preserve">to support program improvement </w:t>
      </w:r>
      <w:r w:rsidR="00FA7134">
        <w:rPr>
          <w:iCs/>
        </w:rPr>
        <w:t xml:space="preserve">through </w:t>
      </w:r>
      <w:r w:rsidR="008F029E">
        <w:rPr>
          <w:iCs/>
        </w:rPr>
        <w:t>identif</w:t>
      </w:r>
      <w:r w:rsidR="00FA7134">
        <w:rPr>
          <w:iCs/>
        </w:rPr>
        <w:t>ying</w:t>
      </w:r>
      <w:r>
        <w:rPr>
          <w:iCs/>
        </w:rPr>
        <w:t xml:space="preserve"> promising strategies for serving youth in </w:t>
      </w:r>
      <w:r w:rsidR="00FA7134">
        <w:rPr>
          <w:iCs/>
        </w:rPr>
        <w:t xml:space="preserve">community </w:t>
      </w:r>
      <w:r>
        <w:rPr>
          <w:iCs/>
        </w:rPr>
        <w:t xml:space="preserve">settings and strategies to address common challenges. </w:t>
      </w:r>
    </w:p>
    <w:p w:rsidR="00B1694E" w:rsidP="000365C2" w14:paraId="75E3CFB6" w14:textId="0F2744F4">
      <w:pPr>
        <w:autoSpaceDE w:val="0"/>
        <w:autoSpaceDN w:val="0"/>
        <w:adjustRightInd w:val="0"/>
        <w:spacing w:after="0" w:line="240" w:lineRule="auto"/>
      </w:pPr>
      <w:r>
        <w:t xml:space="preserve">This study builds on a prior descriptive study that interviewed program directors about their experiences delivering SRAE programming in foster care group homes and juvenile justice detention centers during the first phase of the SRAE National Evaluation in 2023 (OMB #0970-0356). For the prior study, findings were based on data collected through asynchronous interviews with eight providers that served youth in foster </w:t>
      </w:r>
      <w:r>
        <w:t>care group</w:t>
      </w:r>
      <w:r>
        <w:t xml:space="preserve"> homes and 19 providers that served youth in juvenile justice detention centers. </w:t>
      </w:r>
      <w:r w:rsidR="00963AC7">
        <w:t>F</w:t>
      </w:r>
      <w:r>
        <w:t xml:space="preserve">indings </w:t>
      </w:r>
      <w:r w:rsidR="001C665D">
        <w:t>addressed</w:t>
      </w:r>
      <w:r>
        <w:t xml:space="preserve"> the relevance of SRAE programming for youth in these settings; youth engagement in SRAE programming in these settings; partnerships; staff retention; and program fidelity. However, these findings only draw on data from program directors. The proposed study under </w:t>
      </w:r>
      <w:r>
        <w:t>this GenIC aims</w:t>
      </w:r>
      <w:r>
        <w:t xml:space="preserve"> to gather deeper information by incorporating multiple perspectives from a small number of SRAE providers. </w:t>
      </w:r>
    </w:p>
    <w:p w:rsidR="000365C2" w:rsidRPr="008F580C" w:rsidP="000365C2" w14:paraId="337A2D28" w14:textId="77777777">
      <w:pPr>
        <w:autoSpaceDE w:val="0"/>
        <w:autoSpaceDN w:val="0"/>
        <w:adjustRightInd w:val="0"/>
        <w:spacing w:after="0" w:line="240" w:lineRule="auto"/>
      </w:pPr>
    </w:p>
    <w:p w:rsidR="00F823DE" w:rsidRPr="00501A2F" w:rsidP="00551AA7" w14:paraId="12EC3FA9" w14:textId="394FBF23">
      <w:pPr>
        <w:spacing w:after="60"/>
        <w:rPr>
          <w:rFonts w:cstheme="minorHAnsi"/>
        </w:rPr>
      </w:pPr>
      <w:r w:rsidRPr="00501A2F">
        <w:rPr>
          <w:rFonts w:cstheme="minorHAnsi"/>
        </w:rPr>
        <w:t xml:space="preserve">This proposed information collection meets the following goal </w:t>
      </w:r>
      <w:r w:rsidR="00BB46AA">
        <w:rPr>
          <w:rFonts w:cstheme="minorHAnsi"/>
        </w:rPr>
        <w:t xml:space="preserve">from </w:t>
      </w:r>
      <w:r w:rsidRPr="00501A2F">
        <w:rPr>
          <w:rFonts w:cstheme="minorHAnsi"/>
        </w:rPr>
        <w:t xml:space="preserve">ACF’s generic clearance for formative data collections for program support (0970-0531): </w:t>
      </w:r>
    </w:p>
    <w:p w:rsidR="00F823DE" w:rsidP="00F823DE" w14:paraId="2F44CE31" w14:textId="7B532AB0">
      <w:pPr>
        <w:pStyle w:val="ListParagraph"/>
        <w:numPr>
          <w:ilvl w:val="0"/>
          <w:numId w:val="31"/>
        </w:numPr>
        <w:spacing w:after="0" w:line="240" w:lineRule="auto"/>
        <w:ind w:left="720"/>
        <w:contextualSpacing w:val="0"/>
      </w:pPr>
      <w:r>
        <w:t>Obtaining feedback about processes and/or practices to inform ACF program development or support.</w:t>
      </w:r>
      <w:r w:rsidR="00BB46AA">
        <w:t xml:space="preserve"> Specifically, the proposed stud</w:t>
      </w:r>
      <w:r w:rsidR="00F2072C">
        <w:t>y</w:t>
      </w:r>
      <w:r w:rsidR="00BB46AA">
        <w:t xml:space="preserve"> aim</w:t>
      </w:r>
      <w:r w:rsidR="00F2072C">
        <w:t>s</w:t>
      </w:r>
      <w:r w:rsidR="00BB46AA">
        <w:t xml:space="preserve"> to </w:t>
      </w:r>
      <w:r w:rsidRPr="008B29C2" w:rsidR="00BB46AA">
        <w:rPr>
          <w:rFonts w:cstheme="minorHAnsi"/>
          <w:iCs/>
        </w:rPr>
        <w:t xml:space="preserve">identify practices and </w:t>
      </w:r>
      <w:r w:rsidR="00BB46AA">
        <w:rPr>
          <w:rFonts w:cstheme="minorHAnsi"/>
          <w:iCs/>
        </w:rPr>
        <w:t>strategies</w:t>
      </w:r>
      <w:r w:rsidRPr="008B29C2" w:rsidR="00BB46AA">
        <w:rPr>
          <w:rFonts w:cstheme="minorHAnsi"/>
          <w:iCs/>
        </w:rPr>
        <w:t xml:space="preserve"> that have the potential to improve the delivery and/or quality of services administered by SRAE grant recipients</w:t>
      </w:r>
      <w:r w:rsidR="00BB46AA">
        <w:rPr>
          <w:rFonts w:cstheme="minorHAnsi"/>
          <w:iCs/>
        </w:rPr>
        <w:t>. This will help increase the evidence base on SRAE programming to inform SRAE grant recipients’ implementation and program improvement efforts</w:t>
      </w:r>
      <w:r w:rsidRPr="00EC14D4" w:rsidR="00BB46AA">
        <w:rPr>
          <w:rFonts w:cstheme="minorHAnsi"/>
          <w:iCs/>
        </w:rPr>
        <w:t>.</w:t>
      </w:r>
    </w:p>
    <w:p w:rsidR="00A60E54" w:rsidP="009572AE" w14:paraId="39299D80" w14:textId="77777777">
      <w:pPr>
        <w:spacing w:after="0" w:line="240" w:lineRule="auto"/>
        <w:rPr>
          <w:i/>
        </w:rPr>
      </w:pPr>
    </w:p>
    <w:p w:rsidR="00E075DF" w:rsidP="00AD3CDC" w14:paraId="248B34D3" w14:textId="6053D773">
      <w:pPr>
        <w:spacing w:after="0" w:line="240" w:lineRule="auto"/>
        <w:rPr>
          <w:rFonts w:cstheme="minorHAnsi"/>
        </w:rPr>
      </w:pPr>
      <w:r w:rsidRPr="00E075DF">
        <w:rPr>
          <w:rFonts w:cstheme="minorHAnsi"/>
        </w:rPr>
        <w:t xml:space="preserve">Under this </w:t>
      </w:r>
      <w:r w:rsidR="00627A27">
        <w:rPr>
          <w:rFonts w:cstheme="minorHAnsi"/>
        </w:rPr>
        <w:t>GenIC</w:t>
      </w:r>
      <w:r w:rsidRPr="00E075DF">
        <w:rPr>
          <w:rFonts w:cstheme="minorHAnsi"/>
        </w:rPr>
        <w:t xml:space="preserve">, information is meant to inform ACF activities and may be incorporated into documents or presentations that are made public such as through conference presentations, websites, </w:t>
      </w:r>
      <w:r w:rsidR="005259AB">
        <w:rPr>
          <w:rFonts w:cstheme="minorHAnsi"/>
        </w:rPr>
        <w:t xml:space="preserve">project specific reports, or other documents relevant to the field, such as federal leadership and staff, grant recipients, program providers, and/or </w:t>
      </w:r>
      <w:r w:rsidR="00AC4FFD">
        <w:rPr>
          <w:rFonts w:cstheme="minorHAnsi"/>
        </w:rPr>
        <w:t>training and technical assistance providers</w:t>
      </w:r>
      <w:r w:rsidRPr="00E075DF">
        <w:rPr>
          <w:rFonts w:cstheme="minorHAnsi"/>
        </w:rPr>
        <w:t xml:space="preserve">. </w:t>
      </w:r>
    </w:p>
    <w:p w:rsidR="00E075DF" w:rsidP="00AD3CDC" w14:paraId="5C903517" w14:textId="77777777">
      <w:pPr>
        <w:spacing w:after="0" w:line="240" w:lineRule="auto"/>
        <w:rPr>
          <w:rFonts w:cstheme="minorHAnsi"/>
        </w:rPr>
      </w:pPr>
    </w:p>
    <w:p w:rsidR="00AD3CDC" w:rsidP="00AD3CDC" w14:paraId="5363C878" w14:textId="23A34605">
      <w:pPr>
        <w:spacing w:after="0" w:line="240" w:lineRule="auto"/>
        <w:rPr>
          <w:rFonts w:cstheme="minorHAnsi"/>
        </w:rPr>
      </w:pPr>
      <w:r w:rsidRPr="00014EDC">
        <w:rPr>
          <w:rFonts w:cstheme="minorHAnsi"/>
        </w:rPr>
        <w:t xml:space="preserve">The information collected is meant to contribute to the body of knowledge on </w:t>
      </w:r>
      <w:r w:rsidR="00F54F84">
        <w:rPr>
          <w:rFonts w:cstheme="minorHAnsi"/>
        </w:rPr>
        <w:t xml:space="preserve">the implementation of </w:t>
      </w:r>
      <w:r>
        <w:rPr>
          <w:rFonts w:cstheme="minorHAnsi"/>
        </w:rPr>
        <w:t>SRAE</w:t>
      </w:r>
      <w:r w:rsidRPr="00014EDC">
        <w:rPr>
          <w:rFonts w:cstheme="minorHAnsi"/>
        </w:rPr>
        <w:t xml:space="preserve"> program</w:t>
      </w:r>
      <w:r w:rsidR="00357290">
        <w:rPr>
          <w:rFonts w:cstheme="minorHAnsi"/>
        </w:rPr>
        <w:t>ming</w:t>
      </w:r>
      <w:r w:rsidRPr="00014EDC">
        <w:rPr>
          <w:rFonts w:cstheme="minorHAnsi"/>
        </w:rPr>
        <w:t xml:space="preserve">. It is not intended to be used as the principal basis for a decision by a federal decision-maker </w:t>
      </w:r>
      <w:r w:rsidR="009A5860">
        <w:rPr>
          <w:rFonts w:cstheme="minorHAnsi"/>
        </w:rPr>
        <w:t xml:space="preserve">or policymaking for the SRAE program </w:t>
      </w:r>
      <w:r w:rsidRPr="00014EDC">
        <w:rPr>
          <w:rFonts w:cstheme="minorHAnsi"/>
        </w:rPr>
        <w:t xml:space="preserve">and is not expected to meet the threshold of influential or highly influential scientific information.  </w:t>
      </w:r>
    </w:p>
    <w:p w:rsidR="009572AE" w:rsidRPr="009C7ADC" w:rsidP="009572AE" w14:paraId="4EA82BF4" w14:textId="77777777">
      <w:pPr>
        <w:spacing w:after="0" w:line="240" w:lineRule="auto"/>
        <w:rPr>
          <w:iCs/>
        </w:rPr>
      </w:pPr>
    </w:p>
    <w:p w:rsidR="004328A4" w:rsidRPr="00D205EB" w:rsidP="00EA7BE5" w14:paraId="57EB8C37" w14:textId="4D915454">
      <w:pPr>
        <w:spacing w:after="60" w:line="240" w:lineRule="auto"/>
        <w:rPr>
          <w:rFonts w:cstheme="minorHAnsi"/>
          <w:i/>
          <w:iCs/>
        </w:rPr>
      </w:pPr>
      <w:r w:rsidRPr="00D205EB">
        <w:rPr>
          <w:rFonts w:cstheme="minorHAnsi"/>
          <w:i/>
          <w:iCs/>
        </w:rPr>
        <w:t>Research Questions or Tests</w:t>
      </w:r>
    </w:p>
    <w:p w:rsidR="001D3D0F" w:rsidRPr="008813EA" w:rsidP="00551AA7" w14:paraId="752B7265" w14:textId="1D5D52A7">
      <w:pPr>
        <w:spacing w:after="60" w:line="240" w:lineRule="auto"/>
        <w:rPr>
          <w:iCs/>
        </w:rPr>
      </w:pPr>
      <w:r>
        <w:rPr>
          <w:rFonts w:cstheme="minorHAnsi"/>
        </w:rPr>
        <w:t xml:space="preserve">The community settings study </w:t>
      </w:r>
      <w:r>
        <w:rPr>
          <w:iCs/>
        </w:rPr>
        <w:t xml:space="preserve">is guided by research questions addressing </w:t>
      </w:r>
      <w:r w:rsidRPr="0012400D">
        <w:rPr>
          <w:iCs/>
        </w:rPr>
        <w:t>four topic</w:t>
      </w:r>
      <w:r w:rsidR="00B1694E">
        <w:rPr>
          <w:iCs/>
        </w:rPr>
        <w:t xml:space="preserve">s. </w:t>
      </w:r>
      <w:r>
        <w:rPr>
          <w:iCs/>
        </w:rPr>
        <w:t xml:space="preserve">The research questions aim to improve ACF’s </w:t>
      </w:r>
      <w:bookmarkStart w:id="1" w:name="_Hlk129782636"/>
      <w:r>
        <w:rPr>
          <w:iCs/>
        </w:rPr>
        <w:t>understanding of how SRAE program</w:t>
      </w:r>
      <w:r w:rsidR="00262735">
        <w:rPr>
          <w:iCs/>
        </w:rPr>
        <w:t>ming</w:t>
      </w:r>
      <w:r>
        <w:rPr>
          <w:iCs/>
        </w:rPr>
        <w:t xml:space="preserve"> </w:t>
      </w:r>
      <w:r w:rsidR="00262735">
        <w:rPr>
          <w:iCs/>
        </w:rPr>
        <w:t xml:space="preserve">is </w:t>
      </w:r>
      <w:r>
        <w:rPr>
          <w:iCs/>
        </w:rPr>
        <w:t>implemented in community settings.</w:t>
      </w:r>
      <w:r w:rsidRPr="008813EA">
        <w:rPr>
          <w:iCs/>
        </w:rPr>
        <w:t xml:space="preserve"> </w:t>
      </w:r>
      <w:bookmarkEnd w:id="1"/>
      <w:r>
        <w:rPr>
          <w:iCs/>
        </w:rPr>
        <w:t xml:space="preserve">The research questions, by topic, are: </w:t>
      </w:r>
    </w:p>
    <w:p w:rsidR="00B1694E" w:rsidRPr="00551AA7" w:rsidP="00221E1E" w14:paraId="24EBFBE9" w14:textId="20389B1D">
      <w:pPr>
        <w:numPr>
          <w:ilvl w:val="0"/>
          <w:numId w:val="26"/>
        </w:numPr>
        <w:spacing w:after="0" w:line="240" w:lineRule="auto"/>
        <w:rPr>
          <w:iCs/>
        </w:rPr>
      </w:pPr>
      <w:r>
        <w:rPr>
          <w:b/>
        </w:rPr>
        <w:t xml:space="preserve">Topic: </w:t>
      </w:r>
      <w:r w:rsidRPr="00551AA7" w:rsidR="009B7088">
        <w:rPr>
          <w:bCs/>
        </w:rPr>
        <w:t>Youth engagement</w:t>
      </w:r>
      <w:r w:rsidRPr="00551AA7" w:rsidR="005D6503">
        <w:rPr>
          <w:bCs/>
        </w:rPr>
        <w:t xml:space="preserve"> and </w:t>
      </w:r>
      <w:r w:rsidRPr="00551AA7" w:rsidR="009B7088">
        <w:rPr>
          <w:bCs/>
        </w:rPr>
        <w:t>relevance of SRAE content, lessons, activities, or program components</w:t>
      </w:r>
    </w:p>
    <w:p w:rsidR="008951DE" w:rsidRPr="00333FA8" w:rsidP="00551AA7" w14:paraId="61CFABEB" w14:textId="21877BCB">
      <w:pPr>
        <w:numPr>
          <w:ilvl w:val="1"/>
          <w:numId w:val="26"/>
        </w:numPr>
        <w:spacing w:after="0" w:line="240" w:lineRule="auto"/>
        <w:rPr>
          <w:iCs/>
        </w:rPr>
      </w:pPr>
      <w:r>
        <w:rPr>
          <w:b/>
        </w:rPr>
        <w:t>Research Question:</w:t>
      </w:r>
      <w:r>
        <w:rPr>
          <w:iCs/>
        </w:rPr>
        <w:t xml:space="preserve"> </w:t>
      </w:r>
      <w:r w:rsidRPr="00333FA8">
        <w:rPr>
          <w:iCs/>
        </w:rPr>
        <w:t xml:space="preserve">How do youth </w:t>
      </w:r>
      <w:r w:rsidRPr="00333FA8" w:rsidR="00333FA8">
        <w:rPr>
          <w:iCs/>
        </w:rPr>
        <w:t xml:space="preserve">that receive SRAE programming </w:t>
      </w:r>
      <w:r w:rsidRPr="00333FA8">
        <w:rPr>
          <w:iCs/>
        </w:rPr>
        <w:t xml:space="preserve">in community settings engage </w:t>
      </w:r>
      <w:r w:rsidR="0014633B">
        <w:rPr>
          <w:iCs/>
        </w:rPr>
        <w:t>with the content</w:t>
      </w:r>
      <w:r w:rsidRPr="00333FA8">
        <w:rPr>
          <w:iCs/>
        </w:rPr>
        <w:t>?</w:t>
      </w:r>
    </w:p>
    <w:p w:rsidR="00B1694E" w:rsidRPr="00B1694E" w:rsidP="001D3D0F" w14:paraId="036600AA" w14:textId="36A3597A">
      <w:pPr>
        <w:numPr>
          <w:ilvl w:val="0"/>
          <w:numId w:val="26"/>
        </w:numPr>
        <w:spacing w:after="0" w:line="240" w:lineRule="auto"/>
        <w:rPr>
          <w:b/>
        </w:rPr>
      </w:pPr>
      <w:r>
        <w:rPr>
          <w:b/>
        </w:rPr>
        <w:t xml:space="preserve">Topic: </w:t>
      </w:r>
      <w:r w:rsidRPr="00551AA7" w:rsidR="00704DEF">
        <w:rPr>
          <w:bCs/>
        </w:rPr>
        <w:t>F</w:t>
      </w:r>
      <w:r w:rsidRPr="00551AA7" w:rsidR="001D3D0F">
        <w:rPr>
          <w:bCs/>
        </w:rPr>
        <w:t xml:space="preserve">idelity </w:t>
      </w:r>
      <w:r w:rsidRPr="00551AA7" w:rsidR="00704DEF">
        <w:rPr>
          <w:bCs/>
        </w:rPr>
        <w:t>to implementation plans</w:t>
      </w:r>
    </w:p>
    <w:p w:rsidR="001D3D0F" w:rsidRPr="00221E1E" w:rsidP="00551AA7" w14:paraId="31FEFFFA" w14:textId="3C6D244A">
      <w:pPr>
        <w:numPr>
          <w:ilvl w:val="1"/>
          <w:numId w:val="26"/>
        </w:numPr>
        <w:spacing w:after="0" w:line="240" w:lineRule="auto"/>
        <w:rPr>
          <w:b/>
        </w:rPr>
      </w:pPr>
      <w:r>
        <w:rPr>
          <w:b/>
        </w:rPr>
        <w:t>Research Question:</w:t>
      </w:r>
      <w:r>
        <w:rPr>
          <w:iCs/>
        </w:rPr>
        <w:t xml:space="preserve"> </w:t>
      </w:r>
      <w:r w:rsidRPr="00CE7189" w:rsidR="00137B84">
        <w:rPr>
          <w:iCs/>
        </w:rPr>
        <w:t>To what extent are providers able to deliver SRAE programming</w:t>
      </w:r>
      <w:r w:rsidR="0014633B">
        <w:rPr>
          <w:iCs/>
        </w:rPr>
        <w:t xml:space="preserve"> in community settings</w:t>
      </w:r>
      <w:r w:rsidRPr="00CE7189" w:rsidR="00137B84">
        <w:rPr>
          <w:iCs/>
        </w:rPr>
        <w:t xml:space="preserve"> according to their implementation plans to all or most youth</w:t>
      </w:r>
      <w:r w:rsidR="00137B84">
        <w:rPr>
          <w:iCs/>
        </w:rPr>
        <w:t xml:space="preserve">? </w:t>
      </w:r>
    </w:p>
    <w:p w:rsidR="00B1694E" w:rsidRPr="00B1694E" w:rsidP="00221E1E" w14:paraId="60682CF2" w14:textId="77E1BE6E">
      <w:pPr>
        <w:numPr>
          <w:ilvl w:val="0"/>
          <w:numId w:val="26"/>
        </w:numPr>
        <w:spacing w:after="0" w:line="240" w:lineRule="auto"/>
        <w:rPr>
          <w:iCs/>
        </w:rPr>
      </w:pPr>
      <w:r>
        <w:rPr>
          <w:b/>
        </w:rPr>
        <w:t xml:space="preserve">Topic: </w:t>
      </w:r>
      <w:r w:rsidRPr="00551AA7" w:rsidR="001D3D0F">
        <w:rPr>
          <w:bCs/>
        </w:rPr>
        <w:t>Staff retention</w:t>
      </w:r>
    </w:p>
    <w:p w:rsidR="001D3D0F" w:rsidRPr="0014633B" w:rsidP="00551AA7" w14:paraId="33456454" w14:textId="71ED185A">
      <w:pPr>
        <w:numPr>
          <w:ilvl w:val="1"/>
          <w:numId w:val="26"/>
        </w:numPr>
        <w:spacing w:after="0" w:line="240" w:lineRule="auto"/>
        <w:rPr>
          <w:iCs/>
        </w:rPr>
      </w:pPr>
      <w:r>
        <w:rPr>
          <w:b/>
        </w:rPr>
        <w:t>Research Question:</w:t>
      </w:r>
      <w:r>
        <w:rPr>
          <w:iCs/>
        </w:rPr>
        <w:t xml:space="preserve"> </w:t>
      </w:r>
      <w:r w:rsidRPr="00A211F6">
        <w:t xml:space="preserve">How have providers addressed challenges </w:t>
      </w:r>
      <w:r w:rsidR="00137B84">
        <w:t xml:space="preserve">related </w:t>
      </w:r>
      <w:r w:rsidRPr="00A211F6">
        <w:t>to retain</w:t>
      </w:r>
      <w:r w:rsidR="0014633B">
        <w:t>ing</w:t>
      </w:r>
      <w:r w:rsidRPr="00A211F6">
        <w:t xml:space="preserve"> staff</w:t>
      </w:r>
      <w:r w:rsidR="0014633B">
        <w:t xml:space="preserve"> </w:t>
      </w:r>
      <w:r w:rsidR="00244632">
        <w:t>that deliver</w:t>
      </w:r>
      <w:r w:rsidR="0014633B">
        <w:t xml:space="preserve"> SRAE programming in community settings</w:t>
      </w:r>
      <w:r w:rsidRPr="00A211F6">
        <w:t>?</w:t>
      </w:r>
    </w:p>
    <w:p w:rsidR="00B1694E" w:rsidRPr="00551AA7" w:rsidP="00221E1E" w14:paraId="4AFCC51A" w14:textId="2A537E91">
      <w:pPr>
        <w:numPr>
          <w:ilvl w:val="0"/>
          <w:numId w:val="26"/>
        </w:numPr>
        <w:spacing w:after="0" w:line="240" w:lineRule="auto"/>
        <w:rPr>
          <w:iCs/>
        </w:rPr>
      </w:pPr>
      <w:r>
        <w:rPr>
          <w:b/>
        </w:rPr>
        <w:t xml:space="preserve">Topic: </w:t>
      </w:r>
      <w:r w:rsidRPr="00551AA7" w:rsidR="00960562">
        <w:rPr>
          <w:bCs/>
        </w:rPr>
        <w:t>Successes and challenges for p</w:t>
      </w:r>
      <w:r w:rsidRPr="00551AA7" w:rsidR="001D3D0F">
        <w:rPr>
          <w:bCs/>
        </w:rPr>
        <w:t>artnerships</w:t>
      </w:r>
    </w:p>
    <w:p w:rsidR="001D3D0F" w:rsidP="00551AA7" w14:paraId="51C36EAE" w14:textId="602B5D36">
      <w:pPr>
        <w:numPr>
          <w:ilvl w:val="1"/>
          <w:numId w:val="26"/>
        </w:numPr>
        <w:spacing w:after="0" w:line="240" w:lineRule="auto"/>
        <w:rPr>
          <w:iCs/>
        </w:rPr>
      </w:pPr>
      <w:r>
        <w:rPr>
          <w:b/>
        </w:rPr>
        <w:t>Research Question:</w:t>
      </w:r>
      <w:r>
        <w:rPr>
          <w:iCs/>
        </w:rPr>
        <w:t xml:space="preserve"> </w:t>
      </w:r>
      <w:r w:rsidRPr="00CB7C5F">
        <w:rPr>
          <w:iCs/>
        </w:rPr>
        <w:t>What types of partner</w:t>
      </w:r>
      <w:r w:rsidR="00D036E2">
        <w:rPr>
          <w:iCs/>
        </w:rPr>
        <w:t>s do providers work</w:t>
      </w:r>
      <w:r w:rsidRPr="00CB7C5F">
        <w:rPr>
          <w:iCs/>
        </w:rPr>
        <w:t xml:space="preserve"> with and what are their roles?</w:t>
      </w:r>
    </w:p>
    <w:p w:rsidR="00FE1547" w:rsidP="00D205EB" w14:paraId="26C2DFE1" w14:textId="77777777">
      <w:pPr>
        <w:spacing w:after="0" w:line="240" w:lineRule="auto"/>
        <w:rPr>
          <w:rFonts w:cstheme="minorHAnsi"/>
        </w:rPr>
      </w:pPr>
    </w:p>
    <w:p w:rsidR="00016F15" w:rsidRPr="004802CD" w:rsidP="00551AA7" w14:paraId="2523430D" w14:textId="40853AD6">
      <w:pPr>
        <w:spacing w:after="60" w:line="240" w:lineRule="auto"/>
        <w:rPr>
          <w:rFonts w:cstheme="minorHAnsi"/>
          <w:i/>
        </w:rPr>
      </w:pPr>
      <w:r w:rsidRPr="006878BD">
        <w:rPr>
          <w:rFonts w:cstheme="minorHAnsi"/>
          <w:i/>
        </w:rPr>
        <w:t>Study Design</w:t>
      </w:r>
    </w:p>
    <w:p w:rsidR="00370F6B" w:rsidP="00A36495" w14:paraId="63F66F93" w14:textId="63C5BBCE">
      <w:pPr>
        <w:spacing w:after="0" w:line="240" w:lineRule="auto"/>
        <w:rPr>
          <w:iCs/>
          <w:shd w:val="clear" w:color="auto" w:fill="FFFFFF" w:themeFill="background1"/>
        </w:rPr>
      </w:pPr>
      <w:r w:rsidRPr="008813EA">
        <w:rPr>
          <w:iCs/>
          <w:shd w:val="clear" w:color="auto" w:fill="FFFFFF" w:themeFill="background1"/>
        </w:rPr>
        <w:t xml:space="preserve">To </w:t>
      </w:r>
      <w:r>
        <w:rPr>
          <w:iCs/>
          <w:shd w:val="clear" w:color="auto" w:fill="FFFFFF" w:themeFill="background1"/>
        </w:rPr>
        <w:t>gather sufficient information on the array of implementation experiences</w:t>
      </w:r>
      <w:r w:rsidRPr="008813EA">
        <w:rPr>
          <w:iCs/>
          <w:shd w:val="clear" w:color="auto" w:fill="FFFFFF" w:themeFill="background1"/>
        </w:rPr>
        <w:t xml:space="preserve">, the </w:t>
      </w:r>
      <w:r>
        <w:rPr>
          <w:iCs/>
          <w:shd w:val="clear" w:color="auto" w:fill="FFFFFF" w:themeFill="background1"/>
        </w:rPr>
        <w:t xml:space="preserve">study </w:t>
      </w:r>
      <w:r w:rsidRPr="008813EA">
        <w:rPr>
          <w:iCs/>
          <w:shd w:val="clear" w:color="auto" w:fill="FFFFFF" w:themeFill="background1"/>
        </w:rPr>
        <w:t xml:space="preserve">team </w:t>
      </w:r>
      <w:r>
        <w:rPr>
          <w:iCs/>
          <w:shd w:val="clear" w:color="auto" w:fill="FFFFFF" w:themeFill="background1"/>
        </w:rPr>
        <w:t xml:space="preserve">plans to conduct site visits </w:t>
      </w:r>
      <w:r w:rsidR="00786604">
        <w:rPr>
          <w:iCs/>
          <w:shd w:val="clear" w:color="auto" w:fill="FFFFFF" w:themeFill="background1"/>
        </w:rPr>
        <w:t xml:space="preserve">to </w:t>
      </w:r>
      <w:r w:rsidR="00910CF2">
        <w:rPr>
          <w:iCs/>
          <w:shd w:val="clear" w:color="auto" w:fill="FFFFFF" w:themeFill="background1"/>
        </w:rPr>
        <w:t xml:space="preserve">up </w:t>
      </w:r>
      <w:r>
        <w:rPr>
          <w:iCs/>
          <w:shd w:val="clear" w:color="auto" w:fill="FFFFFF" w:themeFill="background1"/>
        </w:rPr>
        <w:t xml:space="preserve">to </w:t>
      </w:r>
      <w:r w:rsidR="00910CF2">
        <w:rPr>
          <w:iCs/>
          <w:shd w:val="clear" w:color="auto" w:fill="FFFFFF" w:themeFill="background1"/>
        </w:rPr>
        <w:t xml:space="preserve">six </w:t>
      </w:r>
      <w:r>
        <w:rPr>
          <w:iCs/>
          <w:shd w:val="clear" w:color="auto" w:fill="FFFFFF" w:themeFill="background1"/>
        </w:rPr>
        <w:t>SRAE providers serving youth in community settings.</w:t>
      </w:r>
      <w:r w:rsidR="002D7212">
        <w:rPr>
          <w:iCs/>
          <w:shd w:val="clear" w:color="auto" w:fill="FFFFFF" w:themeFill="background1"/>
        </w:rPr>
        <w:t xml:space="preserve"> </w:t>
      </w:r>
      <w:r w:rsidR="002611BB">
        <w:rPr>
          <w:iCs/>
          <w:shd w:val="clear" w:color="auto" w:fill="FFFFFF" w:themeFill="background1"/>
        </w:rPr>
        <w:t xml:space="preserve">Some of these </w:t>
      </w:r>
      <w:r w:rsidR="00C878AF">
        <w:rPr>
          <w:iCs/>
          <w:shd w:val="clear" w:color="auto" w:fill="FFFFFF" w:themeFill="background1"/>
        </w:rPr>
        <w:t xml:space="preserve">providers may serve youth in more than one community setting. </w:t>
      </w:r>
      <w:r w:rsidR="002D7212">
        <w:rPr>
          <w:iCs/>
          <w:shd w:val="clear" w:color="auto" w:fill="FFFFFF" w:themeFill="background1"/>
        </w:rPr>
        <w:t xml:space="preserve">This study is collecting </w:t>
      </w:r>
      <w:r w:rsidR="000618BC">
        <w:rPr>
          <w:iCs/>
          <w:shd w:val="clear" w:color="auto" w:fill="FFFFFF" w:themeFill="background1"/>
        </w:rPr>
        <w:t xml:space="preserve">only </w:t>
      </w:r>
      <w:r w:rsidR="002D7212">
        <w:rPr>
          <w:iCs/>
          <w:shd w:val="clear" w:color="auto" w:fill="FFFFFF" w:themeFill="background1"/>
        </w:rPr>
        <w:t>qualitative data</w:t>
      </w:r>
      <w:r w:rsidR="00117807">
        <w:rPr>
          <w:iCs/>
          <w:shd w:val="clear" w:color="auto" w:fill="FFFFFF" w:themeFill="background1"/>
        </w:rPr>
        <w:t xml:space="preserve">. </w:t>
      </w:r>
      <w:r w:rsidR="0050332E">
        <w:rPr>
          <w:iCs/>
          <w:shd w:val="clear" w:color="auto" w:fill="FFFFFF" w:themeFill="background1"/>
        </w:rPr>
        <w:t xml:space="preserve">For the purposes of this study, the “study team” refers to </w:t>
      </w:r>
      <w:r w:rsidR="00E05ED0">
        <w:rPr>
          <w:iCs/>
          <w:shd w:val="clear" w:color="auto" w:fill="FFFFFF" w:themeFill="background1"/>
        </w:rPr>
        <w:t>the researchers and analysts</w:t>
      </w:r>
      <w:r w:rsidR="001B132F">
        <w:rPr>
          <w:iCs/>
          <w:shd w:val="clear" w:color="auto" w:fill="FFFFFF" w:themeFill="background1"/>
        </w:rPr>
        <w:t xml:space="preserve"> at Mathematica</w:t>
      </w:r>
      <w:r w:rsidR="00E05ED0">
        <w:rPr>
          <w:iCs/>
          <w:shd w:val="clear" w:color="auto" w:fill="FFFFFF" w:themeFill="background1"/>
        </w:rPr>
        <w:t xml:space="preserve"> that will conduct data collection and complete analysis and reporting tasks.</w:t>
      </w:r>
      <w:r w:rsidR="00B03FE1">
        <w:rPr>
          <w:iCs/>
          <w:shd w:val="clear" w:color="auto" w:fill="FFFFFF" w:themeFill="background1"/>
        </w:rPr>
        <w:t xml:space="preserve"> </w:t>
      </w:r>
      <w:r w:rsidR="00E05ED0">
        <w:rPr>
          <w:iCs/>
          <w:shd w:val="clear" w:color="auto" w:fill="FFFFFF" w:themeFill="background1"/>
        </w:rPr>
        <w:t xml:space="preserve"> </w:t>
      </w:r>
    </w:p>
    <w:p w:rsidR="00A36495" w:rsidP="00A36495" w14:paraId="6034174F" w14:textId="77777777">
      <w:pPr>
        <w:spacing w:after="0" w:line="240" w:lineRule="auto"/>
        <w:rPr>
          <w:iCs/>
          <w:shd w:val="clear" w:color="auto" w:fill="FFFFFF" w:themeFill="background1"/>
        </w:rPr>
      </w:pPr>
    </w:p>
    <w:p w:rsidR="00B25D39" w:rsidP="00B1694E" w14:paraId="771EABEA" w14:textId="77777777">
      <w:pPr>
        <w:spacing w:after="0" w:line="240" w:lineRule="auto"/>
      </w:pPr>
      <w:r w:rsidRPr="00117807">
        <w:rPr>
          <w:rFonts w:eastAsia="Segoe UI" w:cstheme="minorHAnsi"/>
        </w:rPr>
        <w:t xml:space="preserve">Two experienced data collectors will conduct a </w:t>
      </w:r>
      <w:r w:rsidR="002434A6">
        <w:rPr>
          <w:rFonts w:eastAsia="Segoe UI" w:cstheme="minorHAnsi"/>
        </w:rPr>
        <w:t>multi</w:t>
      </w:r>
      <w:r w:rsidRPr="00117807">
        <w:rPr>
          <w:rFonts w:eastAsia="Segoe UI" w:cstheme="minorHAnsi"/>
        </w:rPr>
        <w:t xml:space="preserve">-day site visit with each provider. We plan to conduct semi-structured interviews with </w:t>
      </w:r>
      <w:r w:rsidR="00BB2F7D">
        <w:rPr>
          <w:rFonts w:eastAsia="Segoe UI" w:cstheme="minorHAnsi"/>
        </w:rPr>
        <w:t>staff</w:t>
      </w:r>
      <w:r w:rsidRPr="00117807">
        <w:rPr>
          <w:rFonts w:eastAsia="Segoe UI" w:cstheme="minorHAnsi"/>
        </w:rPr>
        <w:t xml:space="preserve"> </w:t>
      </w:r>
      <w:r w:rsidR="00BB2F7D">
        <w:rPr>
          <w:rFonts w:eastAsia="Segoe UI" w:cstheme="minorHAnsi"/>
        </w:rPr>
        <w:t xml:space="preserve">at providers </w:t>
      </w:r>
      <w:r w:rsidRPr="00117807">
        <w:rPr>
          <w:rFonts w:eastAsia="Segoe UI" w:cstheme="minorHAnsi"/>
        </w:rPr>
        <w:t xml:space="preserve">(Instrument </w:t>
      </w:r>
      <w:r w:rsidR="00096109">
        <w:rPr>
          <w:rFonts w:eastAsia="Segoe UI" w:cstheme="minorHAnsi"/>
        </w:rPr>
        <w:t>1</w:t>
      </w:r>
      <w:r w:rsidR="000A68C6">
        <w:rPr>
          <w:rFonts w:eastAsia="Segoe UI" w:cstheme="minorHAnsi"/>
        </w:rPr>
        <w:t xml:space="preserve">); </w:t>
      </w:r>
      <w:r w:rsidRPr="0037460C">
        <w:rPr>
          <w:rFonts w:eastAsia="Segoe UI" w:cstheme="minorHAnsi"/>
        </w:rPr>
        <w:t xml:space="preserve">focus groups with youth (Instrument </w:t>
      </w:r>
      <w:r w:rsidR="00096109">
        <w:rPr>
          <w:rFonts w:eastAsia="Segoe UI" w:cstheme="minorHAnsi"/>
        </w:rPr>
        <w:t>2</w:t>
      </w:r>
      <w:r w:rsidRPr="0037460C" w:rsidR="000A68C6">
        <w:rPr>
          <w:rFonts w:eastAsia="Segoe UI" w:cstheme="minorHAnsi"/>
        </w:rPr>
        <w:t>)</w:t>
      </w:r>
      <w:r w:rsidR="00910CF2">
        <w:rPr>
          <w:rFonts w:eastAsia="Segoe UI" w:cstheme="minorHAnsi"/>
        </w:rPr>
        <w:t>; and semi-structured interviews with staff at partner organizations (Instrument 3)</w:t>
      </w:r>
      <w:r w:rsidRPr="0037460C" w:rsidR="000A68C6">
        <w:rPr>
          <w:rFonts w:eastAsia="Segoe UI" w:cstheme="minorHAnsi"/>
        </w:rPr>
        <w:t>.</w:t>
      </w:r>
      <w:r w:rsidR="000A68C6">
        <w:rPr>
          <w:rFonts w:eastAsia="Segoe UI" w:cstheme="minorHAnsi"/>
        </w:rPr>
        <w:t xml:space="preserve"> </w:t>
      </w:r>
      <w:r w:rsidRPr="001C5EF3">
        <w:t>Partner organizations may include foster care group homes, juvenile justice detention centers, healthcare institutions, local health departments</w:t>
      </w:r>
      <w:r>
        <w:t xml:space="preserve">, and other state or local government agencies. </w:t>
      </w:r>
    </w:p>
    <w:p w:rsidR="00B25D39" w:rsidP="00B1694E" w14:paraId="293167BB" w14:textId="77777777">
      <w:pPr>
        <w:spacing w:after="0" w:line="240" w:lineRule="auto"/>
      </w:pPr>
    </w:p>
    <w:p w:rsidR="00B1694E" w:rsidP="00B1694E" w14:paraId="5144299C" w14:textId="646F9EF1">
      <w:pPr>
        <w:spacing w:after="0" w:line="240" w:lineRule="auto"/>
      </w:pPr>
      <w:r>
        <w:rPr>
          <w:rFonts w:eastAsia="Segoe UI" w:cstheme="minorHAnsi"/>
        </w:rPr>
        <w:t xml:space="preserve">Exhibit </w:t>
      </w:r>
      <w:r w:rsidR="00623B8C">
        <w:rPr>
          <w:rFonts w:eastAsia="Segoe UI" w:cstheme="minorHAnsi"/>
        </w:rPr>
        <w:t>A.</w:t>
      </w:r>
      <w:r>
        <w:rPr>
          <w:rFonts w:eastAsia="Segoe UI" w:cstheme="minorHAnsi"/>
        </w:rPr>
        <w:t>2</w:t>
      </w:r>
      <w:r w:rsidRPr="00117807" w:rsidR="00117807">
        <w:rPr>
          <w:rFonts w:eastAsia="Segoe UI" w:cstheme="minorHAnsi"/>
        </w:rPr>
        <w:t xml:space="preserve"> includes a study design summary.</w:t>
      </w:r>
      <w:r w:rsidRPr="00B1694E">
        <w:t xml:space="preserve"> </w:t>
      </w:r>
      <w:r>
        <w:t xml:space="preserve">See B.3 for more information on instrument design. </w:t>
      </w:r>
      <w:r>
        <w:rPr>
          <w:rFonts w:cs="Calibri"/>
        </w:rPr>
        <w:t>We do not intend for t</w:t>
      </w:r>
      <w:r>
        <w:rPr>
          <w:bCs/>
        </w:rPr>
        <w:t>he data gathered to be generalized to a broader population.</w:t>
      </w:r>
    </w:p>
    <w:p w:rsidR="00117807" w:rsidP="00551AA7" w14:paraId="732C767C" w14:textId="3EFD2AFA">
      <w:pPr>
        <w:spacing w:after="0" w:line="240" w:lineRule="auto"/>
        <w:rPr>
          <w:rFonts w:eastAsia="Segoe UI" w:cstheme="minorHAnsi"/>
        </w:rPr>
      </w:pPr>
    </w:p>
    <w:p w:rsidR="00843FA4" w:rsidRPr="000836B7" w:rsidP="00843FA4" w14:paraId="70BC164A" w14:textId="4C333CA7">
      <w:pPr>
        <w:keepNext/>
        <w:keepLines/>
        <w:spacing w:before="40" w:after="40"/>
        <w:rPr>
          <w:rFonts w:eastAsia="Segoe UI" w:cstheme="minorHAnsi"/>
          <w:b/>
          <w:bCs/>
        </w:rPr>
      </w:pPr>
      <w:r>
        <w:rPr>
          <w:rFonts w:eastAsia="Segoe UI" w:cstheme="minorHAnsi"/>
          <w:b/>
          <w:bCs/>
        </w:rPr>
        <w:t xml:space="preserve">Exhibit </w:t>
      </w:r>
      <w:r w:rsidR="00623B8C">
        <w:rPr>
          <w:rFonts w:eastAsia="Segoe UI" w:cstheme="minorHAnsi"/>
          <w:b/>
          <w:bCs/>
        </w:rPr>
        <w:t>A.</w:t>
      </w:r>
      <w:r w:rsidRPr="000836B7" w:rsidR="000836B7">
        <w:rPr>
          <w:rFonts w:eastAsia="Segoe UI" w:cstheme="minorHAnsi"/>
          <w:b/>
          <w:bCs/>
        </w:rPr>
        <w:t>2</w:t>
      </w:r>
      <w:r w:rsidRPr="000836B7">
        <w:rPr>
          <w:rFonts w:eastAsia="Segoe UI" w:cstheme="minorHAnsi"/>
          <w:b/>
          <w:bCs/>
        </w:rPr>
        <w:t>. Study design summary</w:t>
      </w:r>
      <w:r w:rsidR="00F6211F">
        <w:rPr>
          <w:rFonts w:eastAsia="Segoe UI" w:cstheme="minorHAnsi"/>
          <w:b/>
          <w:bCs/>
        </w:rPr>
        <w:t xml:space="preserve"> </w:t>
      </w:r>
    </w:p>
    <w:tbl>
      <w:tblPr>
        <w:tblStyle w:val="TableGrid"/>
        <w:tblW w:w="9270" w:type="dxa"/>
        <w:tblInd w:w="-5" w:type="dxa"/>
        <w:tblLook w:val="04A0"/>
      </w:tblPr>
      <w:tblGrid>
        <w:gridCol w:w="1225"/>
        <w:gridCol w:w="6298"/>
        <w:gridCol w:w="1747"/>
      </w:tblGrid>
      <w:tr w14:paraId="1FF072BB" w14:textId="77777777" w:rsidTr="000B5A00">
        <w:tblPrEx>
          <w:tblW w:w="9270" w:type="dxa"/>
          <w:tblInd w:w="-5" w:type="dxa"/>
          <w:tblLook w:val="04A0"/>
        </w:tblPrEx>
        <w:trPr>
          <w:cantSplit/>
          <w:tblHeader/>
        </w:trPr>
        <w:tc>
          <w:tcPr>
            <w:tcW w:w="1225" w:type="dxa"/>
            <w:shd w:val="clear" w:color="auto" w:fill="1F497D" w:themeFill="text2"/>
            <w:vAlign w:val="bottom"/>
          </w:tcPr>
          <w:p w:rsidR="00843FA4" w:rsidRPr="00D5694E" w:rsidP="00623B8C" w14:paraId="7AAFFB3B" w14:textId="77777777">
            <w:pPr>
              <w:pStyle w:val="TableHeaderCenter"/>
              <w:jc w:val="left"/>
              <w:rPr>
                <w:rFonts w:asciiTheme="minorHAnsi" w:hAnsiTheme="minorHAnsi" w:cstheme="minorHAnsi"/>
                <w:b/>
                <w:bCs/>
              </w:rPr>
            </w:pPr>
            <w:r w:rsidRPr="00D5694E">
              <w:rPr>
                <w:rFonts w:asciiTheme="minorHAnsi" w:hAnsiTheme="minorHAnsi" w:cstheme="minorHAnsi"/>
                <w:b/>
                <w:bCs/>
              </w:rPr>
              <w:t>Instruments</w:t>
            </w:r>
          </w:p>
        </w:tc>
        <w:tc>
          <w:tcPr>
            <w:tcW w:w="6298" w:type="dxa"/>
            <w:shd w:val="clear" w:color="auto" w:fill="1F497D" w:themeFill="text2"/>
            <w:vAlign w:val="bottom"/>
          </w:tcPr>
          <w:p w:rsidR="00843FA4" w:rsidRPr="00D5694E" w:rsidP="00623B8C" w14:paraId="4C460B6E" w14:textId="77777777">
            <w:pPr>
              <w:pStyle w:val="TableHeaderCenter"/>
              <w:jc w:val="left"/>
              <w:rPr>
                <w:rFonts w:asciiTheme="minorHAnsi" w:hAnsiTheme="minorHAnsi" w:cstheme="minorHAnsi"/>
                <w:b/>
                <w:bCs/>
              </w:rPr>
            </w:pPr>
            <w:r w:rsidRPr="00D5694E">
              <w:rPr>
                <w:rFonts w:asciiTheme="minorHAnsi" w:hAnsiTheme="minorHAnsi" w:cstheme="minorHAnsi"/>
                <w:b/>
                <w:bCs/>
              </w:rPr>
              <w:t>Participant, content, purpose of collection</w:t>
            </w:r>
          </w:p>
        </w:tc>
        <w:tc>
          <w:tcPr>
            <w:tcW w:w="1747" w:type="dxa"/>
            <w:shd w:val="clear" w:color="auto" w:fill="1F497D" w:themeFill="text2"/>
            <w:vAlign w:val="bottom"/>
          </w:tcPr>
          <w:p w:rsidR="00843FA4" w:rsidRPr="00D5694E" w:rsidP="00623B8C" w14:paraId="363164B0" w14:textId="77777777">
            <w:pPr>
              <w:pStyle w:val="TableHeaderCenter"/>
              <w:rPr>
                <w:rFonts w:asciiTheme="minorHAnsi" w:hAnsiTheme="minorHAnsi" w:cstheme="minorHAnsi"/>
                <w:b/>
                <w:bCs/>
              </w:rPr>
            </w:pPr>
            <w:r w:rsidRPr="00D5694E">
              <w:rPr>
                <w:rFonts w:asciiTheme="minorHAnsi" w:hAnsiTheme="minorHAnsi" w:cstheme="minorHAnsi"/>
                <w:b/>
                <w:bCs/>
              </w:rPr>
              <w:t>Mode and duration</w:t>
            </w:r>
          </w:p>
        </w:tc>
      </w:tr>
      <w:tr w14:paraId="2FCE47F3" w14:textId="77777777" w:rsidTr="000B5A00">
        <w:tblPrEx>
          <w:tblW w:w="9270" w:type="dxa"/>
          <w:tblInd w:w="-5" w:type="dxa"/>
          <w:tblLook w:val="04A0"/>
        </w:tblPrEx>
        <w:tc>
          <w:tcPr>
            <w:tcW w:w="1225" w:type="dxa"/>
            <w:vAlign w:val="center"/>
          </w:tcPr>
          <w:p w:rsidR="00843FA4" w:rsidRPr="00D5694E" w:rsidP="00606F3C" w14:paraId="0ABB69F8" w14:textId="5D4DCD95">
            <w:pPr>
              <w:spacing w:before="40"/>
              <w:rPr>
                <w:rFonts w:asciiTheme="minorHAnsi" w:hAnsiTheme="minorHAnsi" w:cstheme="minorHAnsi"/>
                <w:color w:val="000000"/>
              </w:rPr>
            </w:pPr>
            <w:r w:rsidRPr="00D5694E">
              <w:rPr>
                <w:rFonts w:asciiTheme="minorHAnsi" w:hAnsiTheme="minorHAnsi" w:cstheme="minorHAnsi"/>
                <w:color w:val="000000"/>
              </w:rPr>
              <w:t xml:space="preserve">Instrument </w:t>
            </w:r>
            <w:r w:rsidRPr="00D5694E" w:rsidR="00963ADC">
              <w:rPr>
                <w:rFonts w:asciiTheme="minorHAnsi" w:hAnsiTheme="minorHAnsi" w:cstheme="minorHAnsi"/>
                <w:color w:val="000000"/>
              </w:rPr>
              <w:t>1</w:t>
            </w:r>
            <w:r w:rsidRPr="00D5694E">
              <w:rPr>
                <w:rFonts w:asciiTheme="minorHAnsi" w:hAnsiTheme="minorHAnsi" w:cstheme="minorHAnsi"/>
                <w:color w:val="000000"/>
              </w:rPr>
              <w:t xml:space="preserve">. </w:t>
            </w:r>
            <w:r w:rsidR="00224706">
              <w:rPr>
                <w:rFonts w:asciiTheme="minorHAnsi" w:hAnsiTheme="minorHAnsi" w:cstheme="minorHAnsi"/>
                <w:color w:val="000000"/>
              </w:rPr>
              <w:t>Provider staff</w:t>
            </w:r>
            <w:r w:rsidRPr="00D5694E" w:rsidR="009554CF">
              <w:rPr>
                <w:rFonts w:asciiTheme="minorHAnsi" w:hAnsiTheme="minorHAnsi" w:cstheme="minorHAnsi"/>
                <w:color w:val="000000"/>
              </w:rPr>
              <w:t xml:space="preserve"> </w:t>
            </w:r>
            <w:r w:rsidRPr="00D5694E">
              <w:rPr>
                <w:rFonts w:asciiTheme="minorHAnsi" w:hAnsiTheme="minorHAnsi" w:cstheme="minorHAnsi"/>
                <w:color w:val="000000"/>
              </w:rPr>
              <w:t>interview protocol</w:t>
            </w:r>
          </w:p>
        </w:tc>
        <w:tc>
          <w:tcPr>
            <w:tcW w:w="6298" w:type="dxa"/>
          </w:tcPr>
          <w:p w:rsidR="00843FA4" w:rsidRPr="00D5694E" w:rsidP="00606F3C" w14:paraId="52DD0DF5" w14:textId="55D9C0F8">
            <w:pPr>
              <w:spacing w:before="60" w:after="60"/>
              <w:rPr>
                <w:rFonts w:asciiTheme="minorHAnsi" w:hAnsiTheme="minorHAnsi" w:cstheme="minorHAnsi"/>
              </w:rPr>
            </w:pPr>
            <w:r w:rsidRPr="00D5694E">
              <w:rPr>
                <w:rFonts w:asciiTheme="minorHAnsi" w:hAnsiTheme="minorHAnsi" w:cstheme="minorHAnsi"/>
                <w:b/>
              </w:rPr>
              <w:t>Respondents</w:t>
            </w:r>
            <w:r w:rsidRPr="00D5694E">
              <w:rPr>
                <w:rFonts w:asciiTheme="minorHAnsi" w:hAnsiTheme="minorHAnsi" w:cstheme="minorHAnsi"/>
                <w:b/>
                <w:bCs/>
              </w:rPr>
              <w:t xml:space="preserve">: </w:t>
            </w:r>
            <w:r w:rsidR="006636F0">
              <w:rPr>
                <w:rFonts w:asciiTheme="minorHAnsi" w:hAnsiTheme="minorHAnsi" w:cstheme="minorHAnsi"/>
              </w:rPr>
              <w:t>F</w:t>
            </w:r>
            <w:r w:rsidRPr="00D5694E" w:rsidR="000E63F2">
              <w:rPr>
                <w:rFonts w:asciiTheme="minorHAnsi" w:hAnsiTheme="minorHAnsi" w:cstheme="minorHAnsi"/>
              </w:rPr>
              <w:t xml:space="preserve">acilitators, supervisors, and </w:t>
            </w:r>
            <w:r w:rsidRPr="00D5694E">
              <w:rPr>
                <w:rFonts w:asciiTheme="minorHAnsi" w:hAnsiTheme="minorHAnsi" w:cstheme="minorHAnsi"/>
              </w:rPr>
              <w:t>managers</w:t>
            </w:r>
            <w:r w:rsidR="00224706">
              <w:rPr>
                <w:rFonts w:asciiTheme="minorHAnsi" w:hAnsiTheme="minorHAnsi" w:cstheme="minorHAnsi"/>
              </w:rPr>
              <w:t xml:space="preserve"> at providers</w:t>
            </w:r>
          </w:p>
          <w:p w:rsidR="00843FA4" w:rsidRPr="00D5694E" w:rsidP="00606F3C" w14:paraId="056D590F" w14:textId="3CAE9C1A">
            <w:pPr>
              <w:spacing w:before="40" w:after="120"/>
              <w:rPr>
                <w:rFonts w:asciiTheme="minorHAnsi" w:hAnsiTheme="minorHAnsi" w:cstheme="minorHAnsi"/>
                <w:b/>
                <w:bCs/>
              </w:rPr>
            </w:pPr>
            <w:r w:rsidRPr="00D5694E">
              <w:rPr>
                <w:rFonts w:asciiTheme="minorHAnsi" w:hAnsiTheme="minorHAnsi" w:cstheme="minorHAnsi"/>
                <w:b/>
                <w:bCs/>
              </w:rPr>
              <w:t xml:space="preserve">Content: </w:t>
            </w:r>
            <w:r w:rsidRPr="00D5694E">
              <w:rPr>
                <w:rFonts w:asciiTheme="minorHAnsi" w:hAnsiTheme="minorHAnsi" w:cstheme="minorHAnsi"/>
              </w:rPr>
              <w:t>Staff experiences delivering SRAE programming to youth in community settings</w:t>
            </w:r>
            <w:r w:rsidRPr="00D5694E" w:rsidR="00371144">
              <w:rPr>
                <w:rFonts w:asciiTheme="minorHAnsi" w:hAnsiTheme="minorHAnsi" w:cstheme="minorHAnsi"/>
              </w:rPr>
              <w:t>; youth engagement</w:t>
            </w:r>
            <w:r w:rsidRPr="00D5694E" w:rsidR="006B5A2E">
              <w:rPr>
                <w:rFonts w:asciiTheme="minorHAnsi" w:hAnsiTheme="minorHAnsi" w:cstheme="minorHAnsi"/>
              </w:rPr>
              <w:t xml:space="preserve"> in SRAE programming</w:t>
            </w:r>
            <w:r w:rsidRPr="00D5694E" w:rsidR="00371144">
              <w:rPr>
                <w:rFonts w:asciiTheme="minorHAnsi" w:hAnsiTheme="minorHAnsi" w:cstheme="minorHAnsi"/>
              </w:rPr>
              <w:t xml:space="preserve">; staff retention; fidelity to implementation plans; </w:t>
            </w:r>
            <w:r w:rsidRPr="00D5694E" w:rsidR="000E63F2">
              <w:rPr>
                <w:rFonts w:asciiTheme="minorHAnsi" w:hAnsiTheme="minorHAnsi" w:cstheme="minorHAnsi"/>
              </w:rPr>
              <w:t>working relationships with partner organizations</w:t>
            </w:r>
          </w:p>
          <w:p w:rsidR="00843FA4" w:rsidRPr="00D5694E" w:rsidP="00606F3C" w14:paraId="4EFE3AE3" w14:textId="2BBE5484">
            <w:pPr>
              <w:spacing w:before="60" w:after="60"/>
              <w:rPr>
                <w:rFonts w:asciiTheme="minorHAnsi" w:hAnsiTheme="minorHAnsi" w:cstheme="minorHAnsi"/>
                <w:b/>
              </w:rPr>
            </w:pPr>
            <w:r w:rsidRPr="00D5694E">
              <w:rPr>
                <w:rFonts w:asciiTheme="minorHAnsi" w:hAnsiTheme="minorHAnsi" w:cstheme="minorHAnsi"/>
                <w:b/>
              </w:rPr>
              <w:t xml:space="preserve">Purpose: </w:t>
            </w:r>
            <w:r w:rsidRPr="00D5694E">
              <w:rPr>
                <w:rFonts w:asciiTheme="minorHAnsi" w:hAnsiTheme="minorHAnsi" w:cstheme="minorHAnsi"/>
                <w:bCs/>
              </w:rPr>
              <w:t xml:space="preserve">To </w:t>
            </w:r>
            <w:r w:rsidRPr="00D5694E" w:rsidR="00043554">
              <w:rPr>
                <w:rFonts w:asciiTheme="minorHAnsi" w:hAnsiTheme="minorHAnsi" w:cstheme="minorHAnsi"/>
                <w:bCs/>
              </w:rPr>
              <w:t xml:space="preserve">gather qualitative data from </w:t>
            </w:r>
            <w:r w:rsidRPr="00D5694E" w:rsidR="00BA48BE">
              <w:rPr>
                <w:rFonts w:asciiTheme="minorHAnsi" w:hAnsiTheme="minorHAnsi" w:cstheme="minorHAnsi"/>
                <w:bCs/>
              </w:rPr>
              <w:t xml:space="preserve">staff that </w:t>
            </w:r>
            <w:r w:rsidRPr="00D5694E" w:rsidR="006B5A2E">
              <w:rPr>
                <w:rFonts w:asciiTheme="minorHAnsi" w:hAnsiTheme="minorHAnsi" w:cstheme="minorHAnsi"/>
                <w:bCs/>
              </w:rPr>
              <w:t>directly deliver, supervise, and manage SRAE programming</w:t>
            </w:r>
            <w:r w:rsidRPr="00D5694E" w:rsidR="006B5A2E">
              <w:rPr>
                <w:rFonts w:asciiTheme="minorHAnsi" w:hAnsiTheme="minorHAnsi" w:cstheme="minorHAnsi"/>
                <w:b/>
              </w:rPr>
              <w:t xml:space="preserve"> </w:t>
            </w:r>
          </w:p>
        </w:tc>
        <w:tc>
          <w:tcPr>
            <w:tcW w:w="1747" w:type="dxa"/>
          </w:tcPr>
          <w:p w:rsidR="00843FA4" w:rsidRPr="00D5694E" w:rsidP="00606F3C" w14:paraId="0A25F747" w14:textId="77777777">
            <w:pPr>
              <w:spacing w:before="40" w:after="120"/>
              <w:rPr>
                <w:rFonts w:asciiTheme="minorHAnsi" w:hAnsiTheme="minorHAnsi" w:cstheme="minorHAnsi"/>
              </w:rPr>
            </w:pPr>
            <w:r w:rsidRPr="00D5694E">
              <w:rPr>
                <w:rFonts w:asciiTheme="minorHAnsi" w:hAnsiTheme="minorHAnsi" w:cstheme="minorHAnsi"/>
                <w:b/>
              </w:rPr>
              <w:t>Mode</w:t>
            </w:r>
            <w:r w:rsidRPr="00D5694E">
              <w:rPr>
                <w:rFonts w:asciiTheme="minorHAnsi" w:hAnsiTheme="minorHAnsi" w:cstheme="minorHAnsi"/>
                <w:b/>
                <w:bCs/>
              </w:rPr>
              <w:t>:</w:t>
            </w:r>
            <w:r w:rsidRPr="00D5694E">
              <w:rPr>
                <w:rFonts w:asciiTheme="minorHAnsi" w:hAnsiTheme="minorHAnsi" w:cstheme="minorHAnsi"/>
              </w:rPr>
              <w:t xml:space="preserve"> In-person</w:t>
            </w:r>
          </w:p>
          <w:p w:rsidR="00843FA4" w:rsidRPr="00D5694E" w:rsidP="00606F3C" w14:paraId="6D8C05FA" w14:textId="25677D1E">
            <w:pPr>
              <w:spacing w:before="40" w:after="120"/>
              <w:rPr>
                <w:rFonts w:asciiTheme="minorHAnsi" w:hAnsiTheme="minorHAnsi" w:cstheme="minorHAnsi"/>
                <w:b/>
              </w:rPr>
            </w:pPr>
            <w:r w:rsidRPr="00D5694E">
              <w:rPr>
                <w:rFonts w:asciiTheme="minorHAnsi" w:hAnsiTheme="minorHAnsi" w:cstheme="minorHAnsi"/>
                <w:b/>
              </w:rPr>
              <w:t>Duration</w:t>
            </w:r>
            <w:r w:rsidRPr="00D5694E">
              <w:rPr>
                <w:rFonts w:asciiTheme="minorHAnsi" w:hAnsiTheme="minorHAnsi" w:cstheme="minorHAnsi"/>
                <w:b/>
                <w:bCs/>
              </w:rPr>
              <w:t>:</w:t>
            </w:r>
            <w:r w:rsidRPr="00D5694E">
              <w:rPr>
                <w:rFonts w:asciiTheme="minorHAnsi" w:hAnsiTheme="minorHAnsi" w:cstheme="minorHAnsi"/>
              </w:rPr>
              <w:t xml:space="preserve"> </w:t>
            </w:r>
            <w:r w:rsidR="003A4A29">
              <w:rPr>
                <w:rFonts w:asciiTheme="minorHAnsi" w:hAnsiTheme="minorHAnsi" w:cstheme="minorHAnsi"/>
              </w:rPr>
              <w:t>50</w:t>
            </w:r>
            <w:r w:rsidRPr="00D5694E" w:rsidR="0075185F">
              <w:rPr>
                <w:rFonts w:asciiTheme="minorHAnsi" w:hAnsiTheme="minorHAnsi" w:cstheme="minorHAnsi"/>
              </w:rPr>
              <w:t xml:space="preserve"> </w:t>
            </w:r>
            <w:r w:rsidRPr="00D5694E">
              <w:rPr>
                <w:rFonts w:asciiTheme="minorHAnsi" w:hAnsiTheme="minorHAnsi" w:cstheme="minorHAnsi"/>
              </w:rPr>
              <w:t xml:space="preserve">minutes </w:t>
            </w:r>
          </w:p>
        </w:tc>
      </w:tr>
      <w:tr w14:paraId="525B0419" w14:textId="77777777" w:rsidTr="000B5A00">
        <w:tblPrEx>
          <w:tblW w:w="9270" w:type="dxa"/>
          <w:tblInd w:w="-5" w:type="dxa"/>
          <w:tblLook w:val="04A0"/>
        </w:tblPrEx>
        <w:tc>
          <w:tcPr>
            <w:tcW w:w="1225" w:type="dxa"/>
            <w:vAlign w:val="center"/>
          </w:tcPr>
          <w:p w:rsidR="00843FA4" w:rsidRPr="00D5694E" w:rsidP="00606F3C" w14:paraId="4D63943F" w14:textId="0FA159F2">
            <w:pPr>
              <w:spacing w:before="40"/>
              <w:rPr>
                <w:rFonts w:asciiTheme="minorHAnsi" w:hAnsiTheme="minorHAnsi" w:cstheme="minorHAnsi"/>
                <w:color w:val="000000"/>
              </w:rPr>
            </w:pPr>
            <w:r w:rsidRPr="00D5694E">
              <w:rPr>
                <w:rFonts w:asciiTheme="minorHAnsi" w:hAnsiTheme="minorHAnsi" w:cstheme="minorHAnsi"/>
                <w:color w:val="000000"/>
              </w:rPr>
              <w:t xml:space="preserve">Instrument </w:t>
            </w:r>
            <w:r w:rsidRPr="00D5694E" w:rsidR="00963ADC">
              <w:rPr>
                <w:rFonts w:asciiTheme="minorHAnsi" w:hAnsiTheme="minorHAnsi" w:cstheme="minorHAnsi"/>
                <w:color w:val="000000"/>
              </w:rPr>
              <w:t>2</w:t>
            </w:r>
            <w:r w:rsidRPr="00D5694E">
              <w:rPr>
                <w:rFonts w:asciiTheme="minorHAnsi" w:hAnsiTheme="minorHAnsi" w:cstheme="minorHAnsi"/>
                <w:color w:val="000000"/>
              </w:rPr>
              <w:t>. Youth focus group protocol</w:t>
            </w:r>
          </w:p>
        </w:tc>
        <w:tc>
          <w:tcPr>
            <w:tcW w:w="6298" w:type="dxa"/>
          </w:tcPr>
          <w:p w:rsidR="00843FA4" w:rsidRPr="00D5694E" w:rsidP="00606F3C" w14:paraId="003B0EBB" w14:textId="77777777">
            <w:pPr>
              <w:spacing w:before="60" w:after="60"/>
              <w:rPr>
                <w:rFonts w:asciiTheme="minorHAnsi" w:hAnsiTheme="minorHAnsi" w:cstheme="minorHAnsi"/>
              </w:rPr>
            </w:pPr>
            <w:r w:rsidRPr="00D5694E">
              <w:rPr>
                <w:rFonts w:asciiTheme="minorHAnsi" w:hAnsiTheme="minorHAnsi" w:cstheme="minorHAnsi"/>
                <w:b/>
              </w:rPr>
              <w:t>Respondents</w:t>
            </w:r>
            <w:r w:rsidRPr="00D5694E">
              <w:rPr>
                <w:rFonts w:asciiTheme="minorHAnsi" w:hAnsiTheme="minorHAnsi" w:cstheme="minorHAnsi"/>
                <w:b/>
                <w:bCs/>
              </w:rPr>
              <w:t xml:space="preserve">: </w:t>
            </w:r>
            <w:r w:rsidRPr="00D5694E">
              <w:rPr>
                <w:rFonts w:asciiTheme="minorHAnsi" w:hAnsiTheme="minorHAnsi" w:cstheme="minorHAnsi"/>
              </w:rPr>
              <w:t xml:space="preserve">Youth </w:t>
            </w:r>
          </w:p>
          <w:p w:rsidR="00843FA4" w:rsidRPr="00D5694E" w:rsidP="00606F3C" w14:paraId="74B0C73D" w14:textId="18328FFF">
            <w:pPr>
              <w:spacing w:before="40" w:after="120"/>
              <w:rPr>
                <w:rFonts w:asciiTheme="minorHAnsi" w:hAnsiTheme="minorHAnsi" w:cstheme="minorHAnsi"/>
                <w:b/>
                <w:bCs/>
              </w:rPr>
            </w:pPr>
            <w:r w:rsidRPr="00D5694E">
              <w:rPr>
                <w:rFonts w:asciiTheme="minorHAnsi" w:hAnsiTheme="minorHAnsi" w:cstheme="minorHAnsi"/>
                <w:b/>
                <w:bCs/>
              </w:rPr>
              <w:t xml:space="preserve">Content: </w:t>
            </w:r>
            <w:r w:rsidRPr="00D5694E">
              <w:rPr>
                <w:rFonts w:asciiTheme="minorHAnsi" w:hAnsiTheme="minorHAnsi" w:cstheme="minorHAnsi"/>
              </w:rPr>
              <w:t>Youth</w:t>
            </w:r>
            <w:r w:rsidRPr="00D5694E" w:rsidR="006B5A2E">
              <w:rPr>
                <w:rFonts w:asciiTheme="minorHAnsi" w:hAnsiTheme="minorHAnsi" w:cstheme="minorHAnsi"/>
              </w:rPr>
              <w:t>’s</w:t>
            </w:r>
            <w:r w:rsidRPr="00D5694E">
              <w:rPr>
                <w:rFonts w:asciiTheme="minorHAnsi" w:hAnsiTheme="minorHAnsi" w:cstheme="minorHAnsi"/>
              </w:rPr>
              <w:t xml:space="preserve"> experiences receiving SRAE programming in community settings</w:t>
            </w:r>
            <w:r w:rsidRPr="00D5694E" w:rsidR="006B5A2E">
              <w:rPr>
                <w:rFonts w:asciiTheme="minorHAnsi" w:hAnsiTheme="minorHAnsi" w:cstheme="minorHAnsi"/>
              </w:rPr>
              <w:t xml:space="preserve">, including </w:t>
            </w:r>
            <w:r w:rsidRPr="00D5694E" w:rsidR="006B5A2E">
              <w:rPr>
                <w:rFonts w:asciiTheme="minorHAnsi" w:hAnsiTheme="minorHAnsi" w:cstheme="minorHAnsi"/>
                <w:iCs/>
                <w:shd w:val="clear" w:color="auto" w:fill="FFFFFF" w:themeFill="background1"/>
              </w:rPr>
              <w:t>their perceptions of the content and activities, and the aspects that are most and least relevant to them</w:t>
            </w:r>
          </w:p>
          <w:p w:rsidR="00843FA4" w:rsidRPr="00D5694E" w:rsidP="00606F3C" w14:paraId="3CD86EEA" w14:textId="203B1B4A">
            <w:pPr>
              <w:spacing w:before="60" w:after="60"/>
              <w:rPr>
                <w:rFonts w:asciiTheme="minorHAnsi" w:hAnsiTheme="minorHAnsi" w:cstheme="minorHAnsi"/>
                <w:b/>
              </w:rPr>
            </w:pPr>
            <w:r w:rsidRPr="00D5694E">
              <w:rPr>
                <w:rFonts w:asciiTheme="minorHAnsi" w:hAnsiTheme="minorHAnsi" w:cstheme="minorHAnsi"/>
                <w:b/>
              </w:rPr>
              <w:t xml:space="preserve">Purpose: </w:t>
            </w:r>
            <w:r w:rsidRPr="00D5694E">
              <w:rPr>
                <w:rFonts w:asciiTheme="minorHAnsi" w:hAnsiTheme="minorHAnsi" w:cstheme="minorHAnsi"/>
                <w:bCs/>
              </w:rPr>
              <w:t>To</w:t>
            </w:r>
            <w:r w:rsidRPr="00D5694E" w:rsidR="006B5A2E">
              <w:rPr>
                <w:rFonts w:asciiTheme="minorHAnsi" w:hAnsiTheme="minorHAnsi" w:cstheme="minorHAnsi"/>
                <w:bCs/>
              </w:rPr>
              <w:t xml:space="preserve"> gather qualitative data on youth’s experiences </w:t>
            </w:r>
          </w:p>
        </w:tc>
        <w:tc>
          <w:tcPr>
            <w:tcW w:w="1747" w:type="dxa"/>
          </w:tcPr>
          <w:p w:rsidR="00843FA4" w:rsidRPr="00D5694E" w:rsidP="00606F3C" w14:paraId="5623E3B1" w14:textId="77777777">
            <w:pPr>
              <w:spacing w:before="40" w:after="120"/>
              <w:rPr>
                <w:rFonts w:asciiTheme="minorHAnsi" w:hAnsiTheme="minorHAnsi" w:cstheme="minorHAnsi"/>
              </w:rPr>
            </w:pPr>
            <w:r w:rsidRPr="00D5694E">
              <w:rPr>
                <w:rFonts w:asciiTheme="minorHAnsi" w:hAnsiTheme="minorHAnsi" w:cstheme="minorHAnsi"/>
                <w:b/>
              </w:rPr>
              <w:t>Mode</w:t>
            </w:r>
            <w:r w:rsidRPr="00D5694E">
              <w:rPr>
                <w:rFonts w:asciiTheme="minorHAnsi" w:hAnsiTheme="minorHAnsi" w:cstheme="minorHAnsi"/>
                <w:b/>
                <w:bCs/>
              </w:rPr>
              <w:t>:</w:t>
            </w:r>
            <w:r w:rsidRPr="00D5694E">
              <w:rPr>
                <w:rFonts w:asciiTheme="minorHAnsi" w:hAnsiTheme="minorHAnsi" w:cstheme="minorHAnsi"/>
              </w:rPr>
              <w:t xml:space="preserve"> In-person </w:t>
            </w:r>
          </w:p>
          <w:p w:rsidR="00843FA4" w:rsidRPr="00D5694E" w:rsidP="00606F3C" w14:paraId="39E2F197" w14:textId="6B0097AC">
            <w:pPr>
              <w:spacing w:before="40" w:after="120"/>
              <w:rPr>
                <w:rFonts w:asciiTheme="minorHAnsi" w:hAnsiTheme="minorHAnsi" w:cstheme="minorHAnsi"/>
                <w:b/>
              </w:rPr>
            </w:pPr>
            <w:r w:rsidRPr="00D5694E">
              <w:rPr>
                <w:rFonts w:asciiTheme="minorHAnsi" w:hAnsiTheme="minorHAnsi" w:cstheme="minorHAnsi"/>
                <w:b/>
              </w:rPr>
              <w:t>Duration</w:t>
            </w:r>
            <w:r w:rsidRPr="00D5694E">
              <w:rPr>
                <w:rFonts w:asciiTheme="minorHAnsi" w:hAnsiTheme="minorHAnsi" w:cstheme="minorHAnsi"/>
                <w:b/>
                <w:bCs/>
              </w:rPr>
              <w:t>:</w:t>
            </w:r>
            <w:r w:rsidRPr="00D5694E">
              <w:rPr>
                <w:rFonts w:asciiTheme="minorHAnsi" w:hAnsiTheme="minorHAnsi" w:cstheme="minorHAnsi"/>
              </w:rPr>
              <w:t xml:space="preserve"> </w:t>
            </w:r>
            <w:r w:rsidR="003A4A29">
              <w:rPr>
                <w:rFonts w:asciiTheme="minorHAnsi" w:hAnsiTheme="minorHAnsi" w:cstheme="minorHAnsi"/>
              </w:rPr>
              <w:t>40</w:t>
            </w:r>
            <w:r w:rsidRPr="00D5694E">
              <w:rPr>
                <w:rFonts w:asciiTheme="minorHAnsi" w:hAnsiTheme="minorHAnsi" w:cstheme="minorHAnsi"/>
              </w:rPr>
              <w:t xml:space="preserve"> minutes </w:t>
            </w:r>
          </w:p>
        </w:tc>
      </w:tr>
      <w:tr w14:paraId="78592DD5" w14:textId="77777777" w:rsidTr="000B5A00">
        <w:tblPrEx>
          <w:tblW w:w="9270" w:type="dxa"/>
          <w:tblInd w:w="-5" w:type="dxa"/>
          <w:tblLook w:val="04A0"/>
        </w:tblPrEx>
        <w:tc>
          <w:tcPr>
            <w:tcW w:w="1225" w:type="dxa"/>
            <w:vAlign w:val="center"/>
          </w:tcPr>
          <w:p w:rsidR="00910CF2" w:rsidRPr="00D5694E" w:rsidP="00606F3C" w14:paraId="6235FF45" w14:textId="3AF1EDCC">
            <w:pPr>
              <w:spacing w:before="40"/>
              <w:rPr>
                <w:rFonts w:asciiTheme="minorHAnsi" w:hAnsiTheme="minorHAnsi" w:cstheme="minorHAnsi"/>
                <w:color w:val="000000"/>
              </w:rPr>
            </w:pPr>
            <w:r w:rsidRPr="00D5694E">
              <w:rPr>
                <w:rFonts w:asciiTheme="minorHAnsi" w:hAnsiTheme="minorHAnsi" w:cstheme="minorHAnsi"/>
                <w:color w:val="000000"/>
              </w:rPr>
              <w:t xml:space="preserve">Instrument 3. </w:t>
            </w:r>
            <w:r w:rsidRPr="00D5694E" w:rsidR="009554CF">
              <w:rPr>
                <w:rFonts w:asciiTheme="minorHAnsi" w:hAnsiTheme="minorHAnsi" w:cstheme="minorHAnsi"/>
                <w:color w:val="000000"/>
              </w:rPr>
              <w:t xml:space="preserve">Partner staff interview protocol </w:t>
            </w:r>
          </w:p>
        </w:tc>
        <w:tc>
          <w:tcPr>
            <w:tcW w:w="6298" w:type="dxa"/>
          </w:tcPr>
          <w:p w:rsidR="00910CF2" w:rsidRPr="00D5694E" w:rsidP="00606F3C" w14:paraId="30E830D3" w14:textId="4C3E8144">
            <w:pPr>
              <w:spacing w:before="60" w:after="60"/>
              <w:rPr>
                <w:rFonts w:asciiTheme="minorHAnsi" w:hAnsiTheme="minorHAnsi" w:cstheme="minorHAnsi"/>
                <w:b/>
              </w:rPr>
            </w:pPr>
            <w:r w:rsidRPr="00D5694E">
              <w:rPr>
                <w:rFonts w:asciiTheme="minorHAnsi" w:hAnsiTheme="minorHAnsi" w:cstheme="minorHAnsi"/>
                <w:b/>
              </w:rPr>
              <w:t xml:space="preserve">Respondents: </w:t>
            </w:r>
            <w:r w:rsidRPr="00D5694E">
              <w:rPr>
                <w:rFonts w:asciiTheme="minorHAnsi" w:hAnsiTheme="minorHAnsi" w:cstheme="minorHAnsi"/>
                <w:bCs/>
              </w:rPr>
              <w:t>Staff at system or community partners</w:t>
            </w:r>
            <w:r w:rsidR="007A323B">
              <w:rPr>
                <w:rFonts w:asciiTheme="minorHAnsi" w:hAnsiTheme="minorHAnsi" w:cstheme="minorHAnsi"/>
                <w:bCs/>
              </w:rPr>
              <w:t xml:space="preserve"> (such </w:t>
            </w:r>
            <w:r w:rsidR="007A323B">
              <w:rPr>
                <w:rFonts w:asciiTheme="minorHAnsi" w:hAnsiTheme="minorHAnsi" w:cstheme="minorHAnsi"/>
                <w:bCs/>
              </w:rPr>
              <w:t>as,</w:t>
            </w:r>
            <w:r w:rsidR="007A323B">
              <w:rPr>
                <w:rFonts w:asciiTheme="minorHAnsi" w:hAnsiTheme="minorHAnsi" w:cstheme="minorHAnsi"/>
                <w:bCs/>
              </w:rPr>
              <w:t xml:space="preserve"> supervisors, program coordinators, directors, or frontline staff; the exact respondent at each partner will depend on the staff structure and organization of the partnership) </w:t>
            </w:r>
            <w:r w:rsidRPr="00D5694E">
              <w:rPr>
                <w:rFonts w:asciiTheme="minorHAnsi" w:hAnsiTheme="minorHAnsi" w:cstheme="minorHAnsi"/>
                <w:b/>
              </w:rPr>
              <w:t xml:space="preserve"> </w:t>
            </w:r>
          </w:p>
          <w:p w:rsidR="0034652D" w:rsidRPr="00D5694E" w:rsidP="00606F3C" w14:paraId="524B8A74" w14:textId="77777777">
            <w:pPr>
              <w:spacing w:before="60" w:after="60"/>
              <w:rPr>
                <w:rFonts w:asciiTheme="minorHAnsi" w:hAnsiTheme="minorHAnsi" w:cstheme="minorHAnsi"/>
                <w:b/>
              </w:rPr>
            </w:pPr>
            <w:r w:rsidRPr="00D5694E">
              <w:rPr>
                <w:rFonts w:asciiTheme="minorHAnsi" w:hAnsiTheme="minorHAnsi" w:cstheme="minorHAnsi"/>
                <w:b/>
              </w:rPr>
              <w:t xml:space="preserve">Content: </w:t>
            </w:r>
            <w:r w:rsidRPr="00D5694E">
              <w:rPr>
                <w:rFonts w:asciiTheme="minorHAnsi" w:hAnsiTheme="minorHAnsi" w:cstheme="minorHAnsi"/>
                <w:bCs/>
              </w:rPr>
              <w:t>Partners’ experiences collaborating with providers to deliver SRAE programming to youth in community settings</w:t>
            </w:r>
            <w:r w:rsidRPr="00D5694E" w:rsidR="006178E1">
              <w:rPr>
                <w:rFonts w:asciiTheme="minorHAnsi" w:hAnsiTheme="minorHAnsi" w:cstheme="minorHAnsi"/>
                <w:bCs/>
              </w:rPr>
              <w:t>; youth served by the SRAE programming</w:t>
            </w:r>
          </w:p>
          <w:p w:rsidR="00F04DD0" w:rsidRPr="00D5694E" w:rsidP="00606F3C" w14:paraId="4C8EE31E" w14:textId="4B59566D">
            <w:pPr>
              <w:spacing w:before="60" w:after="60"/>
              <w:rPr>
                <w:rFonts w:asciiTheme="minorHAnsi" w:hAnsiTheme="minorHAnsi" w:cstheme="minorHAnsi"/>
                <w:b/>
              </w:rPr>
            </w:pPr>
            <w:r w:rsidRPr="00D5694E">
              <w:rPr>
                <w:rFonts w:asciiTheme="minorHAnsi" w:hAnsiTheme="minorHAnsi" w:cstheme="minorHAnsi"/>
                <w:b/>
              </w:rPr>
              <w:t xml:space="preserve">Purpose: </w:t>
            </w:r>
            <w:r w:rsidRPr="00D5694E">
              <w:rPr>
                <w:rFonts w:asciiTheme="minorHAnsi" w:hAnsiTheme="minorHAnsi" w:cstheme="minorHAnsi"/>
                <w:bCs/>
              </w:rPr>
              <w:t>To gather qualitative data from staff at partner organizations that work with the provider to deliver SRAE programming</w:t>
            </w:r>
            <w:r w:rsidRPr="00D5694E">
              <w:rPr>
                <w:rFonts w:asciiTheme="minorHAnsi" w:hAnsiTheme="minorHAnsi" w:cstheme="minorHAnsi"/>
                <w:b/>
              </w:rPr>
              <w:t xml:space="preserve"> </w:t>
            </w:r>
          </w:p>
        </w:tc>
        <w:tc>
          <w:tcPr>
            <w:tcW w:w="1747" w:type="dxa"/>
          </w:tcPr>
          <w:p w:rsidR="009554CF" w:rsidRPr="00D5694E" w:rsidP="009554CF" w14:paraId="505CBABE" w14:textId="77777777">
            <w:pPr>
              <w:spacing w:before="40" w:after="120"/>
              <w:rPr>
                <w:rFonts w:asciiTheme="minorHAnsi" w:hAnsiTheme="minorHAnsi" w:cstheme="minorHAnsi"/>
              </w:rPr>
            </w:pPr>
            <w:r w:rsidRPr="00D5694E">
              <w:rPr>
                <w:rFonts w:asciiTheme="minorHAnsi" w:hAnsiTheme="minorHAnsi" w:cstheme="minorHAnsi"/>
                <w:b/>
              </w:rPr>
              <w:t>Mode</w:t>
            </w:r>
            <w:r w:rsidRPr="00D5694E">
              <w:rPr>
                <w:rFonts w:asciiTheme="minorHAnsi" w:hAnsiTheme="minorHAnsi" w:cstheme="minorHAnsi"/>
                <w:b/>
                <w:bCs/>
              </w:rPr>
              <w:t>:</w:t>
            </w:r>
            <w:r w:rsidRPr="00D5694E">
              <w:rPr>
                <w:rFonts w:asciiTheme="minorHAnsi" w:hAnsiTheme="minorHAnsi" w:cstheme="minorHAnsi"/>
              </w:rPr>
              <w:t xml:space="preserve"> In-person </w:t>
            </w:r>
          </w:p>
          <w:p w:rsidR="00910CF2" w:rsidRPr="00D5694E" w:rsidP="009554CF" w14:paraId="20ABC2B4" w14:textId="4B07765A">
            <w:pPr>
              <w:spacing w:before="40" w:after="120"/>
              <w:rPr>
                <w:rFonts w:asciiTheme="minorHAnsi" w:hAnsiTheme="minorHAnsi" w:cstheme="minorHAnsi"/>
                <w:b/>
              </w:rPr>
            </w:pPr>
            <w:r w:rsidRPr="00D5694E">
              <w:rPr>
                <w:rFonts w:asciiTheme="minorHAnsi" w:hAnsiTheme="minorHAnsi" w:cstheme="minorHAnsi"/>
                <w:b/>
              </w:rPr>
              <w:t>Duration</w:t>
            </w:r>
            <w:r w:rsidRPr="00D5694E">
              <w:rPr>
                <w:rFonts w:asciiTheme="minorHAnsi" w:hAnsiTheme="minorHAnsi" w:cstheme="minorHAnsi"/>
                <w:b/>
                <w:bCs/>
              </w:rPr>
              <w:t>:</w:t>
            </w:r>
            <w:r w:rsidRPr="00D5694E">
              <w:rPr>
                <w:rFonts w:asciiTheme="minorHAnsi" w:hAnsiTheme="minorHAnsi" w:cstheme="minorHAnsi"/>
              </w:rPr>
              <w:t xml:space="preserve"> </w:t>
            </w:r>
            <w:r w:rsidR="003A4A29">
              <w:rPr>
                <w:rFonts w:asciiTheme="minorHAnsi" w:hAnsiTheme="minorHAnsi" w:cstheme="minorHAnsi"/>
              </w:rPr>
              <w:t>50</w:t>
            </w:r>
            <w:r w:rsidRPr="00D5694E">
              <w:rPr>
                <w:rFonts w:asciiTheme="minorHAnsi" w:hAnsiTheme="minorHAnsi" w:cstheme="minorHAnsi"/>
              </w:rPr>
              <w:t xml:space="preserve"> minutes</w:t>
            </w:r>
          </w:p>
        </w:tc>
      </w:tr>
    </w:tbl>
    <w:p w:rsidR="00843FA4" w:rsidP="00117807" w14:paraId="1B2EE2B6" w14:textId="77777777">
      <w:pPr>
        <w:spacing w:after="120" w:line="240" w:lineRule="auto"/>
        <w:rPr>
          <w:rFonts w:eastAsia="Segoe UI" w:cstheme="minorHAnsi"/>
        </w:rPr>
      </w:pPr>
    </w:p>
    <w:p w:rsidR="000365C2" w:rsidRPr="00370F6B" w:rsidP="00117807" w14:paraId="2AA23078" w14:textId="77777777">
      <w:pPr>
        <w:spacing w:after="120" w:line="240" w:lineRule="auto"/>
        <w:rPr>
          <w:rFonts w:eastAsia="Segoe UI" w:cstheme="minorHAnsi"/>
        </w:rPr>
      </w:pPr>
    </w:p>
    <w:p w:rsidR="004328A4" w:rsidRPr="004328A4" w:rsidP="00551AA7" w14:paraId="6B7E22CE" w14:textId="14554C6B">
      <w:pPr>
        <w:spacing w:after="60" w:line="240" w:lineRule="auto"/>
        <w:rPr>
          <w:i/>
        </w:rPr>
      </w:pPr>
      <w:r>
        <w:rPr>
          <w:i/>
        </w:rPr>
        <w:t>Other Data Sources and Uses of Information</w:t>
      </w:r>
    </w:p>
    <w:p w:rsidR="00752332" w:rsidP="00E96CCB" w14:paraId="485F35C8" w14:textId="3C101874">
      <w:pPr>
        <w:spacing w:after="0" w:line="240" w:lineRule="auto"/>
      </w:pPr>
      <w:r w:rsidRPr="7F7EE59A">
        <w:rPr>
          <w:rFonts w:eastAsia="Times New Roman"/>
          <w:color w:val="000000" w:themeColor="text1"/>
        </w:rPr>
        <w:t>To identify potentially eligible</w:t>
      </w:r>
      <w:r w:rsidRPr="7F7EE59A" w:rsidR="004F131B">
        <w:rPr>
          <w:rFonts w:eastAsia="Times New Roman"/>
          <w:color w:val="000000" w:themeColor="text1"/>
        </w:rPr>
        <w:t xml:space="preserve"> </w:t>
      </w:r>
      <w:r w:rsidRPr="7F7EE59A" w:rsidR="00AF6EF8">
        <w:rPr>
          <w:rFonts w:eastAsia="Times New Roman"/>
          <w:color w:val="000000" w:themeColor="text1"/>
        </w:rPr>
        <w:t xml:space="preserve">providers </w:t>
      </w:r>
      <w:r w:rsidRPr="7F7EE59A" w:rsidR="009F125B">
        <w:rPr>
          <w:rFonts w:eastAsia="Times New Roman"/>
          <w:color w:val="000000" w:themeColor="text1"/>
        </w:rPr>
        <w:t xml:space="preserve">for </w:t>
      </w:r>
      <w:r w:rsidRPr="7F7EE59A" w:rsidR="005D7E79">
        <w:rPr>
          <w:rFonts w:eastAsia="Times New Roman"/>
          <w:color w:val="000000" w:themeColor="text1"/>
        </w:rPr>
        <w:t xml:space="preserve">the community settings </w:t>
      </w:r>
      <w:r w:rsidRPr="7F7EE59A" w:rsidR="009F125B">
        <w:rPr>
          <w:rFonts w:eastAsia="Times New Roman"/>
          <w:color w:val="000000" w:themeColor="text1"/>
        </w:rPr>
        <w:t>stud</w:t>
      </w:r>
      <w:r w:rsidRPr="7F7EE59A" w:rsidR="005D7E79">
        <w:rPr>
          <w:rFonts w:eastAsia="Times New Roman"/>
          <w:color w:val="000000" w:themeColor="text1"/>
        </w:rPr>
        <w:t>y</w:t>
      </w:r>
      <w:r w:rsidRPr="7F7EE59A" w:rsidR="009F125B">
        <w:rPr>
          <w:rFonts w:eastAsia="Times New Roman"/>
          <w:color w:val="000000" w:themeColor="text1"/>
        </w:rPr>
        <w:t>,</w:t>
      </w:r>
      <w:r w:rsidRPr="7F7EE59A">
        <w:rPr>
          <w:rFonts w:eastAsia="Times New Roman"/>
          <w:color w:val="000000" w:themeColor="text1"/>
        </w:rPr>
        <w:t xml:space="preserve"> the study team will review various extant data </w:t>
      </w:r>
      <w:r w:rsidR="003C77F7">
        <w:rPr>
          <w:rFonts w:eastAsia="Times New Roman"/>
          <w:color w:val="000000" w:themeColor="text1"/>
        </w:rPr>
        <w:t>sources</w:t>
      </w:r>
      <w:r w:rsidRPr="7F7EE59A" w:rsidR="003C77F7">
        <w:rPr>
          <w:rFonts w:eastAsia="Times New Roman"/>
          <w:color w:val="000000" w:themeColor="text1"/>
        </w:rPr>
        <w:t xml:space="preserve"> </w:t>
      </w:r>
      <w:r w:rsidRPr="7F7EE59A">
        <w:rPr>
          <w:rFonts w:eastAsia="Times New Roman"/>
          <w:color w:val="000000" w:themeColor="text1"/>
        </w:rPr>
        <w:t xml:space="preserve">for each </w:t>
      </w:r>
      <w:r w:rsidRPr="7F7EE59A" w:rsidR="00F47526">
        <w:rPr>
          <w:rFonts w:eastAsia="Times New Roman"/>
          <w:color w:val="000000" w:themeColor="text1"/>
        </w:rPr>
        <w:t>provider</w:t>
      </w:r>
      <w:r w:rsidRPr="7F7EE59A">
        <w:rPr>
          <w:rFonts w:eastAsia="Times New Roman"/>
          <w:color w:val="000000" w:themeColor="text1"/>
        </w:rPr>
        <w:t xml:space="preserve">, including grant application materials, annual reports, </w:t>
      </w:r>
      <w:r w:rsidRPr="7F7EE59A" w:rsidR="00A25487">
        <w:rPr>
          <w:rFonts w:eastAsia="Times New Roman"/>
          <w:color w:val="000000" w:themeColor="text1"/>
        </w:rPr>
        <w:t xml:space="preserve">SRAE </w:t>
      </w:r>
      <w:r w:rsidRPr="7F7EE59A">
        <w:rPr>
          <w:rFonts w:eastAsia="Times New Roman"/>
          <w:color w:val="000000" w:themeColor="text1"/>
        </w:rPr>
        <w:t>performance measures data</w:t>
      </w:r>
      <w:r w:rsidRPr="7F7EE59A" w:rsidR="00D22E4F">
        <w:rPr>
          <w:rFonts w:eastAsia="Times New Roman"/>
          <w:color w:val="000000" w:themeColor="text1"/>
        </w:rPr>
        <w:t xml:space="preserve"> (OMB Control No. </w:t>
      </w:r>
      <w:r w:rsidR="00D22E4F">
        <w:t>0970-0536)</w:t>
      </w:r>
      <w:r w:rsidRPr="7F7EE59A">
        <w:rPr>
          <w:rFonts w:eastAsia="Times New Roman"/>
          <w:color w:val="000000" w:themeColor="text1"/>
        </w:rPr>
        <w:t xml:space="preserve">, and data on program plans and implementation experiences collected under the first phase of the SRAE National Evaluation (OMB Control No. </w:t>
      </w:r>
      <w:r>
        <w:t>0970-0530</w:t>
      </w:r>
      <w:r w:rsidR="00D22E4F">
        <w:t xml:space="preserve"> and</w:t>
      </w:r>
      <w:r w:rsidR="000B480F">
        <w:t xml:space="preserve"> </w:t>
      </w:r>
      <w:r>
        <w:t>0970-0596)</w:t>
      </w:r>
      <w:r w:rsidRPr="7F7EE59A">
        <w:rPr>
          <w:rFonts w:eastAsia="Times New Roman"/>
          <w:color w:val="000000" w:themeColor="text1"/>
        </w:rPr>
        <w:t>.</w:t>
      </w:r>
      <w:r w:rsidRPr="7F7EE59A" w:rsidR="00BC1FCF">
        <w:rPr>
          <w:rFonts w:eastAsia="Times New Roman"/>
          <w:color w:val="000000" w:themeColor="text1"/>
        </w:rPr>
        <w:t xml:space="preserve"> </w:t>
      </w:r>
      <w:r w:rsidR="00D1774C">
        <w:t>The community settings study will also draw on information gathered under the prior study of SRAE program</w:t>
      </w:r>
      <w:r w:rsidR="00B81997">
        <w:t>ming</w:t>
      </w:r>
      <w:r w:rsidR="00D1774C">
        <w:t xml:space="preserve"> in </w:t>
      </w:r>
      <w:r w:rsidR="00E94703">
        <w:t xml:space="preserve">foster care and </w:t>
      </w:r>
      <w:r w:rsidR="00D1774C">
        <w:t>juvenile justice</w:t>
      </w:r>
      <w:r w:rsidR="00E872E9">
        <w:t xml:space="preserve"> settings</w:t>
      </w:r>
      <w:r w:rsidR="00D1774C">
        <w:t xml:space="preserve"> </w:t>
      </w:r>
      <w:r w:rsidR="001449A1">
        <w:t>(OMB Control No. 0970-0356)</w:t>
      </w:r>
      <w:r w:rsidR="00D1774C">
        <w:t xml:space="preserve">. </w:t>
      </w:r>
    </w:p>
    <w:p w:rsidR="005D7E79" w:rsidP="00E96CCB" w14:paraId="2DECBDC7" w14:textId="77777777">
      <w:pPr>
        <w:spacing w:after="0" w:line="240" w:lineRule="auto"/>
        <w:rPr>
          <w:iCs/>
        </w:rPr>
      </w:pPr>
    </w:p>
    <w:p w:rsidR="007D0F6E" w:rsidRPr="008978B6" w:rsidP="00551AA7" w14:paraId="14276DBE" w14:textId="517D48DC">
      <w:pPr>
        <w:pStyle w:val="Heading2"/>
        <w:spacing w:before="0" w:after="120"/>
        <w:rPr>
          <w:rFonts w:asciiTheme="minorHAnsi" w:hAnsiTheme="minorHAnsi" w:cstheme="minorHAnsi"/>
          <w:b/>
          <w:bCs/>
          <w:color w:val="auto"/>
          <w:sz w:val="20"/>
          <w:szCs w:val="20"/>
        </w:rPr>
      </w:pPr>
      <w:r w:rsidRPr="008978B6">
        <w:rPr>
          <w:rFonts w:asciiTheme="minorHAnsi" w:hAnsiTheme="minorHAnsi" w:cstheme="minorHAnsi"/>
          <w:b/>
          <w:bCs/>
          <w:color w:val="auto"/>
          <w:sz w:val="22"/>
          <w:szCs w:val="22"/>
        </w:rPr>
        <w:t>A3</w:t>
      </w:r>
      <w:r w:rsidRPr="008978B6">
        <w:rPr>
          <w:rFonts w:asciiTheme="minorHAnsi" w:hAnsiTheme="minorHAnsi" w:cstheme="minorHAnsi"/>
          <w:b/>
          <w:bCs/>
          <w:color w:val="auto"/>
          <w:sz w:val="22"/>
          <w:szCs w:val="22"/>
        </w:rPr>
        <w:t>.</w:t>
      </w:r>
      <w:r w:rsidRPr="008978B6">
        <w:rPr>
          <w:rFonts w:asciiTheme="minorHAnsi" w:hAnsiTheme="minorHAnsi" w:cstheme="minorHAnsi"/>
          <w:b/>
          <w:bCs/>
          <w:color w:val="auto"/>
          <w:sz w:val="22"/>
          <w:szCs w:val="22"/>
        </w:rPr>
        <w:tab/>
      </w:r>
      <w:r w:rsidRPr="008978B6" w:rsidR="004E5778">
        <w:rPr>
          <w:rFonts w:asciiTheme="minorHAnsi" w:hAnsiTheme="minorHAnsi" w:cstheme="minorHAnsi"/>
          <w:b/>
          <w:bCs/>
          <w:color w:val="auto"/>
          <w:sz w:val="22"/>
          <w:szCs w:val="22"/>
        </w:rPr>
        <w:t>Use of Information Technology to Reduce Burden</w:t>
      </w:r>
    </w:p>
    <w:p w:rsidR="00AA221D" w:rsidP="0068608A" w14:paraId="41416113" w14:textId="310C35F0">
      <w:pPr>
        <w:pStyle w:val="ParagraphContinued"/>
        <w:spacing w:before="0" w:after="0"/>
      </w:pPr>
      <w:r>
        <w:t>ACF</w:t>
      </w:r>
      <w:r w:rsidRPr="00547478">
        <w:t xml:space="preserve"> is using technology to collect and process data to reduce respondent burden and make data processing </w:t>
      </w:r>
      <w:r w:rsidRPr="001D54DC">
        <w:t xml:space="preserve">and reporting faster and more efficient. </w:t>
      </w:r>
    </w:p>
    <w:p w:rsidR="00DA1ADD" w:rsidP="002C2170" w14:paraId="5300BC3A" w14:textId="77777777">
      <w:pPr>
        <w:spacing w:after="0" w:line="240" w:lineRule="auto"/>
      </w:pPr>
    </w:p>
    <w:p w:rsidR="00DA1ADD" w:rsidP="002C2170" w14:paraId="39DA8C61" w14:textId="0B820E28">
      <w:pPr>
        <w:spacing w:after="0" w:line="240" w:lineRule="auto"/>
      </w:pPr>
      <w:r>
        <w:t>Interviews</w:t>
      </w:r>
      <w:r w:rsidR="009D0806">
        <w:t xml:space="preserve"> and focus groups</w:t>
      </w:r>
      <w:r>
        <w:t xml:space="preserve"> will be conducted during in-person site visits and audio-recorded to facilitate faster processing of </w:t>
      </w:r>
      <w:r w:rsidR="007F2D92">
        <w:t xml:space="preserve">t </w:t>
      </w:r>
      <w:r>
        <w:t xml:space="preserve">for analysis. </w:t>
      </w:r>
      <w:r w:rsidR="003F0989">
        <w:t xml:space="preserve">As possible, </w:t>
      </w:r>
      <w:r w:rsidR="00271D75">
        <w:t xml:space="preserve">the study team </w:t>
      </w:r>
      <w:r w:rsidR="003F0989">
        <w:t>may use AI</w:t>
      </w:r>
      <w:r w:rsidR="00271D75">
        <w:t xml:space="preserve">-assisted tools for </w:t>
      </w:r>
      <w:r w:rsidR="000639EC">
        <w:t xml:space="preserve">creating </w:t>
      </w:r>
      <w:r w:rsidR="00F22FC4">
        <w:t xml:space="preserve">the </w:t>
      </w:r>
      <w:r w:rsidR="008E70AA">
        <w:t xml:space="preserve">de-identified </w:t>
      </w:r>
      <w:r w:rsidR="000639EC">
        <w:t>notes, to make data processing and reporting as efficient as possible</w:t>
      </w:r>
      <w:r w:rsidR="003F0989">
        <w:t xml:space="preserve">. </w:t>
      </w:r>
      <w:r w:rsidR="009742E7">
        <w:t xml:space="preserve">The study team will ensure that all AI use </w:t>
      </w:r>
      <w:r w:rsidR="00D51D64">
        <w:t xml:space="preserve">follows ACF’s </w:t>
      </w:r>
      <w:r w:rsidR="00387E61">
        <w:t>guidance</w:t>
      </w:r>
      <w:r w:rsidR="00D51D64">
        <w:t xml:space="preserve"> </w:t>
      </w:r>
      <w:r w:rsidR="00387E61">
        <w:t xml:space="preserve">on </w:t>
      </w:r>
      <w:r w:rsidR="00D51D64">
        <w:t xml:space="preserve">responsible AI use. </w:t>
      </w:r>
    </w:p>
    <w:p w:rsidR="00805020" w:rsidP="002C2170" w14:paraId="58A1301A" w14:textId="389F4807">
      <w:pPr>
        <w:spacing w:after="0" w:line="240" w:lineRule="auto"/>
      </w:pPr>
    </w:p>
    <w:p w:rsidR="00891CD9" w:rsidRPr="00E608B1" w:rsidP="00551AA7" w14:paraId="1F639D74" w14:textId="4176EB33">
      <w:pPr>
        <w:pStyle w:val="Heading2"/>
        <w:spacing w:after="60"/>
        <w:rPr>
          <w:rFonts w:asciiTheme="minorHAnsi" w:hAnsiTheme="minorHAnsi" w:cstheme="minorHAnsi"/>
          <w:b/>
          <w:bCs/>
          <w:color w:val="auto"/>
          <w:sz w:val="22"/>
          <w:szCs w:val="22"/>
        </w:rPr>
      </w:pPr>
      <w:r w:rsidRPr="00E608B1">
        <w:rPr>
          <w:rFonts w:asciiTheme="minorHAnsi" w:hAnsiTheme="minorHAnsi" w:cstheme="minorHAnsi"/>
          <w:b/>
          <w:bCs/>
          <w:color w:val="auto"/>
          <w:sz w:val="22"/>
          <w:szCs w:val="22"/>
        </w:rPr>
        <w:t>A4.</w:t>
      </w:r>
      <w:r w:rsidRPr="00E608B1">
        <w:rPr>
          <w:rFonts w:asciiTheme="minorHAnsi" w:hAnsiTheme="minorHAnsi" w:cstheme="minorHAnsi"/>
          <w:b/>
          <w:bCs/>
          <w:color w:val="auto"/>
          <w:sz w:val="22"/>
          <w:szCs w:val="22"/>
        </w:rPr>
        <w:tab/>
      </w:r>
      <w:r w:rsidRPr="00E608B1" w:rsidR="004E5778">
        <w:rPr>
          <w:rFonts w:asciiTheme="minorHAnsi" w:hAnsiTheme="minorHAnsi" w:cstheme="minorHAnsi"/>
          <w:b/>
          <w:bCs/>
          <w:color w:val="auto"/>
          <w:sz w:val="22"/>
          <w:szCs w:val="22"/>
        </w:rPr>
        <w:t xml:space="preserve">Use of Existing Data: </w:t>
      </w:r>
      <w:r w:rsidRPr="00E608B1" w:rsidR="0068303E">
        <w:rPr>
          <w:rFonts w:asciiTheme="minorHAnsi" w:hAnsiTheme="minorHAnsi" w:cstheme="minorHAnsi"/>
          <w:b/>
          <w:bCs/>
          <w:color w:val="auto"/>
          <w:sz w:val="22"/>
          <w:szCs w:val="22"/>
        </w:rPr>
        <w:t>E</w:t>
      </w:r>
      <w:r w:rsidRPr="00E608B1" w:rsidR="00CC4651">
        <w:rPr>
          <w:rFonts w:asciiTheme="minorHAnsi" w:hAnsiTheme="minorHAnsi" w:cstheme="minorHAnsi"/>
          <w:b/>
          <w:bCs/>
          <w:color w:val="auto"/>
          <w:sz w:val="22"/>
          <w:szCs w:val="22"/>
        </w:rPr>
        <w:t>fforts to</w:t>
      </w:r>
      <w:r w:rsidRPr="00E608B1">
        <w:rPr>
          <w:rFonts w:asciiTheme="minorHAnsi" w:hAnsiTheme="minorHAnsi" w:cstheme="minorHAnsi"/>
          <w:b/>
          <w:bCs/>
          <w:color w:val="auto"/>
          <w:sz w:val="22"/>
          <w:szCs w:val="22"/>
        </w:rPr>
        <w:t xml:space="preserve"> reduce duplication</w:t>
      </w:r>
      <w:r w:rsidRPr="00E608B1" w:rsidR="009A3AD8">
        <w:rPr>
          <w:rFonts w:asciiTheme="minorHAnsi" w:hAnsiTheme="minorHAnsi" w:cstheme="minorHAnsi"/>
          <w:b/>
          <w:bCs/>
          <w:color w:val="auto"/>
          <w:sz w:val="22"/>
          <w:szCs w:val="22"/>
        </w:rPr>
        <w:t>,</w:t>
      </w:r>
      <w:r w:rsidRPr="00E608B1" w:rsidR="00EA0D4F">
        <w:rPr>
          <w:rFonts w:asciiTheme="minorHAnsi" w:hAnsiTheme="minorHAnsi" w:cstheme="minorHAnsi"/>
          <w:b/>
          <w:bCs/>
          <w:color w:val="auto"/>
          <w:sz w:val="22"/>
          <w:szCs w:val="22"/>
        </w:rPr>
        <w:t xml:space="preserve"> minimize burden</w:t>
      </w:r>
      <w:r w:rsidRPr="00E608B1" w:rsidR="009A3AD8">
        <w:rPr>
          <w:rFonts w:asciiTheme="minorHAnsi" w:hAnsiTheme="minorHAnsi" w:cstheme="minorHAnsi"/>
          <w:b/>
          <w:bCs/>
          <w:color w:val="auto"/>
          <w:sz w:val="22"/>
          <w:szCs w:val="22"/>
        </w:rPr>
        <w:t>,</w:t>
      </w:r>
      <w:r w:rsidRPr="00E608B1" w:rsidR="00A03E3F">
        <w:rPr>
          <w:rFonts w:asciiTheme="minorHAnsi" w:hAnsiTheme="minorHAnsi" w:cstheme="minorHAnsi"/>
          <w:b/>
          <w:bCs/>
          <w:color w:val="auto"/>
          <w:sz w:val="22"/>
          <w:szCs w:val="22"/>
        </w:rPr>
        <w:t xml:space="preserve"> and</w:t>
      </w:r>
      <w:r w:rsidRPr="00E608B1" w:rsidR="00EA0D4F">
        <w:rPr>
          <w:rFonts w:asciiTheme="minorHAnsi" w:hAnsiTheme="minorHAnsi" w:cstheme="minorHAnsi"/>
          <w:b/>
          <w:bCs/>
          <w:color w:val="auto"/>
          <w:sz w:val="22"/>
          <w:szCs w:val="22"/>
        </w:rPr>
        <w:t xml:space="preserve"> increase</w:t>
      </w:r>
      <w:r w:rsidRPr="00E608B1" w:rsidR="00D55767">
        <w:rPr>
          <w:rFonts w:asciiTheme="minorHAnsi" w:hAnsiTheme="minorHAnsi" w:cstheme="minorHAnsi"/>
          <w:b/>
          <w:bCs/>
          <w:color w:val="auto"/>
          <w:sz w:val="22"/>
          <w:szCs w:val="22"/>
        </w:rPr>
        <w:t xml:space="preserve"> utility and</w:t>
      </w:r>
      <w:r w:rsidRPr="00E608B1" w:rsidR="00EA0D4F">
        <w:rPr>
          <w:rFonts w:asciiTheme="minorHAnsi" w:hAnsiTheme="minorHAnsi" w:cstheme="minorHAnsi"/>
          <w:b/>
          <w:bCs/>
          <w:color w:val="auto"/>
          <w:sz w:val="22"/>
          <w:szCs w:val="22"/>
        </w:rPr>
        <w:t xml:space="preserve"> government </w:t>
      </w:r>
      <w:r w:rsidRPr="00E608B1" w:rsidR="00591283">
        <w:rPr>
          <w:rFonts w:asciiTheme="minorHAnsi" w:hAnsiTheme="minorHAnsi" w:cstheme="minorHAnsi"/>
          <w:b/>
          <w:bCs/>
          <w:color w:val="auto"/>
          <w:sz w:val="22"/>
          <w:szCs w:val="22"/>
        </w:rPr>
        <w:t>efficiency</w:t>
      </w:r>
    </w:p>
    <w:p w:rsidR="007D0F6E" w:rsidP="00BF62A9" w14:paraId="0A29ED08" w14:textId="57738C3B">
      <w:pPr>
        <w:spacing w:after="0" w:line="240" w:lineRule="auto"/>
      </w:pPr>
      <w:r>
        <w:t xml:space="preserve">The study team has done a careful review to determine what information is already available from existing studies and </w:t>
      </w:r>
      <w:r w:rsidR="00752CD5">
        <w:t xml:space="preserve">grant recipient </w:t>
      </w:r>
      <w:r>
        <w:t xml:space="preserve">documents to </w:t>
      </w:r>
      <w:r>
        <w:t>inform</w:t>
      </w:r>
      <w:r>
        <w:t xml:space="preserve"> this work and what will likely need to be collected for</w:t>
      </w:r>
      <w:r w:rsidR="00BF62A9">
        <w:t xml:space="preserve"> </w:t>
      </w:r>
      <w:r>
        <w:t xml:space="preserve">the first time. </w:t>
      </w:r>
      <w:r w:rsidRPr="00B83B14" w:rsidR="00B83B14">
        <w:t xml:space="preserve">None of the instruments </w:t>
      </w:r>
      <w:r w:rsidR="00766A6D">
        <w:t xml:space="preserve">for the </w:t>
      </w:r>
      <w:r w:rsidR="00A327DD">
        <w:t>c</w:t>
      </w:r>
      <w:r w:rsidR="00766A6D">
        <w:t xml:space="preserve">ommunity </w:t>
      </w:r>
      <w:r w:rsidR="00A327DD">
        <w:t>s</w:t>
      </w:r>
      <w:r w:rsidR="00766A6D">
        <w:t xml:space="preserve">ettings study </w:t>
      </w:r>
      <w:r w:rsidRPr="00B83B14" w:rsidR="00B83B14">
        <w:t>ask for information that can be reliably obtained through other sources.</w:t>
      </w:r>
    </w:p>
    <w:p w:rsidR="00B9441B" w:rsidP="00DF1291" w14:paraId="5993A0F6" w14:textId="5F4758F8">
      <w:pPr>
        <w:spacing w:after="0" w:line="240" w:lineRule="auto"/>
      </w:pPr>
    </w:p>
    <w:p w:rsidR="00B9441B" w:rsidRPr="00E608B1" w:rsidP="00551AA7" w14:paraId="0F92E2E6" w14:textId="7DC386E7">
      <w:pPr>
        <w:pStyle w:val="Heading2"/>
        <w:spacing w:after="120"/>
        <w:rPr>
          <w:rFonts w:asciiTheme="minorHAnsi" w:hAnsiTheme="minorHAnsi" w:cstheme="minorHAnsi"/>
          <w:b/>
          <w:bCs/>
          <w:color w:val="auto"/>
          <w:sz w:val="22"/>
          <w:szCs w:val="22"/>
        </w:rPr>
      </w:pPr>
      <w:r w:rsidRPr="00E608B1">
        <w:rPr>
          <w:rFonts w:asciiTheme="minorHAnsi" w:hAnsiTheme="minorHAnsi" w:cstheme="minorHAnsi"/>
          <w:b/>
          <w:bCs/>
          <w:color w:val="auto"/>
          <w:sz w:val="22"/>
          <w:szCs w:val="22"/>
        </w:rPr>
        <w:t>A5.</w:t>
      </w:r>
      <w:r w:rsidRPr="00E608B1">
        <w:rPr>
          <w:rFonts w:asciiTheme="minorHAnsi" w:hAnsiTheme="minorHAnsi" w:cstheme="minorHAnsi"/>
          <w:b/>
          <w:bCs/>
          <w:color w:val="auto"/>
          <w:sz w:val="22"/>
          <w:szCs w:val="22"/>
        </w:rPr>
        <w:tab/>
      </w:r>
      <w:r w:rsidRPr="00E608B1" w:rsidR="004E5778">
        <w:rPr>
          <w:rFonts w:asciiTheme="minorHAnsi" w:hAnsiTheme="minorHAnsi" w:cstheme="minorHAnsi"/>
          <w:b/>
          <w:bCs/>
          <w:color w:val="auto"/>
          <w:sz w:val="22"/>
          <w:szCs w:val="22"/>
        </w:rPr>
        <w:t xml:space="preserve">Impact on Small Businesses </w:t>
      </w:r>
    </w:p>
    <w:p w:rsidR="00B76C1A" w:rsidP="00C52ABF" w14:paraId="0B4BC58F" w14:textId="4C9F1715">
      <w:pPr>
        <w:autoSpaceDE w:val="0"/>
        <w:autoSpaceDN w:val="0"/>
        <w:adjustRightInd w:val="0"/>
        <w:spacing w:after="240" w:line="240" w:lineRule="atLeast"/>
      </w:pPr>
      <w:r>
        <w:t xml:space="preserve">The </w:t>
      </w:r>
      <w:r w:rsidR="00B244DA">
        <w:t xml:space="preserve">providers </w:t>
      </w:r>
      <w:r w:rsidR="001602D4">
        <w:t xml:space="preserve">and partner organizations </w:t>
      </w:r>
      <w:r>
        <w:t>participating</w:t>
      </w:r>
      <w:r w:rsidRPr="00493DF4">
        <w:t xml:space="preserve"> in the </w:t>
      </w:r>
      <w:r w:rsidR="00A75CE1">
        <w:t xml:space="preserve">community settings </w:t>
      </w:r>
      <w:r w:rsidRPr="00493DF4">
        <w:t>stud</w:t>
      </w:r>
      <w:r w:rsidR="00A75CE1">
        <w:t>y</w:t>
      </w:r>
      <w:r w:rsidRPr="00493DF4">
        <w:t xml:space="preserve"> </w:t>
      </w:r>
      <w:r>
        <w:t>may</w:t>
      </w:r>
      <w:r w:rsidRPr="00493DF4">
        <w:t xml:space="preserve"> be small, non-profit organizations. </w:t>
      </w:r>
      <w:r w:rsidRPr="00BE403E">
        <w:t xml:space="preserve">The </w:t>
      </w:r>
      <w:r>
        <w:t>SRAE</w:t>
      </w:r>
      <w:r w:rsidR="00D64874">
        <w:t xml:space="preserve"> </w:t>
      </w:r>
      <w:r>
        <w:t>N</w:t>
      </w:r>
      <w:r w:rsidR="00D64874">
        <w:t xml:space="preserve">ational </w:t>
      </w:r>
      <w:r w:rsidR="00504145">
        <w:t>Evaluation</w:t>
      </w:r>
      <w:r>
        <w:t xml:space="preserve"> </w:t>
      </w:r>
      <w:r w:rsidRPr="00BE403E">
        <w:t>team will request information required</w:t>
      </w:r>
      <w:r>
        <w:t xml:space="preserve"> only</w:t>
      </w:r>
      <w:r w:rsidRPr="00BE403E">
        <w:t xml:space="preserve"> for the intended use.</w:t>
      </w:r>
      <w:r>
        <w:t xml:space="preserve"> </w:t>
      </w:r>
      <w:r>
        <w:t>We will schedule data collection at times and locations convenient for respondents during the in-person visit</w:t>
      </w:r>
      <w:r w:rsidR="001602D4">
        <w:t>s</w:t>
      </w:r>
      <w:r>
        <w:t xml:space="preserve">. </w:t>
      </w:r>
    </w:p>
    <w:p w:rsidR="00CC4651" w:rsidRPr="00E608B1" w:rsidP="00551AA7" w14:paraId="0B3334AC" w14:textId="7368B523">
      <w:pPr>
        <w:pStyle w:val="Heading2"/>
        <w:spacing w:after="120"/>
        <w:rPr>
          <w:rFonts w:asciiTheme="minorHAnsi" w:hAnsiTheme="minorHAnsi" w:cstheme="minorHAnsi"/>
          <w:b/>
          <w:bCs/>
        </w:rPr>
      </w:pPr>
      <w:r w:rsidRPr="00E608B1">
        <w:rPr>
          <w:rFonts w:asciiTheme="minorHAnsi" w:hAnsiTheme="minorHAnsi" w:cstheme="minorHAnsi"/>
          <w:b/>
          <w:bCs/>
          <w:color w:val="auto"/>
          <w:sz w:val="22"/>
          <w:szCs w:val="22"/>
        </w:rPr>
        <w:t>A6.</w:t>
      </w:r>
      <w:r w:rsidRPr="00E608B1">
        <w:rPr>
          <w:rFonts w:asciiTheme="minorHAnsi" w:hAnsiTheme="minorHAnsi" w:cstheme="minorHAnsi"/>
          <w:b/>
          <w:bCs/>
          <w:color w:val="auto"/>
          <w:sz w:val="22"/>
          <w:szCs w:val="22"/>
        </w:rPr>
        <w:tab/>
      </w:r>
      <w:r w:rsidRPr="00E608B1" w:rsidR="004E5778">
        <w:rPr>
          <w:rFonts w:asciiTheme="minorHAnsi" w:hAnsiTheme="minorHAnsi" w:cstheme="minorHAnsi"/>
          <w:b/>
          <w:bCs/>
          <w:color w:val="auto"/>
          <w:sz w:val="22"/>
          <w:szCs w:val="22"/>
        </w:rPr>
        <w:t xml:space="preserve">Consequences of Less Frequent Collection </w:t>
      </w:r>
      <w:r w:rsidRPr="00E608B1" w:rsidR="001253F4">
        <w:rPr>
          <w:rFonts w:asciiTheme="minorHAnsi" w:hAnsiTheme="minorHAnsi" w:cstheme="minorHAnsi"/>
          <w:b/>
          <w:bCs/>
          <w:color w:val="auto"/>
          <w:sz w:val="22"/>
          <w:szCs w:val="22"/>
        </w:rPr>
        <w:t xml:space="preserve"> </w:t>
      </w:r>
    </w:p>
    <w:p w:rsidR="00834451" w:rsidP="00834451" w14:paraId="53ED5EA7" w14:textId="5A3E5A74">
      <w:pPr>
        <w:spacing w:after="0"/>
      </w:pPr>
      <w:r>
        <w:t>T</w:t>
      </w:r>
      <w:r w:rsidR="00A92C78">
        <w:t xml:space="preserve">his </w:t>
      </w:r>
      <w:r w:rsidR="00C52ABF">
        <w:t>is a one-time data collection.</w:t>
      </w:r>
    </w:p>
    <w:p w:rsidR="00CB1F9B" w:rsidP="00060B30" w14:paraId="2092E3EA" w14:textId="77777777">
      <w:pPr>
        <w:spacing w:after="0"/>
      </w:pPr>
    </w:p>
    <w:p w:rsidR="00B9441B" w:rsidRPr="00E608B1" w:rsidP="00E608B1" w14:paraId="109190DF" w14:textId="24A5C3A1">
      <w:pPr>
        <w:pStyle w:val="Heading2"/>
        <w:rPr>
          <w:rFonts w:asciiTheme="minorHAnsi" w:hAnsiTheme="minorHAnsi" w:cstheme="minorHAnsi"/>
          <w:b/>
          <w:bCs/>
        </w:rPr>
      </w:pPr>
      <w:r w:rsidRPr="00E608B1">
        <w:rPr>
          <w:rFonts w:asciiTheme="minorHAnsi" w:hAnsiTheme="minorHAnsi" w:cstheme="minorHAnsi"/>
          <w:b/>
          <w:bCs/>
          <w:color w:val="auto"/>
          <w:sz w:val="22"/>
          <w:szCs w:val="22"/>
        </w:rPr>
        <w:t>A7.</w:t>
      </w:r>
      <w:r w:rsidRPr="00E608B1">
        <w:rPr>
          <w:rFonts w:asciiTheme="minorHAnsi" w:hAnsiTheme="minorHAnsi" w:cstheme="minorHAnsi"/>
          <w:b/>
          <w:bCs/>
          <w:color w:val="auto"/>
          <w:sz w:val="22"/>
          <w:szCs w:val="22"/>
        </w:rPr>
        <w:tab/>
      </w:r>
      <w:r w:rsidRPr="00E608B1">
        <w:rPr>
          <w:rFonts w:asciiTheme="minorHAnsi" w:hAnsiTheme="minorHAnsi" w:cstheme="minorHAnsi"/>
          <w:b/>
          <w:bCs/>
          <w:color w:val="auto"/>
          <w:sz w:val="22"/>
          <w:szCs w:val="22"/>
        </w:rPr>
        <w:t>Now subsumed under 2(b) above and 10 (below)</w:t>
      </w:r>
    </w:p>
    <w:p w:rsidR="008267B4" w:rsidP="008267B4" w14:paraId="07720509" w14:textId="77777777">
      <w:pPr>
        <w:spacing w:after="0" w:line="240" w:lineRule="auto"/>
        <w:rPr>
          <w:b/>
        </w:rPr>
      </w:pPr>
    </w:p>
    <w:p w:rsidR="00B9441B" w:rsidRPr="00E608B1" w:rsidP="00551AA7" w14:paraId="3B6F8604" w14:textId="28A5BD20">
      <w:pPr>
        <w:pStyle w:val="Heading2"/>
        <w:spacing w:after="120"/>
        <w:rPr>
          <w:rFonts w:asciiTheme="minorHAnsi" w:hAnsiTheme="minorHAnsi" w:cstheme="minorHAnsi"/>
          <w:b/>
          <w:bCs/>
          <w:color w:val="auto"/>
          <w:sz w:val="22"/>
          <w:szCs w:val="22"/>
        </w:rPr>
      </w:pPr>
      <w:r w:rsidRPr="00E608B1">
        <w:rPr>
          <w:rFonts w:asciiTheme="minorHAnsi" w:hAnsiTheme="minorHAnsi" w:cstheme="minorHAnsi"/>
          <w:b/>
          <w:bCs/>
          <w:color w:val="auto"/>
          <w:sz w:val="22"/>
          <w:szCs w:val="22"/>
        </w:rPr>
        <w:t>A8.</w:t>
      </w:r>
      <w:r w:rsidRPr="00E608B1">
        <w:rPr>
          <w:rFonts w:asciiTheme="minorHAnsi" w:hAnsiTheme="minorHAnsi" w:cstheme="minorHAnsi"/>
          <w:b/>
          <w:bCs/>
          <w:color w:val="auto"/>
          <w:sz w:val="22"/>
          <w:szCs w:val="22"/>
        </w:rPr>
        <w:tab/>
      </w:r>
      <w:r w:rsidRPr="00E608B1">
        <w:rPr>
          <w:rFonts w:asciiTheme="minorHAnsi" w:hAnsiTheme="minorHAnsi" w:cstheme="minorHAnsi"/>
          <w:b/>
          <w:bCs/>
          <w:color w:val="auto"/>
          <w:sz w:val="22"/>
          <w:szCs w:val="22"/>
        </w:rPr>
        <w:t>Consultation</w:t>
      </w:r>
    </w:p>
    <w:p w:rsidR="00060B30" w:rsidRPr="00060B30" w:rsidP="00551AA7" w14:paraId="2F3836D2" w14:textId="77777777">
      <w:pPr>
        <w:spacing w:after="60" w:line="240" w:lineRule="auto"/>
        <w:rPr>
          <w:i/>
        </w:rPr>
      </w:pPr>
      <w:r w:rsidRPr="00060B30">
        <w:rPr>
          <w:i/>
        </w:rPr>
        <w:t>Federal Register Notice and Comments</w:t>
      </w:r>
    </w:p>
    <w:p w:rsidR="00425F8D" w:rsidP="000B5A00" w14:paraId="4E8CA635" w14:textId="091D235F">
      <w:pPr>
        <w:spacing w:after="0" w:line="240" w:lineRule="auto"/>
      </w:pPr>
      <w:r w:rsidRPr="00D920ED">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w:t>
      </w:r>
      <w:r w:rsidRPr="000B5A00" w:rsidR="004C2629">
        <w:t>April 28, 2025</w:t>
      </w:r>
      <w:r w:rsidRPr="00D920ED">
        <w:t xml:space="preserve"> (</w:t>
      </w:r>
      <w:r w:rsidRPr="000B5A00" w:rsidR="004C2629">
        <w:t>90</w:t>
      </w:r>
      <w:r w:rsidRPr="00D920ED">
        <w:t xml:space="preserve"> FR </w:t>
      </w:r>
      <w:r w:rsidRPr="000B5A00" w:rsidR="004C2629">
        <w:t>17603</w:t>
      </w:r>
      <w:r w:rsidRPr="00D920ED">
        <w:t xml:space="preserve">) and provided a sixty-day period for public </w:t>
      </w:r>
      <w:r w:rsidRPr="00D920ED">
        <w:t>comment. ACF did not receive any comments on the first notice. A second notice was published, allowing a thirty-day period for public comment, in conjunction with submission of the request to OMB. ACF did not receive any comments on the second notice.</w:t>
      </w:r>
    </w:p>
    <w:p w:rsidR="006F12EB" w:rsidP="00B82CC0" w14:paraId="1912E6A0" w14:textId="77777777">
      <w:pPr>
        <w:spacing w:after="0" w:line="240" w:lineRule="auto"/>
      </w:pPr>
    </w:p>
    <w:p w:rsidR="00060B30" w:rsidRPr="00F6211F" w:rsidP="00551AA7" w14:paraId="678F3F3E" w14:textId="620642A4">
      <w:pPr>
        <w:pStyle w:val="Paragraph"/>
        <w:spacing w:after="60"/>
        <w:rPr>
          <w:i/>
        </w:rPr>
      </w:pPr>
      <w:r w:rsidRPr="00F6211F">
        <w:rPr>
          <w:i/>
          <w:iCs/>
        </w:rPr>
        <w:t>Consultation with Experts Outside of the Study</w:t>
      </w:r>
    </w:p>
    <w:p w:rsidR="00060B30" w:rsidRPr="00C54EDF" w:rsidP="00B82CC0" w14:paraId="7D7A0EA1" w14:textId="05BB2705">
      <w:pPr>
        <w:spacing w:after="0" w:line="240" w:lineRule="auto"/>
      </w:pPr>
      <w:r w:rsidRPr="00C54EDF">
        <w:t>The study team</w:t>
      </w:r>
      <w:r w:rsidRPr="00C54EDF" w:rsidR="00C075E0">
        <w:t xml:space="preserve"> </w:t>
      </w:r>
      <w:r w:rsidRPr="00C54EDF">
        <w:t xml:space="preserve">has </w:t>
      </w:r>
      <w:r w:rsidR="00D436CE">
        <w:t xml:space="preserve">not consulted with experts outside of the </w:t>
      </w:r>
      <w:r w:rsidR="00FB2432">
        <w:t>team</w:t>
      </w:r>
      <w:r w:rsidR="00D436CE">
        <w:t>.</w:t>
      </w:r>
    </w:p>
    <w:p w:rsidR="002560D7" w:rsidP="002560D7" w14:paraId="4F415BD5" w14:textId="77777777">
      <w:pPr>
        <w:spacing w:after="0" w:line="240" w:lineRule="auto"/>
      </w:pPr>
    </w:p>
    <w:p w:rsidR="009A39E1" w:rsidRPr="00E608B1" w:rsidP="00551AA7" w14:paraId="4ADF0CCE" w14:textId="50F60419">
      <w:pPr>
        <w:pStyle w:val="Heading2"/>
        <w:spacing w:after="120"/>
        <w:rPr>
          <w:rFonts w:asciiTheme="minorHAnsi" w:hAnsiTheme="minorHAnsi" w:cstheme="minorHAnsi"/>
          <w:b/>
          <w:bCs/>
          <w:color w:val="auto"/>
          <w:sz w:val="22"/>
          <w:szCs w:val="22"/>
        </w:rPr>
      </w:pPr>
      <w:r w:rsidRPr="00E608B1">
        <w:rPr>
          <w:rFonts w:asciiTheme="minorHAnsi" w:hAnsiTheme="minorHAnsi" w:cstheme="minorHAnsi"/>
          <w:b/>
          <w:bCs/>
          <w:color w:val="auto"/>
          <w:sz w:val="22"/>
          <w:szCs w:val="22"/>
        </w:rPr>
        <w:t>A9.</w:t>
      </w:r>
      <w:r w:rsidRPr="00E608B1">
        <w:rPr>
          <w:rFonts w:asciiTheme="minorHAnsi" w:hAnsiTheme="minorHAnsi" w:cstheme="minorHAnsi"/>
          <w:b/>
          <w:bCs/>
          <w:color w:val="auto"/>
          <w:sz w:val="22"/>
          <w:szCs w:val="22"/>
        </w:rPr>
        <w:tab/>
      </w:r>
      <w:r w:rsidRPr="00E608B1">
        <w:rPr>
          <w:rFonts w:asciiTheme="minorHAnsi" w:hAnsiTheme="minorHAnsi" w:cstheme="minorHAnsi"/>
          <w:b/>
          <w:bCs/>
          <w:color w:val="auto"/>
          <w:sz w:val="22"/>
          <w:szCs w:val="22"/>
        </w:rPr>
        <w:t>Tokens of App</w:t>
      </w:r>
      <w:r w:rsidRPr="00E608B1" w:rsidR="005B5FCC">
        <w:rPr>
          <w:rFonts w:asciiTheme="minorHAnsi" w:hAnsiTheme="minorHAnsi" w:cstheme="minorHAnsi"/>
          <w:b/>
          <w:bCs/>
          <w:color w:val="auto"/>
          <w:sz w:val="22"/>
          <w:szCs w:val="22"/>
        </w:rPr>
        <w:t>reciation</w:t>
      </w:r>
    </w:p>
    <w:p w:rsidR="0085246F" w:rsidRPr="000B5A00" w:rsidP="00065293" w14:paraId="13013FB7" w14:textId="18926E3D">
      <w:pPr>
        <w:spacing w:after="0" w:line="240" w:lineRule="auto"/>
        <w:rPr>
          <w:rFonts w:cstheme="minorHAnsi"/>
        </w:rPr>
      </w:pPr>
      <w:r w:rsidRPr="000B5A00">
        <w:rPr>
          <w:rFonts w:cstheme="minorHAnsi"/>
        </w:rPr>
        <w:t xml:space="preserve">Focus group data are not intended to be representative in a statistical sense, in that they will not be used to make statements about the prevalence of experiences of youth participating in SRAE. However, it is important to secure enough participants to provide quality data and capture the experiences of youth participating in </w:t>
      </w:r>
      <w:r w:rsidR="004C03C3">
        <w:rPr>
          <w:rFonts w:cstheme="minorHAnsi"/>
        </w:rPr>
        <w:t>a range of</w:t>
      </w:r>
      <w:r w:rsidRPr="000B5A00" w:rsidR="004C03C3">
        <w:rPr>
          <w:rFonts w:cstheme="minorHAnsi"/>
        </w:rPr>
        <w:t xml:space="preserve"> </w:t>
      </w:r>
      <w:r w:rsidRPr="000B5A00">
        <w:rPr>
          <w:rFonts w:cstheme="minorHAnsi"/>
        </w:rPr>
        <w:t>SRAE program</w:t>
      </w:r>
      <w:r w:rsidR="004C03C3">
        <w:rPr>
          <w:rFonts w:cstheme="minorHAnsi"/>
        </w:rPr>
        <w:t>ming</w:t>
      </w:r>
      <w:r w:rsidRPr="000B5A00">
        <w:rPr>
          <w:rFonts w:cstheme="minorHAnsi"/>
        </w:rPr>
        <w:t xml:space="preserve"> in community settings. To ensure recruitment of a sufficient number of youth and to recognize the importance of information provided by program participants, we propose offering participants $</w:t>
      </w:r>
      <w:r w:rsidR="00171933">
        <w:rPr>
          <w:rFonts w:cstheme="minorHAnsi"/>
        </w:rPr>
        <w:t>40</w:t>
      </w:r>
      <w:r w:rsidRPr="000B5A00" w:rsidR="00171933">
        <w:rPr>
          <w:rFonts w:cstheme="minorHAnsi"/>
        </w:rPr>
        <w:t xml:space="preserve"> </w:t>
      </w:r>
      <w:r w:rsidRPr="000B5A00">
        <w:rPr>
          <w:rFonts w:cstheme="minorHAnsi"/>
        </w:rPr>
        <w:t xml:space="preserve">for their participation in the focus groups. </w:t>
      </w:r>
      <w:r w:rsidRPr="00116C88" w:rsidR="003B11E7">
        <w:rPr>
          <w:rFonts w:cstheme="minorHAnsi"/>
        </w:rPr>
        <w:t xml:space="preserve">Youth </w:t>
      </w:r>
      <w:r w:rsidRPr="00116C88" w:rsidR="001E0696">
        <w:rPr>
          <w:rFonts w:cstheme="minorHAnsi"/>
        </w:rPr>
        <w:t xml:space="preserve">will </w:t>
      </w:r>
      <w:r w:rsidRPr="00116C88" w:rsidR="003B11E7">
        <w:rPr>
          <w:rFonts w:cstheme="minorHAnsi"/>
        </w:rPr>
        <w:t>be asked to participate on their own time outside of regular programming</w:t>
      </w:r>
      <w:r w:rsidRPr="00116C88" w:rsidR="001E0696">
        <w:rPr>
          <w:rFonts w:cstheme="minorHAnsi"/>
        </w:rPr>
        <w:t xml:space="preserve"> and may have to travel to a central location to participate</w:t>
      </w:r>
      <w:r w:rsidRPr="00116C88" w:rsidR="00051155">
        <w:rPr>
          <w:rFonts w:cstheme="minorHAnsi"/>
        </w:rPr>
        <w:t>. As such</w:t>
      </w:r>
      <w:r w:rsidRPr="00116C88" w:rsidR="003B11E7">
        <w:rPr>
          <w:rFonts w:cstheme="minorHAnsi"/>
        </w:rPr>
        <w:t xml:space="preserve">, providing a token of appreciation should facilitate participation. </w:t>
      </w:r>
    </w:p>
    <w:p w:rsidR="003B11E7" w:rsidRPr="00AF4649" w:rsidP="00065293" w14:paraId="364CB1FE" w14:textId="2DF4E6EA">
      <w:pPr>
        <w:spacing w:after="0" w:line="240" w:lineRule="auto"/>
        <w:rPr>
          <w:rFonts w:cstheme="minorHAnsi"/>
        </w:rPr>
      </w:pPr>
      <w:r w:rsidRPr="000B5A00">
        <w:rPr>
          <w:rFonts w:cstheme="minorHAnsi"/>
        </w:rPr>
        <w:t>Th</w:t>
      </w:r>
      <w:r w:rsidR="003C77F7">
        <w:rPr>
          <w:rFonts w:cstheme="minorHAnsi"/>
        </w:rPr>
        <w:t xml:space="preserve">e  amount </w:t>
      </w:r>
      <w:r w:rsidRPr="000B5A00" w:rsidR="00FC5690">
        <w:rPr>
          <w:rFonts w:cstheme="minorHAnsi"/>
        </w:rPr>
        <w:t>proposed</w:t>
      </w:r>
      <w:r w:rsidR="003C77F7">
        <w:rPr>
          <w:rFonts w:cstheme="minorHAnsi"/>
        </w:rPr>
        <w:t xml:space="preserve"> is informed by </w:t>
      </w:r>
      <w:r w:rsidRPr="000B5A00" w:rsidR="00B66229">
        <w:rPr>
          <w:rFonts w:cstheme="minorHAnsi"/>
        </w:rPr>
        <w:t>several recent OMB-approved data collection efforts conducted with youth for ACF</w:t>
      </w:r>
      <w:r w:rsidRPr="000B5A00" w:rsidR="00741ABE">
        <w:rPr>
          <w:rFonts w:cstheme="minorHAnsi"/>
        </w:rPr>
        <w:t xml:space="preserve">. For instance, on the Personal Responsibility </w:t>
      </w:r>
      <w:r w:rsidRPr="000B5A00" w:rsidR="00B5190F">
        <w:rPr>
          <w:rFonts w:cstheme="minorHAnsi"/>
        </w:rPr>
        <w:t>Education</w:t>
      </w:r>
      <w:r w:rsidRPr="000B5A00" w:rsidR="00741ABE">
        <w:rPr>
          <w:rFonts w:cstheme="minorHAnsi"/>
        </w:rPr>
        <w:t xml:space="preserve"> Program (PREP) and SRAE pretest data collection (approved under the ACF generic for pretesting instruments, 0970-0355 in 2025), youth were provided $50 for</w:t>
      </w:r>
      <w:r w:rsidRPr="000B5A00" w:rsidR="00FC5690">
        <w:rPr>
          <w:rFonts w:cstheme="minorHAnsi"/>
        </w:rPr>
        <w:t xml:space="preserve"> completing two surveys and participating in a 60-minute focus group about the instruments.</w:t>
      </w:r>
      <w:r w:rsidRPr="000B5A00" w:rsidR="00741ABE">
        <w:rPr>
          <w:rFonts w:cstheme="minorHAnsi"/>
        </w:rPr>
        <w:t xml:space="preserve"> </w:t>
      </w:r>
      <w:r w:rsidRPr="00116C88" w:rsidR="00DB56B9">
        <w:rPr>
          <w:rFonts w:cstheme="minorHAnsi"/>
        </w:rPr>
        <w:t xml:space="preserve">On the ACF-funded Adulthood Preparation </w:t>
      </w:r>
      <w:r w:rsidRPr="00116C88" w:rsidR="009E5EEA">
        <w:rPr>
          <w:rFonts w:cstheme="minorHAnsi"/>
        </w:rPr>
        <w:t>Subjects (APSs) Study of Dosage and Cultural Relevance (</w:t>
      </w:r>
      <w:r w:rsidRPr="00116C88" w:rsidR="00DB54B0">
        <w:rPr>
          <w:rFonts w:cstheme="minorHAnsi"/>
        </w:rPr>
        <w:t xml:space="preserve">approved </w:t>
      </w:r>
      <w:r w:rsidRPr="00116C88" w:rsidR="009E5EEA">
        <w:rPr>
          <w:rFonts w:cstheme="minorHAnsi"/>
        </w:rPr>
        <w:t>under this generic clearance, 0970-</w:t>
      </w:r>
      <w:r w:rsidRPr="00116C88" w:rsidR="004A5C90">
        <w:rPr>
          <w:rFonts w:cstheme="minorHAnsi"/>
        </w:rPr>
        <w:t>0531</w:t>
      </w:r>
      <w:r w:rsidRPr="00116C88" w:rsidR="00D55177">
        <w:rPr>
          <w:rFonts w:cstheme="minorHAnsi"/>
        </w:rPr>
        <w:t xml:space="preserve"> in 2023</w:t>
      </w:r>
      <w:r w:rsidRPr="00116C88" w:rsidR="004A5C90">
        <w:rPr>
          <w:rFonts w:cstheme="minorHAnsi"/>
        </w:rPr>
        <w:t xml:space="preserve">), youth </w:t>
      </w:r>
      <w:r w:rsidRPr="00116C88" w:rsidR="007D0A26">
        <w:rPr>
          <w:rFonts w:cstheme="minorHAnsi"/>
        </w:rPr>
        <w:t xml:space="preserve">participating in adolescent pregnancy prevention programming at a community-based organization outside of school hours </w:t>
      </w:r>
      <w:r w:rsidRPr="00116C88" w:rsidR="004A5C90">
        <w:rPr>
          <w:rFonts w:cstheme="minorHAnsi"/>
        </w:rPr>
        <w:t xml:space="preserve">received $40 for participating in a </w:t>
      </w:r>
      <w:r w:rsidRPr="00116C88" w:rsidR="007575AB">
        <w:rPr>
          <w:rFonts w:cstheme="minorHAnsi"/>
        </w:rPr>
        <w:t>75-minute</w:t>
      </w:r>
      <w:r w:rsidRPr="00116C88" w:rsidR="004A5C90">
        <w:rPr>
          <w:rFonts w:cstheme="minorHAnsi"/>
        </w:rPr>
        <w:t xml:space="preserve"> </w:t>
      </w:r>
      <w:r w:rsidRPr="00116C88" w:rsidR="007D0A26">
        <w:rPr>
          <w:rFonts w:cstheme="minorHAnsi"/>
        </w:rPr>
        <w:t>focus group</w:t>
      </w:r>
      <w:r w:rsidRPr="00116C88" w:rsidR="004A5C90">
        <w:rPr>
          <w:rFonts w:cstheme="minorHAnsi"/>
        </w:rPr>
        <w:t xml:space="preserve">. </w:t>
      </w:r>
    </w:p>
    <w:p w:rsidR="002560D7" w:rsidP="00B82CC0" w14:paraId="081C54E2" w14:textId="14AD02BE">
      <w:pPr>
        <w:spacing w:after="0" w:line="240" w:lineRule="auto"/>
      </w:pPr>
    </w:p>
    <w:p w:rsidR="007C7B4B" w:rsidRPr="00161EF0" w:rsidP="00551AA7" w14:paraId="50697237" w14:textId="0229A4F6">
      <w:pPr>
        <w:pStyle w:val="Heading2"/>
        <w:spacing w:after="120"/>
        <w:rPr>
          <w:rFonts w:asciiTheme="minorHAnsi" w:hAnsiTheme="minorHAnsi" w:cstheme="minorHAnsi"/>
          <w:b/>
          <w:bCs/>
        </w:rPr>
      </w:pPr>
      <w:r w:rsidRPr="00161EF0">
        <w:rPr>
          <w:rFonts w:asciiTheme="minorHAnsi" w:hAnsiTheme="minorHAnsi" w:cstheme="minorHAnsi"/>
          <w:b/>
          <w:bCs/>
          <w:color w:val="auto"/>
          <w:sz w:val="22"/>
          <w:szCs w:val="22"/>
        </w:rPr>
        <w:t>A10.</w:t>
      </w:r>
      <w:r w:rsidRPr="00161EF0">
        <w:rPr>
          <w:rFonts w:asciiTheme="minorHAnsi" w:hAnsiTheme="minorHAnsi" w:cstheme="minorHAnsi"/>
          <w:b/>
          <w:bCs/>
          <w:color w:val="auto"/>
          <w:sz w:val="22"/>
          <w:szCs w:val="22"/>
        </w:rPr>
        <w:tab/>
      </w:r>
      <w:r w:rsidRPr="00161EF0" w:rsidR="002A41C6">
        <w:rPr>
          <w:rFonts w:asciiTheme="minorHAnsi" w:hAnsiTheme="minorHAnsi" w:cstheme="minorHAnsi"/>
          <w:b/>
          <w:bCs/>
          <w:color w:val="auto"/>
          <w:sz w:val="22"/>
          <w:szCs w:val="22"/>
        </w:rPr>
        <w:t xml:space="preserve">Privacy:  </w:t>
      </w:r>
      <w:r w:rsidRPr="00161EF0" w:rsidR="00FB5BF6">
        <w:rPr>
          <w:rFonts w:asciiTheme="minorHAnsi" w:hAnsiTheme="minorHAnsi" w:cstheme="minorHAnsi"/>
          <w:b/>
          <w:bCs/>
          <w:color w:val="auto"/>
          <w:sz w:val="22"/>
          <w:szCs w:val="22"/>
        </w:rPr>
        <w:t>Procedures to p</w:t>
      </w:r>
      <w:r w:rsidRPr="00161EF0" w:rsidR="004B75AC">
        <w:rPr>
          <w:rFonts w:asciiTheme="minorHAnsi" w:hAnsiTheme="minorHAnsi" w:cstheme="minorHAnsi"/>
          <w:b/>
          <w:bCs/>
          <w:color w:val="auto"/>
          <w:sz w:val="22"/>
          <w:szCs w:val="22"/>
        </w:rPr>
        <w:t xml:space="preserve">rotect </w:t>
      </w:r>
      <w:r w:rsidRPr="00161EF0" w:rsidR="00FB5BF6">
        <w:rPr>
          <w:rFonts w:asciiTheme="minorHAnsi" w:hAnsiTheme="minorHAnsi" w:cstheme="minorHAnsi"/>
          <w:b/>
          <w:bCs/>
          <w:color w:val="auto"/>
          <w:sz w:val="22"/>
          <w:szCs w:val="22"/>
        </w:rPr>
        <w:t>p</w:t>
      </w:r>
      <w:r w:rsidRPr="00161EF0" w:rsidR="00083227">
        <w:rPr>
          <w:rFonts w:asciiTheme="minorHAnsi" w:hAnsiTheme="minorHAnsi" w:cstheme="minorHAnsi"/>
          <w:b/>
          <w:bCs/>
          <w:color w:val="auto"/>
          <w:sz w:val="22"/>
          <w:szCs w:val="22"/>
        </w:rPr>
        <w:t>rivacy</w:t>
      </w:r>
      <w:r w:rsidRPr="00161EF0" w:rsidR="004B75AC">
        <w:rPr>
          <w:rFonts w:asciiTheme="minorHAnsi" w:hAnsiTheme="minorHAnsi" w:cstheme="minorHAnsi"/>
          <w:b/>
          <w:bCs/>
          <w:color w:val="auto"/>
          <w:sz w:val="22"/>
          <w:szCs w:val="22"/>
        </w:rPr>
        <w:t xml:space="preserve"> of </w:t>
      </w:r>
      <w:r w:rsidRPr="00161EF0" w:rsidR="00FB5BF6">
        <w:rPr>
          <w:rFonts w:asciiTheme="minorHAnsi" w:hAnsiTheme="minorHAnsi" w:cstheme="minorHAnsi"/>
          <w:b/>
          <w:bCs/>
          <w:color w:val="auto"/>
          <w:sz w:val="22"/>
          <w:szCs w:val="22"/>
        </w:rPr>
        <w:t>i</w:t>
      </w:r>
      <w:r w:rsidRPr="00161EF0" w:rsidR="004B75AC">
        <w:rPr>
          <w:rFonts w:asciiTheme="minorHAnsi" w:hAnsiTheme="minorHAnsi" w:cstheme="minorHAnsi"/>
          <w:b/>
          <w:bCs/>
          <w:color w:val="auto"/>
          <w:sz w:val="22"/>
          <w:szCs w:val="22"/>
        </w:rPr>
        <w:t>nformation</w:t>
      </w:r>
      <w:r w:rsidRPr="00161EF0" w:rsidR="00FB5BF6">
        <w:rPr>
          <w:rFonts w:asciiTheme="minorHAnsi" w:hAnsiTheme="minorHAnsi" w:cstheme="minorHAnsi"/>
          <w:b/>
          <w:bCs/>
          <w:color w:val="auto"/>
          <w:sz w:val="22"/>
          <w:szCs w:val="22"/>
        </w:rPr>
        <w:t>, while maximizing data sharing</w:t>
      </w:r>
    </w:p>
    <w:p w:rsidR="00B14F4B" w:rsidRPr="00B14F4B" w:rsidP="00B82CC0" w14:paraId="6B2306CB" w14:textId="701E5B10">
      <w:pPr>
        <w:spacing w:after="60" w:line="240" w:lineRule="auto"/>
        <w:rPr>
          <w:i/>
        </w:rPr>
      </w:pPr>
      <w:r>
        <w:rPr>
          <w:i/>
        </w:rPr>
        <w:t>Personally Identifiable Information</w:t>
      </w:r>
      <w:r w:rsidR="001D0CD7">
        <w:rPr>
          <w:i/>
        </w:rPr>
        <w:t xml:space="preserve"> (PII)</w:t>
      </w:r>
    </w:p>
    <w:p w:rsidR="00AB74F2" w:rsidP="000365C2" w14:paraId="19C666C8" w14:textId="767A00E6">
      <w:pPr>
        <w:spacing w:after="0" w:line="240" w:lineRule="auto"/>
      </w:pPr>
      <w:r>
        <w:t xml:space="preserve">Data collection </w:t>
      </w:r>
      <w:r w:rsidRPr="008813EA">
        <w:t xml:space="preserve">will </w:t>
      </w:r>
      <w:r w:rsidR="00C315BB">
        <w:t>include</w:t>
      </w:r>
      <w:r w:rsidRPr="008813EA" w:rsidR="00C315BB">
        <w:t xml:space="preserve"> </w:t>
      </w:r>
      <w:r w:rsidRPr="008813EA">
        <w:t xml:space="preserve">PII from </w:t>
      </w:r>
      <w:r w:rsidR="00AF600F">
        <w:t>provider</w:t>
      </w:r>
      <w:r w:rsidR="00315220">
        <w:t xml:space="preserve"> and partner</w:t>
      </w:r>
      <w:r w:rsidR="00AF600F">
        <w:t xml:space="preserve"> </w:t>
      </w:r>
      <w:r w:rsidR="002454AA">
        <w:t>staff</w:t>
      </w:r>
      <w:r w:rsidR="003C6A9F">
        <w:t xml:space="preserve"> </w:t>
      </w:r>
      <w:r w:rsidRPr="008813EA">
        <w:t>(names, work email addresses, and telephone numbers) to arrange data collection (including scheduling and sending invitations/reminders for data collections).</w:t>
      </w:r>
      <w:r w:rsidR="00233F2C">
        <w:t xml:space="preserve"> Data collection will occur in person but scheduling and sending invitations will likely happen virtually via email or phone. Therefore, the study team will collect contact information for adult </w:t>
      </w:r>
      <w:r w:rsidR="001A7639">
        <w:t xml:space="preserve">respondents (provider and partner staff). </w:t>
      </w:r>
      <w:r w:rsidR="00210226">
        <w:t xml:space="preserve">For youth respondents, the only PII that will be collected is the name of the youth and their parent or guardian on the completed consent and assent forms. </w:t>
      </w:r>
    </w:p>
    <w:p w:rsidR="000365C2" w:rsidRPr="00A35E13" w:rsidP="000365C2" w14:paraId="0EA57149" w14:textId="77777777">
      <w:pPr>
        <w:spacing w:after="0" w:line="240" w:lineRule="auto"/>
      </w:pPr>
    </w:p>
    <w:p w:rsidR="000E4933" w:rsidP="000365C2" w14:paraId="54869DD4" w14:textId="1F6D216F">
      <w:pPr>
        <w:spacing w:after="0" w:line="240" w:lineRule="auto"/>
      </w:pPr>
      <w:r w:rsidRPr="00C308D0">
        <w:t xml:space="preserve">No </w:t>
      </w:r>
      <w:r>
        <w:t xml:space="preserve">PII </w:t>
      </w:r>
      <w:r w:rsidRPr="00C308D0">
        <w:t xml:space="preserve">will be </w:t>
      </w:r>
      <w:r>
        <w:t>shared</w:t>
      </w:r>
      <w:r w:rsidRPr="00C308D0">
        <w:t xml:space="preserve"> outside of the study team.</w:t>
      </w:r>
      <w:r>
        <w:t xml:space="preserve"> </w:t>
      </w:r>
      <w:r>
        <w:t>The study team may</w:t>
      </w:r>
      <w:r w:rsidR="00E90ED3">
        <w:t xml:space="preserve"> use AI-assisted tools or may</w:t>
      </w:r>
      <w:r>
        <w:t xml:space="preserve"> share recordings</w:t>
      </w:r>
      <w:r w:rsidR="007215E7">
        <w:t xml:space="preserve"> from interviews and focus groups</w:t>
      </w:r>
      <w:r>
        <w:t xml:space="preserve"> with an outside partner to transcribe the recording</w:t>
      </w:r>
      <w:r w:rsidR="007215E7">
        <w:t xml:space="preserve"> into notes</w:t>
      </w:r>
      <w:r>
        <w:t>. Before sharing the recording</w:t>
      </w:r>
      <w:r w:rsidR="000349E7">
        <w:t xml:space="preserve"> with an AI tool or outside partner</w:t>
      </w:r>
      <w:r>
        <w:t>, the study team would ensure that no PII is present in the recording.</w:t>
      </w:r>
    </w:p>
    <w:p w:rsidR="000365C2" w:rsidP="000365C2" w14:paraId="696A8B81" w14:textId="77777777">
      <w:pPr>
        <w:spacing w:after="0" w:line="240" w:lineRule="auto"/>
      </w:pPr>
    </w:p>
    <w:p w:rsidR="006F5258" w:rsidP="000365C2" w14:paraId="6957A1FD" w14:textId="0FADD90B">
      <w:pPr>
        <w:spacing w:after="0" w:line="240" w:lineRule="auto"/>
      </w:pPr>
      <w:r>
        <w:t>The notes and recordings</w:t>
      </w:r>
      <w:r w:rsidR="00E05E35">
        <w:t xml:space="preserve"> </w:t>
      </w:r>
      <w:r w:rsidR="00FC2F22">
        <w:t xml:space="preserve">for all interviews and focus groups </w:t>
      </w:r>
      <w:r w:rsidR="00E05E35">
        <w:t>will not include PII</w:t>
      </w:r>
      <w:r w:rsidR="00D45E0C">
        <w:t xml:space="preserve"> and</w:t>
      </w:r>
      <w:r w:rsidR="00930799">
        <w:t xml:space="preserve"> will be saved under ID codes, rather than respondents’ names. Any information linking ID codes and respondents’ PII will be saved on Mathematica’s secure restricted drive and will be password-protected.</w:t>
      </w:r>
      <w:r w:rsidR="004D7114">
        <w:t xml:space="preserve"> This</w:t>
      </w:r>
      <w:r>
        <w:t xml:space="preserve"> identifying</w:t>
      </w:r>
      <w:r w:rsidR="004D7114">
        <w:t xml:space="preserve"> information</w:t>
      </w:r>
      <w:r>
        <w:t xml:space="preserve"> will be kept separate from the qualitative data in the </w:t>
      </w:r>
      <w:r>
        <w:t>notes and recordings</w:t>
      </w:r>
      <w:r w:rsidR="002E7AAC">
        <w:t xml:space="preserve">, ensuring that </w:t>
      </w:r>
      <w:r w:rsidR="000E4933">
        <w:t>no PII is included in the</w:t>
      </w:r>
      <w:r w:rsidR="002E7AAC">
        <w:t xml:space="preserve"> notes and recording</w:t>
      </w:r>
      <w:r w:rsidR="000E4933">
        <w:t>s</w:t>
      </w:r>
      <w:r>
        <w:t xml:space="preserve">. </w:t>
      </w:r>
    </w:p>
    <w:p w:rsidR="000365C2" w:rsidP="000365C2" w14:paraId="60FDCC86" w14:textId="77777777">
      <w:pPr>
        <w:spacing w:after="0" w:line="240" w:lineRule="auto"/>
      </w:pPr>
    </w:p>
    <w:p w:rsidR="000365C2" w:rsidP="000365C2" w14:paraId="16D04506" w14:textId="77777777">
      <w:pPr>
        <w:spacing w:after="0" w:line="240" w:lineRule="auto"/>
      </w:pPr>
    </w:p>
    <w:p w:rsidR="002560D7" w:rsidP="00B82CC0" w14:paraId="28D37A40" w14:textId="2198A566">
      <w:pPr>
        <w:spacing w:after="60" w:line="240" w:lineRule="auto"/>
        <w:rPr>
          <w:i/>
        </w:rPr>
      </w:pPr>
      <w:r>
        <w:t xml:space="preserve"> </w:t>
      </w:r>
      <w:r>
        <w:rPr>
          <w:i/>
        </w:rPr>
        <w:t>Assurances of Privacy</w:t>
      </w:r>
      <w:r w:rsidR="00A3394B">
        <w:rPr>
          <w:i/>
        </w:rPr>
        <w:t xml:space="preserve"> </w:t>
      </w:r>
    </w:p>
    <w:p w:rsidR="00C54EDF" w:rsidP="00B82CC0" w14:paraId="6FA86A70" w14:textId="780DF7CB">
      <w:pPr>
        <w:spacing w:after="0" w:line="240" w:lineRule="auto"/>
      </w:pPr>
      <w:r>
        <w:t>As specified in the contract, Mathematica (hereafter referred to as the “Contractor”) will comply with all Federal and Departmental regulations for private information.</w:t>
      </w:r>
      <w:r w:rsidRPr="00F07B52">
        <w:t xml:space="preserve"> </w:t>
      </w:r>
      <w:r w:rsidR="1241ADAB">
        <w:t xml:space="preserve">Information collected will be kept private </w:t>
      </w:r>
      <w:r w:rsidRPr="1241ADAB" w:rsidR="1241ADAB">
        <w:rPr>
          <w:rFonts w:ascii="Calibri" w:eastAsia="Calibri" w:hAnsi="Calibri" w:cs="Calibri"/>
        </w:rPr>
        <w:t>to the extent permitted by law</w:t>
      </w:r>
      <w:r w:rsidR="003B6003">
        <w:rPr>
          <w:rFonts w:ascii="Calibri" w:eastAsia="Calibri" w:hAnsi="Calibri" w:cs="Calibri"/>
        </w:rPr>
        <w:t>, including the Privacy Act (5 USC 552a)</w:t>
      </w:r>
      <w:r w:rsidR="1241ADAB">
        <w:t xml:space="preserve">. </w:t>
      </w:r>
      <w:r w:rsidR="00DE65C5">
        <w:t xml:space="preserve">In particular, the study team will report a youth’s name to legal authorities if the study team suspects the youth is the victim of child abuse or neglect, or the youth shares something that suggests they are likely a harm to themselves or another person, or that someone else is likely to harm the youth. </w:t>
      </w:r>
      <w:r w:rsidR="1241ADAB">
        <w:t xml:space="preserve">Respondents will be informed of all planned uses of data, that their participation is voluntary, and that their information will be kept private </w:t>
      </w:r>
      <w:r w:rsidRPr="1241ADAB" w:rsidR="1241ADAB">
        <w:rPr>
          <w:rFonts w:ascii="Calibri" w:eastAsia="Calibri" w:hAnsi="Calibri" w:cs="Calibri"/>
        </w:rPr>
        <w:t>to the extent permitted by law</w:t>
      </w:r>
      <w:r w:rsidR="1241ADAB">
        <w:t xml:space="preserve">. </w:t>
      </w:r>
      <w:r w:rsidR="004A5E1B">
        <w:t xml:space="preserve">The Contractor will obtain Institutional Review Board (IRB) approval for all study activities before collecting any data. </w:t>
      </w:r>
    </w:p>
    <w:p w:rsidR="00C54EDF" w:rsidP="00B82CC0" w14:paraId="401F49C2" w14:textId="77777777">
      <w:pPr>
        <w:spacing w:after="0" w:line="240" w:lineRule="auto"/>
      </w:pPr>
    </w:p>
    <w:p w:rsidR="00B31E38" w:rsidP="00B82CC0" w14:paraId="7A25152D" w14:textId="2B5D12F1">
      <w:pPr>
        <w:spacing w:after="0" w:line="240" w:lineRule="auto"/>
      </w:pPr>
      <w:r>
        <w:t>For all data collection activities,</w:t>
      </w:r>
      <w:r w:rsidR="00C54EDF">
        <w:t xml:space="preserve"> </w:t>
      </w:r>
      <w:r>
        <w:t>respondents will be informed that their participation is voluntary, that they have the right to discontinue</w:t>
      </w:r>
      <w:r w:rsidR="004005CB">
        <w:t xml:space="preserve"> </w:t>
      </w:r>
      <w:r>
        <w:t>participation at any time without impacting any services they receive, and of the risks and benefits of participation. Informed consent will be obtained from all respondents participating in interviews</w:t>
      </w:r>
      <w:r w:rsidR="00174C01">
        <w:t xml:space="preserve"> and</w:t>
      </w:r>
      <w:r>
        <w:t xml:space="preserve"> focus groups</w:t>
      </w:r>
      <w:r>
        <w:t>.</w:t>
      </w:r>
      <w:r w:rsidR="001257D4">
        <w:t xml:space="preserve"> </w:t>
      </w:r>
      <w:r w:rsidR="00F33927">
        <w:t xml:space="preserve">For youth under age 18, </w:t>
      </w:r>
      <w:r w:rsidR="00240A31">
        <w:t>Mathematica will seek consent from a parent, legal guardian, or legally authorized representative</w:t>
      </w:r>
      <w:r w:rsidR="00F33927">
        <w:t xml:space="preserve">. </w:t>
      </w:r>
      <w:r w:rsidR="001C1F22">
        <w:t xml:space="preserve">We will follow state and local laws for who can provide consent for youth to participate in a research study. </w:t>
      </w:r>
    </w:p>
    <w:p w:rsidR="00B31E38" w:rsidP="00B82CC0" w14:paraId="3BE7594D" w14:textId="77777777">
      <w:pPr>
        <w:spacing w:after="0" w:line="240" w:lineRule="auto"/>
      </w:pPr>
    </w:p>
    <w:p w:rsidR="00993FDE" w:rsidRPr="0014776E" w:rsidP="00B82CC0" w14:paraId="2DC62294" w14:textId="6B7C3682">
      <w:pPr>
        <w:spacing w:after="0" w:line="240" w:lineRule="auto"/>
      </w:pPr>
      <w:r>
        <w:t>Respondents</w:t>
      </w:r>
      <w:r w:rsidRPr="007E623A">
        <w:t xml:space="preserve"> </w:t>
      </w:r>
      <w:r w:rsidRPr="007E623A" w:rsidR="007E623A">
        <w:t>will be assured that their individual responses will be anonymized and reported only in the aggregate.</w:t>
      </w:r>
      <w:r w:rsidR="00E87A88">
        <w:t xml:space="preserve"> </w:t>
      </w:r>
      <w:r w:rsidR="009467CF">
        <w:t>Any quotes from interviews</w:t>
      </w:r>
      <w:r w:rsidR="00123D8E">
        <w:t xml:space="preserve"> </w:t>
      </w:r>
      <w:r w:rsidR="00F6211F">
        <w:t xml:space="preserve">or focus groups </w:t>
      </w:r>
      <w:r w:rsidR="00123D8E">
        <w:t xml:space="preserve">used in reporting will </w:t>
      </w:r>
      <w:r w:rsidR="00077DF7">
        <w:t xml:space="preserve">not be </w:t>
      </w:r>
      <w:r w:rsidR="0009222F">
        <w:t>identifiable.</w:t>
      </w:r>
    </w:p>
    <w:p w:rsidR="00240533" w:rsidP="4338048B" w14:paraId="288E2A08" w14:textId="77777777">
      <w:pPr>
        <w:spacing w:after="0" w:line="240" w:lineRule="auto"/>
        <w:rPr>
          <w:rFonts w:eastAsia="Times New Roman"/>
          <w:color w:val="000000"/>
        </w:rPr>
      </w:pPr>
    </w:p>
    <w:p w:rsidR="002560D7" w:rsidP="4338048B" w14:paraId="2490F478" w14:textId="3CF9D7B9">
      <w:pPr>
        <w:spacing w:after="60" w:line="240" w:lineRule="auto"/>
        <w:rPr>
          <w:i/>
          <w:iCs/>
        </w:rPr>
      </w:pPr>
      <w:r w:rsidRPr="4338048B">
        <w:rPr>
          <w:i/>
          <w:iCs/>
        </w:rPr>
        <w:t>Data Security and Monitoring</w:t>
      </w:r>
    </w:p>
    <w:p w:rsidR="007E3FAF" w:rsidP="00B82CC0" w14:paraId="18E17E99" w14:textId="3C7EFC54">
      <w:pPr>
        <w:spacing w:after="0" w:line="240" w:lineRule="auto"/>
      </w:pPr>
      <w:r>
        <w:t>As specified in the contract, the Contractor shall protect respondent</w:t>
      </w:r>
      <w:r w:rsidR="00B66E23">
        <w:t>s’</w:t>
      </w:r>
      <w:r>
        <w:t xml:space="preserve"> privacy to the extent permitted by </w:t>
      </w:r>
    </w:p>
    <w:p w:rsidR="007E3FAF" w:rsidP="00B82CC0" w14:paraId="474E8CBB" w14:textId="162DB9C2">
      <w:pPr>
        <w:spacing w:after="0" w:line="240" w:lineRule="auto"/>
      </w:pPr>
      <w:r>
        <w:t xml:space="preserve">law and will comply with all Federal and Departmental regulations for private information. The Contractor has developed a Data Safety and Monitoring Plan that assesses all protections of </w:t>
      </w:r>
    </w:p>
    <w:p w:rsidR="007E3FAF" w:rsidP="00B82CC0" w14:paraId="2B79C3A4" w14:textId="77777777">
      <w:pPr>
        <w:spacing w:after="0" w:line="240" w:lineRule="auto"/>
      </w:pPr>
      <w:r>
        <w:t xml:space="preserve">respondents’ PII. The Contractor shall ensure that all of its employees, subcontractors (at all tiers), and </w:t>
      </w:r>
    </w:p>
    <w:p w:rsidR="007E3FAF" w:rsidP="00B82CC0" w14:paraId="09A597DC" w14:textId="4407CEDE">
      <w:pPr>
        <w:spacing w:after="0" w:line="240" w:lineRule="auto"/>
      </w:pPr>
      <w:r>
        <w:t>employees of each subcontractor, who perform work under this contract/subcontract, are trained on data privacy issues and comply with the above requirements.</w:t>
      </w:r>
      <w:r w:rsidR="00992968">
        <w:t xml:space="preserve"> The Contractor will follow all </w:t>
      </w:r>
      <w:r w:rsidR="00507A55">
        <w:t xml:space="preserve">ACF policies regarding responsible AI use, including not providing PII to AI models. </w:t>
      </w:r>
    </w:p>
    <w:p w:rsidR="007E3FAF" w:rsidP="00B82CC0" w14:paraId="1B7ACEDC" w14:textId="77777777">
      <w:pPr>
        <w:spacing w:after="0" w:line="240" w:lineRule="auto"/>
      </w:pPr>
    </w:p>
    <w:p w:rsidR="002560D7" w:rsidP="00B82CC0" w14:paraId="16AA8EC4" w14:textId="6FCCA46B">
      <w:pPr>
        <w:spacing w:after="0" w:line="240" w:lineRule="auto"/>
      </w:pPr>
      <w:r>
        <w:t>As specified in the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w:t>
      </w:r>
      <w:r w:rsidR="009932BB">
        <w:t xml:space="preserve"> </w:t>
      </w:r>
      <w:r w:rsidR="004A77B8">
        <w:t>For the focus groups, parental consent and youth assent may be completed on hard copy, paper forms. In this case, the study team will ensure the paper records are destroyed using a cross-cutting shredder</w:t>
      </w:r>
      <w:r w:rsidR="005D2C33">
        <w:t xml:space="preserve">. </w:t>
      </w:r>
    </w:p>
    <w:p w:rsidR="002560D7" w:rsidP="00B82CC0" w14:paraId="11A3109A" w14:textId="0330D56E">
      <w:pPr>
        <w:spacing w:after="0" w:line="240" w:lineRule="auto"/>
      </w:pPr>
    </w:p>
    <w:p w:rsidR="00717BDC" w:rsidP="00B82CC0" w14:paraId="38C28436" w14:textId="4298E7E3">
      <w:pPr>
        <w:spacing w:after="120" w:line="240" w:lineRule="auto"/>
      </w:pPr>
      <w:r w:rsidRPr="00161EF0">
        <w:rPr>
          <w:rStyle w:val="Heading2Char"/>
          <w:rFonts w:asciiTheme="minorHAnsi" w:hAnsiTheme="minorHAnsi" w:cstheme="minorHAnsi"/>
          <w:b/>
          <w:bCs/>
          <w:color w:val="auto"/>
          <w:sz w:val="22"/>
          <w:szCs w:val="22"/>
        </w:rPr>
        <w:t>A11.</w:t>
      </w:r>
      <w:r w:rsidRPr="00161EF0">
        <w:rPr>
          <w:rStyle w:val="Heading2Char"/>
          <w:rFonts w:asciiTheme="minorHAnsi" w:hAnsiTheme="minorHAnsi" w:cstheme="minorHAnsi"/>
          <w:b/>
          <w:bCs/>
          <w:color w:val="auto"/>
          <w:sz w:val="22"/>
          <w:szCs w:val="22"/>
        </w:rPr>
        <w:tab/>
      </w:r>
      <w:r w:rsidRPr="00161EF0" w:rsidR="002A41C6">
        <w:rPr>
          <w:rStyle w:val="Heading2Char"/>
          <w:rFonts w:asciiTheme="minorHAnsi" w:hAnsiTheme="minorHAnsi" w:cstheme="minorHAnsi"/>
          <w:b/>
          <w:bCs/>
          <w:color w:val="auto"/>
          <w:sz w:val="22"/>
          <w:szCs w:val="22"/>
        </w:rPr>
        <w:t>Sensitive Information</w:t>
      </w:r>
      <w:r w:rsidRPr="00161EF0" w:rsidR="002560D7">
        <w:rPr>
          <w:rStyle w:val="FootnoteReference"/>
          <w:sz w:val="18"/>
          <w:szCs w:val="18"/>
        </w:rPr>
        <w:t xml:space="preserve"> </w:t>
      </w:r>
      <w:r>
        <w:rPr>
          <w:rStyle w:val="FootnoteReference"/>
        </w:rPr>
        <w:footnoteReference w:id="5"/>
      </w:r>
    </w:p>
    <w:p w:rsidR="00063CAF" w:rsidRPr="00497228" w:rsidP="000B5A00" w14:paraId="0C7EE05F" w14:textId="25F05989">
      <w:pPr>
        <w:pStyle w:val="ListParagraph"/>
        <w:spacing w:after="0" w:line="240" w:lineRule="auto"/>
        <w:ind w:left="0"/>
      </w:pPr>
      <w:r>
        <w:t xml:space="preserve">The instruments in </w:t>
      </w:r>
      <w:r w:rsidR="00C37EFE">
        <w:t>the community settings study</w:t>
      </w:r>
      <w:r w:rsidR="00497228">
        <w:t xml:space="preserve"> do not include </w:t>
      </w:r>
      <w:r>
        <w:t>questions about</w:t>
      </w:r>
      <w:r w:rsidR="00497228">
        <w:t xml:space="preserve"> sensitive information. </w:t>
      </w:r>
    </w:p>
    <w:p w:rsidR="00B657AB" w:rsidP="00B82CC0" w14:paraId="6F786825" w14:textId="77777777">
      <w:pPr>
        <w:spacing w:after="0" w:line="240" w:lineRule="auto"/>
      </w:pPr>
    </w:p>
    <w:p w:rsidR="00230CAA" w:rsidRPr="00161EF0" w:rsidP="00551AA7" w14:paraId="1316A99D" w14:textId="4C48D95C">
      <w:pPr>
        <w:pStyle w:val="Heading2"/>
        <w:spacing w:after="120"/>
        <w:rPr>
          <w:rFonts w:asciiTheme="minorHAnsi" w:hAnsiTheme="minorHAnsi" w:cstheme="minorHAnsi"/>
          <w:b/>
          <w:bCs/>
          <w:color w:val="auto"/>
          <w:sz w:val="22"/>
          <w:szCs w:val="22"/>
        </w:rPr>
      </w:pPr>
      <w:r w:rsidRPr="00161EF0">
        <w:rPr>
          <w:rFonts w:asciiTheme="minorHAnsi" w:hAnsiTheme="minorHAnsi" w:cstheme="minorHAnsi"/>
          <w:b/>
          <w:bCs/>
          <w:color w:val="auto"/>
          <w:sz w:val="22"/>
          <w:szCs w:val="22"/>
        </w:rPr>
        <w:t>A12.</w:t>
      </w:r>
      <w:r w:rsidRPr="00161EF0">
        <w:rPr>
          <w:rFonts w:asciiTheme="minorHAnsi" w:hAnsiTheme="minorHAnsi" w:cstheme="minorHAnsi"/>
          <w:b/>
          <w:bCs/>
          <w:color w:val="auto"/>
          <w:sz w:val="22"/>
          <w:szCs w:val="22"/>
        </w:rPr>
        <w:tab/>
      </w:r>
      <w:r w:rsidRPr="00161EF0" w:rsidR="005D4A40">
        <w:rPr>
          <w:rFonts w:asciiTheme="minorHAnsi" w:hAnsiTheme="minorHAnsi" w:cstheme="minorHAnsi"/>
          <w:b/>
          <w:bCs/>
          <w:color w:val="auto"/>
          <w:sz w:val="22"/>
          <w:szCs w:val="22"/>
        </w:rPr>
        <w:t>Burden</w:t>
      </w:r>
    </w:p>
    <w:p w:rsidR="00230CAA" w:rsidP="00B82CC0" w14:paraId="5972B4E8" w14:textId="19743EC4">
      <w:pPr>
        <w:spacing w:after="60" w:line="240" w:lineRule="auto"/>
        <w:rPr>
          <w:i/>
        </w:rPr>
      </w:pPr>
      <w:r>
        <w:rPr>
          <w:i/>
        </w:rPr>
        <w:t>Explanation of Burden Estimates</w:t>
      </w:r>
    </w:p>
    <w:p w:rsidR="001F0446" w:rsidP="00B82CC0" w14:paraId="0F1F0637" w14:textId="6E531145">
      <w:pPr>
        <w:spacing w:after="0" w:line="240" w:lineRule="auto"/>
        <w:rPr>
          <w:iCs/>
        </w:rPr>
      </w:pPr>
      <w:r w:rsidRPr="0042162D">
        <w:rPr>
          <w:iCs/>
        </w:rPr>
        <w:t>The total</w:t>
      </w:r>
      <w:r w:rsidR="0070620D">
        <w:rPr>
          <w:iCs/>
        </w:rPr>
        <w:t>/</w:t>
      </w:r>
      <w:r w:rsidR="00EE5D74">
        <w:rPr>
          <w:iCs/>
        </w:rPr>
        <w:t xml:space="preserve">annual </w:t>
      </w:r>
      <w:r w:rsidRPr="0042162D">
        <w:rPr>
          <w:iCs/>
        </w:rPr>
        <w:t xml:space="preserve">burden hours requested </w:t>
      </w:r>
      <w:r w:rsidRPr="008C07A9">
        <w:rPr>
          <w:iCs/>
        </w:rPr>
        <w:t xml:space="preserve">under this </w:t>
      </w:r>
      <w:r w:rsidRPr="008C07A9" w:rsidR="00F91627">
        <w:rPr>
          <w:iCs/>
        </w:rPr>
        <w:t xml:space="preserve">GenIC </w:t>
      </w:r>
      <w:r w:rsidRPr="00CB075E">
        <w:rPr>
          <w:iCs/>
        </w:rPr>
        <w:t xml:space="preserve">is </w:t>
      </w:r>
      <w:r w:rsidR="003A4A29">
        <w:rPr>
          <w:iCs/>
        </w:rPr>
        <w:t>103</w:t>
      </w:r>
      <w:r w:rsidRPr="00CB075E" w:rsidR="007C6714">
        <w:rPr>
          <w:iCs/>
        </w:rPr>
        <w:t xml:space="preserve"> </w:t>
      </w:r>
      <w:r w:rsidRPr="00CB075E">
        <w:rPr>
          <w:iCs/>
        </w:rPr>
        <w:t xml:space="preserve">hours. </w:t>
      </w:r>
      <w:r w:rsidRPr="00CB075E" w:rsidR="0073021C">
        <w:rPr>
          <w:iCs/>
        </w:rPr>
        <w:t>This package assumes</w:t>
      </w:r>
      <w:r w:rsidRPr="00CB075E" w:rsidR="008406DD">
        <w:rPr>
          <w:iCs/>
        </w:rPr>
        <w:t xml:space="preserve"> a </w:t>
      </w:r>
      <w:r w:rsidRPr="00CB075E" w:rsidR="00F42F4F">
        <w:rPr>
          <w:iCs/>
        </w:rPr>
        <w:t>one-year</w:t>
      </w:r>
      <w:r w:rsidRPr="00CB075E" w:rsidR="008406DD">
        <w:rPr>
          <w:iCs/>
        </w:rPr>
        <w:t xml:space="preserve"> study period</w:t>
      </w:r>
      <w:r w:rsidRPr="00CB075E" w:rsidR="0073021C">
        <w:rPr>
          <w:iCs/>
        </w:rPr>
        <w:t xml:space="preserve">, so annual </w:t>
      </w:r>
      <w:r w:rsidRPr="00CB075E" w:rsidR="0070620D">
        <w:rPr>
          <w:iCs/>
        </w:rPr>
        <w:t>burden hours are the same as total burden</w:t>
      </w:r>
      <w:r w:rsidR="0070620D">
        <w:rPr>
          <w:iCs/>
        </w:rPr>
        <w:t xml:space="preserve"> hours.</w:t>
      </w:r>
      <w:r w:rsidRPr="008C07A9" w:rsidR="008406DD">
        <w:rPr>
          <w:iCs/>
        </w:rPr>
        <w:t xml:space="preserve"> </w:t>
      </w:r>
    </w:p>
    <w:p w:rsidR="004F2C7B" w:rsidP="00B82CC0" w14:paraId="76333006" w14:textId="77777777">
      <w:pPr>
        <w:spacing w:after="0" w:line="240" w:lineRule="auto"/>
        <w:rPr>
          <w:iCs/>
        </w:rPr>
      </w:pPr>
    </w:p>
    <w:p w:rsidR="00241D21" w:rsidP="00B82CC0" w14:paraId="1B9BB032" w14:textId="212A325E">
      <w:pPr>
        <w:spacing w:after="0" w:line="240" w:lineRule="auto"/>
        <w:rPr>
          <w:iCs/>
        </w:rPr>
      </w:pPr>
      <w:r>
        <w:rPr>
          <w:iCs/>
        </w:rPr>
        <w:t xml:space="preserve">We expect </w:t>
      </w:r>
      <w:r w:rsidR="00232105">
        <w:rPr>
          <w:iCs/>
        </w:rPr>
        <w:t xml:space="preserve">up to </w:t>
      </w:r>
      <w:r w:rsidR="00C338BE">
        <w:rPr>
          <w:iCs/>
        </w:rPr>
        <w:t xml:space="preserve">48 </w:t>
      </w:r>
      <w:r w:rsidR="00BA1F01">
        <w:rPr>
          <w:iCs/>
        </w:rPr>
        <w:t xml:space="preserve">provider </w:t>
      </w:r>
      <w:r>
        <w:rPr>
          <w:iCs/>
        </w:rPr>
        <w:t xml:space="preserve">staff to </w:t>
      </w:r>
      <w:r w:rsidR="00190B02">
        <w:rPr>
          <w:iCs/>
        </w:rPr>
        <w:t xml:space="preserve">participate in a </w:t>
      </w:r>
      <w:r>
        <w:rPr>
          <w:iCs/>
        </w:rPr>
        <w:t xml:space="preserve">staff interview (Instrument </w:t>
      </w:r>
      <w:r w:rsidR="001811DD">
        <w:rPr>
          <w:iCs/>
        </w:rPr>
        <w:t>1</w:t>
      </w:r>
      <w:r>
        <w:rPr>
          <w:iCs/>
        </w:rPr>
        <w:t xml:space="preserve">). </w:t>
      </w:r>
      <w:r w:rsidR="00927F8C">
        <w:rPr>
          <w:iCs/>
        </w:rPr>
        <w:t xml:space="preserve">There would be up to 8 staff per </w:t>
      </w:r>
      <w:r w:rsidR="00C77FDA">
        <w:rPr>
          <w:iCs/>
        </w:rPr>
        <w:t>provider</w:t>
      </w:r>
      <w:r w:rsidR="00927F8C">
        <w:rPr>
          <w:iCs/>
        </w:rPr>
        <w:t xml:space="preserve"> that participate in an interview, in each of the </w:t>
      </w:r>
      <w:r w:rsidR="00D127D7">
        <w:rPr>
          <w:iCs/>
        </w:rPr>
        <w:t xml:space="preserve">six </w:t>
      </w:r>
      <w:r w:rsidR="00AF6EF8">
        <w:rPr>
          <w:iCs/>
        </w:rPr>
        <w:t>providers</w:t>
      </w:r>
      <w:r w:rsidR="00927F8C">
        <w:rPr>
          <w:iCs/>
        </w:rPr>
        <w:t xml:space="preserve">. </w:t>
      </w:r>
      <w:r>
        <w:rPr>
          <w:iCs/>
        </w:rPr>
        <w:t xml:space="preserve">Each respondent would be interviewed once, and interviews would last approximately </w:t>
      </w:r>
      <w:r w:rsidR="001B62CD">
        <w:rPr>
          <w:iCs/>
        </w:rPr>
        <w:t xml:space="preserve">50 </w:t>
      </w:r>
      <w:r>
        <w:rPr>
          <w:iCs/>
        </w:rPr>
        <w:t>minutes</w:t>
      </w:r>
      <w:r w:rsidR="00D00F7C">
        <w:rPr>
          <w:iCs/>
        </w:rPr>
        <w:t>.</w:t>
      </w:r>
      <w:r>
        <w:rPr>
          <w:iCs/>
        </w:rPr>
        <w:t xml:space="preserve"> </w:t>
      </w:r>
    </w:p>
    <w:p w:rsidR="00E9275C" w:rsidP="00B82CC0" w14:paraId="6EC595AD" w14:textId="77777777">
      <w:pPr>
        <w:spacing w:after="0" w:line="240" w:lineRule="auto"/>
        <w:rPr>
          <w:iCs/>
        </w:rPr>
      </w:pPr>
    </w:p>
    <w:p w:rsidR="00B06FC4" w:rsidP="00B82CC0" w14:paraId="4E069C46" w14:textId="2BAF9B09">
      <w:pPr>
        <w:spacing w:after="0" w:line="240" w:lineRule="auto"/>
        <w:rPr>
          <w:iCs/>
        </w:rPr>
      </w:pPr>
      <w:r>
        <w:rPr>
          <w:iCs/>
        </w:rPr>
        <w:t xml:space="preserve">We expect up to </w:t>
      </w:r>
      <w:r w:rsidR="00333B79">
        <w:rPr>
          <w:iCs/>
        </w:rPr>
        <w:t>72</w:t>
      </w:r>
      <w:r w:rsidR="0058108C">
        <w:rPr>
          <w:iCs/>
        </w:rPr>
        <w:t xml:space="preserve"> </w:t>
      </w:r>
      <w:r>
        <w:rPr>
          <w:iCs/>
        </w:rPr>
        <w:t>youth to participate in a focus group</w:t>
      </w:r>
      <w:r w:rsidR="00840900">
        <w:rPr>
          <w:iCs/>
        </w:rPr>
        <w:t xml:space="preserve"> (Instrument </w:t>
      </w:r>
      <w:r w:rsidR="001811DD">
        <w:rPr>
          <w:iCs/>
        </w:rPr>
        <w:t>2</w:t>
      </w:r>
      <w:r w:rsidR="00840900">
        <w:rPr>
          <w:iCs/>
        </w:rPr>
        <w:t>)</w:t>
      </w:r>
      <w:r>
        <w:rPr>
          <w:iCs/>
        </w:rPr>
        <w:t xml:space="preserve">. </w:t>
      </w:r>
      <w:r w:rsidR="00742DE8">
        <w:rPr>
          <w:iCs/>
        </w:rPr>
        <w:t>There would be up to 8 youth p</w:t>
      </w:r>
      <w:r w:rsidR="00C878AF">
        <w:rPr>
          <w:iCs/>
        </w:rPr>
        <w:t xml:space="preserve">articipating in each focus group. </w:t>
      </w:r>
      <w:r w:rsidR="001074DC">
        <w:rPr>
          <w:iCs/>
        </w:rPr>
        <w:t>For providers serving youth in only one community setting</w:t>
      </w:r>
      <w:r w:rsidR="00C878AF">
        <w:rPr>
          <w:iCs/>
        </w:rPr>
        <w:t>, there would be one focus group</w:t>
      </w:r>
      <w:r w:rsidR="001074DC">
        <w:rPr>
          <w:iCs/>
        </w:rPr>
        <w:t xml:space="preserve">. </w:t>
      </w:r>
      <w:r w:rsidR="00676274">
        <w:rPr>
          <w:iCs/>
        </w:rPr>
        <w:t xml:space="preserve">For providers serving youth in two community settings, there would be a focus group in each of the two settings. </w:t>
      </w:r>
      <w:r w:rsidR="00F34F21">
        <w:rPr>
          <w:iCs/>
        </w:rPr>
        <w:t>We</w:t>
      </w:r>
      <w:r w:rsidR="00676274">
        <w:rPr>
          <w:iCs/>
        </w:rPr>
        <w:t xml:space="preserve"> assume that </w:t>
      </w:r>
      <w:r w:rsidR="004E5231">
        <w:rPr>
          <w:iCs/>
        </w:rPr>
        <w:t>three</w:t>
      </w:r>
      <w:r w:rsidR="00676274">
        <w:rPr>
          <w:iCs/>
        </w:rPr>
        <w:t xml:space="preserve"> of the six providers </w:t>
      </w:r>
      <w:r w:rsidR="00F34F21">
        <w:rPr>
          <w:iCs/>
        </w:rPr>
        <w:t>will</w:t>
      </w:r>
      <w:r w:rsidR="00676274">
        <w:rPr>
          <w:iCs/>
        </w:rPr>
        <w:t xml:space="preserve"> serve youth in two community settings</w:t>
      </w:r>
      <w:r w:rsidR="004E5231">
        <w:rPr>
          <w:iCs/>
        </w:rPr>
        <w:t xml:space="preserve"> (and the other three providers </w:t>
      </w:r>
      <w:r w:rsidR="00F34F21">
        <w:rPr>
          <w:iCs/>
        </w:rPr>
        <w:t>will</w:t>
      </w:r>
      <w:r w:rsidR="004E5231">
        <w:rPr>
          <w:iCs/>
        </w:rPr>
        <w:t xml:space="preserve"> serve youth in only one community setting)</w:t>
      </w:r>
      <w:r w:rsidR="00676274">
        <w:rPr>
          <w:iCs/>
        </w:rPr>
        <w:t xml:space="preserve">. Therefore, there would be 9 focus groups total. </w:t>
      </w:r>
      <w:r w:rsidR="00742DE8">
        <w:rPr>
          <w:iCs/>
        </w:rPr>
        <w:t>E</w:t>
      </w:r>
      <w:r>
        <w:rPr>
          <w:iCs/>
        </w:rPr>
        <w:t xml:space="preserve">ach focus group will last approximately </w:t>
      </w:r>
      <w:r w:rsidR="001B62CD">
        <w:rPr>
          <w:iCs/>
        </w:rPr>
        <w:t xml:space="preserve">40 </w:t>
      </w:r>
      <w:r>
        <w:rPr>
          <w:iCs/>
        </w:rPr>
        <w:t xml:space="preserve">minutes. All youth will participate in a focus group one time. </w:t>
      </w:r>
    </w:p>
    <w:p w:rsidR="00F34F21" w:rsidP="00B82CC0" w14:paraId="34D75B03" w14:textId="77777777">
      <w:pPr>
        <w:spacing w:after="0" w:line="240" w:lineRule="auto"/>
        <w:rPr>
          <w:iCs/>
        </w:rPr>
      </w:pPr>
    </w:p>
    <w:p w:rsidR="00F34F21" w:rsidP="00B82CC0" w14:paraId="16DBD91B" w14:textId="490DD1B8">
      <w:pPr>
        <w:spacing w:after="0" w:line="240" w:lineRule="auto"/>
        <w:rPr>
          <w:iCs/>
        </w:rPr>
      </w:pPr>
      <w:r>
        <w:rPr>
          <w:iCs/>
        </w:rPr>
        <w:t>We expect up to 18 partner staff to participate in an interview</w:t>
      </w:r>
      <w:r w:rsidR="002822A4">
        <w:rPr>
          <w:iCs/>
        </w:rPr>
        <w:t xml:space="preserve">. There would be up to three partner staff per provider that </w:t>
      </w:r>
      <w:r w:rsidR="002822A4">
        <w:rPr>
          <w:iCs/>
        </w:rPr>
        <w:t>participate</w:t>
      </w:r>
      <w:r w:rsidR="002822A4">
        <w:rPr>
          <w:iCs/>
        </w:rPr>
        <w:t xml:space="preserve"> in an interview, in each of the six providers. Each respondent would be interviewed once, and interviews would last approximately </w:t>
      </w:r>
      <w:r w:rsidR="001B62CD">
        <w:rPr>
          <w:iCs/>
        </w:rPr>
        <w:t xml:space="preserve">50 </w:t>
      </w:r>
      <w:r w:rsidR="002822A4">
        <w:rPr>
          <w:iCs/>
        </w:rPr>
        <w:t xml:space="preserve">minutes. </w:t>
      </w:r>
    </w:p>
    <w:p w:rsidR="003A0D6F" w:rsidRPr="003E3E47" w:rsidP="00B82CC0" w14:paraId="57FFA820" w14:textId="511791E2">
      <w:pPr>
        <w:spacing w:after="0" w:line="240" w:lineRule="auto"/>
        <w:rPr>
          <w:iCs/>
        </w:rPr>
      </w:pPr>
    </w:p>
    <w:p w:rsidR="001F0446" w:rsidRPr="00230CAA" w:rsidP="00B82CC0" w14:paraId="2DFBEA9F" w14:textId="1258D740">
      <w:pPr>
        <w:spacing w:after="60" w:line="240" w:lineRule="auto"/>
        <w:rPr>
          <w:i/>
        </w:rPr>
      </w:pPr>
      <w:r>
        <w:rPr>
          <w:i/>
        </w:rPr>
        <w:t>Estimated Annualized Cost to Respondents</w:t>
      </w:r>
    </w:p>
    <w:p w:rsidR="000D7D44" w:rsidP="00B82CC0" w14:paraId="4012190D" w14:textId="4B633B6D">
      <w:pPr>
        <w:spacing w:after="0" w:line="240" w:lineRule="auto"/>
      </w:pPr>
      <w:r>
        <w:t>Estimated costs per respondent were estimated using data from the Bureau of Labor Statistics, Occupational Employment Statistics (May 202</w:t>
      </w:r>
      <w:r w:rsidR="002A3D2E">
        <w:t>4</w:t>
      </w:r>
      <w:r>
        <w:t>)</w:t>
      </w:r>
      <w:r>
        <w:rPr>
          <w:rStyle w:val="FootnoteReference"/>
        </w:rPr>
        <w:footnoteReference w:id="6"/>
      </w:r>
      <w:r>
        <w:t xml:space="preserve">. </w:t>
      </w:r>
      <w:r w:rsidR="005A55FB">
        <w:t xml:space="preserve">The exact locations for the community settings study are not yet determined, so the estimates assume the </w:t>
      </w:r>
      <w:r w:rsidR="005A55FB">
        <w:t>federal minimum</w:t>
      </w:r>
      <w:r w:rsidR="005A55FB">
        <w:t xml:space="preserve"> wage for youth</w:t>
      </w:r>
      <w:r w:rsidR="00C90728">
        <w:t xml:space="preserve"> over the age of 18</w:t>
      </w:r>
      <w:r w:rsidR="005A55FB">
        <w:t xml:space="preserve"> in the community settings study.</w:t>
      </w:r>
      <w:r>
        <w:t xml:space="preserve"> </w:t>
      </w:r>
      <w:r w:rsidR="00C90728">
        <w:t xml:space="preserve">The study estimates that 15 percent of the participants will be over the age of 18. </w:t>
      </w:r>
      <w:r>
        <w:t xml:space="preserve">Exhibit </w:t>
      </w:r>
      <w:r w:rsidR="00623B8C">
        <w:t>A.</w:t>
      </w:r>
      <w:r>
        <w:t xml:space="preserve">3 details median hourly wage for respondent types. Exhibit </w:t>
      </w:r>
      <w:r w:rsidR="00623B8C">
        <w:t>A.</w:t>
      </w:r>
      <w:r>
        <w:t>4 details estimated total annuals costs per information collection.</w:t>
      </w:r>
    </w:p>
    <w:p w:rsidR="00CE349B" w:rsidP="00B82CC0" w14:paraId="1714A4FE" w14:textId="77777777">
      <w:pPr>
        <w:spacing w:after="0" w:line="240" w:lineRule="auto"/>
      </w:pPr>
    </w:p>
    <w:p w:rsidR="009220B8" w:rsidRPr="00623B8C" w:rsidP="00CE349B" w14:paraId="1F2269C1" w14:textId="6A8AE111">
      <w:pPr>
        <w:spacing w:after="0" w:line="240" w:lineRule="auto"/>
        <w:rPr>
          <w:b/>
          <w:bCs/>
        </w:rPr>
      </w:pPr>
      <w:r w:rsidRPr="00623B8C">
        <w:rPr>
          <w:b/>
          <w:bCs/>
        </w:rPr>
        <w:t xml:space="preserve">Exhibit </w:t>
      </w:r>
      <w:r w:rsidRPr="00623B8C" w:rsidR="00623B8C">
        <w:rPr>
          <w:b/>
          <w:bCs/>
        </w:rPr>
        <w:t>A.</w:t>
      </w:r>
      <w:r w:rsidRPr="00623B8C">
        <w:rPr>
          <w:b/>
          <w:bCs/>
        </w:rPr>
        <w:t xml:space="preserve">3: Median </w:t>
      </w:r>
      <w:r w:rsidR="00735C81">
        <w:rPr>
          <w:b/>
          <w:bCs/>
        </w:rPr>
        <w:t>h</w:t>
      </w:r>
      <w:r w:rsidRPr="00623B8C">
        <w:rPr>
          <w:b/>
          <w:bCs/>
        </w:rPr>
        <w:t xml:space="preserve">ourly </w:t>
      </w:r>
      <w:r w:rsidR="00735C81">
        <w:rPr>
          <w:b/>
          <w:bCs/>
        </w:rPr>
        <w:t>w</w:t>
      </w:r>
      <w:r w:rsidRPr="00623B8C">
        <w:rPr>
          <w:b/>
          <w:bCs/>
        </w:rPr>
        <w:t xml:space="preserve">ages for </w:t>
      </w:r>
      <w:r w:rsidR="00735C81">
        <w:rPr>
          <w:b/>
          <w:bCs/>
        </w:rPr>
        <w:t>r</w:t>
      </w:r>
      <w:r w:rsidRPr="00623B8C">
        <w:rPr>
          <w:b/>
          <w:bCs/>
        </w:rPr>
        <w:t>espondents</w:t>
      </w:r>
    </w:p>
    <w:tbl>
      <w:tblPr>
        <w:tblStyle w:val="TableGrid"/>
        <w:tblW w:w="0" w:type="auto"/>
        <w:tblInd w:w="0" w:type="dxa"/>
        <w:tblLook w:val="04A0"/>
      </w:tblPr>
      <w:tblGrid>
        <w:gridCol w:w="2245"/>
        <w:gridCol w:w="3780"/>
        <w:gridCol w:w="1474"/>
        <w:gridCol w:w="1851"/>
      </w:tblGrid>
      <w:tr w14:paraId="7FE73B84" w14:textId="77777777" w:rsidTr="000365C2">
        <w:tblPrEx>
          <w:tblW w:w="0" w:type="auto"/>
          <w:tblInd w:w="0" w:type="dxa"/>
          <w:tblLook w:val="04A0"/>
        </w:tblPrEx>
        <w:tc>
          <w:tcPr>
            <w:tcW w:w="2245" w:type="dxa"/>
            <w:shd w:val="clear" w:color="auto" w:fill="1F497D" w:themeFill="text2"/>
          </w:tcPr>
          <w:p w:rsidR="009220B8" w:rsidRPr="00623B8C" w:rsidP="00CE349B" w14:paraId="445C903F" w14:textId="2B550694">
            <w:pPr>
              <w:rPr>
                <w:rFonts w:asciiTheme="minorHAnsi" w:hAnsiTheme="minorHAnsi" w:cstheme="minorHAnsi"/>
                <w:b/>
                <w:bCs/>
                <w:color w:val="FFFFFF" w:themeColor="background1"/>
              </w:rPr>
            </w:pPr>
            <w:r w:rsidRPr="00623B8C">
              <w:rPr>
                <w:rFonts w:asciiTheme="minorHAnsi" w:hAnsiTheme="minorHAnsi" w:cstheme="minorHAnsi"/>
                <w:b/>
                <w:bCs/>
                <w:color w:val="FFFFFF" w:themeColor="background1"/>
              </w:rPr>
              <w:t>Respondent</w:t>
            </w:r>
          </w:p>
        </w:tc>
        <w:tc>
          <w:tcPr>
            <w:tcW w:w="3780" w:type="dxa"/>
            <w:shd w:val="clear" w:color="auto" w:fill="1F497D" w:themeFill="text2"/>
          </w:tcPr>
          <w:p w:rsidR="009220B8" w:rsidRPr="00623B8C" w:rsidP="00CE349B" w14:paraId="6E3DD040" w14:textId="6A0B6F40">
            <w:pPr>
              <w:rPr>
                <w:rFonts w:asciiTheme="minorHAnsi" w:hAnsiTheme="minorHAnsi" w:cstheme="minorHAnsi"/>
                <w:b/>
                <w:bCs/>
                <w:color w:val="FFFFFF" w:themeColor="background1"/>
              </w:rPr>
            </w:pPr>
            <w:r w:rsidRPr="00623B8C">
              <w:rPr>
                <w:rFonts w:asciiTheme="minorHAnsi" w:hAnsiTheme="minorHAnsi" w:cstheme="minorHAnsi"/>
                <w:b/>
                <w:bCs/>
                <w:color w:val="FFFFFF" w:themeColor="background1"/>
              </w:rPr>
              <w:t>Occupation</w:t>
            </w:r>
          </w:p>
        </w:tc>
        <w:tc>
          <w:tcPr>
            <w:tcW w:w="1474" w:type="dxa"/>
            <w:shd w:val="clear" w:color="auto" w:fill="1F497D" w:themeFill="text2"/>
          </w:tcPr>
          <w:p w:rsidR="009220B8" w:rsidRPr="00623B8C" w:rsidP="00CE349B" w14:paraId="2E169376" w14:textId="6B5190DC">
            <w:pPr>
              <w:rPr>
                <w:rFonts w:asciiTheme="minorHAnsi" w:hAnsiTheme="minorHAnsi" w:cstheme="minorHAnsi"/>
                <w:b/>
                <w:bCs/>
                <w:color w:val="FFFFFF" w:themeColor="background1"/>
              </w:rPr>
            </w:pPr>
            <w:r w:rsidRPr="00623B8C">
              <w:rPr>
                <w:rFonts w:asciiTheme="minorHAnsi" w:hAnsiTheme="minorHAnsi" w:cstheme="minorHAnsi"/>
                <w:b/>
                <w:bCs/>
                <w:color w:val="FFFFFF" w:themeColor="background1"/>
              </w:rPr>
              <w:t>SOC Code</w:t>
            </w:r>
          </w:p>
        </w:tc>
        <w:tc>
          <w:tcPr>
            <w:tcW w:w="1851" w:type="dxa"/>
            <w:shd w:val="clear" w:color="auto" w:fill="1F497D" w:themeFill="text2"/>
          </w:tcPr>
          <w:p w:rsidR="009220B8" w:rsidRPr="00623B8C" w:rsidP="00CE349B" w14:paraId="3323CFCA" w14:textId="55E3693D">
            <w:pPr>
              <w:rPr>
                <w:rFonts w:asciiTheme="minorHAnsi" w:hAnsiTheme="minorHAnsi" w:cstheme="minorHAnsi"/>
                <w:b/>
                <w:bCs/>
                <w:color w:val="FFFFFF" w:themeColor="background1"/>
              </w:rPr>
            </w:pPr>
            <w:r w:rsidRPr="00623B8C">
              <w:rPr>
                <w:rFonts w:asciiTheme="minorHAnsi" w:hAnsiTheme="minorHAnsi" w:cstheme="minorHAnsi"/>
                <w:b/>
                <w:bCs/>
                <w:color w:val="FFFFFF" w:themeColor="background1"/>
              </w:rPr>
              <w:t>Me</w:t>
            </w:r>
            <w:r w:rsidRPr="00623B8C" w:rsidR="00C80A3F">
              <w:rPr>
                <w:rFonts w:asciiTheme="minorHAnsi" w:hAnsiTheme="minorHAnsi" w:cstheme="minorHAnsi"/>
                <w:b/>
                <w:bCs/>
                <w:color w:val="FFFFFF" w:themeColor="background1"/>
              </w:rPr>
              <w:t>an</w:t>
            </w:r>
            <w:r w:rsidRPr="00623B8C">
              <w:rPr>
                <w:rFonts w:asciiTheme="minorHAnsi" w:hAnsiTheme="minorHAnsi" w:cstheme="minorHAnsi"/>
                <w:b/>
                <w:bCs/>
                <w:color w:val="FFFFFF" w:themeColor="background1"/>
              </w:rPr>
              <w:t xml:space="preserve"> </w:t>
            </w:r>
            <w:r w:rsidRPr="00623B8C" w:rsidR="00F40E23">
              <w:rPr>
                <w:rFonts w:asciiTheme="minorHAnsi" w:hAnsiTheme="minorHAnsi" w:cstheme="minorHAnsi"/>
                <w:b/>
                <w:bCs/>
                <w:color w:val="FFFFFF" w:themeColor="background1"/>
              </w:rPr>
              <w:t xml:space="preserve">Hourly </w:t>
            </w:r>
            <w:r w:rsidRPr="00623B8C">
              <w:rPr>
                <w:rFonts w:asciiTheme="minorHAnsi" w:hAnsiTheme="minorHAnsi" w:cstheme="minorHAnsi"/>
                <w:b/>
                <w:bCs/>
                <w:color w:val="FFFFFF" w:themeColor="background1"/>
              </w:rPr>
              <w:t>Wage</w:t>
            </w:r>
          </w:p>
        </w:tc>
      </w:tr>
      <w:tr w14:paraId="1386DC0E" w14:textId="77777777" w:rsidTr="000365C2">
        <w:tblPrEx>
          <w:tblW w:w="0" w:type="auto"/>
          <w:tblInd w:w="0" w:type="dxa"/>
          <w:tblLook w:val="04A0"/>
        </w:tblPrEx>
        <w:tc>
          <w:tcPr>
            <w:tcW w:w="2245" w:type="dxa"/>
          </w:tcPr>
          <w:p w:rsidR="00D7134C" w:rsidRPr="00A337D8" w:rsidP="00CE349B" w14:paraId="0833D78D" w14:textId="4DA23749">
            <w:pPr>
              <w:rPr>
                <w:rFonts w:asciiTheme="minorHAnsi" w:hAnsiTheme="minorHAnsi" w:cstheme="minorHAnsi"/>
              </w:rPr>
            </w:pPr>
            <w:r w:rsidRPr="00A337D8">
              <w:rPr>
                <w:rFonts w:asciiTheme="minorHAnsi" w:hAnsiTheme="minorHAnsi" w:cstheme="minorHAnsi"/>
              </w:rPr>
              <w:t xml:space="preserve">Youth </w:t>
            </w:r>
            <w:r w:rsidR="00276726">
              <w:rPr>
                <w:rFonts w:asciiTheme="minorHAnsi" w:hAnsiTheme="minorHAnsi" w:cstheme="minorHAnsi"/>
              </w:rPr>
              <w:t>over the age of 18</w:t>
            </w:r>
          </w:p>
        </w:tc>
        <w:tc>
          <w:tcPr>
            <w:tcW w:w="3780" w:type="dxa"/>
          </w:tcPr>
          <w:p w:rsidR="00D7134C" w:rsidRPr="00F724BE" w:rsidP="00CE349B" w14:paraId="47E0F94A" w14:textId="7E3041C4">
            <w:pPr>
              <w:rPr>
                <w:rFonts w:cstheme="minorHAnsi"/>
              </w:rPr>
            </w:pPr>
            <w:r w:rsidRPr="00A337D8">
              <w:rPr>
                <w:rFonts w:asciiTheme="minorHAnsi" w:hAnsiTheme="minorHAnsi" w:cstheme="minorHAnsi"/>
              </w:rPr>
              <w:t>Federal minimum wage</w:t>
            </w:r>
          </w:p>
        </w:tc>
        <w:tc>
          <w:tcPr>
            <w:tcW w:w="1474" w:type="dxa"/>
          </w:tcPr>
          <w:p w:rsidR="00D7134C" w:rsidRPr="000A608A" w:rsidP="00CE349B" w14:paraId="1CC86726" w14:textId="6C307FFF">
            <w:pPr>
              <w:rPr>
                <w:rFonts w:cstheme="minorHAnsi"/>
              </w:rPr>
            </w:pPr>
            <w:r w:rsidRPr="000A608A">
              <w:rPr>
                <w:rFonts w:asciiTheme="minorHAnsi" w:hAnsiTheme="minorHAnsi" w:cstheme="minorHAnsi"/>
              </w:rPr>
              <w:t>--</w:t>
            </w:r>
          </w:p>
        </w:tc>
        <w:tc>
          <w:tcPr>
            <w:tcW w:w="1851" w:type="dxa"/>
          </w:tcPr>
          <w:p w:rsidR="00D7134C" w:rsidRPr="000A608A" w:rsidP="00CE349B" w14:paraId="4F29D96C" w14:textId="27501DE8">
            <w:pPr>
              <w:rPr>
                <w:rFonts w:cstheme="minorHAnsi"/>
              </w:rPr>
            </w:pPr>
            <w:r w:rsidRPr="000A608A">
              <w:rPr>
                <w:rFonts w:asciiTheme="minorHAnsi" w:hAnsiTheme="minorHAnsi" w:cstheme="minorHAnsi"/>
              </w:rPr>
              <w:t>$7.25</w:t>
            </w:r>
          </w:p>
        </w:tc>
      </w:tr>
      <w:tr w14:paraId="17A5D85B" w14:textId="77777777" w:rsidTr="000365C2">
        <w:tblPrEx>
          <w:tblW w:w="0" w:type="auto"/>
          <w:tblInd w:w="0" w:type="dxa"/>
          <w:tblLook w:val="04A0"/>
        </w:tblPrEx>
        <w:tc>
          <w:tcPr>
            <w:tcW w:w="2245" w:type="dxa"/>
          </w:tcPr>
          <w:p w:rsidR="009220B8" w:rsidRPr="00F724BE" w:rsidP="00CE349B" w14:paraId="54EBCF11" w14:textId="174408CC">
            <w:pPr>
              <w:rPr>
                <w:rFonts w:asciiTheme="minorHAnsi" w:hAnsiTheme="minorHAnsi" w:cstheme="minorHAnsi"/>
              </w:rPr>
            </w:pPr>
            <w:r>
              <w:rPr>
                <w:rFonts w:asciiTheme="minorHAnsi" w:hAnsiTheme="minorHAnsi" w:cstheme="minorHAnsi"/>
              </w:rPr>
              <w:t xml:space="preserve">Provider </w:t>
            </w:r>
            <w:r w:rsidR="004B25CC">
              <w:rPr>
                <w:rFonts w:asciiTheme="minorHAnsi" w:hAnsiTheme="minorHAnsi" w:cstheme="minorHAnsi"/>
              </w:rPr>
              <w:t xml:space="preserve">and partner </w:t>
            </w:r>
            <w:r w:rsidR="002C7783">
              <w:rPr>
                <w:rFonts w:asciiTheme="minorHAnsi" w:hAnsiTheme="minorHAnsi" w:cstheme="minorHAnsi"/>
              </w:rPr>
              <w:t xml:space="preserve">staff </w:t>
            </w:r>
          </w:p>
        </w:tc>
        <w:tc>
          <w:tcPr>
            <w:tcW w:w="3780" w:type="dxa"/>
          </w:tcPr>
          <w:p w:rsidR="009220B8" w:rsidRPr="00F724BE" w:rsidP="00CB052C" w14:paraId="55E6494D" w14:textId="4564B69F">
            <w:pPr>
              <w:rPr>
                <w:rFonts w:asciiTheme="minorHAnsi" w:hAnsiTheme="minorHAnsi" w:cstheme="minorHAnsi"/>
              </w:rPr>
            </w:pPr>
            <w:r w:rsidRPr="00F724BE">
              <w:rPr>
                <w:rFonts w:asciiTheme="minorHAnsi" w:hAnsiTheme="minorHAnsi" w:cstheme="minorHAnsi"/>
              </w:rPr>
              <w:t>Social and Community Services Manager</w:t>
            </w:r>
          </w:p>
        </w:tc>
        <w:tc>
          <w:tcPr>
            <w:tcW w:w="1474" w:type="dxa"/>
          </w:tcPr>
          <w:p w:rsidR="009220B8" w:rsidRPr="00C95919" w:rsidP="00CE349B" w14:paraId="75739C4F" w14:textId="0A7DC7FB">
            <w:pPr>
              <w:rPr>
                <w:rFonts w:asciiTheme="minorHAnsi" w:hAnsiTheme="minorHAnsi" w:cstheme="minorHAnsi"/>
              </w:rPr>
            </w:pPr>
            <w:r w:rsidRPr="000A608A">
              <w:rPr>
                <w:rFonts w:asciiTheme="minorHAnsi" w:hAnsiTheme="minorHAnsi" w:cstheme="minorHAnsi"/>
              </w:rPr>
              <w:t>11-9151</w:t>
            </w:r>
          </w:p>
        </w:tc>
        <w:tc>
          <w:tcPr>
            <w:tcW w:w="1851" w:type="dxa"/>
          </w:tcPr>
          <w:p w:rsidR="009220B8" w:rsidRPr="00C95919" w:rsidP="00CE349B" w14:paraId="6F407A6F" w14:textId="43BEBBB7">
            <w:pPr>
              <w:rPr>
                <w:rFonts w:asciiTheme="minorHAnsi" w:hAnsiTheme="minorHAnsi" w:cstheme="minorHAnsi"/>
              </w:rPr>
            </w:pPr>
            <w:r w:rsidRPr="000A608A">
              <w:rPr>
                <w:rFonts w:asciiTheme="minorHAnsi" w:hAnsiTheme="minorHAnsi" w:cstheme="minorHAnsi"/>
              </w:rPr>
              <w:t>$</w:t>
            </w:r>
            <w:r w:rsidR="002F1350">
              <w:rPr>
                <w:rFonts w:asciiTheme="minorHAnsi" w:hAnsiTheme="minorHAnsi" w:cstheme="minorHAnsi"/>
              </w:rPr>
              <w:t>41.39</w:t>
            </w:r>
          </w:p>
        </w:tc>
      </w:tr>
    </w:tbl>
    <w:p w:rsidR="00CC1F5B" w:rsidP="001F0446" w14:paraId="3CCA89EB" w14:textId="77777777">
      <w:pPr>
        <w:spacing w:after="0" w:line="240" w:lineRule="auto"/>
      </w:pPr>
    </w:p>
    <w:p w:rsidR="001F0446" w:rsidRPr="00623B8C" w:rsidP="001F0446" w14:paraId="3C2DAC04" w14:textId="0C08B75A">
      <w:pPr>
        <w:spacing w:after="0" w:line="240" w:lineRule="auto"/>
        <w:rPr>
          <w:b/>
          <w:bCs/>
        </w:rPr>
      </w:pPr>
      <w:r w:rsidRPr="00623B8C">
        <w:rPr>
          <w:b/>
          <w:bCs/>
        </w:rPr>
        <w:t xml:space="preserve">Exhibit </w:t>
      </w:r>
      <w:r w:rsidR="00623B8C">
        <w:rPr>
          <w:b/>
          <w:bCs/>
        </w:rPr>
        <w:t>A.</w:t>
      </w:r>
      <w:r w:rsidRPr="00623B8C">
        <w:rPr>
          <w:b/>
          <w:bCs/>
        </w:rPr>
        <w:t xml:space="preserve">4: Estimated </w:t>
      </w:r>
      <w:r w:rsidR="00735C81">
        <w:rPr>
          <w:b/>
          <w:bCs/>
        </w:rPr>
        <w:t>b</w:t>
      </w:r>
      <w:r w:rsidRPr="00623B8C">
        <w:rPr>
          <w:b/>
          <w:bCs/>
        </w:rPr>
        <w:t xml:space="preserve">urden and </w:t>
      </w:r>
      <w:r w:rsidR="00735C81">
        <w:rPr>
          <w:b/>
          <w:bCs/>
        </w:rPr>
        <w:t>c</w:t>
      </w:r>
      <w:r w:rsidRPr="00623B8C">
        <w:rPr>
          <w:b/>
          <w:bCs/>
        </w:rPr>
        <w:t xml:space="preserve">osts to </w:t>
      </w:r>
      <w:r w:rsidR="00735C81">
        <w:rPr>
          <w:b/>
          <w:bCs/>
        </w:rPr>
        <w:t>r</w:t>
      </w:r>
      <w:r w:rsidRPr="00623B8C">
        <w:rPr>
          <w:b/>
          <w:bCs/>
        </w:rPr>
        <w:t>espondents</w:t>
      </w:r>
      <w:r w:rsidRPr="00623B8C" w:rsidR="00A96F9F">
        <w:rPr>
          <w:b/>
          <w:bCs/>
        </w:rPr>
        <w:t xml:space="preserve"> for </w:t>
      </w:r>
      <w:r w:rsidR="00A003BA">
        <w:rPr>
          <w:b/>
          <w:bCs/>
        </w:rPr>
        <w:t xml:space="preserve">the </w:t>
      </w:r>
      <w:r w:rsidRPr="00623B8C" w:rsidR="00DA2D92">
        <w:rPr>
          <w:b/>
          <w:bCs/>
        </w:rPr>
        <w:t xml:space="preserve">study </w:t>
      </w:r>
    </w:p>
    <w:tbl>
      <w:tblPr>
        <w:tblStyle w:val="TableGrid"/>
        <w:tblW w:w="9360" w:type="dxa"/>
        <w:tblInd w:w="-5" w:type="dxa"/>
        <w:tblLayout w:type="fixed"/>
        <w:tblLook w:val="01E0"/>
      </w:tblPr>
      <w:tblGrid>
        <w:gridCol w:w="2340"/>
        <w:gridCol w:w="1350"/>
        <w:gridCol w:w="1530"/>
        <w:gridCol w:w="1170"/>
        <w:gridCol w:w="900"/>
        <w:gridCol w:w="840"/>
        <w:gridCol w:w="1230"/>
      </w:tblGrid>
      <w:tr w14:paraId="10E15412" w14:textId="77777777" w:rsidTr="00551AA7">
        <w:tblPrEx>
          <w:tblW w:w="936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rsidR="00C87381" w:rsidRPr="00D5694E" w:rsidP="00623B8C"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color w:val="FFFFFF" w:themeColor="background1"/>
              </w:rPr>
            </w:pPr>
            <w:r w:rsidRPr="00D5694E">
              <w:rPr>
                <w:rFonts w:asciiTheme="minorHAnsi" w:hAnsiTheme="minorHAnsi" w:cstheme="minorHAnsi"/>
                <w:b/>
                <w:color w:val="FFFFFF" w:themeColor="background1"/>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rsidR="00C87381" w:rsidRPr="00D5694E" w:rsidP="00623B8C"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color w:val="FFFFFF" w:themeColor="background1"/>
              </w:rPr>
            </w:pPr>
            <w:r w:rsidRPr="00D5694E">
              <w:rPr>
                <w:rFonts w:asciiTheme="minorHAnsi" w:hAnsiTheme="minorHAnsi" w:cstheme="minorHAnsi"/>
                <w:b/>
                <w:color w:val="FFFFFF" w:themeColor="background1"/>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rsidR="00C87381" w:rsidRPr="00D5694E" w:rsidP="00623B8C"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color w:val="FFFFFF" w:themeColor="background1"/>
              </w:rPr>
            </w:pPr>
            <w:r w:rsidRPr="00D5694E">
              <w:rPr>
                <w:rFonts w:asciiTheme="minorHAnsi" w:hAnsiTheme="minorHAnsi" w:cstheme="minorHAnsi"/>
                <w:b/>
                <w:color w:val="FFFFFF" w:themeColor="background1"/>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rsidR="00C87381" w:rsidRPr="00D5694E" w:rsidP="00623B8C"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color w:val="FFFFFF" w:themeColor="background1"/>
              </w:rPr>
            </w:pPr>
            <w:r w:rsidRPr="00D5694E">
              <w:rPr>
                <w:rFonts w:asciiTheme="minorHAnsi" w:hAnsiTheme="minorHAnsi" w:cstheme="minorHAnsi"/>
                <w:b/>
                <w:color w:val="FFFFFF" w:themeColor="background1"/>
              </w:rPr>
              <w:t>Avg. Burden per Response (in hours)</w:t>
            </w:r>
          </w:p>
        </w:tc>
        <w:tc>
          <w:tcPr>
            <w:tcW w:w="90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rsidR="00C87381" w:rsidRPr="00D5694E" w:rsidP="00623B8C" w14:paraId="63E93F96" w14:textId="7D0ED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color w:val="FFFFFF" w:themeColor="background1"/>
              </w:rPr>
            </w:pPr>
            <w:r w:rsidRPr="00D5694E">
              <w:rPr>
                <w:rFonts w:asciiTheme="minorHAnsi" w:hAnsiTheme="minorHAnsi" w:cstheme="minorHAnsi"/>
                <w:b/>
                <w:color w:val="FFFFFF" w:themeColor="background1"/>
              </w:rPr>
              <w:t>Total/</w:t>
            </w:r>
            <w:r w:rsidRPr="00D5694E" w:rsidR="004D36E3">
              <w:rPr>
                <w:rFonts w:asciiTheme="minorHAnsi" w:hAnsiTheme="minorHAnsi" w:cstheme="minorHAnsi"/>
                <w:b/>
                <w:color w:val="FFFFFF" w:themeColor="background1"/>
              </w:rPr>
              <w:t xml:space="preserve"> </w:t>
            </w:r>
            <w:r w:rsidRPr="00D5694E" w:rsidR="00EA5528">
              <w:rPr>
                <w:rFonts w:asciiTheme="minorHAnsi" w:hAnsiTheme="minorHAnsi" w:cstheme="minorHAnsi"/>
                <w:b/>
                <w:color w:val="FFFFFF" w:themeColor="background1"/>
              </w:rPr>
              <w:t>Annual</w:t>
            </w:r>
            <w:r w:rsidRPr="00D5694E">
              <w:rPr>
                <w:rFonts w:asciiTheme="minorHAnsi" w:hAnsiTheme="minorHAnsi" w:cstheme="minorHAnsi"/>
                <w:b/>
                <w:color w:val="FFFFFF" w:themeColor="background1"/>
              </w:rPr>
              <w:t xml:space="preserve">  Burden (in hours)</w:t>
            </w:r>
          </w:p>
        </w:tc>
        <w:tc>
          <w:tcPr>
            <w:tcW w:w="840" w:type="dxa"/>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rsidR="00C87381" w:rsidRPr="00D5694E" w:rsidP="00623B8C"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color w:val="FFFFFF" w:themeColor="background1"/>
              </w:rPr>
            </w:pPr>
            <w:r w:rsidRPr="00D5694E">
              <w:rPr>
                <w:rFonts w:asciiTheme="minorHAnsi" w:hAnsiTheme="minorHAnsi" w:cstheme="minorHAnsi"/>
                <w:b/>
                <w:color w:val="FFFFFF" w:themeColor="background1"/>
              </w:rPr>
              <w:t>Average Hourly Wage Rate</w:t>
            </w:r>
          </w:p>
        </w:tc>
        <w:tc>
          <w:tcPr>
            <w:tcW w:w="1230" w:type="dxa"/>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rsidR="00C87381" w:rsidRPr="00D5694E" w:rsidP="00623B8C" w14:paraId="69DAFB23" w14:textId="0CE7D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color w:val="FFFFFF" w:themeColor="background1"/>
              </w:rPr>
            </w:pPr>
            <w:r w:rsidRPr="00D5694E">
              <w:rPr>
                <w:rFonts w:asciiTheme="minorHAnsi" w:hAnsiTheme="minorHAnsi" w:cstheme="minorHAnsi"/>
                <w:b/>
                <w:color w:val="FFFFFF" w:themeColor="background1"/>
              </w:rPr>
              <w:t>Total</w:t>
            </w:r>
            <w:r w:rsidRPr="00D5694E" w:rsidR="004D36E3">
              <w:rPr>
                <w:rFonts w:asciiTheme="minorHAnsi" w:hAnsiTheme="minorHAnsi" w:cstheme="minorHAnsi"/>
                <w:b/>
                <w:color w:val="FFFFFF" w:themeColor="background1"/>
              </w:rPr>
              <w:t>/</w:t>
            </w:r>
            <w:r w:rsidRPr="00D5694E">
              <w:rPr>
                <w:rFonts w:asciiTheme="minorHAnsi" w:hAnsiTheme="minorHAnsi" w:cstheme="minorHAnsi"/>
                <w:b/>
                <w:color w:val="FFFFFF" w:themeColor="background1"/>
              </w:rPr>
              <w:t xml:space="preserve"> Annual Respondent Cost</w:t>
            </w:r>
          </w:p>
        </w:tc>
      </w:tr>
      <w:tr w14:paraId="7BED065E" w14:textId="77777777" w:rsidTr="00551AA7">
        <w:tblPrEx>
          <w:tblW w:w="936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191131CF" w14:textId="5F17C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color w:val="000000"/>
              </w:rPr>
              <w:t>Provider staff</w:t>
            </w:r>
            <w:r w:rsidRPr="00D5694E">
              <w:rPr>
                <w:rFonts w:asciiTheme="minorHAnsi" w:hAnsiTheme="minorHAnsi" w:cstheme="minorHAnsi"/>
                <w:bCs/>
              </w:rPr>
              <w:t xml:space="preserve"> protocol (Instrument 1)</w:t>
            </w:r>
          </w:p>
        </w:tc>
        <w:tc>
          <w:tcPr>
            <w:tcW w:w="135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43B08CB8" w14:textId="18E4FC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D5694E">
              <w:rPr>
                <w:rFonts w:asciiTheme="minorHAnsi" w:hAnsiTheme="minorHAnsi" w:cstheme="minorHAnsi"/>
                <w:bCs/>
              </w:rPr>
              <w:t>48</w:t>
            </w:r>
          </w:p>
        </w:tc>
        <w:tc>
          <w:tcPr>
            <w:tcW w:w="153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6713435C" w14:textId="73949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690C1C6D" w14:textId="6B76D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0.83</w:t>
            </w:r>
          </w:p>
        </w:tc>
        <w:tc>
          <w:tcPr>
            <w:tcW w:w="90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10AB730B" w14:textId="673B8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40</w:t>
            </w:r>
          </w:p>
        </w:tc>
        <w:tc>
          <w:tcPr>
            <w:tcW w:w="84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08155360" w14:textId="3907E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D5694E">
              <w:rPr>
                <w:rFonts w:asciiTheme="minorHAnsi" w:hAnsiTheme="minorHAnsi" w:cstheme="minorHAnsi"/>
                <w:bCs/>
              </w:rPr>
              <w:t>$41.39</w:t>
            </w:r>
          </w:p>
        </w:tc>
        <w:tc>
          <w:tcPr>
            <w:tcW w:w="1230" w:type="dxa"/>
            <w:tcBorders>
              <w:top w:val="single" w:sz="4" w:space="0" w:color="auto"/>
              <w:left w:val="single" w:sz="4" w:space="0" w:color="auto"/>
              <w:bottom w:val="single" w:sz="4" w:space="0" w:color="auto"/>
              <w:right w:val="single" w:sz="4" w:space="0" w:color="auto"/>
            </w:tcBorders>
            <w:vAlign w:val="center"/>
          </w:tcPr>
          <w:p w:rsidR="002014DF" w:rsidRPr="002014DF" w:rsidP="002014DF" w14:paraId="352C34A9" w14:textId="35850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B3EB2">
              <w:rPr>
                <w:rFonts w:asciiTheme="minorHAnsi" w:hAnsiTheme="minorHAnsi" w:cstheme="minorHAnsi"/>
                <w:color w:val="000000"/>
              </w:rPr>
              <w:t xml:space="preserve">$1,655.60 </w:t>
            </w:r>
          </w:p>
        </w:tc>
      </w:tr>
      <w:tr w14:paraId="5AD30732" w14:textId="77777777" w:rsidTr="00551AA7">
        <w:tblPrEx>
          <w:tblW w:w="936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049FB5E1" w14:textId="14B45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D5694E">
              <w:rPr>
                <w:rFonts w:asciiTheme="minorHAnsi" w:hAnsiTheme="minorHAnsi" w:cstheme="minorHAnsi"/>
                <w:bCs/>
              </w:rPr>
              <w:t xml:space="preserve">Youth focus group protocol (Instrument 2) </w:t>
            </w:r>
          </w:p>
        </w:tc>
        <w:tc>
          <w:tcPr>
            <w:tcW w:w="135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7E111B94" w14:textId="2EAC39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D5694E">
              <w:rPr>
                <w:rFonts w:asciiTheme="minorHAnsi" w:hAnsiTheme="minorHAnsi" w:cstheme="minorHAnsi"/>
                <w:bCs/>
              </w:rPr>
              <w:t>72</w:t>
            </w:r>
          </w:p>
        </w:tc>
        <w:tc>
          <w:tcPr>
            <w:tcW w:w="153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715BE85C" w14:textId="2B868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6DEE0B54" w14:textId="40843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0.67</w:t>
            </w:r>
          </w:p>
        </w:tc>
        <w:tc>
          <w:tcPr>
            <w:tcW w:w="90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603583BC" w14:textId="200F1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48</w:t>
            </w:r>
          </w:p>
        </w:tc>
        <w:tc>
          <w:tcPr>
            <w:tcW w:w="84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59B78C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D5694E">
              <w:rPr>
                <w:rFonts w:asciiTheme="minorHAnsi" w:hAnsiTheme="minorHAnsi" w:cstheme="minorHAnsi"/>
                <w:bCs/>
              </w:rPr>
              <w:t>$7.25</w:t>
            </w:r>
          </w:p>
        </w:tc>
        <w:tc>
          <w:tcPr>
            <w:tcW w:w="1230" w:type="dxa"/>
            <w:tcBorders>
              <w:top w:val="single" w:sz="4" w:space="0" w:color="auto"/>
              <w:left w:val="single" w:sz="4" w:space="0" w:color="auto"/>
              <w:bottom w:val="single" w:sz="4" w:space="0" w:color="auto"/>
              <w:right w:val="single" w:sz="4" w:space="0" w:color="auto"/>
            </w:tcBorders>
            <w:vAlign w:val="center"/>
          </w:tcPr>
          <w:p w:rsidR="002014DF" w:rsidRPr="002014DF" w:rsidP="002014DF" w14:paraId="7194216B" w14:textId="71F46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014DF">
              <w:rPr>
                <w:rFonts w:asciiTheme="minorHAnsi" w:hAnsiTheme="minorHAnsi" w:cstheme="minorHAnsi"/>
                <w:color w:val="000000"/>
              </w:rPr>
              <w:t>$</w:t>
            </w:r>
            <w:r w:rsidR="003A4A29">
              <w:rPr>
                <w:rFonts w:asciiTheme="minorHAnsi" w:hAnsiTheme="minorHAnsi" w:cstheme="minorHAnsi"/>
                <w:color w:val="000000"/>
              </w:rPr>
              <w:t>53.43</w:t>
            </w:r>
          </w:p>
        </w:tc>
      </w:tr>
      <w:tr w14:paraId="47157C86" w14:textId="77777777" w:rsidTr="00551AA7">
        <w:tblPrEx>
          <w:tblW w:w="936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43BF4858" w14:textId="0324F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D5694E">
              <w:rPr>
                <w:rFonts w:asciiTheme="minorHAnsi" w:hAnsiTheme="minorHAnsi" w:cstheme="minorHAnsi"/>
                <w:bCs/>
              </w:rPr>
              <w:t xml:space="preserve">Partner staff protocol (Instrument 3) </w:t>
            </w:r>
          </w:p>
        </w:tc>
        <w:tc>
          <w:tcPr>
            <w:tcW w:w="135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1C473CE6" w14:textId="4D6EAA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D5694E">
              <w:rPr>
                <w:rFonts w:asciiTheme="minorHAnsi" w:hAnsiTheme="minorHAnsi" w:cstheme="minorHAnsi"/>
                <w:bCs/>
              </w:rPr>
              <w:t>18</w:t>
            </w:r>
          </w:p>
        </w:tc>
        <w:tc>
          <w:tcPr>
            <w:tcW w:w="153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73F810BA" w14:textId="09B342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0EA6B339" w14:textId="1A345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bCs/>
              </w:rPr>
              <w:t>0.83</w:t>
            </w:r>
          </w:p>
        </w:tc>
        <w:tc>
          <w:tcPr>
            <w:tcW w:w="90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2C364ABB" w14:textId="0ED3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bCs/>
              </w:rPr>
              <w:t>15</w:t>
            </w:r>
          </w:p>
        </w:tc>
        <w:tc>
          <w:tcPr>
            <w:tcW w:w="84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39DDA42D" w14:textId="428BC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D5694E">
              <w:rPr>
                <w:rFonts w:asciiTheme="minorHAnsi" w:hAnsiTheme="minorHAnsi" w:cstheme="minorHAnsi"/>
                <w:bCs/>
              </w:rPr>
              <w:t>$41.39</w:t>
            </w:r>
          </w:p>
        </w:tc>
        <w:tc>
          <w:tcPr>
            <w:tcW w:w="1230" w:type="dxa"/>
            <w:tcBorders>
              <w:top w:val="single" w:sz="4" w:space="0" w:color="auto"/>
              <w:left w:val="single" w:sz="4" w:space="0" w:color="auto"/>
              <w:bottom w:val="single" w:sz="4" w:space="0" w:color="auto"/>
              <w:right w:val="single" w:sz="4" w:space="0" w:color="auto"/>
            </w:tcBorders>
            <w:vAlign w:val="center"/>
          </w:tcPr>
          <w:p w:rsidR="002014DF" w:rsidRPr="002014DF" w:rsidP="002014DF" w14:paraId="06F02DB0" w14:textId="65DB63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B3EB2">
              <w:rPr>
                <w:rFonts w:asciiTheme="minorHAnsi" w:hAnsiTheme="minorHAnsi" w:cstheme="minorHAnsi"/>
                <w:color w:val="000000"/>
              </w:rPr>
              <w:t xml:space="preserve">$620.85 </w:t>
            </w:r>
          </w:p>
        </w:tc>
      </w:tr>
      <w:tr w14:paraId="2EC327E8" w14:textId="77777777" w:rsidTr="00551AA7">
        <w:tblPrEx>
          <w:tblW w:w="936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vAlign w:val="center"/>
            <w:hideMark/>
          </w:tcPr>
          <w:p w:rsidR="002014DF" w:rsidRPr="00D5694E" w:rsidP="002014DF" w14:paraId="2C8F2797" w14:textId="1088CD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rPr>
            </w:pPr>
            <w:r w:rsidRPr="00D5694E">
              <w:rPr>
                <w:rFonts w:asciiTheme="minorHAnsi" w:hAnsiTheme="minorHAnsi" w:cstheme="minorHAnsi"/>
                <w:b/>
              </w:rPr>
              <w:t>Totals</w:t>
            </w:r>
          </w:p>
        </w:tc>
        <w:tc>
          <w:tcPr>
            <w:tcW w:w="135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7C07A0FE" w14:textId="29CCA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D5694E">
              <w:rPr>
                <w:rFonts w:asciiTheme="minorHAnsi" w:hAnsiTheme="minorHAnsi" w:cstheme="minorHAnsi"/>
                <w:b/>
              </w:rPr>
              <w:t>138</w:t>
            </w:r>
          </w:p>
        </w:tc>
        <w:tc>
          <w:tcPr>
            <w:tcW w:w="153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4BB8399E" w14:textId="695BB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1</w:t>
            </w:r>
          </w:p>
        </w:tc>
        <w:tc>
          <w:tcPr>
            <w:tcW w:w="117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75873A49" w14:textId="513C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 xml:space="preserve">Avg.: </w:t>
            </w:r>
            <w:r w:rsidR="00856EA5">
              <w:rPr>
                <w:rFonts w:asciiTheme="minorHAnsi" w:hAnsiTheme="minorHAnsi" w:cstheme="minorHAnsi"/>
                <w:b/>
              </w:rPr>
              <w:t>0</w:t>
            </w:r>
            <w:r>
              <w:rPr>
                <w:rFonts w:asciiTheme="minorHAnsi" w:hAnsiTheme="minorHAnsi" w:cstheme="minorHAnsi"/>
                <w:b/>
              </w:rPr>
              <w:t>.746</w:t>
            </w:r>
          </w:p>
        </w:tc>
        <w:tc>
          <w:tcPr>
            <w:tcW w:w="900" w:type="dxa"/>
            <w:tcBorders>
              <w:top w:val="single" w:sz="4" w:space="0" w:color="auto"/>
              <w:left w:val="single" w:sz="4" w:space="0" w:color="auto"/>
              <w:bottom w:val="single" w:sz="4" w:space="0" w:color="auto"/>
              <w:right w:val="single" w:sz="4" w:space="0" w:color="auto"/>
            </w:tcBorders>
            <w:vAlign w:val="center"/>
          </w:tcPr>
          <w:p w:rsidR="002014DF" w:rsidRPr="00D5694E" w:rsidP="002014DF" w14:paraId="738E4AEE" w14:textId="36090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103</w:t>
            </w:r>
          </w:p>
        </w:tc>
        <w:tc>
          <w:tcPr>
            <w:tcW w:w="840" w:type="dxa"/>
            <w:tcBorders>
              <w:top w:val="single" w:sz="4" w:space="0" w:color="auto"/>
              <w:left w:val="single" w:sz="4" w:space="0" w:color="auto"/>
              <w:bottom w:val="single" w:sz="4" w:space="0" w:color="auto"/>
              <w:right w:val="single" w:sz="4" w:space="0" w:color="auto"/>
            </w:tcBorders>
            <w:vAlign w:val="center"/>
            <w:hideMark/>
          </w:tcPr>
          <w:p w:rsidR="002014DF" w:rsidRPr="00D5694E" w:rsidP="002014DF" w14:paraId="63D8209C" w14:textId="0C50F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w:t>
            </w:r>
          </w:p>
        </w:tc>
        <w:tc>
          <w:tcPr>
            <w:tcW w:w="1230" w:type="dxa"/>
            <w:tcBorders>
              <w:top w:val="single" w:sz="4" w:space="0" w:color="auto"/>
              <w:left w:val="single" w:sz="4" w:space="0" w:color="auto"/>
              <w:bottom w:val="single" w:sz="4" w:space="0" w:color="auto"/>
              <w:right w:val="single" w:sz="4" w:space="0" w:color="auto"/>
            </w:tcBorders>
            <w:vAlign w:val="center"/>
            <w:hideMark/>
          </w:tcPr>
          <w:p w:rsidR="002014DF" w:rsidRPr="00E12EA7" w:rsidP="002014DF" w14:paraId="7567EB84" w14:textId="7187F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12EA7">
              <w:rPr>
                <w:rFonts w:asciiTheme="minorHAnsi" w:hAnsiTheme="minorHAnsi" w:cstheme="minorHAnsi"/>
                <w:b/>
                <w:bCs/>
                <w:color w:val="000000"/>
              </w:rPr>
              <w:t>$2,3</w:t>
            </w:r>
            <w:r w:rsidRPr="00E12EA7" w:rsidR="003A4A29">
              <w:rPr>
                <w:rFonts w:asciiTheme="minorHAnsi" w:hAnsiTheme="minorHAnsi" w:cstheme="minorHAnsi"/>
                <w:b/>
                <w:bCs/>
                <w:color w:val="000000"/>
              </w:rPr>
              <w:t>29.88</w:t>
            </w:r>
          </w:p>
        </w:tc>
      </w:tr>
    </w:tbl>
    <w:p w:rsidR="001F0446" w:rsidRPr="00D5694E" w:rsidP="00D5694E" w14:paraId="6D094BD5" w14:textId="098E49DB">
      <w:pPr>
        <w:spacing w:line="240" w:lineRule="auto"/>
        <w:rPr>
          <w:sz w:val="18"/>
          <w:szCs w:val="18"/>
        </w:rPr>
      </w:pPr>
      <w:r w:rsidRPr="00D5694E">
        <w:rPr>
          <w:sz w:val="18"/>
          <w:szCs w:val="18"/>
        </w:rPr>
        <w:t xml:space="preserve">Note: For Instrument 2, the study team assumes </w:t>
      </w:r>
      <w:r w:rsidRPr="003F6A59" w:rsidR="001C7267">
        <w:rPr>
          <w:sz w:val="18"/>
          <w:szCs w:val="18"/>
        </w:rPr>
        <w:t xml:space="preserve">15 percent of youth in the sample will be over </w:t>
      </w:r>
      <w:r w:rsidRPr="003F6A59" w:rsidR="001C7267">
        <w:rPr>
          <w:sz w:val="18"/>
          <w:szCs w:val="18"/>
        </w:rPr>
        <w:t>age</w:t>
      </w:r>
      <w:r w:rsidRPr="003F6A59" w:rsidR="001C7267">
        <w:rPr>
          <w:sz w:val="18"/>
          <w:szCs w:val="18"/>
        </w:rPr>
        <w:t xml:space="preserve"> 18</w:t>
      </w:r>
      <w:r w:rsidR="001C7267">
        <w:rPr>
          <w:sz w:val="18"/>
          <w:szCs w:val="18"/>
        </w:rPr>
        <w:t xml:space="preserve"> and receive the hourly wage of $7.25. This assumes that 11 youth would be over 18, resulting in a total cost of </w:t>
      </w:r>
      <w:r w:rsidR="00C663F6">
        <w:rPr>
          <w:sz w:val="18"/>
          <w:szCs w:val="18"/>
        </w:rPr>
        <w:t>$</w:t>
      </w:r>
      <w:r w:rsidR="003A4A29">
        <w:rPr>
          <w:sz w:val="18"/>
          <w:szCs w:val="18"/>
        </w:rPr>
        <w:t>53.43</w:t>
      </w:r>
      <w:r w:rsidR="00C663F6">
        <w:rPr>
          <w:sz w:val="18"/>
          <w:szCs w:val="18"/>
        </w:rPr>
        <w:t xml:space="preserve">. </w:t>
      </w:r>
    </w:p>
    <w:p w:rsidR="00373D2F" w:rsidRPr="00DF3BBC" w:rsidP="00551AA7" w14:paraId="3D55F30E" w14:textId="079CEC34">
      <w:pPr>
        <w:pStyle w:val="Heading2"/>
        <w:spacing w:after="120"/>
        <w:rPr>
          <w:rFonts w:asciiTheme="minorHAnsi" w:hAnsiTheme="minorHAnsi" w:cstheme="minorHAnsi"/>
          <w:b/>
          <w:bCs/>
          <w:color w:val="auto"/>
          <w:sz w:val="22"/>
          <w:szCs w:val="22"/>
        </w:rPr>
      </w:pPr>
      <w:r w:rsidRPr="00DF3BBC">
        <w:rPr>
          <w:rFonts w:asciiTheme="minorHAnsi" w:hAnsiTheme="minorHAnsi" w:cstheme="minorHAnsi"/>
          <w:b/>
          <w:bCs/>
          <w:color w:val="auto"/>
          <w:sz w:val="22"/>
          <w:szCs w:val="22"/>
        </w:rPr>
        <w:t>A13.</w:t>
      </w:r>
      <w:r w:rsidRPr="00DF3BBC">
        <w:rPr>
          <w:rFonts w:asciiTheme="minorHAnsi" w:hAnsiTheme="minorHAnsi" w:cstheme="minorHAnsi"/>
          <w:b/>
          <w:bCs/>
          <w:color w:val="auto"/>
          <w:sz w:val="22"/>
          <w:szCs w:val="22"/>
        </w:rPr>
        <w:tab/>
      </w:r>
      <w:r w:rsidRPr="00DF3BBC" w:rsidR="00083227">
        <w:rPr>
          <w:rFonts w:asciiTheme="minorHAnsi" w:hAnsiTheme="minorHAnsi" w:cstheme="minorHAnsi"/>
          <w:b/>
          <w:bCs/>
          <w:color w:val="auto"/>
          <w:sz w:val="22"/>
          <w:szCs w:val="22"/>
        </w:rPr>
        <w:t>Costs</w:t>
      </w:r>
    </w:p>
    <w:p w:rsidR="00C03AE1" w:rsidP="00B672E0" w14:paraId="5379986A" w14:textId="33173E83">
      <w:pPr>
        <w:spacing w:after="0" w:line="240" w:lineRule="auto"/>
        <w:rPr>
          <w:rFonts w:cstheme="minorHAnsi"/>
        </w:rPr>
      </w:pPr>
      <w:r w:rsidRPr="00C03AE1">
        <w:rPr>
          <w:rFonts w:cstheme="minorHAnsi"/>
        </w:rPr>
        <w:t xml:space="preserve">There are neither capital nor startup costs, nor are there any operations or maintenance costs. There are no additional total annual cost burdens to respondents or record-keepers beyond the labor cost of burden-hours described in </w:t>
      </w:r>
      <w:r w:rsidR="00F11E8F">
        <w:rPr>
          <w:rFonts w:cstheme="minorHAnsi"/>
        </w:rPr>
        <w:t>A</w:t>
      </w:r>
      <w:r w:rsidRPr="00C03AE1">
        <w:rPr>
          <w:rFonts w:cstheme="minorHAnsi"/>
        </w:rPr>
        <w:t>12</w:t>
      </w:r>
      <w:r w:rsidR="00F11E8F">
        <w:rPr>
          <w:rFonts w:cstheme="minorHAnsi"/>
        </w:rPr>
        <w:t>.</w:t>
      </w:r>
    </w:p>
    <w:p w:rsidR="00577243" w:rsidP="00577243" w14:paraId="456CA4E3" w14:textId="77777777">
      <w:pPr>
        <w:autoSpaceDE w:val="0"/>
        <w:autoSpaceDN w:val="0"/>
        <w:adjustRightInd w:val="0"/>
        <w:spacing w:after="0" w:line="240" w:lineRule="auto"/>
        <w:rPr>
          <w:rFonts w:cstheme="minorHAnsi"/>
        </w:rPr>
      </w:pPr>
    </w:p>
    <w:p w:rsidR="00373D2F" w:rsidRPr="00DF3BBC" w:rsidP="00DF3BBC" w14:paraId="6D7CE77A" w14:textId="01F078C4">
      <w:pPr>
        <w:pStyle w:val="Heading2"/>
        <w:rPr>
          <w:rFonts w:asciiTheme="minorHAnsi" w:hAnsiTheme="minorHAnsi" w:cstheme="minorHAnsi"/>
          <w:b/>
          <w:bCs/>
          <w:color w:val="auto"/>
          <w:sz w:val="22"/>
          <w:szCs w:val="22"/>
        </w:rPr>
      </w:pPr>
      <w:r w:rsidRPr="00DF3BBC">
        <w:rPr>
          <w:rFonts w:asciiTheme="minorHAnsi" w:hAnsiTheme="minorHAnsi" w:cstheme="minorHAnsi"/>
          <w:b/>
          <w:bCs/>
          <w:color w:val="auto"/>
          <w:sz w:val="22"/>
          <w:szCs w:val="22"/>
        </w:rPr>
        <w:t>A14.</w:t>
      </w:r>
      <w:r w:rsidRPr="00DF3BBC">
        <w:rPr>
          <w:rFonts w:asciiTheme="minorHAnsi" w:hAnsiTheme="minorHAnsi" w:cstheme="minorHAnsi"/>
          <w:b/>
          <w:bCs/>
          <w:color w:val="auto"/>
          <w:sz w:val="22"/>
          <w:szCs w:val="22"/>
        </w:rPr>
        <w:tab/>
      </w:r>
      <w:r w:rsidRPr="00DF3BBC" w:rsidR="00577243">
        <w:rPr>
          <w:rFonts w:asciiTheme="minorHAnsi" w:hAnsiTheme="minorHAnsi" w:cstheme="minorHAnsi"/>
          <w:b/>
          <w:bCs/>
          <w:color w:val="auto"/>
          <w:sz w:val="22"/>
          <w:szCs w:val="22"/>
        </w:rPr>
        <w:t xml:space="preserve">Estimated Annualized Costs to the Federal Government </w:t>
      </w:r>
    </w:p>
    <w:tbl>
      <w:tblPr>
        <w:tblW w:w="0" w:type="auto"/>
        <w:tblCellMar>
          <w:left w:w="0" w:type="dxa"/>
          <w:right w:w="0" w:type="dxa"/>
        </w:tblCellMar>
        <w:tblLook w:val="04A0"/>
      </w:tblPr>
      <w:tblGrid>
        <w:gridCol w:w="1610"/>
        <w:gridCol w:w="6660"/>
        <w:gridCol w:w="1070"/>
      </w:tblGrid>
      <w:tr w14:paraId="799745E2" w14:textId="77777777" w:rsidTr="000B5A00">
        <w:tblPrEx>
          <w:tblW w:w="0" w:type="auto"/>
          <w:tblCellMar>
            <w:left w:w="0" w:type="dxa"/>
            <w:right w:w="0" w:type="dxa"/>
          </w:tblCellMar>
          <w:tblLook w:val="04A0"/>
        </w:tblPrEx>
        <w:trPr>
          <w:trHeight w:val="502"/>
        </w:trPr>
        <w:tc>
          <w:tcPr>
            <w:tcW w:w="1610" w:type="dxa"/>
            <w:tcBorders>
              <w:top w:val="single" w:sz="8" w:space="0" w:color="auto"/>
              <w:left w:val="single" w:sz="8" w:space="0" w:color="auto"/>
              <w:bottom w:val="single" w:sz="4" w:space="0" w:color="auto"/>
              <w:right w:val="single" w:sz="4" w:space="0" w:color="auto"/>
            </w:tcBorders>
            <w:shd w:val="clear" w:color="auto" w:fill="1F497D" w:themeFill="text2"/>
            <w:tcMar>
              <w:top w:w="0" w:type="dxa"/>
              <w:left w:w="108" w:type="dxa"/>
              <w:bottom w:w="0" w:type="dxa"/>
              <w:right w:w="108" w:type="dxa"/>
            </w:tcMar>
            <w:vAlign w:val="bottom"/>
            <w:hideMark/>
          </w:tcPr>
          <w:p w:rsidR="00D076EC" w:rsidRPr="00281201" w:rsidP="00A21A23" w14:paraId="4E01E280" w14:textId="00F951AC">
            <w:pPr>
              <w:spacing w:after="0" w:line="240" w:lineRule="auto"/>
              <w:rPr>
                <w:b/>
                <w:bCs/>
                <w:color w:val="FFFFFF" w:themeColor="background1"/>
                <w:sz w:val="20"/>
              </w:rPr>
            </w:pPr>
            <w:r w:rsidRPr="00281201">
              <w:rPr>
                <w:b/>
                <w:bCs/>
                <w:color w:val="FFFFFF" w:themeColor="background1"/>
                <w:sz w:val="20"/>
              </w:rPr>
              <w:t>Cost Category</w:t>
            </w:r>
          </w:p>
        </w:tc>
        <w:tc>
          <w:tcPr>
            <w:tcW w:w="6660" w:type="dxa"/>
            <w:tcBorders>
              <w:top w:val="single" w:sz="8" w:space="0" w:color="auto"/>
              <w:left w:val="single" w:sz="4" w:space="0" w:color="auto"/>
              <w:bottom w:val="single" w:sz="4" w:space="0" w:color="auto"/>
              <w:right w:val="single" w:sz="4" w:space="0" w:color="auto"/>
            </w:tcBorders>
            <w:shd w:val="clear" w:color="auto" w:fill="1F497D" w:themeFill="text2"/>
            <w:vAlign w:val="bottom"/>
          </w:tcPr>
          <w:p w:rsidR="00C145D3" w:rsidRPr="00281201" w:rsidP="00A21A23" w14:paraId="2667255E" w14:textId="0B01E60E">
            <w:pPr>
              <w:spacing w:after="0" w:line="240" w:lineRule="auto"/>
              <w:rPr>
                <w:b/>
                <w:bCs/>
                <w:color w:val="FFFFFF" w:themeColor="background1"/>
                <w:sz w:val="20"/>
              </w:rPr>
            </w:pPr>
            <w:r w:rsidRPr="00281201">
              <w:rPr>
                <w:b/>
                <w:bCs/>
                <w:color w:val="FFFFFF" w:themeColor="background1"/>
                <w:sz w:val="20"/>
              </w:rPr>
              <w:t>Detail</w:t>
            </w:r>
          </w:p>
        </w:tc>
        <w:tc>
          <w:tcPr>
            <w:tcW w:w="1070" w:type="dxa"/>
            <w:tcBorders>
              <w:top w:val="single" w:sz="8" w:space="0" w:color="auto"/>
              <w:left w:val="single" w:sz="4" w:space="0" w:color="auto"/>
              <w:bottom w:val="single" w:sz="4" w:space="0" w:color="auto"/>
              <w:right w:val="single" w:sz="8" w:space="0" w:color="auto"/>
            </w:tcBorders>
            <w:shd w:val="clear" w:color="auto" w:fill="1F497D" w:themeFill="text2"/>
            <w:tcMar>
              <w:top w:w="0" w:type="dxa"/>
              <w:left w:w="108" w:type="dxa"/>
              <w:bottom w:w="0" w:type="dxa"/>
              <w:right w:w="108" w:type="dxa"/>
            </w:tcMar>
            <w:vAlign w:val="bottom"/>
            <w:hideMark/>
          </w:tcPr>
          <w:p w:rsidR="00B13DC4" w:rsidRPr="00281201" w:rsidP="00A21A23" w14:paraId="395B2B42" w14:textId="77777777">
            <w:pPr>
              <w:spacing w:after="0" w:line="240" w:lineRule="auto"/>
              <w:jc w:val="center"/>
              <w:rPr>
                <w:b/>
                <w:bCs/>
                <w:color w:val="FFFFFF" w:themeColor="background1"/>
                <w:sz w:val="20"/>
              </w:rPr>
            </w:pPr>
            <w:r w:rsidRPr="00281201">
              <w:rPr>
                <w:b/>
                <w:bCs/>
                <w:color w:val="FFFFFF" w:themeColor="background1"/>
                <w:sz w:val="20"/>
              </w:rPr>
              <w:t>Estimated Costs</w:t>
            </w:r>
          </w:p>
        </w:tc>
      </w:tr>
      <w:tr w14:paraId="7EF12FD8" w14:textId="77777777" w:rsidTr="000B5A00">
        <w:tblPrEx>
          <w:tblW w:w="0" w:type="auto"/>
          <w:tblCellMar>
            <w:left w:w="0" w:type="dxa"/>
            <w:right w:w="0" w:type="dxa"/>
          </w:tblCellMar>
          <w:tblLook w:val="04A0"/>
        </w:tblPrEx>
        <w:tc>
          <w:tcPr>
            <w:tcW w:w="1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5788" w:rsidRPr="00835788" w:rsidP="00A21A23" w14:paraId="77CA7B7E" w14:textId="77777777">
            <w:pPr>
              <w:spacing w:after="0" w:line="240" w:lineRule="auto"/>
              <w:rPr>
                <w:bCs/>
                <w:color w:val="000000"/>
                <w:sz w:val="20"/>
              </w:rPr>
            </w:pPr>
            <w:r w:rsidRPr="00835788">
              <w:rPr>
                <w:bCs/>
                <w:color w:val="000000"/>
                <w:sz w:val="20"/>
              </w:rPr>
              <w:t>Data collection</w:t>
            </w:r>
          </w:p>
        </w:tc>
        <w:tc>
          <w:tcPr>
            <w:tcW w:w="6660" w:type="dxa"/>
            <w:tcBorders>
              <w:top w:val="single" w:sz="4" w:space="0" w:color="auto"/>
              <w:left w:val="single" w:sz="4" w:space="0" w:color="auto"/>
              <w:bottom w:val="single" w:sz="4" w:space="0" w:color="auto"/>
              <w:right w:val="single" w:sz="4" w:space="0" w:color="auto"/>
            </w:tcBorders>
          </w:tcPr>
          <w:p w:rsidR="004F7A7D" w:rsidRPr="00B13297" w:rsidP="00A21A23" w14:paraId="5464D00B" w14:textId="77777777">
            <w:pPr>
              <w:pStyle w:val="ListParagraph"/>
              <w:numPr>
                <w:ilvl w:val="0"/>
                <w:numId w:val="30"/>
              </w:numPr>
              <w:spacing w:after="0" w:line="240" w:lineRule="auto"/>
              <w:ind w:left="256" w:hanging="180"/>
              <w:contextualSpacing w:val="0"/>
              <w:rPr>
                <w:sz w:val="20"/>
              </w:rPr>
            </w:pPr>
            <w:r w:rsidRPr="00B13297">
              <w:rPr>
                <w:sz w:val="20"/>
              </w:rPr>
              <w:t>FTE time</w:t>
            </w:r>
          </w:p>
          <w:p w:rsidR="004F7A7D" w:rsidP="00A21A23" w14:paraId="52D7D9A3" w14:textId="5095C3EF">
            <w:pPr>
              <w:pStyle w:val="ListParagraph"/>
              <w:numPr>
                <w:ilvl w:val="0"/>
                <w:numId w:val="30"/>
              </w:numPr>
              <w:spacing w:after="0" w:line="240" w:lineRule="auto"/>
              <w:ind w:left="256" w:hanging="180"/>
              <w:contextualSpacing w:val="0"/>
              <w:rPr>
                <w:sz w:val="20"/>
              </w:rPr>
            </w:pPr>
            <w:r w:rsidRPr="00B13297">
              <w:rPr>
                <w:sz w:val="20"/>
              </w:rPr>
              <w:t xml:space="preserve">Operational expenses (such as </w:t>
            </w:r>
            <w:r>
              <w:rPr>
                <w:sz w:val="20"/>
              </w:rPr>
              <w:t xml:space="preserve">travel, </w:t>
            </w:r>
            <w:r w:rsidRPr="00B13297">
              <w:rPr>
                <w:sz w:val="20"/>
              </w:rPr>
              <w:t xml:space="preserve">equipment, overhead, </w:t>
            </w:r>
            <w:r>
              <w:rPr>
                <w:sz w:val="20"/>
              </w:rPr>
              <w:t xml:space="preserve">incentives, </w:t>
            </w:r>
            <w:r w:rsidRPr="00B13297">
              <w:rPr>
                <w:sz w:val="20"/>
              </w:rPr>
              <w:t>and staff support)</w:t>
            </w:r>
          </w:p>
          <w:p w:rsidR="004F7A7D" w:rsidRPr="00B13297" w:rsidP="00A21A23" w14:paraId="05FEA509" w14:textId="410AB53E">
            <w:pPr>
              <w:pStyle w:val="ListParagraph"/>
              <w:numPr>
                <w:ilvl w:val="0"/>
                <w:numId w:val="30"/>
              </w:numPr>
              <w:spacing w:after="0" w:line="240" w:lineRule="auto"/>
              <w:ind w:left="256" w:hanging="180"/>
              <w:contextualSpacing w:val="0"/>
              <w:rPr>
                <w:sz w:val="20"/>
              </w:rPr>
            </w:pPr>
            <w:r w:rsidRPr="0003615F">
              <w:rPr>
                <w:sz w:val="20"/>
              </w:rPr>
              <w:t>Other expenses which would not have been incurred without this collection of information</w:t>
            </w:r>
          </w:p>
        </w:tc>
        <w:tc>
          <w:tcPr>
            <w:tcW w:w="1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5788" w:rsidRPr="00835788" w:rsidP="00A21A23" w14:paraId="2DF0837D" w14:textId="7662B56E">
            <w:pPr>
              <w:spacing w:after="0" w:line="240" w:lineRule="auto"/>
              <w:jc w:val="center"/>
              <w:rPr>
                <w:bCs/>
                <w:sz w:val="20"/>
              </w:rPr>
            </w:pPr>
            <w:r w:rsidRPr="00835788">
              <w:rPr>
                <w:bCs/>
                <w:sz w:val="20"/>
              </w:rPr>
              <w:t>$</w:t>
            </w:r>
            <w:r w:rsidR="009028C3">
              <w:rPr>
                <w:bCs/>
                <w:sz w:val="20"/>
              </w:rPr>
              <w:t>228,488</w:t>
            </w:r>
          </w:p>
        </w:tc>
      </w:tr>
      <w:tr w14:paraId="5289E253" w14:textId="77777777" w:rsidTr="000B5A00">
        <w:tblPrEx>
          <w:tblW w:w="0" w:type="auto"/>
          <w:tblCellMar>
            <w:left w:w="0" w:type="dxa"/>
            <w:right w:w="0" w:type="dxa"/>
          </w:tblCellMar>
          <w:tblLook w:val="04A0"/>
        </w:tblPrEx>
        <w:tc>
          <w:tcPr>
            <w:tcW w:w="1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5788" w:rsidRPr="00835788" w:rsidP="00A21A23" w14:paraId="05C55EB8" w14:textId="77777777">
            <w:pPr>
              <w:spacing w:after="0" w:line="240" w:lineRule="auto"/>
              <w:rPr>
                <w:bCs/>
                <w:color w:val="000000"/>
                <w:sz w:val="20"/>
              </w:rPr>
            </w:pPr>
            <w:r w:rsidRPr="00835788">
              <w:rPr>
                <w:bCs/>
                <w:color w:val="000000"/>
                <w:sz w:val="20"/>
              </w:rPr>
              <w:t>Analysis and reporting</w:t>
            </w:r>
          </w:p>
        </w:tc>
        <w:tc>
          <w:tcPr>
            <w:tcW w:w="6660" w:type="dxa"/>
            <w:tcBorders>
              <w:top w:val="single" w:sz="4" w:space="0" w:color="auto"/>
              <w:left w:val="single" w:sz="4" w:space="0" w:color="auto"/>
              <w:bottom w:val="single" w:sz="4" w:space="0" w:color="auto"/>
              <w:right w:val="single" w:sz="4" w:space="0" w:color="auto"/>
            </w:tcBorders>
          </w:tcPr>
          <w:p w:rsidR="004F7A7D" w:rsidRPr="00B13297" w:rsidP="00A21A23" w14:paraId="570EE4E6" w14:textId="77777777">
            <w:pPr>
              <w:pStyle w:val="ListParagraph"/>
              <w:numPr>
                <w:ilvl w:val="0"/>
                <w:numId w:val="30"/>
              </w:numPr>
              <w:spacing w:after="0" w:line="240" w:lineRule="auto"/>
              <w:ind w:left="256" w:hanging="180"/>
              <w:contextualSpacing w:val="0"/>
              <w:rPr>
                <w:sz w:val="20"/>
              </w:rPr>
            </w:pPr>
            <w:r w:rsidRPr="00B13297">
              <w:rPr>
                <w:sz w:val="20"/>
              </w:rPr>
              <w:t>FTE time</w:t>
            </w:r>
          </w:p>
          <w:p w:rsidR="004F7A7D" w:rsidP="00A21A23" w14:paraId="3576CAC1" w14:textId="3303BF40">
            <w:pPr>
              <w:pStyle w:val="ListParagraph"/>
              <w:numPr>
                <w:ilvl w:val="0"/>
                <w:numId w:val="30"/>
              </w:numPr>
              <w:spacing w:after="0" w:line="240" w:lineRule="auto"/>
              <w:ind w:left="256" w:hanging="180"/>
              <w:contextualSpacing w:val="0"/>
              <w:rPr>
                <w:sz w:val="20"/>
              </w:rPr>
            </w:pPr>
            <w:r w:rsidRPr="00B13297">
              <w:rPr>
                <w:sz w:val="20"/>
              </w:rPr>
              <w:t>Operational expenses (such as equipment, overhead, and staff support)</w:t>
            </w:r>
          </w:p>
          <w:p w:rsidR="004F7A7D" w:rsidRPr="00B13297" w:rsidP="00A21A23" w14:paraId="55FAC16F" w14:textId="0EE655D0">
            <w:pPr>
              <w:pStyle w:val="ListParagraph"/>
              <w:numPr>
                <w:ilvl w:val="0"/>
                <w:numId w:val="30"/>
              </w:numPr>
              <w:spacing w:after="0" w:line="240" w:lineRule="auto"/>
              <w:ind w:left="256" w:hanging="180"/>
              <w:contextualSpacing w:val="0"/>
              <w:rPr>
                <w:sz w:val="20"/>
              </w:rPr>
            </w:pPr>
            <w:r w:rsidRPr="0003615F">
              <w:rPr>
                <w:sz w:val="20"/>
              </w:rPr>
              <w:t>Other expenses which would not have been incurred without this collection of information</w:t>
            </w:r>
          </w:p>
        </w:tc>
        <w:tc>
          <w:tcPr>
            <w:tcW w:w="1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5788" w:rsidRPr="00835788" w:rsidP="00A21A23" w14:paraId="7FCF6606" w14:textId="2BD8E0FD">
            <w:pPr>
              <w:spacing w:after="0" w:line="240" w:lineRule="auto"/>
              <w:jc w:val="center"/>
              <w:rPr>
                <w:bCs/>
                <w:sz w:val="20"/>
              </w:rPr>
            </w:pPr>
            <w:r w:rsidRPr="00835788">
              <w:rPr>
                <w:bCs/>
                <w:sz w:val="20"/>
              </w:rPr>
              <w:t>$49,101</w:t>
            </w:r>
          </w:p>
        </w:tc>
      </w:tr>
      <w:tr w14:paraId="0046E46F" w14:textId="77777777">
        <w:tblPrEx>
          <w:tblW w:w="0" w:type="auto"/>
          <w:tblCellMar>
            <w:left w:w="0" w:type="dxa"/>
            <w:right w:w="0" w:type="dxa"/>
          </w:tblCellMar>
          <w:tblLook w:val="04A0"/>
        </w:tblPrEx>
        <w:tc>
          <w:tcPr>
            <w:tcW w:w="8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45D3" w:rsidRPr="00835788" w:rsidP="000B5A00" w14:paraId="63CEF7C3" w14:textId="0FDC82C2">
            <w:pPr>
              <w:spacing w:after="0" w:line="240" w:lineRule="auto"/>
              <w:jc w:val="right"/>
              <w:rPr>
                <w:b/>
                <w:bCs/>
                <w:sz w:val="20"/>
              </w:rPr>
            </w:pPr>
            <w:r w:rsidRPr="00835788">
              <w:rPr>
                <w:b/>
                <w:color w:val="000000"/>
                <w:sz w:val="20"/>
              </w:rPr>
              <w:t>Total costs over the request period</w:t>
            </w:r>
          </w:p>
        </w:tc>
        <w:tc>
          <w:tcPr>
            <w:tcW w:w="1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5788" w:rsidRPr="00835788" w:rsidP="00A21A23" w14:paraId="6C6BD7E9" w14:textId="7745C32B">
            <w:pPr>
              <w:spacing w:after="0" w:line="240" w:lineRule="auto"/>
              <w:jc w:val="center"/>
              <w:rPr>
                <w:b/>
                <w:bCs/>
                <w:sz w:val="20"/>
              </w:rPr>
            </w:pPr>
            <w:r w:rsidRPr="00835788">
              <w:rPr>
                <w:b/>
                <w:bCs/>
                <w:sz w:val="20"/>
              </w:rPr>
              <w:t>$</w:t>
            </w:r>
            <w:r w:rsidR="009028C3">
              <w:rPr>
                <w:b/>
                <w:bCs/>
                <w:sz w:val="20"/>
              </w:rPr>
              <w:t>277,589</w:t>
            </w:r>
          </w:p>
        </w:tc>
      </w:tr>
    </w:tbl>
    <w:p w:rsidR="00E04629" w:rsidP="00DE3C11" w14:paraId="50FF4D16" w14:textId="77777777">
      <w:pPr>
        <w:pStyle w:val="Paragraph"/>
        <w:spacing w:after="0"/>
      </w:pPr>
    </w:p>
    <w:p w:rsidR="0068383E" w:rsidRPr="00DF3BBC" w:rsidP="00551AA7" w14:paraId="3C111F63" w14:textId="3EEE249C">
      <w:pPr>
        <w:pStyle w:val="Heading2"/>
        <w:spacing w:after="120"/>
        <w:rPr>
          <w:rFonts w:asciiTheme="minorHAnsi" w:hAnsiTheme="minorHAnsi" w:cstheme="minorHAnsi"/>
          <w:b/>
          <w:bCs/>
          <w:color w:val="auto"/>
          <w:sz w:val="22"/>
          <w:szCs w:val="22"/>
        </w:rPr>
      </w:pPr>
      <w:r w:rsidRPr="00DF3BBC">
        <w:rPr>
          <w:rFonts w:asciiTheme="minorHAnsi" w:hAnsiTheme="minorHAnsi" w:cstheme="minorHAnsi"/>
          <w:b/>
          <w:bCs/>
          <w:color w:val="auto"/>
          <w:sz w:val="22"/>
          <w:szCs w:val="22"/>
        </w:rPr>
        <w:t>A15.</w:t>
      </w:r>
      <w:r w:rsidRPr="00DF3BBC">
        <w:rPr>
          <w:rFonts w:asciiTheme="minorHAnsi" w:hAnsiTheme="minorHAnsi" w:cstheme="minorHAnsi"/>
          <w:b/>
          <w:bCs/>
          <w:color w:val="auto"/>
          <w:sz w:val="22"/>
          <w:szCs w:val="22"/>
        </w:rPr>
        <w:tab/>
      </w:r>
      <w:r w:rsidRPr="00DF3BBC" w:rsidR="007C7B4B">
        <w:rPr>
          <w:rFonts w:asciiTheme="minorHAnsi" w:hAnsiTheme="minorHAnsi" w:cstheme="minorHAnsi"/>
          <w:b/>
          <w:bCs/>
          <w:color w:val="auto"/>
          <w:sz w:val="22"/>
          <w:szCs w:val="22"/>
        </w:rPr>
        <w:t xml:space="preserve">Reasons for changes in burden </w:t>
      </w:r>
    </w:p>
    <w:p w:rsidR="00385210" w:rsidRPr="00385210" w:rsidP="00DE3C11" w14:paraId="1CA25FC2" w14:textId="13A8BEF5">
      <w:pPr>
        <w:spacing w:after="0" w:line="240" w:lineRule="auto"/>
      </w:pPr>
      <w:r w:rsidRPr="00AC60B5">
        <w:t>This is for an information collection under the umbrella formative generic clearance for program support (0970-0531).</w:t>
      </w:r>
    </w:p>
    <w:p w:rsidR="00CB4358" w:rsidRPr="00CB4358" w:rsidP="00CB4358" w14:paraId="08700A1E" w14:textId="77777777">
      <w:pPr>
        <w:spacing w:after="0" w:line="240" w:lineRule="auto"/>
        <w:rPr>
          <w:rFonts w:cstheme="minorHAnsi"/>
        </w:rPr>
      </w:pPr>
    </w:p>
    <w:p w:rsidR="000D4E9A" w:rsidRPr="00DF3BBC" w:rsidP="00551AA7" w14:paraId="2FB760D1" w14:textId="50337F9C">
      <w:pPr>
        <w:pStyle w:val="Heading2"/>
        <w:spacing w:after="120"/>
        <w:rPr>
          <w:rFonts w:asciiTheme="minorHAnsi" w:hAnsiTheme="minorHAnsi" w:cstheme="minorHAnsi"/>
          <w:b/>
          <w:bCs/>
          <w:color w:val="auto"/>
          <w:sz w:val="22"/>
          <w:szCs w:val="22"/>
        </w:rPr>
      </w:pPr>
      <w:r w:rsidRPr="00DF3BBC">
        <w:rPr>
          <w:rFonts w:asciiTheme="minorHAnsi" w:hAnsiTheme="minorHAnsi" w:cstheme="minorHAnsi"/>
          <w:b/>
          <w:bCs/>
          <w:color w:val="auto"/>
          <w:sz w:val="22"/>
          <w:szCs w:val="22"/>
        </w:rPr>
        <w:t>A16.</w:t>
      </w:r>
      <w:r w:rsidRPr="00DF3BBC">
        <w:rPr>
          <w:rFonts w:asciiTheme="minorHAnsi" w:hAnsiTheme="minorHAnsi" w:cstheme="minorHAnsi"/>
          <w:b/>
          <w:bCs/>
          <w:color w:val="auto"/>
          <w:sz w:val="22"/>
          <w:szCs w:val="22"/>
        </w:rPr>
        <w:tab/>
      </w:r>
      <w:r w:rsidRPr="00DF3BBC" w:rsidR="00083227">
        <w:rPr>
          <w:rFonts w:asciiTheme="minorHAnsi" w:hAnsiTheme="minorHAnsi" w:cstheme="minorHAnsi"/>
          <w:b/>
          <w:bCs/>
          <w:color w:val="auto"/>
          <w:sz w:val="22"/>
          <w:szCs w:val="22"/>
        </w:rPr>
        <w:t>Timeline</w:t>
      </w:r>
    </w:p>
    <w:p w:rsidR="0081568E" w:rsidRPr="00B23277" w:rsidP="00DE3C11" w14:paraId="14B80CD2" w14:textId="2E26BB42">
      <w:pPr>
        <w:spacing w:after="0" w:line="240" w:lineRule="auto"/>
        <w:rPr>
          <w:rFonts w:cstheme="minorHAnsi"/>
        </w:rPr>
      </w:pPr>
      <w:r>
        <w:rPr>
          <w:rFonts w:cstheme="minorHAnsi"/>
        </w:rPr>
        <w:t>T</w:t>
      </w:r>
      <w:r w:rsidR="00EE61AF">
        <w:rPr>
          <w:rFonts w:cstheme="minorHAnsi"/>
        </w:rPr>
        <w:t xml:space="preserve">he study team </w:t>
      </w:r>
      <w:r>
        <w:rPr>
          <w:rFonts w:cstheme="minorHAnsi"/>
        </w:rPr>
        <w:t>will</w:t>
      </w:r>
      <w:r w:rsidRPr="0081568E">
        <w:rPr>
          <w:rFonts w:cstheme="minorHAnsi"/>
        </w:rPr>
        <w:t xml:space="preserve"> </w:t>
      </w:r>
      <w:r>
        <w:rPr>
          <w:rFonts w:cstheme="minorHAnsi"/>
        </w:rPr>
        <w:t xml:space="preserve">begin </w:t>
      </w:r>
      <w:r w:rsidRPr="0081568E">
        <w:rPr>
          <w:rFonts w:cstheme="minorHAnsi"/>
        </w:rPr>
        <w:t xml:space="preserve">data </w:t>
      </w:r>
      <w:r w:rsidRPr="003A4A29">
        <w:rPr>
          <w:rFonts w:cstheme="minorHAnsi"/>
        </w:rPr>
        <w:t>collection</w:t>
      </w:r>
      <w:r w:rsidRPr="003A4A29" w:rsidR="00BF22EF">
        <w:rPr>
          <w:rFonts w:cstheme="minorHAnsi"/>
        </w:rPr>
        <w:t xml:space="preserve"> for the </w:t>
      </w:r>
      <w:r w:rsidRPr="003A4A29" w:rsidR="000452DB">
        <w:rPr>
          <w:rFonts w:cstheme="minorHAnsi"/>
        </w:rPr>
        <w:t>community settings study</w:t>
      </w:r>
      <w:r>
        <w:rPr>
          <w:rFonts w:cstheme="minorHAnsi"/>
        </w:rPr>
        <w:t xml:space="preserve"> once OMB approval is received</w:t>
      </w:r>
      <w:r w:rsidRPr="003A4A29" w:rsidR="002E0267">
        <w:rPr>
          <w:rFonts w:cstheme="minorHAnsi"/>
        </w:rPr>
        <w:t xml:space="preserve">. </w:t>
      </w:r>
      <w:r w:rsidR="003F471C">
        <w:rPr>
          <w:rFonts w:cstheme="minorHAnsi"/>
        </w:rPr>
        <w:t xml:space="preserve">Several of the providers that work in community settings have grants that end in September 2026, so the study team would need to complete data collection before they conclude programming this summer. </w:t>
      </w:r>
      <w:r w:rsidRPr="003A4A29" w:rsidR="00DA7AFC">
        <w:rPr>
          <w:rFonts w:cstheme="minorHAnsi"/>
        </w:rPr>
        <w:t>The study team plans to analyze data and report findings in 2026.</w:t>
      </w:r>
      <w:r w:rsidR="00DA7AFC">
        <w:rPr>
          <w:rFonts w:cstheme="minorHAnsi"/>
        </w:rPr>
        <w:t xml:space="preserve"> </w:t>
      </w:r>
    </w:p>
    <w:p w:rsidR="00CB4358" w:rsidRPr="00CB4358" w:rsidP="00CB4358" w14:paraId="7C4F5683" w14:textId="77777777">
      <w:pPr>
        <w:spacing w:after="0" w:line="240" w:lineRule="auto"/>
        <w:rPr>
          <w:rFonts w:cstheme="minorHAnsi"/>
        </w:rPr>
      </w:pPr>
    </w:p>
    <w:p w:rsidR="00C73360" w:rsidRPr="00DF3BBC" w:rsidP="00551AA7" w14:paraId="2F1B2639" w14:textId="0320905F">
      <w:pPr>
        <w:pStyle w:val="Heading2"/>
        <w:spacing w:after="120"/>
        <w:rPr>
          <w:rFonts w:asciiTheme="minorHAnsi" w:hAnsiTheme="minorHAnsi" w:cstheme="minorHAnsi"/>
          <w:b/>
          <w:bCs/>
          <w:color w:val="auto"/>
          <w:sz w:val="22"/>
          <w:szCs w:val="22"/>
        </w:rPr>
      </w:pPr>
      <w:r w:rsidRPr="00DF3BBC">
        <w:rPr>
          <w:rFonts w:asciiTheme="minorHAnsi" w:hAnsiTheme="minorHAnsi" w:cstheme="minorHAnsi"/>
          <w:b/>
          <w:bCs/>
          <w:color w:val="auto"/>
          <w:sz w:val="22"/>
          <w:szCs w:val="22"/>
        </w:rPr>
        <w:t>A17.</w:t>
      </w:r>
      <w:r w:rsidRPr="00DF3BBC">
        <w:rPr>
          <w:rFonts w:asciiTheme="minorHAnsi" w:hAnsiTheme="minorHAnsi" w:cstheme="minorHAnsi"/>
          <w:b/>
          <w:bCs/>
          <w:color w:val="auto"/>
          <w:sz w:val="22"/>
          <w:szCs w:val="22"/>
        </w:rPr>
        <w:tab/>
      </w:r>
      <w:r w:rsidRPr="00DF3BBC">
        <w:rPr>
          <w:rFonts w:asciiTheme="minorHAnsi" w:hAnsiTheme="minorHAnsi" w:cstheme="minorHAnsi"/>
          <w:b/>
          <w:bCs/>
          <w:color w:val="auto"/>
          <w:sz w:val="22"/>
          <w:szCs w:val="22"/>
        </w:rPr>
        <w:t>Exceptions</w:t>
      </w:r>
    </w:p>
    <w:p w:rsidR="00DE3C11" w:rsidP="00DE3C11" w14:paraId="3FB0F1DF" w14:textId="77777777">
      <w:pPr>
        <w:spacing w:after="0"/>
      </w:pPr>
      <w:r w:rsidRPr="00CB1F9B">
        <w:t>No exceptions are necessary for this information collection.</w:t>
      </w:r>
    </w:p>
    <w:p w:rsidR="00083227" w:rsidP="00DE3C11" w14:paraId="1E574BF6" w14:textId="5A09A94E">
      <w:pPr>
        <w:spacing w:after="0"/>
      </w:pPr>
      <w:r w:rsidRPr="00CB1F9B">
        <w:tab/>
      </w:r>
    </w:p>
    <w:p w:rsidR="00306028" w:rsidP="00306028" w14:paraId="509C3F1B" w14:textId="24759A17">
      <w:pPr>
        <w:spacing w:after="0" w:line="240" w:lineRule="auto"/>
        <w:rPr>
          <w:b/>
        </w:rPr>
      </w:pPr>
      <w:r>
        <w:rPr>
          <w:b/>
        </w:rPr>
        <w:t>Attachments</w:t>
      </w:r>
    </w:p>
    <w:p w:rsidR="00714A74" w:rsidRPr="00714A74" w:rsidP="00714A74" w14:paraId="6E1E6A40" w14:textId="77777777">
      <w:pPr>
        <w:spacing w:after="0" w:line="240" w:lineRule="auto"/>
        <w:rPr>
          <w:b/>
        </w:rPr>
      </w:pPr>
    </w:p>
    <w:p w:rsidR="00FC2DDA" w:rsidP="00FC2DDA" w14:paraId="43D15F81" w14:textId="7DB9DFC9">
      <w:pPr>
        <w:spacing w:after="120" w:line="240" w:lineRule="auto"/>
      </w:pPr>
      <w:r>
        <w:t xml:space="preserve">Instrument 1: </w:t>
      </w:r>
      <w:r w:rsidR="00024870">
        <w:rPr>
          <w:rFonts w:cstheme="minorHAnsi"/>
          <w:color w:val="000000"/>
        </w:rPr>
        <w:t>Provider staff</w:t>
      </w:r>
      <w:r w:rsidRPr="009554CF" w:rsidR="003C4BA1">
        <w:rPr>
          <w:rFonts w:cstheme="minorHAnsi"/>
          <w:color w:val="000000"/>
        </w:rPr>
        <w:t xml:space="preserve"> </w:t>
      </w:r>
      <w:r w:rsidR="00275136">
        <w:t xml:space="preserve">interview protocol </w:t>
      </w:r>
    </w:p>
    <w:p w:rsidR="00FC2DDA" w:rsidP="00FC2DDA" w14:paraId="6FD15C75" w14:textId="3D63639B">
      <w:pPr>
        <w:spacing w:after="120" w:line="240" w:lineRule="auto"/>
      </w:pPr>
      <w:r>
        <w:t xml:space="preserve">Instrument </w:t>
      </w:r>
      <w:r w:rsidR="00B702A3">
        <w:t>2</w:t>
      </w:r>
      <w:r>
        <w:t xml:space="preserve">: </w:t>
      </w:r>
      <w:r w:rsidR="00275136">
        <w:t>Youth focus group protocol</w:t>
      </w:r>
    </w:p>
    <w:p w:rsidR="003C4BA1" w:rsidP="00FC2DDA" w14:paraId="1D16AF4A" w14:textId="44E730FC">
      <w:pPr>
        <w:spacing w:after="120" w:line="240" w:lineRule="auto"/>
      </w:pPr>
      <w:r>
        <w:t xml:space="preserve">Instrument 3: Partner staff interview protocol </w:t>
      </w:r>
    </w:p>
    <w:p w:rsidR="00C9203F" w:rsidP="008F1EDD" w14:paraId="274BDBCA" w14:textId="7E4BDE39">
      <w:pPr>
        <w:spacing w:after="120" w:line="240" w:lineRule="auto"/>
      </w:pPr>
      <w:r>
        <w:t xml:space="preserve">Appendix A: </w:t>
      </w:r>
      <w:r w:rsidR="006F06B7">
        <w:t>Parental consent and youth assent forms</w:t>
      </w:r>
    </w:p>
    <w:p w:rsidR="00DC55FB" w:rsidRPr="006B53F1" w:rsidP="00B13297" w14:paraId="70BC4B9F" w14:textId="73608787">
      <w:r>
        <w:t xml:space="preserve">Appendix </w:t>
      </w:r>
      <w:r w:rsidR="008F1EDD">
        <w:t>B</w:t>
      </w:r>
      <w:r w:rsidR="00277D51">
        <w:t>: Outreach materials</w:t>
      </w: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085A" w:rsidP="0004063C" w14:paraId="0F688B23" w14:textId="77777777">
      <w:pPr>
        <w:spacing w:after="0" w:line="240" w:lineRule="auto"/>
      </w:pPr>
      <w:r>
        <w:separator/>
      </w:r>
    </w:p>
  </w:footnote>
  <w:footnote w:type="continuationSeparator" w:id="1">
    <w:p w:rsidR="0034085A" w:rsidP="0004063C" w14:paraId="1AC58D9C" w14:textId="77777777">
      <w:pPr>
        <w:spacing w:after="0" w:line="240" w:lineRule="auto"/>
      </w:pPr>
      <w:r>
        <w:continuationSeparator/>
      </w:r>
    </w:p>
  </w:footnote>
  <w:footnote w:type="continuationNotice" w:id="2">
    <w:p w:rsidR="0034085A" w14:paraId="6399B9A1" w14:textId="77777777">
      <w:pPr>
        <w:spacing w:after="0" w:line="240" w:lineRule="auto"/>
      </w:pPr>
    </w:p>
  </w:footnote>
  <w:footnote w:id="3">
    <w:p w:rsidR="004F5343" w14:paraId="655EC95D" w14:textId="33AE2458">
      <w:pPr>
        <w:pStyle w:val="FootnoteText"/>
      </w:pPr>
      <w:r>
        <w:rPr>
          <w:rStyle w:val="FootnoteReference"/>
        </w:rPr>
        <w:footnoteRef/>
      </w:r>
      <w:r>
        <w:t xml:space="preserve"> </w:t>
      </w:r>
      <w:r w:rsidR="00AB1A14">
        <w:t xml:space="preserve"> </w:t>
      </w:r>
      <w:hyperlink r:id="rId1" w:history="1">
        <w:r w:rsidRPr="00F9089C" w:rsidR="00AB1A14">
          <w:rPr>
            <w:rStyle w:val="Hyperlink"/>
          </w:rPr>
          <w:t>Social Security Act §510</w:t>
        </w:r>
      </w:hyperlink>
    </w:p>
  </w:footnote>
  <w:footnote w:id="4">
    <w:p w:rsidR="00257929" w:rsidP="00DE0276" w14:paraId="5C763A18" w14:textId="2BAA8706">
      <w:pPr>
        <w:pStyle w:val="FootnoteText"/>
        <w:ind w:left="720" w:hanging="720"/>
        <w:rPr>
          <w:sz w:val="18"/>
          <w:szCs w:val="18"/>
        </w:rPr>
      </w:pPr>
      <w:r w:rsidRPr="00A02DB9">
        <w:rPr>
          <w:rStyle w:val="FootnoteReference"/>
          <w:sz w:val="18"/>
          <w:szCs w:val="18"/>
        </w:rPr>
        <w:footnoteRef/>
      </w:r>
      <w:r w:rsidRPr="00A02DB9">
        <w:rPr>
          <w:sz w:val="18"/>
          <w:szCs w:val="18"/>
        </w:rPr>
        <w:t xml:space="preserve"> </w:t>
      </w:r>
      <w:r w:rsidRPr="00A02DB9" w:rsidR="00A02DB9">
        <w:rPr>
          <w:sz w:val="18"/>
          <w:szCs w:val="18"/>
        </w:rPr>
        <w:t xml:space="preserve">Brasileiro, J., L. Widman, K. Norwalk, J. </w:t>
      </w:r>
      <w:r w:rsidRPr="00A02DB9" w:rsidR="003C7CC5">
        <w:rPr>
          <w:sz w:val="18"/>
          <w:szCs w:val="18"/>
        </w:rPr>
        <w:t>McCrimmon</w:t>
      </w:r>
      <w:r w:rsidRPr="00A02DB9" w:rsidR="00A02DB9">
        <w:rPr>
          <w:sz w:val="18"/>
          <w:szCs w:val="18"/>
        </w:rPr>
        <w:t xml:space="preserve">, and L. Mullins. “National Trends and Disparate Access to Formal and Informal Sex Education Among Youth Involved with the Child Welfare System in the USA.” </w:t>
      </w:r>
      <w:r w:rsidRPr="00A02DB9" w:rsidR="00A02DB9">
        <w:rPr>
          <w:i/>
          <w:iCs/>
          <w:sz w:val="18"/>
          <w:szCs w:val="18"/>
        </w:rPr>
        <w:t>Sex Education</w:t>
      </w:r>
      <w:r w:rsidRPr="00A02DB9" w:rsidR="00A02DB9">
        <w:rPr>
          <w:sz w:val="18"/>
          <w:szCs w:val="18"/>
        </w:rPr>
        <w:t xml:space="preserve">, 2022. </w:t>
      </w:r>
    </w:p>
    <w:p w:rsidR="00A02DB9" w:rsidRPr="00A02DB9" w:rsidP="00DE0276" w14:paraId="70944BF7" w14:textId="329EF8E4">
      <w:pPr>
        <w:pStyle w:val="FootnoteText"/>
        <w:spacing w:before="240"/>
        <w:ind w:left="720" w:hanging="720"/>
        <w:rPr>
          <w:sz w:val="18"/>
          <w:szCs w:val="18"/>
        </w:rPr>
      </w:pPr>
      <w:r w:rsidRPr="00DE0276">
        <w:rPr>
          <w:sz w:val="18"/>
          <w:szCs w:val="18"/>
        </w:rPr>
        <w:t>Oman, R.F., S.K. Vesely, J. Green, K. Clements-Nolle, and M. Lu. “Adolescent Pregnancy Prevention Among Youths Living in Group Care Homes: A Cluster Randomized Controlled Trial.” American Journal of Public Health, vol. 108, no. S1, 2018, pp. S38–S44.</w:t>
      </w:r>
    </w:p>
  </w:footnote>
  <w:footnote w:id="5">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 w:id="6">
    <w:p w:rsidR="006D11A2" w14:paraId="66B7FDC6" w14:textId="68AD42EA">
      <w:pPr>
        <w:pStyle w:val="FootnoteText"/>
      </w:pPr>
      <w:r>
        <w:rPr>
          <w:rStyle w:val="FootnoteReference"/>
        </w:rPr>
        <w:footnoteRef/>
      </w:r>
      <w:r>
        <w:t xml:space="preserve"> </w:t>
      </w:r>
      <w:hyperlink r:id="rId2" w:history="1">
        <w:r w:rsidRPr="00716994" w:rsidR="00CF0C7E">
          <w:rPr>
            <w:rStyle w:val="Hyperlink"/>
          </w:rPr>
          <w:t>https://www.bls.gov/oes/current/oes_stru.htm</w:t>
        </w:r>
      </w:hyperlink>
      <w:r w:rsidR="00CF0C7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C762B2CE"/>
    <w:lvl w:ilvl="0">
      <w:start w:val="1"/>
      <w:numFmt w:val="decimal"/>
      <w:pStyle w:val="ListNumber"/>
      <w:lvlText w:val="%1."/>
      <w:lvlJc w:val="left"/>
      <w:pPr>
        <w:tabs>
          <w:tab w:val="num" w:pos="360"/>
        </w:tabs>
        <w:ind w:left="360" w:hanging="360"/>
      </w:pPr>
    </w:lvl>
  </w:abstractNum>
  <w:abstractNum w:abstractNumId="1">
    <w:nsid w:val="FFFFFF89"/>
    <w:multiLevelType w:val="singleLevel"/>
    <w:tmpl w:val="3484F4C4"/>
    <w:lvl w:ilvl="0">
      <w:start w:val="1"/>
      <w:numFmt w:val="bullet"/>
      <w:pStyle w:val="ListBullet"/>
      <w:lvlText w:val=""/>
      <w:lvlJc w:val="left"/>
      <w:pPr>
        <w:tabs>
          <w:tab w:val="num" w:pos="180"/>
        </w:tabs>
        <w:ind w:left="180" w:hanging="180"/>
      </w:pPr>
      <w:rPr>
        <w:rFonts w:ascii="Symbol" w:hAnsi="Symbol" w:hint="default"/>
      </w:rPr>
    </w:lvl>
  </w:abstractNum>
  <w:abstractNum w:abstractNumId="2">
    <w:nsid w:val="04380F4C"/>
    <w:multiLevelType w:val="hybridMultilevel"/>
    <w:tmpl w:val="12324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4A7C7F"/>
    <w:multiLevelType w:val="hybridMultilevel"/>
    <w:tmpl w:val="D0D895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4235EE"/>
    <w:multiLevelType w:val="hybridMultilevel"/>
    <w:tmpl w:val="4D4CAEC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0A7554F1"/>
    <w:multiLevelType w:val="hybridMultilevel"/>
    <w:tmpl w:val="CDDACE5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
    <w:nsid w:val="0DA7653B"/>
    <w:multiLevelType w:val="hybridMultilevel"/>
    <w:tmpl w:val="B23E67B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0A799E"/>
    <w:multiLevelType w:val="hybridMultilevel"/>
    <w:tmpl w:val="542EEC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A90837"/>
    <w:multiLevelType w:val="hybridMultilevel"/>
    <w:tmpl w:val="A0A69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32F43C0"/>
    <w:multiLevelType w:val="multilevel"/>
    <w:tmpl w:val="C758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3537E26"/>
    <w:multiLevelType w:val="hybridMultilevel"/>
    <w:tmpl w:val="9C28449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0">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2960EB"/>
    <w:multiLevelType w:val="hybridMultilevel"/>
    <w:tmpl w:val="F36C2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9E3C29"/>
    <w:multiLevelType w:val="hybridMultilevel"/>
    <w:tmpl w:val="7632D7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237435"/>
    <w:multiLevelType w:val="hybridMultilevel"/>
    <w:tmpl w:val="FBF23116"/>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B4E7AD2"/>
    <w:multiLevelType w:val="hybridMultilevel"/>
    <w:tmpl w:val="E2325D6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9">
    <w:nsid w:val="75D550AB"/>
    <w:multiLevelType w:val="hybridMultilevel"/>
    <w:tmpl w:val="0A42DE30"/>
    <w:lvl w:ilvl="0">
      <w:start w:val="1"/>
      <w:numFmt w:val="bullet"/>
      <w:lvlText w:val=""/>
      <w:lvlJc w:val="left"/>
      <w:pPr>
        <w:ind w:left="960" w:hanging="360"/>
      </w:pPr>
      <w:rPr>
        <w:rFonts w:ascii="Symbol" w:hAnsi="Symbol"/>
      </w:rPr>
    </w:lvl>
    <w:lvl w:ilvl="1">
      <w:start w:val="1"/>
      <w:numFmt w:val="bullet"/>
      <w:lvlText w:val=""/>
      <w:lvlJc w:val="left"/>
      <w:pPr>
        <w:ind w:left="960" w:hanging="360"/>
      </w:pPr>
      <w:rPr>
        <w:rFonts w:ascii="Symbol" w:hAnsi="Symbol"/>
      </w:rPr>
    </w:lvl>
    <w:lvl w:ilvl="2">
      <w:start w:val="1"/>
      <w:numFmt w:val="bullet"/>
      <w:lvlText w:val=""/>
      <w:lvlJc w:val="left"/>
      <w:pPr>
        <w:ind w:left="960" w:hanging="360"/>
      </w:pPr>
      <w:rPr>
        <w:rFonts w:ascii="Symbol" w:hAnsi="Symbol"/>
      </w:rPr>
    </w:lvl>
    <w:lvl w:ilvl="3">
      <w:start w:val="1"/>
      <w:numFmt w:val="bullet"/>
      <w:lvlText w:val=""/>
      <w:lvlJc w:val="left"/>
      <w:pPr>
        <w:ind w:left="960" w:hanging="360"/>
      </w:pPr>
      <w:rPr>
        <w:rFonts w:ascii="Symbol" w:hAnsi="Symbol"/>
      </w:rPr>
    </w:lvl>
    <w:lvl w:ilvl="4">
      <w:start w:val="1"/>
      <w:numFmt w:val="bullet"/>
      <w:lvlText w:val=""/>
      <w:lvlJc w:val="left"/>
      <w:pPr>
        <w:ind w:left="960" w:hanging="360"/>
      </w:pPr>
      <w:rPr>
        <w:rFonts w:ascii="Symbol" w:hAnsi="Symbol"/>
      </w:rPr>
    </w:lvl>
    <w:lvl w:ilvl="5">
      <w:start w:val="1"/>
      <w:numFmt w:val="bullet"/>
      <w:lvlText w:val=""/>
      <w:lvlJc w:val="left"/>
      <w:pPr>
        <w:ind w:left="960" w:hanging="360"/>
      </w:pPr>
      <w:rPr>
        <w:rFonts w:ascii="Symbol" w:hAnsi="Symbol"/>
      </w:rPr>
    </w:lvl>
    <w:lvl w:ilvl="6">
      <w:start w:val="1"/>
      <w:numFmt w:val="bullet"/>
      <w:lvlText w:val=""/>
      <w:lvlJc w:val="left"/>
      <w:pPr>
        <w:ind w:left="960" w:hanging="360"/>
      </w:pPr>
      <w:rPr>
        <w:rFonts w:ascii="Symbol" w:hAnsi="Symbol"/>
      </w:rPr>
    </w:lvl>
    <w:lvl w:ilvl="7">
      <w:start w:val="1"/>
      <w:numFmt w:val="bullet"/>
      <w:lvlText w:val=""/>
      <w:lvlJc w:val="left"/>
      <w:pPr>
        <w:ind w:left="960" w:hanging="360"/>
      </w:pPr>
      <w:rPr>
        <w:rFonts w:ascii="Symbol" w:hAnsi="Symbol"/>
      </w:rPr>
    </w:lvl>
    <w:lvl w:ilvl="8">
      <w:start w:val="1"/>
      <w:numFmt w:val="bullet"/>
      <w:lvlText w:val=""/>
      <w:lvlJc w:val="left"/>
      <w:pPr>
        <w:ind w:left="960" w:hanging="360"/>
      </w:pPr>
      <w:rPr>
        <w:rFonts w:ascii="Symbol" w:hAnsi="Symbol"/>
      </w:rPr>
    </w:lvl>
  </w:abstractNum>
  <w:abstractNum w:abstractNumId="30">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1">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83948539">
    <w:abstractNumId w:val="17"/>
  </w:num>
  <w:num w:numId="2" w16cid:durableId="425151030">
    <w:abstractNumId w:val="13"/>
  </w:num>
  <w:num w:numId="3" w16cid:durableId="1281646916">
    <w:abstractNumId w:val="12"/>
  </w:num>
  <w:num w:numId="4" w16cid:durableId="1367175706">
    <w:abstractNumId w:val="8"/>
  </w:num>
  <w:num w:numId="5" w16cid:durableId="1047069046">
    <w:abstractNumId w:val="20"/>
  </w:num>
  <w:num w:numId="6" w16cid:durableId="1613779948">
    <w:abstractNumId w:val="11"/>
  </w:num>
  <w:num w:numId="7" w16cid:durableId="1647078426">
    <w:abstractNumId w:val="18"/>
  </w:num>
  <w:num w:numId="8" w16cid:durableId="1910842977">
    <w:abstractNumId w:val="15"/>
  </w:num>
  <w:num w:numId="9" w16cid:durableId="504370575">
    <w:abstractNumId w:val="26"/>
  </w:num>
  <w:num w:numId="10" w16cid:durableId="1134443059">
    <w:abstractNumId w:val="23"/>
  </w:num>
  <w:num w:numId="11" w16cid:durableId="1163856828">
    <w:abstractNumId w:val="31"/>
  </w:num>
  <w:num w:numId="12" w16cid:durableId="264191712">
    <w:abstractNumId w:val="27"/>
  </w:num>
  <w:num w:numId="13" w16cid:durableId="1746369166">
    <w:abstractNumId w:val="32"/>
  </w:num>
  <w:num w:numId="14" w16cid:durableId="1661541683">
    <w:abstractNumId w:val="10"/>
  </w:num>
  <w:num w:numId="15" w16cid:durableId="1576478700">
    <w:abstractNumId w:val="30"/>
  </w:num>
  <w:num w:numId="16" w16cid:durableId="1585069485">
    <w:abstractNumId w:val="21"/>
  </w:num>
  <w:num w:numId="17" w16cid:durableId="708460472">
    <w:abstractNumId w:val="14"/>
  </w:num>
  <w:num w:numId="18" w16cid:durableId="1255476369">
    <w:abstractNumId w:val="16"/>
  </w:num>
  <w:num w:numId="19" w16cid:durableId="580876439">
    <w:abstractNumId w:val="6"/>
  </w:num>
  <w:num w:numId="20" w16cid:durableId="1966420129">
    <w:abstractNumId w:val="25"/>
  </w:num>
  <w:num w:numId="21" w16cid:durableId="967130776">
    <w:abstractNumId w:val="2"/>
  </w:num>
  <w:num w:numId="22" w16cid:durableId="1334527420">
    <w:abstractNumId w:val="3"/>
  </w:num>
  <w:num w:numId="23" w16cid:durableId="1519271744">
    <w:abstractNumId w:val="22"/>
  </w:num>
  <w:num w:numId="24" w16cid:durableId="1304654879">
    <w:abstractNumId w:val="9"/>
  </w:num>
  <w:num w:numId="25" w16cid:durableId="882182374">
    <w:abstractNumId w:val="0"/>
  </w:num>
  <w:num w:numId="26" w16cid:durableId="2047370966">
    <w:abstractNumId w:val="24"/>
  </w:num>
  <w:num w:numId="27" w16cid:durableId="1004285544">
    <w:abstractNumId w:val="1"/>
  </w:num>
  <w:num w:numId="28" w16cid:durableId="780563959">
    <w:abstractNumId w:val="0"/>
  </w:num>
  <w:num w:numId="29" w16cid:durableId="1321353135">
    <w:abstractNumId w:val="29"/>
  </w:num>
  <w:num w:numId="30" w16cid:durableId="495346585">
    <w:abstractNumId w:val="4"/>
  </w:num>
  <w:num w:numId="31" w16cid:durableId="1918440016">
    <w:abstractNumId w:val="28"/>
  </w:num>
  <w:num w:numId="32" w16cid:durableId="1862744861">
    <w:abstractNumId w:val="7"/>
  </w:num>
  <w:num w:numId="33" w16cid:durableId="875969229">
    <w:abstractNumId w:val="19"/>
  </w:num>
  <w:num w:numId="34" w16cid:durableId="7583092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revisionView w:comments="1" w:formatting="0" w:inkAnnotations="1" w:insDel="1" w:markup="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0BD"/>
    <w:rsid w:val="0000046A"/>
    <w:rsid w:val="00001497"/>
    <w:rsid w:val="00001E54"/>
    <w:rsid w:val="00002814"/>
    <w:rsid w:val="0000404F"/>
    <w:rsid w:val="00004FAC"/>
    <w:rsid w:val="00005079"/>
    <w:rsid w:val="00005239"/>
    <w:rsid w:val="00005460"/>
    <w:rsid w:val="000059B4"/>
    <w:rsid w:val="000059F5"/>
    <w:rsid w:val="000060FF"/>
    <w:rsid w:val="00006519"/>
    <w:rsid w:val="00007736"/>
    <w:rsid w:val="00012439"/>
    <w:rsid w:val="0001255D"/>
    <w:rsid w:val="00012A37"/>
    <w:rsid w:val="000135C0"/>
    <w:rsid w:val="000143BC"/>
    <w:rsid w:val="0001488F"/>
    <w:rsid w:val="00014A39"/>
    <w:rsid w:val="00014BAD"/>
    <w:rsid w:val="00014EDC"/>
    <w:rsid w:val="00015FFF"/>
    <w:rsid w:val="0001633E"/>
    <w:rsid w:val="00016A00"/>
    <w:rsid w:val="00016F15"/>
    <w:rsid w:val="00017481"/>
    <w:rsid w:val="00017BFD"/>
    <w:rsid w:val="00017C7B"/>
    <w:rsid w:val="00020645"/>
    <w:rsid w:val="00021537"/>
    <w:rsid w:val="0002160E"/>
    <w:rsid w:val="000216F4"/>
    <w:rsid w:val="000217F3"/>
    <w:rsid w:val="00021C08"/>
    <w:rsid w:val="0002253D"/>
    <w:rsid w:val="00022DFA"/>
    <w:rsid w:val="0002441E"/>
    <w:rsid w:val="00024870"/>
    <w:rsid w:val="000248AB"/>
    <w:rsid w:val="00026192"/>
    <w:rsid w:val="000263B0"/>
    <w:rsid w:val="00026542"/>
    <w:rsid w:val="000266C0"/>
    <w:rsid w:val="00027E79"/>
    <w:rsid w:val="0003170B"/>
    <w:rsid w:val="00031DC5"/>
    <w:rsid w:val="00031FD6"/>
    <w:rsid w:val="0003208B"/>
    <w:rsid w:val="00032094"/>
    <w:rsid w:val="0003255E"/>
    <w:rsid w:val="00032B60"/>
    <w:rsid w:val="00032B77"/>
    <w:rsid w:val="00032E27"/>
    <w:rsid w:val="0003302C"/>
    <w:rsid w:val="00033336"/>
    <w:rsid w:val="0003499E"/>
    <w:rsid w:val="000349E7"/>
    <w:rsid w:val="00035054"/>
    <w:rsid w:val="0003532F"/>
    <w:rsid w:val="00035D3F"/>
    <w:rsid w:val="0003614B"/>
    <w:rsid w:val="0003615F"/>
    <w:rsid w:val="0003635E"/>
    <w:rsid w:val="000365C2"/>
    <w:rsid w:val="0004063C"/>
    <w:rsid w:val="000419BD"/>
    <w:rsid w:val="0004247F"/>
    <w:rsid w:val="00042565"/>
    <w:rsid w:val="0004270D"/>
    <w:rsid w:val="00042DE2"/>
    <w:rsid w:val="00042E9E"/>
    <w:rsid w:val="00043554"/>
    <w:rsid w:val="00043F3F"/>
    <w:rsid w:val="00044C36"/>
    <w:rsid w:val="00045154"/>
    <w:rsid w:val="000452DB"/>
    <w:rsid w:val="000466DC"/>
    <w:rsid w:val="00046845"/>
    <w:rsid w:val="00046894"/>
    <w:rsid w:val="00046B0F"/>
    <w:rsid w:val="0004746C"/>
    <w:rsid w:val="000475A6"/>
    <w:rsid w:val="000476BA"/>
    <w:rsid w:val="00047773"/>
    <w:rsid w:val="00047A9F"/>
    <w:rsid w:val="00047EEA"/>
    <w:rsid w:val="000503D8"/>
    <w:rsid w:val="000510BC"/>
    <w:rsid w:val="00051155"/>
    <w:rsid w:val="0005122D"/>
    <w:rsid w:val="00051CCF"/>
    <w:rsid w:val="0005272B"/>
    <w:rsid w:val="00052C7A"/>
    <w:rsid w:val="00052DAE"/>
    <w:rsid w:val="00053E64"/>
    <w:rsid w:val="00054443"/>
    <w:rsid w:val="00054653"/>
    <w:rsid w:val="000555BF"/>
    <w:rsid w:val="00056A0D"/>
    <w:rsid w:val="000575EA"/>
    <w:rsid w:val="0005786F"/>
    <w:rsid w:val="00057B11"/>
    <w:rsid w:val="00060B30"/>
    <w:rsid w:val="00060C59"/>
    <w:rsid w:val="000612BF"/>
    <w:rsid w:val="000618BC"/>
    <w:rsid w:val="000619C6"/>
    <w:rsid w:val="00062670"/>
    <w:rsid w:val="00062AFB"/>
    <w:rsid w:val="00062CF4"/>
    <w:rsid w:val="0006313F"/>
    <w:rsid w:val="00063955"/>
    <w:rsid w:val="000639EC"/>
    <w:rsid w:val="00063CAF"/>
    <w:rsid w:val="0006479E"/>
    <w:rsid w:val="00064ACA"/>
    <w:rsid w:val="00065293"/>
    <w:rsid w:val="000655DD"/>
    <w:rsid w:val="000659F4"/>
    <w:rsid w:val="00065E1E"/>
    <w:rsid w:val="00066490"/>
    <w:rsid w:val="00066688"/>
    <w:rsid w:val="000668CA"/>
    <w:rsid w:val="00067050"/>
    <w:rsid w:val="000677AF"/>
    <w:rsid w:val="00067EAC"/>
    <w:rsid w:val="00070939"/>
    <w:rsid w:val="000714DF"/>
    <w:rsid w:val="00071C53"/>
    <w:rsid w:val="00071F39"/>
    <w:rsid w:val="00071F79"/>
    <w:rsid w:val="0007251B"/>
    <w:rsid w:val="00072602"/>
    <w:rsid w:val="000730F9"/>
    <w:rsid w:val="000733A5"/>
    <w:rsid w:val="00073526"/>
    <w:rsid w:val="00073A66"/>
    <w:rsid w:val="00074707"/>
    <w:rsid w:val="000751C9"/>
    <w:rsid w:val="00075294"/>
    <w:rsid w:val="00076A48"/>
    <w:rsid w:val="00077292"/>
    <w:rsid w:val="00077370"/>
    <w:rsid w:val="0007770B"/>
    <w:rsid w:val="00077DF7"/>
    <w:rsid w:val="00077E66"/>
    <w:rsid w:val="00080D44"/>
    <w:rsid w:val="00081526"/>
    <w:rsid w:val="000817FC"/>
    <w:rsid w:val="00081BC1"/>
    <w:rsid w:val="000824D3"/>
    <w:rsid w:val="00082C5B"/>
    <w:rsid w:val="00083227"/>
    <w:rsid w:val="000836B7"/>
    <w:rsid w:val="00083B7A"/>
    <w:rsid w:val="0008418B"/>
    <w:rsid w:val="0008455E"/>
    <w:rsid w:val="00085B69"/>
    <w:rsid w:val="000861EF"/>
    <w:rsid w:val="00086CBE"/>
    <w:rsid w:val="00086D70"/>
    <w:rsid w:val="000875BD"/>
    <w:rsid w:val="0009011D"/>
    <w:rsid w:val="00090198"/>
    <w:rsid w:val="00090812"/>
    <w:rsid w:val="000917B3"/>
    <w:rsid w:val="00091985"/>
    <w:rsid w:val="000921F0"/>
    <w:rsid w:val="0009222F"/>
    <w:rsid w:val="000929A1"/>
    <w:rsid w:val="0009305D"/>
    <w:rsid w:val="0009314A"/>
    <w:rsid w:val="00093F10"/>
    <w:rsid w:val="00094443"/>
    <w:rsid w:val="0009552D"/>
    <w:rsid w:val="00096109"/>
    <w:rsid w:val="00096225"/>
    <w:rsid w:val="00096588"/>
    <w:rsid w:val="00097B32"/>
    <w:rsid w:val="00097C5B"/>
    <w:rsid w:val="000A012A"/>
    <w:rsid w:val="000A0281"/>
    <w:rsid w:val="000A037F"/>
    <w:rsid w:val="000A07B8"/>
    <w:rsid w:val="000A07DA"/>
    <w:rsid w:val="000A0CD1"/>
    <w:rsid w:val="000A186B"/>
    <w:rsid w:val="000A225D"/>
    <w:rsid w:val="000A280F"/>
    <w:rsid w:val="000A3122"/>
    <w:rsid w:val="000A354C"/>
    <w:rsid w:val="000A41AF"/>
    <w:rsid w:val="000A5391"/>
    <w:rsid w:val="000A584A"/>
    <w:rsid w:val="000A5CEA"/>
    <w:rsid w:val="000A608A"/>
    <w:rsid w:val="000A649B"/>
    <w:rsid w:val="000A6749"/>
    <w:rsid w:val="000A67EC"/>
    <w:rsid w:val="000A68C6"/>
    <w:rsid w:val="000B0083"/>
    <w:rsid w:val="000B0417"/>
    <w:rsid w:val="000B04D5"/>
    <w:rsid w:val="000B06A8"/>
    <w:rsid w:val="000B155A"/>
    <w:rsid w:val="000B1BEC"/>
    <w:rsid w:val="000B218E"/>
    <w:rsid w:val="000B2280"/>
    <w:rsid w:val="000B33BC"/>
    <w:rsid w:val="000B3564"/>
    <w:rsid w:val="000B397F"/>
    <w:rsid w:val="000B3C13"/>
    <w:rsid w:val="000B45A1"/>
    <w:rsid w:val="000B4686"/>
    <w:rsid w:val="000B480F"/>
    <w:rsid w:val="000B4F45"/>
    <w:rsid w:val="000B56CF"/>
    <w:rsid w:val="000B57BB"/>
    <w:rsid w:val="000B5A00"/>
    <w:rsid w:val="000B626D"/>
    <w:rsid w:val="000B6271"/>
    <w:rsid w:val="000B6310"/>
    <w:rsid w:val="000B634D"/>
    <w:rsid w:val="000B6BBA"/>
    <w:rsid w:val="000B7B31"/>
    <w:rsid w:val="000C017A"/>
    <w:rsid w:val="000C0452"/>
    <w:rsid w:val="000C0CA1"/>
    <w:rsid w:val="000C0D55"/>
    <w:rsid w:val="000C140A"/>
    <w:rsid w:val="000C140F"/>
    <w:rsid w:val="000C15A9"/>
    <w:rsid w:val="000C34BF"/>
    <w:rsid w:val="000C3746"/>
    <w:rsid w:val="000C415A"/>
    <w:rsid w:val="000C57C1"/>
    <w:rsid w:val="000C656F"/>
    <w:rsid w:val="000C657F"/>
    <w:rsid w:val="000C7479"/>
    <w:rsid w:val="000D0514"/>
    <w:rsid w:val="000D0D04"/>
    <w:rsid w:val="000D1A33"/>
    <w:rsid w:val="000D1BBD"/>
    <w:rsid w:val="000D1EBC"/>
    <w:rsid w:val="000D1EC8"/>
    <w:rsid w:val="000D2502"/>
    <w:rsid w:val="000D298B"/>
    <w:rsid w:val="000D3128"/>
    <w:rsid w:val="000D33FC"/>
    <w:rsid w:val="000D4E9A"/>
    <w:rsid w:val="000D4FFA"/>
    <w:rsid w:val="000D5473"/>
    <w:rsid w:val="000D55E0"/>
    <w:rsid w:val="000D5BD3"/>
    <w:rsid w:val="000D7A5E"/>
    <w:rsid w:val="000D7D44"/>
    <w:rsid w:val="000E1008"/>
    <w:rsid w:val="000E21B8"/>
    <w:rsid w:val="000E23A3"/>
    <w:rsid w:val="000E262A"/>
    <w:rsid w:val="000E292E"/>
    <w:rsid w:val="000E2FAC"/>
    <w:rsid w:val="000E3771"/>
    <w:rsid w:val="000E487F"/>
    <w:rsid w:val="000E4933"/>
    <w:rsid w:val="000E4CFA"/>
    <w:rsid w:val="000E51B1"/>
    <w:rsid w:val="000E586F"/>
    <w:rsid w:val="000E6217"/>
    <w:rsid w:val="000E63F2"/>
    <w:rsid w:val="000E6B0B"/>
    <w:rsid w:val="000E6CAE"/>
    <w:rsid w:val="000E7821"/>
    <w:rsid w:val="000E7AAF"/>
    <w:rsid w:val="000E7CCA"/>
    <w:rsid w:val="000E7D77"/>
    <w:rsid w:val="000F05A2"/>
    <w:rsid w:val="000F1E4A"/>
    <w:rsid w:val="000F2207"/>
    <w:rsid w:val="000F25C9"/>
    <w:rsid w:val="000F2890"/>
    <w:rsid w:val="000F3172"/>
    <w:rsid w:val="000F36FD"/>
    <w:rsid w:val="000F419A"/>
    <w:rsid w:val="000F74D1"/>
    <w:rsid w:val="000F7C17"/>
    <w:rsid w:val="001006AF"/>
    <w:rsid w:val="00100D34"/>
    <w:rsid w:val="001021B8"/>
    <w:rsid w:val="001028B6"/>
    <w:rsid w:val="00102C01"/>
    <w:rsid w:val="00103C02"/>
    <w:rsid w:val="00103D21"/>
    <w:rsid w:val="00103EFD"/>
    <w:rsid w:val="00104318"/>
    <w:rsid w:val="0010482C"/>
    <w:rsid w:val="00104A86"/>
    <w:rsid w:val="00104BA6"/>
    <w:rsid w:val="001051B4"/>
    <w:rsid w:val="0010578E"/>
    <w:rsid w:val="00105801"/>
    <w:rsid w:val="0010595E"/>
    <w:rsid w:val="001074DC"/>
    <w:rsid w:val="00107B89"/>
    <w:rsid w:val="00107D87"/>
    <w:rsid w:val="00107EDD"/>
    <w:rsid w:val="001108F7"/>
    <w:rsid w:val="00111A28"/>
    <w:rsid w:val="00111D34"/>
    <w:rsid w:val="00112121"/>
    <w:rsid w:val="00113991"/>
    <w:rsid w:val="001144E7"/>
    <w:rsid w:val="00114ACA"/>
    <w:rsid w:val="00114AEB"/>
    <w:rsid w:val="00114C5A"/>
    <w:rsid w:val="00115818"/>
    <w:rsid w:val="00115DE4"/>
    <w:rsid w:val="00116A0B"/>
    <w:rsid w:val="00116C88"/>
    <w:rsid w:val="00117807"/>
    <w:rsid w:val="00117B01"/>
    <w:rsid w:val="00117F4D"/>
    <w:rsid w:val="00120565"/>
    <w:rsid w:val="001206C1"/>
    <w:rsid w:val="001213F5"/>
    <w:rsid w:val="0012201C"/>
    <w:rsid w:val="00122029"/>
    <w:rsid w:val="0012244E"/>
    <w:rsid w:val="00122EBF"/>
    <w:rsid w:val="00123CD3"/>
    <w:rsid w:val="00123D65"/>
    <w:rsid w:val="00123D8E"/>
    <w:rsid w:val="0012400D"/>
    <w:rsid w:val="0012412F"/>
    <w:rsid w:val="0012487D"/>
    <w:rsid w:val="00124B5D"/>
    <w:rsid w:val="001253F4"/>
    <w:rsid w:val="001257D4"/>
    <w:rsid w:val="00126383"/>
    <w:rsid w:val="0012704D"/>
    <w:rsid w:val="00130545"/>
    <w:rsid w:val="0013062F"/>
    <w:rsid w:val="001306CE"/>
    <w:rsid w:val="00130AC0"/>
    <w:rsid w:val="00130DEC"/>
    <w:rsid w:val="001312D6"/>
    <w:rsid w:val="00131315"/>
    <w:rsid w:val="00131B22"/>
    <w:rsid w:val="00132398"/>
    <w:rsid w:val="001330ED"/>
    <w:rsid w:val="001337D0"/>
    <w:rsid w:val="00133CCD"/>
    <w:rsid w:val="00133E8F"/>
    <w:rsid w:val="00133E9A"/>
    <w:rsid w:val="00133F83"/>
    <w:rsid w:val="001340DB"/>
    <w:rsid w:val="00134F48"/>
    <w:rsid w:val="00136FE9"/>
    <w:rsid w:val="0013771C"/>
    <w:rsid w:val="001379BB"/>
    <w:rsid w:val="00137B84"/>
    <w:rsid w:val="00142A06"/>
    <w:rsid w:val="00142B55"/>
    <w:rsid w:val="00142C89"/>
    <w:rsid w:val="001449A1"/>
    <w:rsid w:val="0014501E"/>
    <w:rsid w:val="001455AD"/>
    <w:rsid w:val="00145631"/>
    <w:rsid w:val="0014574F"/>
    <w:rsid w:val="0014633B"/>
    <w:rsid w:val="00147595"/>
    <w:rsid w:val="0014775F"/>
    <w:rsid w:val="0014776E"/>
    <w:rsid w:val="00147E0B"/>
    <w:rsid w:val="0015156E"/>
    <w:rsid w:val="001523BA"/>
    <w:rsid w:val="0015272A"/>
    <w:rsid w:val="00152CE4"/>
    <w:rsid w:val="00153A6E"/>
    <w:rsid w:val="00154A4A"/>
    <w:rsid w:val="00154C15"/>
    <w:rsid w:val="00155794"/>
    <w:rsid w:val="00155DD7"/>
    <w:rsid w:val="00155F8B"/>
    <w:rsid w:val="00156407"/>
    <w:rsid w:val="00156631"/>
    <w:rsid w:val="001568BA"/>
    <w:rsid w:val="00156E25"/>
    <w:rsid w:val="00157482"/>
    <w:rsid w:val="001602AC"/>
    <w:rsid w:val="001602D4"/>
    <w:rsid w:val="00160537"/>
    <w:rsid w:val="00161EF0"/>
    <w:rsid w:val="00163B56"/>
    <w:rsid w:val="00164004"/>
    <w:rsid w:val="00164849"/>
    <w:rsid w:val="00164B48"/>
    <w:rsid w:val="001654A3"/>
    <w:rsid w:val="00165792"/>
    <w:rsid w:val="00166368"/>
    <w:rsid w:val="00166730"/>
    <w:rsid w:val="0016680A"/>
    <w:rsid w:val="0016698C"/>
    <w:rsid w:val="00167A07"/>
    <w:rsid w:val="00167F1D"/>
    <w:rsid w:val="001707D8"/>
    <w:rsid w:val="001710AE"/>
    <w:rsid w:val="001715D8"/>
    <w:rsid w:val="00171933"/>
    <w:rsid w:val="001733A6"/>
    <w:rsid w:val="00173972"/>
    <w:rsid w:val="001744D0"/>
    <w:rsid w:val="00174C01"/>
    <w:rsid w:val="001757E8"/>
    <w:rsid w:val="00175916"/>
    <w:rsid w:val="00176594"/>
    <w:rsid w:val="0017732D"/>
    <w:rsid w:val="00180251"/>
    <w:rsid w:val="00180410"/>
    <w:rsid w:val="001811DD"/>
    <w:rsid w:val="00181396"/>
    <w:rsid w:val="001827EF"/>
    <w:rsid w:val="0018324D"/>
    <w:rsid w:val="00183976"/>
    <w:rsid w:val="0018456C"/>
    <w:rsid w:val="001859EC"/>
    <w:rsid w:val="00185A52"/>
    <w:rsid w:val="00185F71"/>
    <w:rsid w:val="0018725A"/>
    <w:rsid w:val="00187DCF"/>
    <w:rsid w:val="0019075D"/>
    <w:rsid w:val="00190B02"/>
    <w:rsid w:val="00190FF8"/>
    <w:rsid w:val="00191A2C"/>
    <w:rsid w:val="001929CE"/>
    <w:rsid w:val="00195383"/>
    <w:rsid w:val="00195623"/>
    <w:rsid w:val="001956AA"/>
    <w:rsid w:val="001958DC"/>
    <w:rsid w:val="00197295"/>
    <w:rsid w:val="00197479"/>
    <w:rsid w:val="00197C43"/>
    <w:rsid w:val="00197EAB"/>
    <w:rsid w:val="00197EBC"/>
    <w:rsid w:val="001A0100"/>
    <w:rsid w:val="001A0428"/>
    <w:rsid w:val="001A12C7"/>
    <w:rsid w:val="001A19A5"/>
    <w:rsid w:val="001A24AF"/>
    <w:rsid w:val="001A27A9"/>
    <w:rsid w:val="001A27BF"/>
    <w:rsid w:val="001A2DC4"/>
    <w:rsid w:val="001A38FD"/>
    <w:rsid w:val="001A3A5A"/>
    <w:rsid w:val="001A3D69"/>
    <w:rsid w:val="001A683F"/>
    <w:rsid w:val="001A6EA0"/>
    <w:rsid w:val="001A6EB0"/>
    <w:rsid w:val="001A6EBA"/>
    <w:rsid w:val="001A7613"/>
    <w:rsid w:val="001A7639"/>
    <w:rsid w:val="001A7AC1"/>
    <w:rsid w:val="001A7F27"/>
    <w:rsid w:val="001B0568"/>
    <w:rsid w:val="001B058F"/>
    <w:rsid w:val="001B0707"/>
    <w:rsid w:val="001B0A76"/>
    <w:rsid w:val="001B132F"/>
    <w:rsid w:val="001B1B2C"/>
    <w:rsid w:val="001B2C45"/>
    <w:rsid w:val="001B30FD"/>
    <w:rsid w:val="001B3470"/>
    <w:rsid w:val="001B3C96"/>
    <w:rsid w:val="001B46E7"/>
    <w:rsid w:val="001B495F"/>
    <w:rsid w:val="001B50E6"/>
    <w:rsid w:val="001B54A8"/>
    <w:rsid w:val="001B558B"/>
    <w:rsid w:val="001B5C65"/>
    <w:rsid w:val="001B5D27"/>
    <w:rsid w:val="001B5ED6"/>
    <w:rsid w:val="001B62CD"/>
    <w:rsid w:val="001B65BA"/>
    <w:rsid w:val="001B687E"/>
    <w:rsid w:val="001B6E1A"/>
    <w:rsid w:val="001B7325"/>
    <w:rsid w:val="001B738F"/>
    <w:rsid w:val="001B7535"/>
    <w:rsid w:val="001B7E73"/>
    <w:rsid w:val="001C0904"/>
    <w:rsid w:val="001C09AC"/>
    <w:rsid w:val="001C1F22"/>
    <w:rsid w:val="001C268F"/>
    <w:rsid w:val="001C26E5"/>
    <w:rsid w:val="001C2998"/>
    <w:rsid w:val="001C3196"/>
    <w:rsid w:val="001C5321"/>
    <w:rsid w:val="001C5679"/>
    <w:rsid w:val="001C56DF"/>
    <w:rsid w:val="001C594E"/>
    <w:rsid w:val="001C5EF3"/>
    <w:rsid w:val="001C5FF5"/>
    <w:rsid w:val="001C6320"/>
    <w:rsid w:val="001C665D"/>
    <w:rsid w:val="001C6F24"/>
    <w:rsid w:val="001C7267"/>
    <w:rsid w:val="001C7959"/>
    <w:rsid w:val="001D0CD7"/>
    <w:rsid w:val="001D1089"/>
    <w:rsid w:val="001D2D2C"/>
    <w:rsid w:val="001D3C09"/>
    <w:rsid w:val="001D3CEC"/>
    <w:rsid w:val="001D3D0F"/>
    <w:rsid w:val="001D4419"/>
    <w:rsid w:val="001D48F9"/>
    <w:rsid w:val="001D4DBD"/>
    <w:rsid w:val="001D54DC"/>
    <w:rsid w:val="001D646A"/>
    <w:rsid w:val="001D7761"/>
    <w:rsid w:val="001D79F2"/>
    <w:rsid w:val="001D7A05"/>
    <w:rsid w:val="001D7BE3"/>
    <w:rsid w:val="001E0071"/>
    <w:rsid w:val="001E0696"/>
    <w:rsid w:val="001E1055"/>
    <w:rsid w:val="001E243D"/>
    <w:rsid w:val="001E3157"/>
    <w:rsid w:val="001E3694"/>
    <w:rsid w:val="001E3E0F"/>
    <w:rsid w:val="001E42E6"/>
    <w:rsid w:val="001E4D99"/>
    <w:rsid w:val="001E4EF0"/>
    <w:rsid w:val="001E51E3"/>
    <w:rsid w:val="001E57BF"/>
    <w:rsid w:val="001E6284"/>
    <w:rsid w:val="001E6564"/>
    <w:rsid w:val="001F014D"/>
    <w:rsid w:val="001F0446"/>
    <w:rsid w:val="001F2995"/>
    <w:rsid w:val="001F36DB"/>
    <w:rsid w:val="001F391C"/>
    <w:rsid w:val="001F52E9"/>
    <w:rsid w:val="001F57F5"/>
    <w:rsid w:val="001F597C"/>
    <w:rsid w:val="001F5A62"/>
    <w:rsid w:val="001F5A8A"/>
    <w:rsid w:val="001F66CE"/>
    <w:rsid w:val="001F6F42"/>
    <w:rsid w:val="001F7FB5"/>
    <w:rsid w:val="00200971"/>
    <w:rsid w:val="002014DF"/>
    <w:rsid w:val="00201572"/>
    <w:rsid w:val="00201E19"/>
    <w:rsid w:val="00201F05"/>
    <w:rsid w:val="002039D1"/>
    <w:rsid w:val="00203B05"/>
    <w:rsid w:val="00203BBD"/>
    <w:rsid w:val="0020401C"/>
    <w:rsid w:val="00204711"/>
    <w:rsid w:val="002049BB"/>
    <w:rsid w:val="00205523"/>
    <w:rsid w:val="00205BC4"/>
    <w:rsid w:val="00205BC9"/>
    <w:rsid w:val="00205E4A"/>
    <w:rsid w:val="0020629A"/>
    <w:rsid w:val="00206E11"/>
    <w:rsid w:val="00206FE3"/>
    <w:rsid w:val="00207554"/>
    <w:rsid w:val="00207769"/>
    <w:rsid w:val="002079CD"/>
    <w:rsid w:val="00207E79"/>
    <w:rsid w:val="00210226"/>
    <w:rsid w:val="00211261"/>
    <w:rsid w:val="002126D0"/>
    <w:rsid w:val="00212F01"/>
    <w:rsid w:val="0021311B"/>
    <w:rsid w:val="0021365D"/>
    <w:rsid w:val="00213A49"/>
    <w:rsid w:val="00213C2A"/>
    <w:rsid w:val="002140F8"/>
    <w:rsid w:val="00214842"/>
    <w:rsid w:val="00214858"/>
    <w:rsid w:val="00214DA1"/>
    <w:rsid w:val="00215214"/>
    <w:rsid w:val="00215A8A"/>
    <w:rsid w:val="0021602D"/>
    <w:rsid w:val="00216EBA"/>
    <w:rsid w:val="00216EFD"/>
    <w:rsid w:val="00216FB6"/>
    <w:rsid w:val="0022021C"/>
    <w:rsid w:val="0022050B"/>
    <w:rsid w:val="00220925"/>
    <w:rsid w:val="00221278"/>
    <w:rsid w:val="00221580"/>
    <w:rsid w:val="0022174D"/>
    <w:rsid w:val="00221E1E"/>
    <w:rsid w:val="00221EED"/>
    <w:rsid w:val="00222A30"/>
    <w:rsid w:val="00222F56"/>
    <w:rsid w:val="00223667"/>
    <w:rsid w:val="002237CF"/>
    <w:rsid w:val="00224706"/>
    <w:rsid w:val="00225580"/>
    <w:rsid w:val="00225952"/>
    <w:rsid w:val="0022612C"/>
    <w:rsid w:val="00230481"/>
    <w:rsid w:val="00230CAA"/>
    <w:rsid w:val="00230DA5"/>
    <w:rsid w:val="002310D3"/>
    <w:rsid w:val="0023178A"/>
    <w:rsid w:val="002319A3"/>
    <w:rsid w:val="00232105"/>
    <w:rsid w:val="00232953"/>
    <w:rsid w:val="00232A2C"/>
    <w:rsid w:val="00233B98"/>
    <w:rsid w:val="00233F2C"/>
    <w:rsid w:val="00234E53"/>
    <w:rsid w:val="0023506A"/>
    <w:rsid w:val="0023547D"/>
    <w:rsid w:val="0023586B"/>
    <w:rsid w:val="00235F92"/>
    <w:rsid w:val="002361F5"/>
    <w:rsid w:val="002369C9"/>
    <w:rsid w:val="0023702B"/>
    <w:rsid w:val="00240533"/>
    <w:rsid w:val="002408B9"/>
    <w:rsid w:val="00240A31"/>
    <w:rsid w:val="00240DA6"/>
    <w:rsid w:val="00240F57"/>
    <w:rsid w:val="002410DA"/>
    <w:rsid w:val="0024173A"/>
    <w:rsid w:val="00241927"/>
    <w:rsid w:val="00241D21"/>
    <w:rsid w:val="00242C63"/>
    <w:rsid w:val="002432BA"/>
    <w:rsid w:val="002434A6"/>
    <w:rsid w:val="00244110"/>
    <w:rsid w:val="00244632"/>
    <w:rsid w:val="002449D3"/>
    <w:rsid w:val="002454AA"/>
    <w:rsid w:val="002459D7"/>
    <w:rsid w:val="00245CA2"/>
    <w:rsid w:val="002461DC"/>
    <w:rsid w:val="00246272"/>
    <w:rsid w:val="0024631C"/>
    <w:rsid w:val="00246BFA"/>
    <w:rsid w:val="00246ED4"/>
    <w:rsid w:val="0024753D"/>
    <w:rsid w:val="0024785C"/>
    <w:rsid w:val="002479E6"/>
    <w:rsid w:val="002505BC"/>
    <w:rsid w:val="00250A23"/>
    <w:rsid w:val="00250BFE"/>
    <w:rsid w:val="00250CB9"/>
    <w:rsid w:val="002517BB"/>
    <w:rsid w:val="00251851"/>
    <w:rsid w:val="00252846"/>
    <w:rsid w:val="00252B99"/>
    <w:rsid w:val="00252EE4"/>
    <w:rsid w:val="002534B0"/>
    <w:rsid w:val="0025394E"/>
    <w:rsid w:val="00253CC4"/>
    <w:rsid w:val="00253EFB"/>
    <w:rsid w:val="00253F38"/>
    <w:rsid w:val="00254BF5"/>
    <w:rsid w:val="00255148"/>
    <w:rsid w:val="00255EC1"/>
    <w:rsid w:val="00255FA2"/>
    <w:rsid w:val="002560D7"/>
    <w:rsid w:val="00256E24"/>
    <w:rsid w:val="00256E67"/>
    <w:rsid w:val="00257929"/>
    <w:rsid w:val="00260208"/>
    <w:rsid w:val="002607CD"/>
    <w:rsid w:val="002611BB"/>
    <w:rsid w:val="00261F45"/>
    <w:rsid w:val="00262735"/>
    <w:rsid w:val="002636F4"/>
    <w:rsid w:val="00263C23"/>
    <w:rsid w:val="00263D04"/>
    <w:rsid w:val="0026408C"/>
    <w:rsid w:val="002641DE"/>
    <w:rsid w:val="00264587"/>
    <w:rsid w:val="00264CF3"/>
    <w:rsid w:val="002651F0"/>
    <w:rsid w:val="00265206"/>
    <w:rsid w:val="0026544F"/>
    <w:rsid w:val="00265491"/>
    <w:rsid w:val="00266820"/>
    <w:rsid w:val="002668BF"/>
    <w:rsid w:val="0027002E"/>
    <w:rsid w:val="00270CDA"/>
    <w:rsid w:val="0027167D"/>
    <w:rsid w:val="00271D75"/>
    <w:rsid w:val="00272243"/>
    <w:rsid w:val="00272713"/>
    <w:rsid w:val="0027277E"/>
    <w:rsid w:val="00272A2F"/>
    <w:rsid w:val="00272D7E"/>
    <w:rsid w:val="00273B69"/>
    <w:rsid w:val="00273C9B"/>
    <w:rsid w:val="00274106"/>
    <w:rsid w:val="002741DA"/>
    <w:rsid w:val="00274328"/>
    <w:rsid w:val="002745AC"/>
    <w:rsid w:val="00274978"/>
    <w:rsid w:val="00274F17"/>
    <w:rsid w:val="00275136"/>
    <w:rsid w:val="0027546E"/>
    <w:rsid w:val="002757D4"/>
    <w:rsid w:val="00276057"/>
    <w:rsid w:val="0027642C"/>
    <w:rsid w:val="00276726"/>
    <w:rsid w:val="00276CE2"/>
    <w:rsid w:val="00277165"/>
    <w:rsid w:val="00277D2C"/>
    <w:rsid w:val="00277D51"/>
    <w:rsid w:val="002802F7"/>
    <w:rsid w:val="00280B81"/>
    <w:rsid w:val="00281201"/>
    <w:rsid w:val="00281371"/>
    <w:rsid w:val="002822A4"/>
    <w:rsid w:val="0028265D"/>
    <w:rsid w:val="002829E5"/>
    <w:rsid w:val="00282C7F"/>
    <w:rsid w:val="00282F19"/>
    <w:rsid w:val="0028397B"/>
    <w:rsid w:val="00283A6C"/>
    <w:rsid w:val="00283F5A"/>
    <w:rsid w:val="00284484"/>
    <w:rsid w:val="0028472B"/>
    <w:rsid w:val="00284AF9"/>
    <w:rsid w:val="00284B2D"/>
    <w:rsid w:val="00285330"/>
    <w:rsid w:val="00285432"/>
    <w:rsid w:val="002855C3"/>
    <w:rsid w:val="00285B95"/>
    <w:rsid w:val="00285F31"/>
    <w:rsid w:val="0028633A"/>
    <w:rsid w:val="00287AF1"/>
    <w:rsid w:val="00287EC3"/>
    <w:rsid w:val="002907DF"/>
    <w:rsid w:val="00290CF7"/>
    <w:rsid w:val="0029151F"/>
    <w:rsid w:val="0029180F"/>
    <w:rsid w:val="00291C65"/>
    <w:rsid w:val="00291EB0"/>
    <w:rsid w:val="00292151"/>
    <w:rsid w:val="002926B2"/>
    <w:rsid w:val="00292A03"/>
    <w:rsid w:val="0029406C"/>
    <w:rsid w:val="00294CBA"/>
    <w:rsid w:val="00295E06"/>
    <w:rsid w:val="0029602C"/>
    <w:rsid w:val="00297263"/>
    <w:rsid w:val="002974D4"/>
    <w:rsid w:val="002A04A5"/>
    <w:rsid w:val="002A1906"/>
    <w:rsid w:val="002A3996"/>
    <w:rsid w:val="002A3D2E"/>
    <w:rsid w:val="002A41C6"/>
    <w:rsid w:val="002A5539"/>
    <w:rsid w:val="002A5B39"/>
    <w:rsid w:val="002A5EE2"/>
    <w:rsid w:val="002A683C"/>
    <w:rsid w:val="002A69F6"/>
    <w:rsid w:val="002A6C8A"/>
    <w:rsid w:val="002A7664"/>
    <w:rsid w:val="002A7E57"/>
    <w:rsid w:val="002B0028"/>
    <w:rsid w:val="002B01FD"/>
    <w:rsid w:val="002B0295"/>
    <w:rsid w:val="002B0831"/>
    <w:rsid w:val="002B0A85"/>
    <w:rsid w:val="002B12FD"/>
    <w:rsid w:val="002B1342"/>
    <w:rsid w:val="002B28FB"/>
    <w:rsid w:val="002B3197"/>
    <w:rsid w:val="002B3F39"/>
    <w:rsid w:val="002B45F4"/>
    <w:rsid w:val="002B4EDC"/>
    <w:rsid w:val="002B5DBE"/>
    <w:rsid w:val="002B6010"/>
    <w:rsid w:val="002B74DE"/>
    <w:rsid w:val="002B785B"/>
    <w:rsid w:val="002B7BE5"/>
    <w:rsid w:val="002B7C73"/>
    <w:rsid w:val="002C0865"/>
    <w:rsid w:val="002C0A7F"/>
    <w:rsid w:val="002C10B9"/>
    <w:rsid w:val="002C1DBF"/>
    <w:rsid w:val="002C2170"/>
    <w:rsid w:val="002C2A82"/>
    <w:rsid w:val="002C2C3D"/>
    <w:rsid w:val="002C32F6"/>
    <w:rsid w:val="002C3939"/>
    <w:rsid w:val="002C4414"/>
    <w:rsid w:val="002C45E2"/>
    <w:rsid w:val="002C4CD9"/>
    <w:rsid w:val="002C4D9D"/>
    <w:rsid w:val="002C4F75"/>
    <w:rsid w:val="002C532B"/>
    <w:rsid w:val="002C57AD"/>
    <w:rsid w:val="002C5BF3"/>
    <w:rsid w:val="002C632B"/>
    <w:rsid w:val="002C745E"/>
    <w:rsid w:val="002C7783"/>
    <w:rsid w:val="002C79A7"/>
    <w:rsid w:val="002C7C74"/>
    <w:rsid w:val="002C7EE6"/>
    <w:rsid w:val="002C7FD6"/>
    <w:rsid w:val="002D0B14"/>
    <w:rsid w:val="002D0C1F"/>
    <w:rsid w:val="002D0C98"/>
    <w:rsid w:val="002D10C3"/>
    <w:rsid w:val="002D10CD"/>
    <w:rsid w:val="002D14C9"/>
    <w:rsid w:val="002D14F6"/>
    <w:rsid w:val="002D1DC6"/>
    <w:rsid w:val="002D23E0"/>
    <w:rsid w:val="002D25D6"/>
    <w:rsid w:val="002D2812"/>
    <w:rsid w:val="002D36A1"/>
    <w:rsid w:val="002D4017"/>
    <w:rsid w:val="002D40A4"/>
    <w:rsid w:val="002D4165"/>
    <w:rsid w:val="002D44C1"/>
    <w:rsid w:val="002D4572"/>
    <w:rsid w:val="002D5612"/>
    <w:rsid w:val="002D6EC4"/>
    <w:rsid w:val="002D7212"/>
    <w:rsid w:val="002D7567"/>
    <w:rsid w:val="002D7A67"/>
    <w:rsid w:val="002E0267"/>
    <w:rsid w:val="002E071C"/>
    <w:rsid w:val="002E07BC"/>
    <w:rsid w:val="002E095E"/>
    <w:rsid w:val="002E1070"/>
    <w:rsid w:val="002E1905"/>
    <w:rsid w:val="002E3040"/>
    <w:rsid w:val="002E3090"/>
    <w:rsid w:val="002E3684"/>
    <w:rsid w:val="002E3726"/>
    <w:rsid w:val="002E37B2"/>
    <w:rsid w:val="002E3E75"/>
    <w:rsid w:val="002E44D7"/>
    <w:rsid w:val="002E5499"/>
    <w:rsid w:val="002E61BB"/>
    <w:rsid w:val="002E6CCF"/>
    <w:rsid w:val="002E7AAC"/>
    <w:rsid w:val="002F1350"/>
    <w:rsid w:val="002F18AC"/>
    <w:rsid w:val="002F1D78"/>
    <w:rsid w:val="002F2BCB"/>
    <w:rsid w:val="002F2D1C"/>
    <w:rsid w:val="002F2F38"/>
    <w:rsid w:val="002F302B"/>
    <w:rsid w:val="002F33D0"/>
    <w:rsid w:val="002F3FDE"/>
    <w:rsid w:val="002F4341"/>
    <w:rsid w:val="002F470E"/>
    <w:rsid w:val="002F4E69"/>
    <w:rsid w:val="002F5247"/>
    <w:rsid w:val="002F5D10"/>
    <w:rsid w:val="002F5DC9"/>
    <w:rsid w:val="002F6413"/>
    <w:rsid w:val="002F6661"/>
    <w:rsid w:val="002F698D"/>
    <w:rsid w:val="002F6BA7"/>
    <w:rsid w:val="00300722"/>
    <w:rsid w:val="003017EE"/>
    <w:rsid w:val="00301CF1"/>
    <w:rsid w:val="003021E5"/>
    <w:rsid w:val="003028CA"/>
    <w:rsid w:val="0030292A"/>
    <w:rsid w:val="0030316D"/>
    <w:rsid w:val="003037AD"/>
    <w:rsid w:val="003040D5"/>
    <w:rsid w:val="00304C3B"/>
    <w:rsid w:val="0030510B"/>
    <w:rsid w:val="00306028"/>
    <w:rsid w:val="003063F7"/>
    <w:rsid w:val="003066A9"/>
    <w:rsid w:val="00310249"/>
    <w:rsid w:val="00310ACA"/>
    <w:rsid w:val="00310ADE"/>
    <w:rsid w:val="00310BE2"/>
    <w:rsid w:val="00311CE6"/>
    <w:rsid w:val="003130E2"/>
    <w:rsid w:val="003135A9"/>
    <w:rsid w:val="00313AC2"/>
    <w:rsid w:val="00313E5A"/>
    <w:rsid w:val="00315220"/>
    <w:rsid w:val="003166D9"/>
    <w:rsid w:val="00316720"/>
    <w:rsid w:val="00316911"/>
    <w:rsid w:val="00317783"/>
    <w:rsid w:val="00317986"/>
    <w:rsid w:val="0032143B"/>
    <w:rsid w:val="00321750"/>
    <w:rsid w:val="00321A09"/>
    <w:rsid w:val="00321FEF"/>
    <w:rsid w:val="003233C7"/>
    <w:rsid w:val="0032356E"/>
    <w:rsid w:val="00323B2D"/>
    <w:rsid w:val="00323FCD"/>
    <w:rsid w:val="00324FAB"/>
    <w:rsid w:val="00326467"/>
    <w:rsid w:val="00331F35"/>
    <w:rsid w:val="003337BC"/>
    <w:rsid w:val="00333AAE"/>
    <w:rsid w:val="00333B79"/>
    <w:rsid w:val="00333FA8"/>
    <w:rsid w:val="00333FDC"/>
    <w:rsid w:val="00334ADB"/>
    <w:rsid w:val="00335BE3"/>
    <w:rsid w:val="00335C8F"/>
    <w:rsid w:val="00336B19"/>
    <w:rsid w:val="00336CB8"/>
    <w:rsid w:val="00336D22"/>
    <w:rsid w:val="00337E6F"/>
    <w:rsid w:val="00340430"/>
    <w:rsid w:val="00340510"/>
    <w:rsid w:val="0034074A"/>
    <w:rsid w:val="0034085A"/>
    <w:rsid w:val="00340E95"/>
    <w:rsid w:val="00341044"/>
    <w:rsid w:val="00341464"/>
    <w:rsid w:val="00341890"/>
    <w:rsid w:val="00341B61"/>
    <w:rsid w:val="003425C8"/>
    <w:rsid w:val="003428B3"/>
    <w:rsid w:val="00342E03"/>
    <w:rsid w:val="0034331E"/>
    <w:rsid w:val="00343CF9"/>
    <w:rsid w:val="0034401A"/>
    <w:rsid w:val="00344074"/>
    <w:rsid w:val="00344390"/>
    <w:rsid w:val="00344BF8"/>
    <w:rsid w:val="0034652D"/>
    <w:rsid w:val="003466FC"/>
    <w:rsid w:val="00346A58"/>
    <w:rsid w:val="00346C67"/>
    <w:rsid w:val="0034743B"/>
    <w:rsid w:val="00351180"/>
    <w:rsid w:val="00351466"/>
    <w:rsid w:val="00351BCA"/>
    <w:rsid w:val="00352491"/>
    <w:rsid w:val="00352818"/>
    <w:rsid w:val="00352D3A"/>
    <w:rsid w:val="00354304"/>
    <w:rsid w:val="00354A46"/>
    <w:rsid w:val="00354A4D"/>
    <w:rsid w:val="00354D18"/>
    <w:rsid w:val="00355043"/>
    <w:rsid w:val="00355076"/>
    <w:rsid w:val="00355234"/>
    <w:rsid w:val="00355F34"/>
    <w:rsid w:val="00356D59"/>
    <w:rsid w:val="00356E8B"/>
    <w:rsid w:val="00357044"/>
    <w:rsid w:val="00357290"/>
    <w:rsid w:val="00360967"/>
    <w:rsid w:val="0036116B"/>
    <w:rsid w:val="003616BC"/>
    <w:rsid w:val="00361E11"/>
    <w:rsid w:val="00362168"/>
    <w:rsid w:val="003624C2"/>
    <w:rsid w:val="003625B4"/>
    <w:rsid w:val="00362DF9"/>
    <w:rsid w:val="0036453E"/>
    <w:rsid w:val="00364DA0"/>
    <w:rsid w:val="0036503F"/>
    <w:rsid w:val="003664F6"/>
    <w:rsid w:val="00366E0E"/>
    <w:rsid w:val="00367741"/>
    <w:rsid w:val="00370F6B"/>
    <w:rsid w:val="00371144"/>
    <w:rsid w:val="003712CE"/>
    <w:rsid w:val="00372FA4"/>
    <w:rsid w:val="00373D2F"/>
    <w:rsid w:val="003741C4"/>
    <w:rsid w:val="0037460C"/>
    <w:rsid w:val="0037586B"/>
    <w:rsid w:val="00375F0B"/>
    <w:rsid w:val="003768F0"/>
    <w:rsid w:val="00376F43"/>
    <w:rsid w:val="003774AF"/>
    <w:rsid w:val="00377DDC"/>
    <w:rsid w:val="00377E01"/>
    <w:rsid w:val="00380902"/>
    <w:rsid w:val="00380C94"/>
    <w:rsid w:val="00380D1B"/>
    <w:rsid w:val="0038114D"/>
    <w:rsid w:val="0038188C"/>
    <w:rsid w:val="0038198D"/>
    <w:rsid w:val="00382809"/>
    <w:rsid w:val="003833D5"/>
    <w:rsid w:val="003836E6"/>
    <w:rsid w:val="00383CDD"/>
    <w:rsid w:val="00384CE1"/>
    <w:rsid w:val="00385210"/>
    <w:rsid w:val="00385462"/>
    <w:rsid w:val="00385F52"/>
    <w:rsid w:val="00387E61"/>
    <w:rsid w:val="0039030A"/>
    <w:rsid w:val="003917FC"/>
    <w:rsid w:val="003918AD"/>
    <w:rsid w:val="00392426"/>
    <w:rsid w:val="00393213"/>
    <w:rsid w:val="00393258"/>
    <w:rsid w:val="00393593"/>
    <w:rsid w:val="00393B72"/>
    <w:rsid w:val="00393D12"/>
    <w:rsid w:val="0039420E"/>
    <w:rsid w:val="00394C9E"/>
    <w:rsid w:val="003952D3"/>
    <w:rsid w:val="00396B3E"/>
    <w:rsid w:val="00396F81"/>
    <w:rsid w:val="00397850"/>
    <w:rsid w:val="003A05EB"/>
    <w:rsid w:val="003A07FA"/>
    <w:rsid w:val="003A0990"/>
    <w:rsid w:val="003A0D6F"/>
    <w:rsid w:val="003A0F7C"/>
    <w:rsid w:val="003A1C3E"/>
    <w:rsid w:val="003A30E7"/>
    <w:rsid w:val="003A3D85"/>
    <w:rsid w:val="003A4100"/>
    <w:rsid w:val="003A4A29"/>
    <w:rsid w:val="003A5E17"/>
    <w:rsid w:val="003A6BC8"/>
    <w:rsid w:val="003A6C6E"/>
    <w:rsid w:val="003A7731"/>
    <w:rsid w:val="003A7774"/>
    <w:rsid w:val="003A77A1"/>
    <w:rsid w:val="003A7A25"/>
    <w:rsid w:val="003A7C07"/>
    <w:rsid w:val="003B1157"/>
    <w:rsid w:val="003B11E7"/>
    <w:rsid w:val="003B2B75"/>
    <w:rsid w:val="003B3098"/>
    <w:rsid w:val="003B394D"/>
    <w:rsid w:val="003B39C9"/>
    <w:rsid w:val="003B3D31"/>
    <w:rsid w:val="003B3DA1"/>
    <w:rsid w:val="003B3E0B"/>
    <w:rsid w:val="003B3EA8"/>
    <w:rsid w:val="003B4179"/>
    <w:rsid w:val="003B47FA"/>
    <w:rsid w:val="003B51F1"/>
    <w:rsid w:val="003B6003"/>
    <w:rsid w:val="003B667F"/>
    <w:rsid w:val="003B7461"/>
    <w:rsid w:val="003B74D7"/>
    <w:rsid w:val="003B7B5C"/>
    <w:rsid w:val="003B7EFD"/>
    <w:rsid w:val="003C104E"/>
    <w:rsid w:val="003C1BF6"/>
    <w:rsid w:val="003C2814"/>
    <w:rsid w:val="003C29B3"/>
    <w:rsid w:val="003C39D7"/>
    <w:rsid w:val="003C3A42"/>
    <w:rsid w:val="003C3C7F"/>
    <w:rsid w:val="003C3DE1"/>
    <w:rsid w:val="003C4BA1"/>
    <w:rsid w:val="003C4CF6"/>
    <w:rsid w:val="003C54E6"/>
    <w:rsid w:val="003C55AB"/>
    <w:rsid w:val="003C56EE"/>
    <w:rsid w:val="003C5A0B"/>
    <w:rsid w:val="003C663D"/>
    <w:rsid w:val="003C6A9F"/>
    <w:rsid w:val="003C6E04"/>
    <w:rsid w:val="003C72A7"/>
    <w:rsid w:val="003C7358"/>
    <w:rsid w:val="003C77F7"/>
    <w:rsid w:val="003C7CC5"/>
    <w:rsid w:val="003D0204"/>
    <w:rsid w:val="003D0AD7"/>
    <w:rsid w:val="003D0AED"/>
    <w:rsid w:val="003D0BCF"/>
    <w:rsid w:val="003D0C8E"/>
    <w:rsid w:val="003D0DF1"/>
    <w:rsid w:val="003D0E6A"/>
    <w:rsid w:val="003D10FE"/>
    <w:rsid w:val="003D1ACE"/>
    <w:rsid w:val="003D2868"/>
    <w:rsid w:val="003D291C"/>
    <w:rsid w:val="003D2CB4"/>
    <w:rsid w:val="003D2F51"/>
    <w:rsid w:val="003D2F8D"/>
    <w:rsid w:val="003D4287"/>
    <w:rsid w:val="003D45F2"/>
    <w:rsid w:val="003D4CD2"/>
    <w:rsid w:val="003D5456"/>
    <w:rsid w:val="003D6D89"/>
    <w:rsid w:val="003D74EA"/>
    <w:rsid w:val="003E067E"/>
    <w:rsid w:val="003E081E"/>
    <w:rsid w:val="003E084B"/>
    <w:rsid w:val="003E0E22"/>
    <w:rsid w:val="003E1ABF"/>
    <w:rsid w:val="003E23CF"/>
    <w:rsid w:val="003E241F"/>
    <w:rsid w:val="003E3519"/>
    <w:rsid w:val="003E396A"/>
    <w:rsid w:val="003E3E47"/>
    <w:rsid w:val="003E5B3F"/>
    <w:rsid w:val="003E5FDD"/>
    <w:rsid w:val="003E61F6"/>
    <w:rsid w:val="003E666C"/>
    <w:rsid w:val="003E7786"/>
    <w:rsid w:val="003E78C7"/>
    <w:rsid w:val="003E7CED"/>
    <w:rsid w:val="003E7F36"/>
    <w:rsid w:val="003E7F42"/>
    <w:rsid w:val="003F0572"/>
    <w:rsid w:val="003F0989"/>
    <w:rsid w:val="003F1310"/>
    <w:rsid w:val="003F1AD1"/>
    <w:rsid w:val="003F2C46"/>
    <w:rsid w:val="003F3036"/>
    <w:rsid w:val="003F314A"/>
    <w:rsid w:val="003F365D"/>
    <w:rsid w:val="003F3F02"/>
    <w:rsid w:val="003F3F75"/>
    <w:rsid w:val="003F42E9"/>
    <w:rsid w:val="003F471C"/>
    <w:rsid w:val="003F480B"/>
    <w:rsid w:val="003F4995"/>
    <w:rsid w:val="003F4F37"/>
    <w:rsid w:val="003F51C5"/>
    <w:rsid w:val="003F633D"/>
    <w:rsid w:val="003F6A59"/>
    <w:rsid w:val="003F7938"/>
    <w:rsid w:val="004005CB"/>
    <w:rsid w:val="00400EF9"/>
    <w:rsid w:val="004017F0"/>
    <w:rsid w:val="00401839"/>
    <w:rsid w:val="00401D0C"/>
    <w:rsid w:val="00401DB0"/>
    <w:rsid w:val="004027BD"/>
    <w:rsid w:val="00402D44"/>
    <w:rsid w:val="00404841"/>
    <w:rsid w:val="00405075"/>
    <w:rsid w:val="0040584B"/>
    <w:rsid w:val="00407537"/>
    <w:rsid w:val="0040768D"/>
    <w:rsid w:val="00407B99"/>
    <w:rsid w:val="00407E76"/>
    <w:rsid w:val="0041092E"/>
    <w:rsid w:val="00410AE3"/>
    <w:rsid w:val="00411A76"/>
    <w:rsid w:val="0041226C"/>
    <w:rsid w:val="004127D8"/>
    <w:rsid w:val="00413203"/>
    <w:rsid w:val="00414490"/>
    <w:rsid w:val="00414733"/>
    <w:rsid w:val="00414B8C"/>
    <w:rsid w:val="00415446"/>
    <w:rsid w:val="00415612"/>
    <w:rsid w:val="00415862"/>
    <w:rsid w:val="00415AC0"/>
    <w:rsid w:val="004165BD"/>
    <w:rsid w:val="00416758"/>
    <w:rsid w:val="00416780"/>
    <w:rsid w:val="0041686D"/>
    <w:rsid w:val="00416B86"/>
    <w:rsid w:val="004178A9"/>
    <w:rsid w:val="004179F4"/>
    <w:rsid w:val="00420235"/>
    <w:rsid w:val="004203C5"/>
    <w:rsid w:val="0042095D"/>
    <w:rsid w:val="00420C72"/>
    <w:rsid w:val="00420E81"/>
    <w:rsid w:val="00420FFB"/>
    <w:rsid w:val="0042162D"/>
    <w:rsid w:val="00421876"/>
    <w:rsid w:val="00421ABA"/>
    <w:rsid w:val="00421BE2"/>
    <w:rsid w:val="00422103"/>
    <w:rsid w:val="0042220D"/>
    <w:rsid w:val="0042235D"/>
    <w:rsid w:val="00422B6A"/>
    <w:rsid w:val="004243C7"/>
    <w:rsid w:val="0042442A"/>
    <w:rsid w:val="00424B22"/>
    <w:rsid w:val="00424C48"/>
    <w:rsid w:val="00425178"/>
    <w:rsid w:val="00425528"/>
    <w:rsid w:val="0042566A"/>
    <w:rsid w:val="00425817"/>
    <w:rsid w:val="004258DB"/>
    <w:rsid w:val="00425CF0"/>
    <w:rsid w:val="00425F6D"/>
    <w:rsid w:val="00425F8D"/>
    <w:rsid w:val="0042606F"/>
    <w:rsid w:val="004262C3"/>
    <w:rsid w:val="004268DE"/>
    <w:rsid w:val="00427A17"/>
    <w:rsid w:val="004301D9"/>
    <w:rsid w:val="00430983"/>
    <w:rsid w:val="00430CF2"/>
    <w:rsid w:val="0043123B"/>
    <w:rsid w:val="00431285"/>
    <w:rsid w:val="0043172D"/>
    <w:rsid w:val="004318F3"/>
    <w:rsid w:val="00432042"/>
    <w:rsid w:val="00432152"/>
    <w:rsid w:val="004323FC"/>
    <w:rsid w:val="004328A4"/>
    <w:rsid w:val="0043377A"/>
    <w:rsid w:val="00433EAE"/>
    <w:rsid w:val="00434E10"/>
    <w:rsid w:val="00435108"/>
    <w:rsid w:val="00437273"/>
    <w:rsid w:val="004379B6"/>
    <w:rsid w:val="00437D62"/>
    <w:rsid w:val="0044045D"/>
    <w:rsid w:val="004408CA"/>
    <w:rsid w:val="00440C23"/>
    <w:rsid w:val="00440C74"/>
    <w:rsid w:val="00441745"/>
    <w:rsid w:val="0044287B"/>
    <w:rsid w:val="00442C92"/>
    <w:rsid w:val="004431E4"/>
    <w:rsid w:val="004436E5"/>
    <w:rsid w:val="00443F77"/>
    <w:rsid w:val="00444249"/>
    <w:rsid w:val="0044427F"/>
    <w:rsid w:val="0044428E"/>
    <w:rsid w:val="004444EF"/>
    <w:rsid w:val="00444A24"/>
    <w:rsid w:val="00444BE1"/>
    <w:rsid w:val="0044578C"/>
    <w:rsid w:val="00446465"/>
    <w:rsid w:val="004465BE"/>
    <w:rsid w:val="00446A5B"/>
    <w:rsid w:val="00446C3C"/>
    <w:rsid w:val="00447E22"/>
    <w:rsid w:val="004500A1"/>
    <w:rsid w:val="00450E17"/>
    <w:rsid w:val="00450FE9"/>
    <w:rsid w:val="004514A4"/>
    <w:rsid w:val="004530AF"/>
    <w:rsid w:val="00453108"/>
    <w:rsid w:val="004532CD"/>
    <w:rsid w:val="00453553"/>
    <w:rsid w:val="004539D8"/>
    <w:rsid w:val="00453A86"/>
    <w:rsid w:val="004541A1"/>
    <w:rsid w:val="00454245"/>
    <w:rsid w:val="0045426A"/>
    <w:rsid w:val="004544D1"/>
    <w:rsid w:val="00454D2F"/>
    <w:rsid w:val="00454DDA"/>
    <w:rsid w:val="00456570"/>
    <w:rsid w:val="0045680B"/>
    <w:rsid w:val="00460970"/>
    <w:rsid w:val="00460B16"/>
    <w:rsid w:val="00460D54"/>
    <w:rsid w:val="00460E70"/>
    <w:rsid w:val="00461383"/>
    <w:rsid w:val="0046173F"/>
    <w:rsid w:val="00461A1A"/>
    <w:rsid w:val="00461D3E"/>
    <w:rsid w:val="004629E6"/>
    <w:rsid w:val="00462FF1"/>
    <w:rsid w:val="00463AD6"/>
    <w:rsid w:val="00463FB7"/>
    <w:rsid w:val="00464891"/>
    <w:rsid w:val="004651CD"/>
    <w:rsid w:val="004659EC"/>
    <w:rsid w:val="00465DF8"/>
    <w:rsid w:val="004660BE"/>
    <w:rsid w:val="004664B5"/>
    <w:rsid w:val="00467412"/>
    <w:rsid w:val="00467750"/>
    <w:rsid w:val="004677B3"/>
    <w:rsid w:val="004706CC"/>
    <w:rsid w:val="00470819"/>
    <w:rsid w:val="00470B44"/>
    <w:rsid w:val="004715CC"/>
    <w:rsid w:val="00471C1C"/>
    <w:rsid w:val="00471C36"/>
    <w:rsid w:val="00471CE9"/>
    <w:rsid w:val="00472BDA"/>
    <w:rsid w:val="00472C4A"/>
    <w:rsid w:val="004733C5"/>
    <w:rsid w:val="00474129"/>
    <w:rsid w:val="00475108"/>
    <w:rsid w:val="004752A9"/>
    <w:rsid w:val="00475711"/>
    <w:rsid w:val="00475D2F"/>
    <w:rsid w:val="00476596"/>
    <w:rsid w:val="00476888"/>
    <w:rsid w:val="0047714D"/>
    <w:rsid w:val="0047771F"/>
    <w:rsid w:val="00477935"/>
    <w:rsid w:val="004800BB"/>
    <w:rsid w:val="0048013F"/>
    <w:rsid w:val="004802CD"/>
    <w:rsid w:val="004802CE"/>
    <w:rsid w:val="004816E4"/>
    <w:rsid w:val="00481D89"/>
    <w:rsid w:val="004820E4"/>
    <w:rsid w:val="004823A6"/>
    <w:rsid w:val="00483F62"/>
    <w:rsid w:val="004855F3"/>
    <w:rsid w:val="0048641D"/>
    <w:rsid w:val="00487475"/>
    <w:rsid w:val="0048792E"/>
    <w:rsid w:val="00487975"/>
    <w:rsid w:val="004901A0"/>
    <w:rsid w:val="004902E8"/>
    <w:rsid w:val="00490867"/>
    <w:rsid w:val="00490880"/>
    <w:rsid w:val="00491A5F"/>
    <w:rsid w:val="00491D57"/>
    <w:rsid w:val="0049212F"/>
    <w:rsid w:val="00493056"/>
    <w:rsid w:val="00493BBC"/>
    <w:rsid w:val="00493DF4"/>
    <w:rsid w:val="00494CCE"/>
    <w:rsid w:val="00495755"/>
    <w:rsid w:val="00495893"/>
    <w:rsid w:val="0049611D"/>
    <w:rsid w:val="0049613B"/>
    <w:rsid w:val="00496232"/>
    <w:rsid w:val="00496E8C"/>
    <w:rsid w:val="00497228"/>
    <w:rsid w:val="00497EA5"/>
    <w:rsid w:val="004A020B"/>
    <w:rsid w:val="004A0CC5"/>
    <w:rsid w:val="004A1070"/>
    <w:rsid w:val="004A2BB8"/>
    <w:rsid w:val="004A3302"/>
    <w:rsid w:val="004A3559"/>
    <w:rsid w:val="004A405D"/>
    <w:rsid w:val="004A454A"/>
    <w:rsid w:val="004A4B7E"/>
    <w:rsid w:val="004A52E7"/>
    <w:rsid w:val="004A5C90"/>
    <w:rsid w:val="004A5E1B"/>
    <w:rsid w:val="004A77B8"/>
    <w:rsid w:val="004B01CC"/>
    <w:rsid w:val="004B0BEF"/>
    <w:rsid w:val="004B0E97"/>
    <w:rsid w:val="004B13C9"/>
    <w:rsid w:val="004B150B"/>
    <w:rsid w:val="004B2196"/>
    <w:rsid w:val="004B25CC"/>
    <w:rsid w:val="004B2BED"/>
    <w:rsid w:val="004B2C73"/>
    <w:rsid w:val="004B3938"/>
    <w:rsid w:val="004B40B0"/>
    <w:rsid w:val="004B46C2"/>
    <w:rsid w:val="004B4839"/>
    <w:rsid w:val="004B5F2A"/>
    <w:rsid w:val="004B6097"/>
    <w:rsid w:val="004B664F"/>
    <w:rsid w:val="004B75AC"/>
    <w:rsid w:val="004B7EFE"/>
    <w:rsid w:val="004C03C3"/>
    <w:rsid w:val="004C0D5A"/>
    <w:rsid w:val="004C11F8"/>
    <w:rsid w:val="004C15EF"/>
    <w:rsid w:val="004C225D"/>
    <w:rsid w:val="004C2629"/>
    <w:rsid w:val="004C28D0"/>
    <w:rsid w:val="004C2950"/>
    <w:rsid w:val="004C2B7E"/>
    <w:rsid w:val="004C3644"/>
    <w:rsid w:val="004C3724"/>
    <w:rsid w:val="004C543D"/>
    <w:rsid w:val="004C5755"/>
    <w:rsid w:val="004C5FDD"/>
    <w:rsid w:val="004C73C2"/>
    <w:rsid w:val="004D00AA"/>
    <w:rsid w:val="004D046D"/>
    <w:rsid w:val="004D0A2A"/>
    <w:rsid w:val="004D0B74"/>
    <w:rsid w:val="004D0E27"/>
    <w:rsid w:val="004D12DD"/>
    <w:rsid w:val="004D1986"/>
    <w:rsid w:val="004D1C95"/>
    <w:rsid w:val="004D2D1B"/>
    <w:rsid w:val="004D2FF0"/>
    <w:rsid w:val="004D36E3"/>
    <w:rsid w:val="004D3909"/>
    <w:rsid w:val="004D391C"/>
    <w:rsid w:val="004D3C85"/>
    <w:rsid w:val="004D3DBE"/>
    <w:rsid w:val="004D48CD"/>
    <w:rsid w:val="004D4E1C"/>
    <w:rsid w:val="004D4E98"/>
    <w:rsid w:val="004D5C52"/>
    <w:rsid w:val="004D66AE"/>
    <w:rsid w:val="004D6B54"/>
    <w:rsid w:val="004D6E53"/>
    <w:rsid w:val="004D7114"/>
    <w:rsid w:val="004D72E6"/>
    <w:rsid w:val="004D7312"/>
    <w:rsid w:val="004D74C0"/>
    <w:rsid w:val="004D7AB8"/>
    <w:rsid w:val="004D7FE5"/>
    <w:rsid w:val="004E0052"/>
    <w:rsid w:val="004E07D6"/>
    <w:rsid w:val="004E0A54"/>
    <w:rsid w:val="004E15C8"/>
    <w:rsid w:val="004E183D"/>
    <w:rsid w:val="004E1B66"/>
    <w:rsid w:val="004E1F17"/>
    <w:rsid w:val="004E3BA7"/>
    <w:rsid w:val="004E45B8"/>
    <w:rsid w:val="004E46C8"/>
    <w:rsid w:val="004E4748"/>
    <w:rsid w:val="004E5023"/>
    <w:rsid w:val="004E5231"/>
    <w:rsid w:val="004E5778"/>
    <w:rsid w:val="004E625F"/>
    <w:rsid w:val="004E628C"/>
    <w:rsid w:val="004E6B4E"/>
    <w:rsid w:val="004E6B52"/>
    <w:rsid w:val="004E6C2A"/>
    <w:rsid w:val="004E7A51"/>
    <w:rsid w:val="004E7ED8"/>
    <w:rsid w:val="004E7FA5"/>
    <w:rsid w:val="004F00D8"/>
    <w:rsid w:val="004F010D"/>
    <w:rsid w:val="004F131B"/>
    <w:rsid w:val="004F14A1"/>
    <w:rsid w:val="004F2279"/>
    <w:rsid w:val="004F2316"/>
    <w:rsid w:val="004F297E"/>
    <w:rsid w:val="004F2C7B"/>
    <w:rsid w:val="004F4950"/>
    <w:rsid w:val="004F5343"/>
    <w:rsid w:val="004F5404"/>
    <w:rsid w:val="004F59B5"/>
    <w:rsid w:val="004F5C78"/>
    <w:rsid w:val="004F5EB6"/>
    <w:rsid w:val="004F6F7D"/>
    <w:rsid w:val="004F78FD"/>
    <w:rsid w:val="004F7A7D"/>
    <w:rsid w:val="0050008C"/>
    <w:rsid w:val="0050120D"/>
    <w:rsid w:val="005012EA"/>
    <w:rsid w:val="005018EE"/>
    <w:rsid w:val="00501A2F"/>
    <w:rsid w:val="005028BF"/>
    <w:rsid w:val="005028CB"/>
    <w:rsid w:val="00502A3C"/>
    <w:rsid w:val="0050332E"/>
    <w:rsid w:val="005034C9"/>
    <w:rsid w:val="0050376D"/>
    <w:rsid w:val="0050406F"/>
    <w:rsid w:val="00504145"/>
    <w:rsid w:val="00504942"/>
    <w:rsid w:val="00504944"/>
    <w:rsid w:val="0050572A"/>
    <w:rsid w:val="005063A1"/>
    <w:rsid w:val="00506738"/>
    <w:rsid w:val="005070E0"/>
    <w:rsid w:val="00507233"/>
    <w:rsid w:val="0050744B"/>
    <w:rsid w:val="0050770E"/>
    <w:rsid w:val="00507A55"/>
    <w:rsid w:val="00510789"/>
    <w:rsid w:val="00510A78"/>
    <w:rsid w:val="005122F5"/>
    <w:rsid w:val="005128D6"/>
    <w:rsid w:val="00512C25"/>
    <w:rsid w:val="00513684"/>
    <w:rsid w:val="005152C5"/>
    <w:rsid w:val="00515337"/>
    <w:rsid w:val="0051591B"/>
    <w:rsid w:val="00516087"/>
    <w:rsid w:val="00516100"/>
    <w:rsid w:val="00516D75"/>
    <w:rsid w:val="00517818"/>
    <w:rsid w:val="00517A03"/>
    <w:rsid w:val="00517C86"/>
    <w:rsid w:val="00520E05"/>
    <w:rsid w:val="00520E4D"/>
    <w:rsid w:val="0052112B"/>
    <w:rsid w:val="00521226"/>
    <w:rsid w:val="00521259"/>
    <w:rsid w:val="00521A94"/>
    <w:rsid w:val="00524338"/>
    <w:rsid w:val="005246E4"/>
    <w:rsid w:val="00524F72"/>
    <w:rsid w:val="0052517B"/>
    <w:rsid w:val="00525584"/>
    <w:rsid w:val="005259AB"/>
    <w:rsid w:val="005263D6"/>
    <w:rsid w:val="005279D1"/>
    <w:rsid w:val="005302CB"/>
    <w:rsid w:val="0053053F"/>
    <w:rsid w:val="005305D7"/>
    <w:rsid w:val="00530620"/>
    <w:rsid w:val="00531ABA"/>
    <w:rsid w:val="005339E6"/>
    <w:rsid w:val="00533EBE"/>
    <w:rsid w:val="0053487B"/>
    <w:rsid w:val="00534BAE"/>
    <w:rsid w:val="005365EC"/>
    <w:rsid w:val="00536AEB"/>
    <w:rsid w:val="0053734B"/>
    <w:rsid w:val="0053771B"/>
    <w:rsid w:val="00540D72"/>
    <w:rsid w:val="0054123E"/>
    <w:rsid w:val="00541321"/>
    <w:rsid w:val="005417D6"/>
    <w:rsid w:val="00541C77"/>
    <w:rsid w:val="00541D18"/>
    <w:rsid w:val="0054255A"/>
    <w:rsid w:val="0054268C"/>
    <w:rsid w:val="00542A73"/>
    <w:rsid w:val="00542DB0"/>
    <w:rsid w:val="00543100"/>
    <w:rsid w:val="0054373E"/>
    <w:rsid w:val="00543E88"/>
    <w:rsid w:val="0054405B"/>
    <w:rsid w:val="0054441F"/>
    <w:rsid w:val="00544B2E"/>
    <w:rsid w:val="00544ECD"/>
    <w:rsid w:val="00545057"/>
    <w:rsid w:val="0054524B"/>
    <w:rsid w:val="0054601A"/>
    <w:rsid w:val="00546EF9"/>
    <w:rsid w:val="00547478"/>
    <w:rsid w:val="00547692"/>
    <w:rsid w:val="005512BA"/>
    <w:rsid w:val="00551AA7"/>
    <w:rsid w:val="00551EB8"/>
    <w:rsid w:val="00552EFA"/>
    <w:rsid w:val="00553210"/>
    <w:rsid w:val="005537F6"/>
    <w:rsid w:val="0055434C"/>
    <w:rsid w:val="00555195"/>
    <w:rsid w:val="00555FEB"/>
    <w:rsid w:val="00556E9D"/>
    <w:rsid w:val="005575EC"/>
    <w:rsid w:val="00557CC1"/>
    <w:rsid w:val="00560348"/>
    <w:rsid w:val="00560ABB"/>
    <w:rsid w:val="00560CB8"/>
    <w:rsid w:val="005619F6"/>
    <w:rsid w:val="00561B18"/>
    <w:rsid w:val="00561B2C"/>
    <w:rsid w:val="00562CF4"/>
    <w:rsid w:val="0056386A"/>
    <w:rsid w:val="0056530D"/>
    <w:rsid w:val="00565768"/>
    <w:rsid w:val="00565D6E"/>
    <w:rsid w:val="0056640C"/>
    <w:rsid w:val="005676CE"/>
    <w:rsid w:val="005677E1"/>
    <w:rsid w:val="005677EA"/>
    <w:rsid w:val="00570D39"/>
    <w:rsid w:val="0057119B"/>
    <w:rsid w:val="005712A3"/>
    <w:rsid w:val="00572B98"/>
    <w:rsid w:val="00572C35"/>
    <w:rsid w:val="00573573"/>
    <w:rsid w:val="00574259"/>
    <w:rsid w:val="00574767"/>
    <w:rsid w:val="00574A32"/>
    <w:rsid w:val="00574DA4"/>
    <w:rsid w:val="005757B9"/>
    <w:rsid w:val="00575ED0"/>
    <w:rsid w:val="00575FCC"/>
    <w:rsid w:val="0057660A"/>
    <w:rsid w:val="00576E52"/>
    <w:rsid w:val="00576F5E"/>
    <w:rsid w:val="00577243"/>
    <w:rsid w:val="00580AE2"/>
    <w:rsid w:val="0058108C"/>
    <w:rsid w:val="00581733"/>
    <w:rsid w:val="00581969"/>
    <w:rsid w:val="00581EC8"/>
    <w:rsid w:val="00582BDA"/>
    <w:rsid w:val="00582E91"/>
    <w:rsid w:val="0058311C"/>
    <w:rsid w:val="00583525"/>
    <w:rsid w:val="00583CC8"/>
    <w:rsid w:val="00583E6B"/>
    <w:rsid w:val="00584019"/>
    <w:rsid w:val="0058430B"/>
    <w:rsid w:val="00584903"/>
    <w:rsid w:val="00584B42"/>
    <w:rsid w:val="00584B80"/>
    <w:rsid w:val="005859E3"/>
    <w:rsid w:val="00585A1F"/>
    <w:rsid w:val="00585C29"/>
    <w:rsid w:val="00585F28"/>
    <w:rsid w:val="005867AC"/>
    <w:rsid w:val="00586B56"/>
    <w:rsid w:val="00586D3D"/>
    <w:rsid w:val="00586F57"/>
    <w:rsid w:val="00590027"/>
    <w:rsid w:val="00590743"/>
    <w:rsid w:val="00591283"/>
    <w:rsid w:val="00591853"/>
    <w:rsid w:val="005919D6"/>
    <w:rsid w:val="00591D54"/>
    <w:rsid w:val="00591F4E"/>
    <w:rsid w:val="00592E45"/>
    <w:rsid w:val="005931DF"/>
    <w:rsid w:val="00593D11"/>
    <w:rsid w:val="00593EF7"/>
    <w:rsid w:val="00594A45"/>
    <w:rsid w:val="0059546F"/>
    <w:rsid w:val="00595534"/>
    <w:rsid w:val="0059557A"/>
    <w:rsid w:val="00595DD9"/>
    <w:rsid w:val="005969EA"/>
    <w:rsid w:val="005974E3"/>
    <w:rsid w:val="00597957"/>
    <w:rsid w:val="00597F17"/>
    <w:rsid w:val="005A0204"/>
    <w:rsid w:val="005A08B0"/>
    <w:rsid w:val="005A0C11"/>
    <w:rsid w:val="005A14F9"/>
    <w:rsid w:val="005A2AF2"/>
    <w:rsid w:val="005A2E63"/>
    <w:rsid w:val="005A319A"/>
    <w:rsid w:val="005A497C"/>
    <w:rsid w:val="005A54A0"/>
    <w:rsid w:val="005A55FB"/>
    <w:rsid w:val="005A56A7"/>
    <w:rsid w:val="005A57BB"/>
    <w:rsid w:val="005A57E5"/>
    <w:rsid w:val="005A58FF"/>
    <w:rsid w:val="005A5BFB"/>
    <w:rsid w:val="005A5D8B"/>
    <w:rsid w:val="005A5FEC"/>
    <w:rsid w:val="005A61CE"/>
    <w:rsid w:val="005A68CA"/>
    <w:rsid w:val="005A6976"/>
    <w:rsid w:val="005A6DA2"/>
    <w:rsid w:val="005A7106"/>
    <w:rsid w:val="005A72A2"/>
    <w:rsid w:val="005A73E4"/>
    <w:rsid w:val="005A7CCE"/>
    <w:rsid w:val="005A7E5A"/>
    <w:rsid w:val="005A7FCC"/>
    <w:rsid w:val="005B0639"/>
    <w:rsid w:val="005B0CB0"/>
    <w:rsid w:val="005B111A"/>
    <w:rsid w:val="005B1285"/>
    <w:rsid w:val="005B1410"/>
    <w:rsid w:val="005B1687"/>
    <w:rsid w:val="005B1E8C"/>
    <w:rsid w:val="005B2122"/>
    <w:rsid w:val="005B2C0B"/>
    <w:rsid w:val="005B3B96"/>
    <w:rsid w:val="005B3D78"/>
    <w:rsid w:val="005B51B4"/>
    <w:rsid w:val="005B5FCC"/>
    <w:rsid w:val="005B6115"/>
    <w:rsid w:val="005B61BD"/>
    <w:rsid w:val="005B67F9"/>
    <w:rsid w:val="005B7040"/>
    <w:rsid w:val="005B76EB"/>
    <w:rsid w:val="005B7AD3"/>
    <w:rsid w:val="005B7B58"/>
    <w:rsid w:val="005B7D75"/>
    <w:rsid w:val="005C10A7"/>
    <w:rsid w:val="005C1EFB"/>
    <w:rsid w:val="005C1F69"/>
    <w:rsid w:val="005C2C9A"/>
    <w:rsid w:val="005C3690"/>
    <w:rsid w:val="005C3DEB"/>
    <w:rsid w:val="005C5E70"/>
    <w:rsid w:val="005C6793"/>
    <w:rsid w:val="005C6E34"/>
    <w:rsid w:val="005C76C5"/>
    <w:rsid w:val="005D020E"/>
    <w:rsid w:val="005D0683"/>
    <w:rsid w:val="005D0C5F"/>
    <w:rsid w:val="005D0FD7"/>
    <w:rsid w:val="005D1398"/>
    <w:rsid w:val="005D1F01"/>
    <w:rsid w:val="005D2571"/>
    <w:rsid w:val="005D2874"/>
    <w:rsid w:val="005D2C33"/>
    <w:rsid w:val="005D2D39"/>
    <w:rsid w:val="005D47F1"/>
    <w:rsid w:val="005D4A40"/>
    <w:rsid w:val="005D6503"/>
    <w:rsid w:val="005D7E79"/>
    <w:rsid w:val="005E0A67"/>
    <w:rsid w:val="005E192C"/>
    <w:rsid w:val="005E2869"/>
    <w:rsid w:val="005E2ABA"/>
    <w:rsid w:val="005E38B5"/>
    <w:rsid w:val="005E3F36"/>
    <w:rsid w:val="005E402B"/>
    <w:rsid w:val="005E493B"/>
    <w:rsid w:val="005E4CC3"/>
    <w:rsid w:val="005E51A9"/>
    <w:rsid w:val="005E666F"/>
    <w:rsid w:val="005E694E"/>
    <w:rsid w:val="005E72EB"/>
    <w:rsid w:val="005E752D"/>
    <w:rsid w:val="005E7684"/>
    <w:rsid w:val="005E76F3"/>
    <w:rsid w:val="005E79B4"/>
    <w:rsid w:val="005E7EC4"/>
    <w:rsid w:val="005F02CB"/>
    <w:rsid w:val="005F0A14"/>
    <w:rsid w:val="005F0CFD"/>
    <w:rsid w:val="005F131D"/>
    <w:rsid w:val="005F1BD0"/>
    <w:rsid w:val="005F1FB5"/>
    <w:rsid w:val="005F221A"/>
    <w:rsid w:val="005F2357"/>
    <w:rsid w:val="005F2677"/>
    <w:rsid w:val="005F2808"/>
    <w:rsid w:val="005F2951"/>
    <w:rsid w:val="005F3740"/>
    <w:rsid w:val="005F380E"/>
    <w:rsid w:val="005F3AB3"/>
    <w:rsid w:val="005F440E"/>
    <w:rsid w:val="005F4EA2"/>
    <w:rsid w:val="005F4F0E"/>
    <w:rsid w:val="005F55AC"/>
    <w:rsid w:val="005F5E2A"/>
    <w:rsid w:val="005F62A1"/>
    <w:rsid w:val="005F733F"/>
    <w:rsid w:val="006011A8"/>
    <w:rsid w:val="00601E17"/>
    <w:rsid w:val="00602434"/>
    <w:rsid w:val="006024F7"/>
    <w:rsid w:val="00602567"/>
    <w:rsid w:val="00602619"/>
    <w:rsid w:val="00602911"/>
    <w:rsid w:val="006034FC"/>
    <w:rsid w:val="0060351C"/>
    <w:rsid w:val="0060352C"/>
    <w:rsid w:val="006036CD"/>
    <w:rsid w:val="0060396C"/>
    <w:rsid w:val="00604378"/>
    <w:rsid w:val="0060542E"/>
    <w:rsid w:val="00605667"/>
    <w:rsid w:val="00605B0B"/>
    <w:rsid w:val="00605FB3"/>
    <w:rsid w:val="0060624F"/>
    <w:rsid w:val="00606E1E"/>
    <w:rsid w:val="00606F3C"/>
    <w:rsid w:val="006071A3"/>
    <w:rsid w:val="00607C41"/>
    <w:rsid w:val="00610484"/>
    <w:rsid w:val="0061064B"/>
    <w:rsid w:val="00610ABD"/>
    <w:rsid w:val="00611429"/>
    <w:rsid w:val="00611638"/>
    <w:rsid w:val="00612495"/>
    <w:rsid w:val="0061317E"/>
    <w:rsid w:val="0061318C"/>
    <w:rsid w:val="0061389C"/>
    <w:rsid w:val="00614778"/>
    <w:rsid w:val="006148AA"/>
    <w:rsid w:val="00615566"/>
    <w:rsid w:val="00615995"/>
    <w:rsid w:val="00615A74"/>
    <w:rsid w:val="00615D7C"/>
    <w:rsid w:val="0061641B"/>
    <w:rsid w:val="00616D80"/>
    <w:rsid w:val="006178E1"/>
    <w:rsid w:val="00617BD1"/>
    <w:rsid w:val="00617C9E"/>
    <w:rsid w:val="006205A6"/>
    <w:rsid w:val="00620894"/>
    <w:rsid w:val="00620C66"/>
    <w:rsid w:val="00621186"/>
    <w:rsid w:val="006216AA"/>
    <w:rsid w:val="006219BC"/>
    <w:rsid w:val="0062291E"/>
    <w:rsid w:val="006229CB"/>
    <w:rsid w:val="00622FCF"/>
    <w:rsid w:val="006235C0"/>
    <w:rsid w:val="00623730"/>
    <w:rsid w:val="00623B8C"/>
    <w:rsid w:val="00624DDC"/>
    <w:rsid w:val="006253B6"/>
    <w:rsid w:val="006254FB"/>
    <w:rsid w:val="006257BA"/>
    <w:rsid w:val="006257ED"/>
    <w:rsid w:val="006258A6"/>
    <w:rsid w:val="0062686E"/>
    <w:rsid w:val="00627454"/>
    <w:rsid w:val="00627A27"/>
    <w:rsid w:val="00630751"/>
    <w:rsid w:val="006308F9"/>
    <w:rsid w:val="00630B30"/>
    <w:rsid w:val="00630C99"/>
    <w:rsid w:val="006315C0"/>
    <w:rsid w:val="0063273A"/>
    <w:rsid w:val="00632F28"/>
    <w:rsid w:val="0063306D"/>
    <w:rsid w:val="00633AF2"/>
    <w:rsid w:val="00633D30"/>
    <w:rsid w:val="00633D84"/>
    <w:rsid w:val="00633DB9"/>
    <w:rsid w:val="00633F00"/>
    <w:rsid w:val="0063448C"/>
    <w:rsid w:val="0063486E"/>
    <w:rsid w:val="00635B23"/>
    <w:rsid w:val="00635DDA"/>
    <w:rsid w:val="00635F3F"/>
    <w:rsid w:val="00635FF1"/>
    <w:rsid w:val="00636AA3"/>
    <w:rsid w:val="00636CA0"/>
    <w:rsid w:val="00637004"/>
    <w:rsid w:val="0064000A"/>
    <w:rsid w:val="0064007E"/>
    <w:rsid w:val="0064058E"/>
    <w:rsid w:val="0064062A"/>
    <w:rsid w:val="00640F2A"/>
    <w:rsid w:val="0064222A"/>
    <w:rsid w:val="0064361B"/>
    <w:rsid w:val="00643B73"/>
    <w:rsid w:val="00644658"/>
    <w:rsid w:val="00644B2E"/>
    <w:rsid w:val="00644E5B"/>
    <w:rsid w:val="006458EB"/>
    <w:rsid w:val="00646A06"/>
    <w:rsid w:val="00646A2E"/>
    <w:rsid w:val="00646FEB"/>
    <w:rsid w:val="0064766A"/>
    <w:rsid w:val="006477DC"/>
    <w:rsid w:val="00651F0F"/>
    <w:rsid w:val="00651FF6"/>
    <w:rsid w:val="00652364"/>
    <w:rsid w:val="00653042"/>
    <w:rsid w:val="00653661"/>
    <w:rsid w:val="00653FA5"/>
    <w:rsid w:val="0065404E"/>
    <w:rsid w:val="006542AB"/>
    <w:rsid w:val="00654A49"/>
    <w:rsid w:val="00655FCE"/>
    <w:rsid w:val="00656063"/>
    <w:rsid w:val="00656DA2"/>
    <w:rsid w:val="00660EDC"/>
    <w:rsid w:val="00660FB6"/>
    <w:rsid w:val="00661477"/>
    <w:rsid w:val="0066222F"/>
    <w:rsid w:val="006628E1"/>
    <w:rsid w:val="006634C2"/>
    <w:rsid w:val="006636F0"/>
    <w:rsid w:val="0066388A"/>
    <w:rsid w:val="006649F4"/>
    <w:rsid w:val="00664CFD"/>
    <w:rsid w:val="00666305"/>
    <w:rsid w:val="00666AB0"/>
    <w:rsid w:val="00667253"/>
    <w:rsid w:val="0066775D"/>
    <w:rsid w:val="006679F5"/>
    <w:rsid w:val="006702BB"/>
    <w:rsid w:val="006717DF"/>
    <w:rsid w:val="00672124"/>
    <w:rsid w:val="00673EB4"/>
    <w:rsid w:val="0067489E"/>
    <w:rsid w:val="006748A3"/>
    <w:rsid w:val="0067544F"/>
    <w:rsid w:val="00675F9B"/>
    <w:rsid w:val="0067609D"/>
    <w:rsid w:val="00676274"/>
    <w:rsid w:val="00676848"/>
    <w:rsid w:val="00677ED6"/>
    <w:rsid w:val="0068023E"/>
    <w:rsid w:val="0068124D"/>
    <w:rsid w:val="00681A7C"/>
    <w:rsid w:val="0068211D"/>
    <w:rsid w:val="006827BD"/>
    <w:rsid w:val="006828FC"/>
    <w:rsid w:val="00682EA2"/>
    <w:rsid w:val="00682F82"/>
    <w:rsid w:val="0068303E"/>
    <w:rsid w:val="006836D2"/>
    <w:rsid w:val="006837C9"/>
    <w:rsid w:val="0068383E"/>
    <w:rsid w:val="006847E9"/>
    <w:rsid w:val="00684FF8"/>
    <w:rsid w:val="00685A9A"/>
    <w:rsid w:val="00685C63"/>
    <w:rsid w:val="0068608A"/>
    <w:rsid w:val="00686534"/>
    <w:rsid w:val="006872BB"/>
    <w:rsid w:val="00687727"/>
    <w:rsid w:val="006878BD"/>
    <w:rsid w:val="00687F3C"/>
    <w:rsid w:val="0069082E"/>
    <w:rsid w:val="00692238"/>
    <w:rsid w:val="00692740"/>
    <w:rsid w:val="00692A95"/>
    <w:rsid w:val="00692BF5"/>
    <w:rsid w:val="00693FD3"/>
    <w:rsid w:val="00694478"/>
    <w:rsid w:val="00694813"/>
    <w:rsid w:val="006967E9"/>
    <w:rsid w:val="00697296"/>
    <w:rsid w:val="006977E4"/>
    <w:rsid w:val="00697D6B"/>
    <w:rsid w:val="006A11BF"/>
    <w:rsid w:val="006A18A8"/>
    <w:rsid w:val="006A1936"/>
    <w:rsid w:val="006A2093"/>
    <w:rsid w:val="006A2283"/>
    <w:rsid w:val="006A2766"/>
    <w:rsid w:val="006A2A57"/>
    <w:rsid w:val="006A2B00"/>
    <w:rsid w:val="006A2CC0"/>
    <w:rsid w:val="006A30C7"/>
    <w:rsid w:val="006A329F"/>
    <w:rsid w:val="006A3E86"/>
    <w:rsid w:val="006A4D02"/>
    <w:rsid w:val="006A5166"/>
    <w:rsid w:val="006A54B3"/>
    <w:rsid w:val="006A5823"/>
    <w:rsid w:val="006A58CB"/>
    <w:rsid w:val="006A5AA7"/>
    <w:rsid w:val="006A5E7F"/>
    <w:rsid w:val="006A6F25"/>
    <w:rsid w:val="006A7514"/>
    <w:rsid w:val="006A7ABC"/>
    <w:rsid w:val="006A7C95"/>
    <w:rsid w:val="006B0248"/>
    <w:rsid w:val="006B0331"/>
    <w:rsid w:val="006B0B98"/>
    <w:rsid w:val="006B0CE7"/>
    <w:rsid w:val="006B14E7"/>
    <w:rsid w:val="006B1BF9"/>
    <w:rsid w:val="006B29E4"/>
    <w:rsid w:val="006B2ECC"/>
    <w:rsid w:val="006B31C1"/>
    <w:rsid w:val="006B31DA"/>
    <w:rsid w:val="006B3F0D"/>
    <w:rsid w:val="006B45E4"/>
    <w:rsid w:val="006B53F1"/>
    <w:rsid w:val="006B5637"/>
    <w:rsid w:val="006B5A2E"/>
    <w:rsid w:val="006B6037"/>
    <w:rsid w:val="006B6140"/>
    <w:rsid w:val="006B660A"/>
    <w:rsid w:val="006B6835"/>
    <w:rsid w:val="006B7108"/>
    <w:rsid w:val="006B7191"/>
    <w:rsid w:val="006B74B2"/>
    <w:rsid w:val="006C0D5F"/>
    <w:rsid w:val="006C0E56"/>
    <w:rsid w:val="006C0F5F"/>
    <w:rsid w:val="006C1ADE"/>
    <w:rsid w:val="006C1E7A"/>
    <w:rsid w:val="006C2510"/>
    <w:rsid w:val="006C285E"/>
    <w:rsid w:val="006C2B86"/>
    <w:rsid w:val="006C2EE4"/>
    <w:rsid w:val="006C345D"/>
    <w:rsid w:val="006C36BA"/>
    <w:rsid w:val="006C3C61"/>
    <w:rsid w:val="006C42B8"/>
    <w:rsid w:val="006C467A"/>
    <w:rsid w:val="006C4A59"/>
    <w:rsid w:val="006C4F3C"/>
    <w:rsid w:val="006C62F1"/>
    <w:rsid w:val="006C6A01"/>
    <w:rsid w:val="006C6B75"/>
    <w:rsid w:val="006C704B"/>
    <w:rsid w:val="006C7301"/>
    <w:rsid w:val="006C7991"/>
    <w:rsid w:val="006D07EE"/>
    <w:rsid w:val="006D0E74"/>
    <w:rsid w:val="006D11A2"/>
    <w:rsid w:val="006D11A4"/>
    <w:rsid w:val="006D1374"/>
    <w:rsid w:val="006D18E8"/>
    <w:rsid w:val="006D23C2"/>
    <w:rsid w:val="006D272E"/>
    <w:rsid w:val="006D361A"/>
    <w:rsid w:val="006D3C2F"/>
    <w:rsid w:val="006D5177"/>
    <w:rsid w:val="006D59C4"/>
    <w:rsid w:val="006D62F9"/>
    <w:rsid w:val="006D72BD"/>
    <w:rsid w:val="006D7355"/>
    <w:rsid w:val="006D751C"/>
    <w:rsid w:val="006E0513"/>
    <w:rsid w:val="006E0FB6"/>
    <w:rsid w:val="006E1976"/>
    <w:rsid w:val="006E2112"/>
    <w:rsid w:val="006E2267"/>
    <w:rsid w:val="006E2E16"/>
    <w:rsid w:val="006E36A3"/>
    <w:rsid w:val="006E40E0"/>
    <w:rsid w:val="006E4215"/>
    <w:rsid w:val="006E4F82"/>
    <w:rsid w:val="006E64C4"/>
    <w:rsid w:val="006E6D57"/>
    <w:rsid w:val="006E78CB"/>
    <w:rsid w:val="006E7B12"/>
    <w:rsid w:val="006F06B7"/>
    <w:rsid w:val="006F0885"/>
    <w:rsid w:val="006F0BFE"/>
    <w:rsid w:val="006F0D7F"/>
    <w:rsid w:val="006F12BD"/>
    <w:rsid w:val="006F12EB"/>
    <w:rsid w:val="006F1683"/>
    <w:rsid w:val="006F1850"/>
    <w:rsid w:val="006F2BCC"/>
    <w:rsid w:val="006F37B0"/>
    <w:rsid w:val="006F37F4"/>
    <w:rsid w:val="006F3D65"/>
    <w:rsid w:val="006F45D8"/>
    <w:rsid w:val="006F507D"/>
    <w:rsid w:val="006F5258"/>
    <w:rsid w:val="006F5AEA"/>
    <w:rsid w:val="006F783D"/>
    <w:rsid w:val="006F7849"/>
    <w:rsid w:val="006F7A56"/>
    <w:rsid w:val="006F7C5A"/>
    <w:rsid w:val="0070032B"/>
    <w:rsid w:val="007005BC"/>
    <w:rsid w:val="007028CB"/>
    <w:rsid w:val="00703D99"/>
    <w:rsid w:val="00704244"/>
    <w:rsid w:val="00704B98"/>
    <w:rsid w:val="00704DEF"/>
    <w:rsid w:val="00704F09"/>
    <w:rsid w:val="00705412"/>
    <w:rsid w:val="0070620D"/>
    <w:rsid w:val="0070648B"/>
    <w:rsid w:val="007066A4"/>
    <w:rsid w:val="00706971"/>
    <w:rsid w:val="00706AA3"/>
    <w:rsid w:val="00706C2D"/>
    <w:rsid w:val="00707C2E"/>
    <w:rsid w:val="00710E29"/>
    <w:rsid w:val="0071146E"/>
    <w:rsid w:val="007116CB"/>
    <w:rsid w:val="007129F0"/>
    <w:rsid w:val="00713C12"/>
    <w:rsid w:val="00713E68"/>
    <w:rsid w:val="0071482F"/>
    <w:rsid w:val="00714A74"/>
    <w:rsid w:val="00714ABC"/>
    <w:rsid w:val="0071508A"/>
    <w:rsid w:val="00716719"/>
    <w:rsid w:val="00716994"/>
    <w:rsid w:val="00716A6D"/>
    <w:rsid w:val="00716F77"/>
    <w:rsid w:val="00717B1C"/>
    <w:rsid w:val="00717BDC"/>
    <w:rsid w:val="00721395"/>
    <w:rsid w:val="007213DE"/>
    <w:rsid w:val="007215E7"/>
    <w:rsid w:val="00721CE6"/>
    <w:rsid w:val="0072234D"/>
    <w:rsid w:val="007225A2"/>
    <w:rsid w:val="00722CDF"/>
    <w:rsid w:val="00722F5E"/>
    <w:rsid w:val="007230CC"/>
    <w:rsid w:val="00723A28"/>
    <w:rsid w:val="007243A6"/>
    <w:rsid w:val="007255B0"/>
    <w:rsid w:val="007266B7"/>
    <w:rsid w:val="00726F71"/>
    <w:rsid w:val="00727891"/>
    <w:rsid w:val="00727FC4"/>
    <w:rsid w:val="0073021C"/>
    <w:rsid w:val="007308A7"/>
    <w:rsid w:val="00730EC7"/>
    <w:rsid w:val="00730F00"/>
    <w:rsid w:val="0073180D"/>
    <w:rsid w:val="00731C71"/>
    <w:rsid w:val="0073363F"/>
    <w:rsid w:val="00734137"/>
    <w:rsid w:val="007343C3"/>
    <w:rsid w:val="00734C3F"/>
    <w:rsid w:val="00735C81"/>
    <w:rsid w:val="00735F17"/>
    <w:rsid w:val="0073629F"/>
    <w:rsid w:val="00736364"/>
    <w:rsid w:val="00736B62"/>
    <w:rsid w:val="00737386"/>
    <w:rsid w:val="0073762C"/>
    <w:rsid w:val="00737924"/>
    <w:rsid w:val="00737D2E"/>
    <w:rsid w:val="007400F5"/>
    <w:rsid w:val="007414ED"/>
    <w:rsid w:val="00741574"/>
    <w:rsid w:val="007415F8"/>
    <w:rsid w:val="00741ABE"/>
    <w:rsid w:val="00742DE8"/>
    <w:rsid w:val="00743169"/>
    <w:rsid w:val="00743263"/>
    <w:rsid w:val="007432EA"/>
    <w:rsid w:val="00743B55"/>
    <w:rsid w:val="00743F0C"/>
    <w:rsid w:val="00744388"/>
    <w:rsid w:val="007449E1"/>
    <w:rsid w:val="007453A3"/>
    <w:rsid w:val="00745682"/>
    <w:rsid w:val="007456DD"/>
    <w:rsid w:val="00745A03"/>
    <w:rsid w:val="0074630D"/>
    <w:rsid w:val="00746945"/>
    <w:rsid w:val="00746958"/>
    <w:rsid w:val="00747949"/>
    <w:rsid w:val="00750037"/>
    <w:rsid w:val="007509FB"/>
    <w:rsid w:val="007513FF"/>
    <w:rsid w:val="0075185F"/>
    <w:rsid w:val="007519FA"/>
    <w:rsid w:val="007521B8"/>
    <w:rsid w:val="00752332"/>
    <w:rsid w:val="00752CD5"/>
    <w:rsid w:val="00753396"/>
    <w:rsid w:val="00753AF8"/>
    <w:rsid w:val="00753FCD"/>
    <w:rsid w:val="00755029"/>
    <w:rsid w:val="007551DB"/>
    <w:rsid w:val="00756084"/>
    <w:rsid w:val="00756BBE"/>
    <w:rsid w:val="007575AB"/>
    <w:rsid w:val="00760939"/>
    <w:rsid w:val="00760A3D"/>
    <w:rsid w:val="00760B9E"/>
    <w:rsid w:val="00761B13"/>
    <w:rsid w:val="00761C0E"/>
    <w:rsid w:val="00761D7C"/>
    <w:rsid w:val="007644BA"/>
    <w:rsid w:val="00764B9E"/>
    <w:rsid w:val="00764C85"/>
    <w:rsid w:val="00764C97"/>
    <w:rsid w:val="00765396"/>
    <w:rsid w:val="007656E6"/>
    <w:rsid w:val="00765D95"/>
    <w:rsid w:val="00766A6D"/>
    <w:rsid w:val="00766AEC"/>
    <w:rsid w:val="00766CF9"/>
    <w:rsid w:val="00766FA2"/>
    <w:rsid w:val="00770C27"/>
    <w:rsid w:val="00770CBB"/>
    <w:rsid w:val="007713BC"/>
    <w:rsid w:val="00771923"/>
    <w:rsid w:val="0077222B"/>
    <w:rsid w:val="007723B5"/>
    <w:rsid w:val="00772430"/>
    <w:rsid w:val="0077249A"/>
    <w:rsid w:val="00772F24"/>
    <w:rsid w:val="007738CB"/>
    <w:rsid w:val="00774673"/>
    <w:rsid w:val="00774883"/>
    <w:rsid w:val="00775285"/>
    <w:rsid w:val="007753AF"/>
    <w:rsid w:val="00775449"/>
    <w:rsid w:val="00775C38"/>
    <w:rsid w:val="00777684"/>
    <w:rsid w:val="00777D66"/>
    <w:rsid w:val="00780ED6"/>
    <w:rsid w:val="00781292"/>
    <w:rsid w:val="00781A20"/>
    <w:rsid w:val="00782D0D"/>
    <w:rsid w:val="00782DCE"/>
    <w:rsid w:val="007833A8"/>
    <w:rsid w:val="00783477"/>
    <w:rsid w:val="0078377E"/>
    <w:rsid w:val="0078421E"/>
    <w:rsid w:val="00784308"/>
    <w:rsid w:val="00785A81"/>
    <w:rsid w:val="0078637D"/>
    <w:rsid w:val="00786604"/>
    <w:rsid w:val="00786980"/>
    <w:rsid w:val="007873C8"/>
    <w:rsid w:val="00787763"/>
    <w:rsid w:val="00790BDE"/>
    <w:rsid w:val="00790F3F"/>
    <w:rsid w:val="0079123D"/>
    <w:rsid w:val="007919E1"/>
    <w:rsid w:val="00791A2C"/>
    <w:rsid w:val="00792F23"/>
    <w:rsid w:val="00793182"/>
    <w:rsid w:val="00793CE4"/>
    <w:rsid w:val="00793E3E"/>
    <w:rsid w:val="00795993"/>
    <w:rsid w:val="00796516"/>
    <w:rsid w:val="0079673F"/>
    <w:rsid w:val="00796D08"/>
    <w:rsid w:val="00796E53"/>
    <w:rsid w:val="00797965"/>
    <w:rsid w:val="007A033C"/>
    <w:rsid w:val="007A0C5F"/>
    <w:rsid w:val="007A0D15"/>
    <w:rsid w:val="007A147E"/>
    <w:rsid w:val="007A16EA"/>
    <w:rsid w:val="007A175F"/>
    <w:rsid w:val="007A27AB"/>
    <w:rsid w:val="007A28C1"/>
    <w:rsid w:val="007A29C5"/>
    <w:rsid w:val="007A2B93"/>
    <w:rsid w:val="007A2E75"/>
    <w:rsid w:val="007A323B"/>
    <w:rsid w:val="007A343F"/>
    <w:rsid w:val="007A38E4"/>
    <w:rsid w:val="007A436D"/>
    <w:rsid w:val="007A4938"/>
    <w:rsid w:val="007A4FC3"/>
    <w:rsid w:val="007A53F9"/>
    <w:rsid w:val="007B0381"/>
    <w:rsid w:val="007B0448"/>
    <w:rsid w:val="007B0804"/>
    <w:rsid w:val="007B09CC"/>
    <w:rsid w:val="007B16C0"/>
    <w:rsid w:val="007B1EFF"/>
    <w:rsid w:val="007B1FDE"/>
    <w:rsid w:val="007B2579"/>
    <w:rsid w:val="007B2E1E"/>
    <w:rsid w:val="007B4C0F"/>
    <w:rsid w:val="007B55C7"/>
    <w:rsid w:val="007B58CE"/>
    <w:rsid w:val="007B5B27"/>
    <w:rsid w:val="007B6813"/>
    <w:rsid w:val="007B7A69"/>
    <w:rsid w:val="007C0EF3"/>
    <w:rsid w:val="007C0F42"/>
    <w:rsid w:val="007C1E90"/>
    <w:rsid w:val="007C21F5"/>
    <w:rsid w:val="007C3923"/>
    <w:rsid w:val="007C43B2"/>
    <w:rsid w:val="007C458F"/>
    <w:rsid w:val="007C5365"/>
    <w:rsid w:val="007C5677"/>
    <w:rsid w:val="007C5DDD"/>
    <w:rsid w:val="007C5E08"/>
    <w:rsid w:val="007C6714"/>
    <w:rsid w:val="007C771C"/>
    <w:rsid w:val="007C7B4B"/>
    <w:rsid w:val="007C7D43"/>
    <w:rsid w:val="007C7E48"/>
    <w:rsid w:val="007D0A26"/>
    <w:rsid w:val="007D0F6E"/>
    <w:rsid w:val="007D30A1"/>
    <w:rsid w:val="007D320B"/>
    <w:rsid w:val="007D3C72"/>
    <w:rsid w:val="007D4252"/>
    <w:rsid w:val="007D4367"/>
    <w:rsid w:val="007D437E"/>
    <w:rsid w:val="007D441E"/>
    <w:rsid w:val="007D4956"/>
    <w:rsid w:val="007D4AEF"/>
    <w:rsid w:val="007D657C"/>
    <w:rsid w:val="007D788A"/>
    <w:rsid w:val="007E0A7D"/>
    <w:rsid w:val="007E0E45"/>
    <w:rsid w:val="007E104A"/>
    <w:rsid w:val="007E1292"/>
    <w:rsid w:val="007E1533"/>
    <w:rsid w:val="007E154A"/>
    <w:rsid w:val="007E1646"/>
    <w:rsid w:val="007E175F"/>
    <w:rsid w:val="007E18EC"/>
    <w:rsid w:val="007E20B2"/>
    <w:rsid w:val="007E2DFD"/>
    <w:rsid w:val="007E30A9"/>
    <w:rsid w:val="007E3FAF"/>
    <w:rsid w:val="007E40D3"/>
    <w:rsid w:val="007E42EF"/>
    <w:rsid w:val="007E502E"/>
    <w:rsid w:val="007E52F1"/>
    <w:rsid w:val="007E5317"/>
    <w:rsid w:val="007E60D2"/>
    <w:rsid w:val="007E623A"/>
    <w:rsid w:val="007E6A03"/>
    <w:rsid w:val="007E7974"/>
    <w:rsid w:val="007F224C"/>
    <w:rsid w:val="007F2C20"/>
    <w:rsid w:val="007F2D92"/>
    <w:rsid w:val="007F2EA6"/>
    <w:rsid w:val="007F40A0"/>
    <w:rsid w:val="007F42F2"/>
    <w:rsid w:val="007F4C5C"/>
    <w:rsid w:val="007F5851"/>
    <w:rsid w:val="007F595F"/>
    <w:rsid w:val="007F754C"/>
    <w:rsid w:val="007F7B8E"/>
    <w:rsid w:val="00800A1F"/>
    <w:rsid w:val="00800F3F"/>
    <w:rsid w:val="008012A0"/>
    <w:rsid w:val="00801F32"/>
    <w:rsid w:val="008026E8"/>
    <w:rsid w:val="00803D51"/>
    <w:rsid w:val="00804C32"/>
    <w:rsid w:val="00804CB1"/>
    <w:rsid w:val="00805020"/>
    <w:rsid w:val="00805654"/>
    <w:rsid w:val="0080582A"/>
    <w:rsid w:val="00806C06"/>
    <w:rsid w:val="00807E9A"/>
    <w:rsid w:val="00810039"/>
    <w:rsid w:val="0081015A"/>
    <w:rsid w:val="00810A92"/>
    <w:rsid w:val="00811E80"/>
    <w:rsid w:val="00811FD5"/>
    <w:rsid w:val="0081228B"/>
    <w:rsid w:val="0081231B"/>
    <w:rsid w:val="00813017"/>
    <w:rsid w:val="008133A1"/>
    <w:rsid w:val="00813A6B"/>
    <w:rsid w:val="00813B11"/>
    <w:rsid w:val="00813B6E"/>
    <w:rsid w:val="00813F69"/>
    <w:rsid w:val="00814FA7"/>
    <w:rsid w:val="0081568E"/>
    <w:rsid w:val="008161CC"/>
    <w:rsid w:val="00816978"/>
    <w:rsid w:val="00816F85"/>
    <w:rsid w:val="0081703C"/>
    <w:rsid w:val="008209EF"/>
    <w:rsid w:val="00820CF3"/>
    <w:rsid w:val="00821963"/>
    <w:rsid w:val="00821AC4"/>
    <w:rsid w:val="008220E6"/>
    <w:rsid w:val="0082293B"/>
    <w:rsid w:val="00822AD2"/>
    <w:rsid w:val="00823123"/>
    <w:rsid w:val="0082321C"/>
    <w:rsid w:val="0082322E"/>
    <w:rsid w:val="00823428"/>
    <w:rsid w:val="008236DF"/>
    <w:rsid w:val="00823871"/>
    <w:rsid w:val="00823B72"/>
    <w:rsid w:val="00823CC9"/>
    <w:rsid w:val="008247BD"/>
    <w:rsid w:val="00824FD8"/>
    <w:rsid w:val="00825E81"/>
    <w:rsid w:val="00825F68"/>
    <w:rsid w:val="008267B4"/>
    <w:rsid w:val="008269FD"/>
    <w:rsid w:val="00830A04"/>
    <w:rsid w:val="00830D6E"/>
    <w:rsid w:val="00831237"/>
    <w:rsid w:val="00831686"/>
    <w:rsid w:val="008332AA"/>
    <w:rsid w:val="00833830"/>
    <w:rsid w:val="00834057"/>
    <w:rsid w:val="0083427F"/>
    <w:rsid w:val="00834451"/>
    <w:rsid w:val="0083468A"/>
    <w:rsid w:val="00834C54"/>
    <w:rsid w:val="00834F7C"/>
    <w:rsid w:val="00835018"/>
    <w:rsid w:val="00835788"/>
    <w:rsid w:val="00835D85"/>
    <w:rsid w:val="0083662F"/>
    <w:rsid w:val="008366CF"/>
    <w:rsid w:val="008369BA"/>
    <w:rsid w:val="00836A36"/>
    <w:rsid w:val="00836B7F"/>
    <w:rsid w:val="0083708E"/>
    <w:rsid w:val="00837AB8"/>
    <w:rsid w:val="008406DD"/>
    <w:rsid w:val="00840900"/>
    <w:rsid w:val="00840D32"/>
    <w:rsid w:val="008424B8"/>
    <w:rsid w:val="008425AF"/>
    <w:rsid w:val="00842DB4"/>
    <w:rsid w:val="00843933"/>
    <w:rsid w:val="00843ADB"/>
    <w:rsid w:val="00843E23"/>
    <w:rsid w:val="00843FA4"/>
    <w:rsid w:val="0084405B"/>
    <w:rsid w:val="00844106"/>
    <w:rsid w:val="0084418E"/>
    <w:rsid w:val="00845886"/>
    <w:rsid w:val="00845B00"/>
    <w:rsid w:val="00846274"/>
    <w:rsid w:val="0084764F"/>
    <w:rsid w:val="008476DC"/>
    <w:rsid w:val="008502D9"/>
    <w:rsid w:val="00850F4C"/>
    <w:rsid w:val="008519A7"/>
    <w:rsid w:val="0085212B"/>
    <w:rsid w:val="0085246F"/>
    <w:rsid w:val="008527AE"/>
    <w:rsid w:val="008537D1"/>
    <w:rsid w:val="00853B3C"/>
    <w:rsid w:val="008544B0"/>
    <w:rsid w:val="0085462E"/>
    <w:rsid w:val="00855672"/>
    <w:rsid w:val="00856273"/>
    <w:rsid w:val="00856EA5"/>
    <w:rsid w:val="00856F73"/>
    <w:rsid w:val="00857970"/>
    <w:rsid w:val="00862083"/>
    <w:rsid w:val="00862CB3"/>
    <w:rsid w:val="0086339A"/>
    <w:rsid w:val="008635F8"/>
    <w:rsid w:val="008637A1"/>
    <w:rsid w:val="00863B0A"/>
    <w:rsid w:val="00863E48"/>
    <w:rsid w:val="00863E85"/>
    <w:rsid w:val="008644BD"/>
    <w:rsid w:val="00864C1F"/>
    <w:rsid w:val="00865672"/>
    <w:rsid w:val="008657DE"/>
    <w:rsid w:val="00866B3E"/>
    <w:rsid w:val="008677D5"/>
    <w:rsid w:val="00867F64"/>
    <w:rsid w:val="00870864"/>
    <w:rsid w:val="00870FA1"/>
    <w:rsid w:val="00872C4C"/>
    <w:rsid w:val="00872C78"/>
    <w:rsid w:val="00873AE8"/>
    <w:rsid w:val="00873FFF"/>
    <w:rsid w:val="00874053"/>
    <w:rsid w:val="0087455F"/>
    <w:rsid w:val="00874838"/>
    <w:rsid w:val="00874BC3"/>
    <w:rsid w:val="00874D15"/>
    <w:rsid w:val="00875220"/>
    <w:rsid w:val="0087527F"/>
    <w:rsid w:val="008759AF"/>
    <w:rsid w:val="00875FD5"/>
    <w:rsid w:val="008776AE"/>
    <w:rsid w:val="00880423"/>
    <w:rsid w:val="00880471"/>
    <w:rsid w:val="008804A8"/>
    <w:rsid w:val="008813EA"/>
    <w:rsid w:val="00881AD9"/>
    <w:rsid w:val="008820A5"/>
    <w:rsid w:val="00882120"/>
    <w:rsid w:val="00882796"/>
    <w:rsid w:val="00883424"/>
    <w:rsid w:val="00883DB5"/>
    <w:rsid w:val="00884018"/>
    <w:rsid w:val="00884F78"/>
    <w:rsid w:val="0088500B"/>
    <w:rsid w:val="00885121"/>
    <w:rsid w:val="00885276"/>
    <w:rsid w:val="0088554D"/>
    <w:rsid w:val="00885640"/>
    <w:rsid w:val="00886345"/>
    <w:rsid w:val="008863E3"/>
    <w:rsid w:val="00886E26"/>
    <w:rsid w:val="00887D29"/>
    <w:rsid w:val="008903A8"/>
    <w:rsid w:val="00890DFC"/>
    <w:rsid w:val="00890E1D"/>
    <w:rsid w:val="00890F20"/>
    <w:rsid w:val="008915E6"/>
    <w:rsid w:val="00891CD9"/>
    <w:rsid w:val="00891E52"/>
    <w:rsid w:val="00892A78"/>
    <w:rsid w:val="0089332C"/>
    <w:rsid w:val="00893A50"/>
    <w:rsid w:val="008951DE"/>
    <w:rsid w:val="00895568"/>
    <w:rsid w:val="00895B88"/>
    <w:rsid w:val="008960FA"/>
    <w:rsid w:val="008977D3"/>
    <w:rsid w:val="008978B6"/>
    <w:rsid w:val="008A0BB7"/>
    <w:rsid w:val="008A1269"/>
    <w:rsid w:val="008A1714"/>
    <w:rsid w:val="008A2AA2"/>
    <w:rsid w:val="008A34C1"/>
    <w:rsid w:val="008A36D4"/>
    <w:rsid w:val="008A4D87"/>
    <w:rsid w:val="008A67BA"/>
    <w:rsid w:val="008A6D7D"/>
    <w:rsid w:val="008A7AE0"/>
    <w:rsid w:val="008B0580"/>
    <w:rsid w:val="008B08FB"/>
    <w:rsid w:val="008B0D7F"/>
    <w:rsid w:val="008B10B5"/>
    <w:rsid w:val="008B1108"/>
    <w:rsid w:val="008B21DB"/>
    <w:rsid w:val="008B2526"/>
    <w:rsid w:val="008B2680"/>
    <w:rsid w:val="008B29AB"/>
    <w:rsid w:val="008B29C2"/>
    <w:rsid w:val="008B2DFC"/>
    <w:rsid w:val="008B3224"/>
    <w:rsid w:val="008B3233"/>
    <w:rsid w:val="008B327D"/>
    <w:rsid w:val="008B39F0"/>
    <w:rsid w:val="008B4D5D"/>
    <w:rsid w:val="008B53BC"/>
    <w:rsid w:val="008B5436"/>
    <w:rsid w:val="008B5F97"/>
    <w:rsid w:val="008B5FC5"/>
    <w:rsid w:val="008B66F0"/>
    <w:rsid w:val="008B6989"/>
    <w:rsid w:val="008B71C8"/>
    <w:rsid w:val="008B72B6"/>
    <w:rsid w:val="008B7443"/>
    <w:rsid w:val="008B7D26"/>
    <w:rsid w:val="008B7F62"/>
    <w:rsid w:val="008C07A9"/>
    <w:rsid w:val="008C0BC9"/>
    <w:rsid w:val="008C0E34"/>
    <w:rsid w:val="008C24AF"/>
    <w:rsid w:val="008C25C3"/>
    <w:rsid w:val="008C274C"/>
    <w:rsid w:val="008C29B5"/>
    <w:rsid w:val="008C2D65"/>
    <w:rsid w:val="008C3AEE"/>
    <w:rsid w:val="008C3B41"/>
    <w:rsid w:val="008C42E8"/>
    <w:rsid w:val="008C499D"/>
    <w:rsid w:val="008C4B27"/>
    <w:rsid w:val="008C602B"/>
    <w:rsid w:val="008C6CA8"/>
    <w:rsid w:val="008C720D"/>
    <w:rsid w:val="008C7791"/>
    <w:rsid w:val="008C79F6"/>
    <w:rsid w:val="008C7A59"/>
    <w:rsid w:val="008C7CA9"/>
    <w:rsid w:val="008D0432"/>
    <w:rsid w:val="008D12C4"/>
    <w:rsid w:val="008D16C0"/>
    <w:rsid w:val="008D1E80"/>
    <w:rsid w:val="008D2907"/>
    <w:rsid w:val="008D447B"/>
    <w:rsid w:val="008D4E45"/>
    <w:rsid w:val="008D5038"/>
    <w:rsid w:val="008D541F"/>
    <w:rsid w:val="008D5544"/>
    <w:rsid w:val="008D56D2"/>
    <w:rsid w:val="008D6764"/>
    <w:rsid w:val="008D68AD"/>
    <w:rsid w:val="008D6F97"/>
    <w:rsid w:val="008D737B"/>
    <w:rsid w:val="008D775A"/>
    <w:rsid w:val="008D7767"/>
    <w:rsid w:val="008E014B"/>
    <w:rsid w:val="008E0239"/>
    <w:rsid w:val="008E092D"/>
    <w:rsid w:val="008E11DE"/>
    <w:rsid w:val="008E3347"/>
    <w:rsid w:val="008E35F0"/>
    <w:rsid w:val="008E37F3"/>
    <w:rsid w:val="008E38F4"/>
    <w:rsid w:val="008E41ED"/>
    <w:rsid w:val="008E4590"/>
    <w:rsid w:val="008E4718"/>
    <w:rsid w:val="008E5404"/>
    <w:rsid w:val="008E5BD1"/>
    <w:rsid w:val="008E67C1"/>
    <w:rsid w:val="008E70AA"/>
    <w:rsid w:val="008E7305"/>
    <w:rsid w:val="008E7D79"/>
    <w:rsid w:val="008F029E"/>
    <w:rsid w:val="008F1CCE"/>
    <w:rsid w:val="008F1EDD"/>
    <w:rsid w:val="008F2446"/>
    <w:rsid w:val="008F2835"/>
    <w:rsid w:val="008F2B3D"/>
    <w:rsid w:val="008F2DF0"/>
    <w:rsid w:val="008F33D8"/>
    <w:rsid w:val="008F3ADF"/>
    <w:rsid w:val="008F3AF0"/>
    <w:rsid w:val="008F40A3"/>
    <w:rsid w:val="008F40D1"/>
    <w:rsid w:val="008F509F"/>
    <w:rsid w:val="008F51A4"/>
    <w:rsid w:val="008F538E"/>
    <w:rsid w:val="008F543D"/>
    <w:rsid w:val="008F580C"/>
    <w:rsid w:val="008F5D68"/>
    <w:rsid w:val="008F5E58"/>
    <w:rsid w:val="008F649F"/>
    <w:rsid w:val="008F6670"/>
    <w:rsid w:val="008F6F4B"/>
    <w:rsid w:val="008F71F9"/>
    <w:rsid w:val="008F7388"/>
    <w:rsid w:val="008F7951"/>
    <w:rsid w:val="008F7DBE"/>
    <w:rsid w:val="00901040"/>
    <w:rsid w:val="009015D7"/>
    <w:rsid w:val="00901744"/>
    <w:rsid w:val="009028C3"/>
    <w:rsid w:val="00902922"/>
    <w:rsid w:val="0090356B"/>
    <w:rsid w:val="009043F6"/>
    <w:rsid w:val="009045A9"/>
    <w:rsid w:val="009056B0"/>
    <w:rsid w:val="00905C7D"/>
    <w:rsid w:val="00905E3D"/>
    <w:rsid w:val="00905FBC"/>
    <w:rsid w:val="0090607E"/>
    <w:rsid w:val="00906273"/>
    <w:rsid w:val="009066A6"/>
    <w:rsid w:val="009069EB"/>
    <w:rsid w:val="00906F6A"/>
    <w:rsid w:val="0090733D"/>
    <w:rsid w:val="009076DC"/>
    <w:rsid w:val="00907796"/>
    <w:rsid w:val="009079D9"/>
    <w:rsid w:val="00907BD4"/>
    <w:rsid w:val="00907C66"/>
    <w:rsid w:val="009108FB"/>
    <w:rsid w:val="00910CF2"/>
    <w:rsid w:val="00910D3F"/>
    <w:rsid w:val="009110BD"/>
    <w:rsid w:val="00912A76"/>
    <w:rsid w:val="00913075"/>
    <w:rsid w:val="009143F8"/>
    <w:rsid w:val="00914DCA"/>
    <w:rsid w:val="00914EC9"/>
    <w:rsid w:val="00915958"/>
    <w:rsid w:val="00916A26"/>
    <w:rsid w:val="00917966"/>
    <w:rsid w:val="00917C41"/>
    <w:rsid w:val="00920244"/>
    <w:rsid w:val="00921DBF"/>
    <w:rsid w:val="009220B8"/>
    <w:rsid w:val="00922549"/>
    <w:rsid w:val="00922BA0"/>
    <w:rsid w:val="0092301A"/>
    <w:rsid w:val="00923C12"/>
    <w:rsid w:val="00923E75"/>
    <w:rsid w:val="00923F25"/>
    <w:rsid w:val="00924150"/>
    <w:rsid w:val="009253B9"/>
    <w:rsid w:val="0092666D"/>
    <w:rsid w:val="00927193"/>
    <w:rsid w:val="0092789B"/>
    <w:rsid w:val="00927F8C"/>
    <w:rsid w:val="00930073"/>
    <w:rsid w:val="0093062E"/>
    <w:rsid w:val="00930799"/>
    <w:rsid w:val="00931805"/>
    <w:rsid w:val="00931B81"/>
    <w:rsid w:val="009327E2"/>
    <w:rsid w:val="00932D13"/>
    <w:rsid w:val="00932DE7"/>
    <w:rsid w:val="00933A08"/>
    <w:rsid w:val="00934038"/>
    <w:rsid w:val="00934613"/>
    <w:rsid w:val="00935187"/>
    <w:rsid w:val="00936A24"/>
    <w:rsid w:val="00936AA9"/>
    <w:rsid w:val="009375F0"/>
    <w:rsid w:val="00937867"/>
    <w:rsid w:val="0094000D"/>
    <w:rsid w:val="00940C68"/>
    <w:rsid w:val="009415D2"/>
    <w:rsid w:val="00941B64"/>
    <w:rsid w:val="0094211F"/>
    <w:rsid w:val="009429B8"/>
    <w:rsid w:val="00942EDE"/>
    <w:rsid w:val="00942F96"/>
    <w:rsid w:val="0094311A"/>
    <w:rsid w:val="00944274"/>
    <w:rsid w:val="00944435"/>
    <w:rsid w:val="009448B6"/>
    <w:rsid w:val="00944AD7"/>
    <w:rsid w:val="00945B3E"/>
    <w:rsid w:val="00945C01"/>
    <w:rsid w:val="00946326"/>
    <w:rsid w:val="009467CF"/>
    <w:rsid w:val="0094697D"/>
    <w:rsid w:val="00946CDB"/>
    <w:rsid w:val="009472D5"/>
    <w:rsid w:val="009474D2"/>
    <w:rsid w:val="00947D29"/>
    <w:rsid w:val="009504A3"/>
    <w:rsid w:val="00950BE7"/>
    <w:rsid w:val="00951787"/>
    <w:rsid w:val="009525B8"/>
    <w:rsid w:val="0095320D"/>
    <w:rsid w:val="009543CE"/>
    <w:rsid w:val="00954694"/>
    <w:rsid w:val="009552E3"/>
    <w:rsid w:val="00955400"/>
    <w:rsid w:val="009554CF"/>
    <w:rsid w:val="0095601A"/>
    <w:rsid w:val="00956694"/>
    <w:rsid w:val="009569A3"/>
    <w:rsid w:val="00956BAE"/>
    <w:rsid w:val="00956C7E"/>
    <w:rsid w:val="0095705F"/>
    <w:rsid w:val="009572AE"/>
    <w:rsid w:val="00960562"/>
    <w:rsid w:val="00960781"/>
    <w:rsid w:val="00961354"/>
    <w:rsid w:val="009614F3"/>
    <w:rsid w:val="00961C6D"/>
    <w:rsid w:val="00962D8A"/>
    <w:rsid w:val="0096339A"/>
    <w:rsid w:val="00963503"/>
    <w:rsid w:val="00963AC7"/>
    <w:rsid w:val="00963ADC"/>
    <w:rsid w:val="00963B29"/>
    <w:rsid w:val="00963D84"/>
    <w:rsid w:val="00963E0C"/>
    <w:rsid w:val="00963E63"/>
    <w:rsid w:val="009642B5"/>
    <w:rsid w:val="00964598"/>
    <w:rsid w:val="0096476B"/>
    <w:rsid w:val="00965018"/>
    <w:rsid w:val="00965147"/>
    <w:rsid w:val="00965DBD"/>
    <w:rsid w:val="00966811"/>
    <w:rsid w:val="009669AE"/>
    <w:rsid w:val="00966FEC"/>
    <w:rsid w:val="009701D8"/>
    <w:rsid w:val="0097027A"/>
    <w:rsid w:val="00970391"/>
    <w:rsid w:val="00970A4C"/>
    <w:rsid w:val="00970B1A"/>
    <w:rsid w:val="00970FEC"/>
    <w:rsid w:val="00971944"/>
    <w:rsid w:val="00972785"/>
    <w:rsid w:val="00972DC3"/>
    <w:rsid w:val="00973080"/>
    <w:rsid w:val="009731F4"/>
    <w:rsid w:val="00973995"/>
    <w:rsid w:val="00973996"/>
    <w:rsid w:val="009742E7"/>
    <w:rsid w:val="0097488E"/>
    <w:rsid w:val="009748EE"/>
    <w:rsid w:val="0097638B"/>
    <w:rsid w:val="00976501"/>
    <w:rsid w:val="00976579"/>
    <w:rsid w:val="00976AAB"/>
    <w:rsid w:val="00977FA9"/>
    <w:rsid w:val="00980970"/>
    <w:rsid w:val="0098099E"/>
    <w:rsid w:val="00980EAE"/>
    <w:rsid w:val="0098134A"/>
    <w:rsid w:val="009815C6"/>
    <w:rsid w:val="00982786"/>
    <w:rsid w:val="00985C54"/>
    <w:rsid w:val="00986A1F"/>
    <w:rsid w:val="00986A3C"/>
    <w:rsid w:val="00986C96"/>
    <w:rsid w:val="00986F58"/>
    <w:rsid w:val="009874F3"/>
    <w:rsid w:val="009910DA"/>
    <w:rsid w:val="0099164E"/>
    <w:rsid w:val="009919AE"/>
    <w:rsid w:val="00992032"/>
    <w:rsid w:val="00992072"/>
    <w:rsid w:val="00992968"/>
    <w:rsid w:val="009932BB"/>
    <w:rsid w:val="00993B83"/>
    <w:rsid w:val="00993FDE"/>
    <w:rsid w:val="00994738"/>
    <w:rsid w:val="0099477E"/>
    <w:rsid w:val="009948CE"/>
    <w:rsid w:val="0099499B"/>
    <w:rsid w:val="00994D50"/>
    <w:rsid w:val="00995688"/>
    <w:rsid w:val="00996201"/>
    <w:rsid w:val="00996828"/>
    <w:rsid w:val="00996A8A"/>
    <w:rsid w:val="00996EF0"/>
    <w:rsid w:val="00997C1D"/>
    <w:rsid w:val="00997C9A"/>
    <w:rsid w:val="009A0BED"/>
    <w:rsid w:val="009A0E0F"/>
    <w:rsid w:val="009A0F2B"/>
    <w:rsid w:val="009A18E6"/>
    <w:rsid w:val="009A2804"/>
    <w:rsid w:val="009A32EF"/>
    <w:rsid w:val="009A39E1"/>
    <w:rsid w:val="009A3AD8"/>
    <w:rsid w:val="009A4024"/>
    <w:rsid w:val="009A525C"/>
    <w:rsid w:val="009A5860"/>
    <w:rsid w:val="009A6086"/>
    <w:rsid w:val="009A622F"/>
    <w:rsid w:val="009A65C3"/>
    <w:rsid w:val="009A66D4"/>
    <w:rsid w:val="009A6EE8"/>
    <w:rsid w:val="009A700D"/>
    <w:rsid w:val="009A759C"/>
    <w:rsid w:val="009B0F58"/>
    <w:rsid w:val="009B1630"/>
    <w:rsid w:val="009B2682"/>
    <w:rsid w:val="009B31B6"/>
    <w:rsid w:val="009B38AD"/>
    <w:rsid w:val="009B42AD"/>
    <w:rsid w:val="009B4930"/>
    <w:rsid w:val="009B5685"/>
    <w:rsid w:val="009B5F50"/>
    <w:rsid w:val="009B651F"/>
    <w:rsid w:val="009B66E3"/>
    <w:rsid w:val="009B7088"/>
    <w:rsid w:val="009B745B"/>
    <w:rsid w:val="009B7581"/>
    <w:rsid w:val="009B78F4"/>
    <w:rsid w:val="009C0253"/>
    <w:rsid w:val="009C1561"/>
    <w:rsid w:val="009C1B3C"/>
    <w:rsid w:val="009C1BD0"/>
    <w:rsid w:val="009C1D4C"/>
    <w:rsid w:val="009C2004"/>
    <w:rsid w:val="009C2B7D"/>
    <w:rsid w:val="009C2E62"/>
    <w:rsid w:val="009C3380"/>
    <w:rsid w:val="009C357C"/>
    <w:rsid w:val="009C4D05"/>
    <w:rsid w:val="009C58C6"/>
    <w:rsid w:val="009C5B35"/>
    <w:rsid w:val="009C645D"/>
    <w:rsid w:val="009C6E96"/>
    <w:rsid w:val="009C7ADC"/>
    <w:rsid w:val="009C7B69"/>
    <w:rsid w:val="009C7B9B"/>
    <w:rsid w:val="009C7D3B"/>
    <w:rsid w:val="009C7D69"/>
    <w:rsid w:val="009C7DF7"/>
    <w:rsid w:val="009D01B0"/>
    <w:rsid w:val="009D0806"/>
    <w:rsid w:val="009D0CAF"/>
    <w:rsid w:val="009D0F04"/>
    <w:rsid w:val="009D13AA"/>
    <w:rsid w:val="009D163B"/>
    <w:rsid w:val="009D1B65"/>
    <w:rsid w:val="009D2625"/>
    <w:rsid w:val="009D2A05"/>
    <w:rsid w:val="009D3F7E"/>
    <w:rsid w:val="009D42F8"/>
    <w:rsid w:val="009D45B3"/>
    <w:rsid w:val="009D4739"/>
    <w:rsid w:val="009D54D6"/>
    <w:rsid w:val="009D584C"/>
    <w:rsid w:val="009D63AB"/>
    <w:rsid w:val="009D66AF"/>
    <w:rsid w:val="009D71D0"/>
    <w:rsid w:val="009D7F93"/>
    <w:rsid w:val="009E06C2"/>
    <w:rsid w:val="009E0EA4"/>
    <w:rsid w:val="009E274C"/>
    <w:rsid w:val="009E2772"/>
    <w:rsid w:val="009E27D8"/>
    <w:rsid w:val="009E3F56"/>
    <w:rsid w:val="009E451D"/>
    <w:rsid w:val="009E4629"/>
    <w:rsid w:val="009E4C44"/>
    <w:rsid w:val="009E5C33"/>
    <w:rsid w:val="009E5EEA"/>
    <w:rsid w:val="009E6165"/>
    <w:rsid w:val="009E6C83"/>
    <w:rsid w:val="009E7E38"/>
    <w:rsid w:val="009F03CF"/>
    <w:rsid w:val="009F0A64"/>
    <w:rsid w:val="009F125B"/>
    <w:rsid w:val="009F265B"/>
    <w:rsid w:val="009F26EF"/>
    <w:rsid w:val="009F2ACF"/>
    <w:rsid w:val="009F4203"/>
    <w:rsid w:val="009F482C"/>
    <w:rsid w:val="009F4C52"/>
    <w:rsid w:val="009F5453"/>
    <w:rsid w:val="009F58B1"/>
    <w:rsid w:val="009F5DBA"/>
    <w:rsid w:val="009F641F"/>
    <w:rsid w:val="009F64B5"/>
    <w:rsid w:val="009F66A5"/>
    <w:rsid w:val="009F68DB"/>
    <w:rsid w:val="009F75B1"/>
    <w:rsid w:val="009F7621"/>
    <w:rsid w:val="009F7B8E"/>
    <w:rsid w:val="00A003BA"/>
    <w:rsid w:val="00A003DA"/>
    <w:rsid w:val="00A00732"/>
    <w:rsid w:val="00A014C4"/>
    <w:rsid w:val="00A02DB9"/>
    <w:rsid w:val="00A03886"/>
    <w:rsid w:val="00A03E3F"/>
    <w:rsid w:val="00A040E4"/>
    <w:rsid w:val="00A0488D"/>
    <w:rsid w:val="00A04E05"/>
    <w:rsid w:val="00A04FC5"/>
    <w:rsid w:val="00A06E11"/>
    <w:rsid w:val="00A07130"/>
    <w:rsid w:val="00A075F8"/>
    <w:rsid w:val="00A0762B"/>
    <w:rsid w:val="00A07BDD"/>
    <w:rsid w:val="00A1108E"/>
    <w:rsid w:val="00A1193D"/>
    <w:rsid w:val="00A11C19"/>
    <w:rsid w:val="00A11E0B"/>
    <w:rsid w:val="00A12019"/>
    <w:rsid w:val="00A12C71"/>
    <w:rsid w:val="00A144E6"/>
    <w:rsid w:val="00A14541"/>
    <w:rsid w:val="00A14A58"/>
    <w:rsid w:val="00A14B08"/>
    <w:rsid w:val="00A15108"/>
    <w:rsid w:val="00A15254"/>
    <w:rsid w:val="00A16C22"/>
    <w:rsid w:val="00A179E1"/>
    <w:rsid w:val="00A179EC"/>
    <w:rsid w:val="00A203B8"/>
    <w:rsid w:val="00A20497"/>
    <w:rsid w:val="00A2050D"/>
    <w:rsid w:val="00A20DE6"/>
    <w:rsid w:val="00A211F6"/>
    <w:rsid w:val="00A2175A"/>
    <w:rsid w:val="00A21A23"/>
    <w:rsid w:val="00A2233D"/>
    <w:rsid w:val="00A227D4"/>
    <w:rsid w:val="00A25487"/>
    <w:rsid w:val="00A254E9"/>
    <w:rsid w:val="00A25CF1"/>
    <w:rsid w:val="00A25E4A"/>
    <w:rsid w:val="00A25FA5"/>
    <w:rsid w:val="00A2704E"/>
    <w:rsid w:val="00A27CD0"/>
    <w:rsid w:val="00A27EE4"/>
    <w:rsid w:val="00A302D8"/>
    <w:rsid w:val="00A30CF9"/>
    <w:rsid w:val="00A316EE"/>
    <w:rsid w:val="00A317CA"/>
    <w:rsid w:val="00A31F7B"/>
    <w:rsid w:val="00A327DD"/>
    <w:rsid w:val="00A335AC"/>
    <w:rsid w:val="00A337D8"/>
    <w:rsid w:val="00A3394B"/>
    <w:rsid w:val="00A35697"/>
    <w:rsid w:val="00A359AC"/>
    <w:rsid w:val="00A35E13"/>
    <w:rsid w:val="00A35E53"/>
    <w:rsid w:val="00A36126"/>
    <w:rsid w:val="00A36134"/>
    <w:rsid w:val="00A362B6"/>
    <w:rsid w:val="00A36307"/>
    <w:rsid w:val="00A3647B"/>
    <w:rsid w:val="00A36495"/>
    <w:rsid w:val="00A37461"/>
    <w:rsid w:val="00A37676"/>
    <w:rsid w:val="00A409E6"/>
    <w:rsid w:val="00A40AF5"/>
    <w:rsid w:val="00A4177F"/>
    <w:rsid w:val="00A42471"/>
    <w:rsid w:val="00A42726"/>
    <w:rsid w:val="00A42C41"/>
    <w:rsid w:val="00A42D22"/>
    <w:rsid w:val="00A42D87"/>
    <w:rsid w:val="00A43439"/>
    <w:rsid w:val="00A43BBE"/>
    <w:rsid w:val="00A43FD4"/>
    <w:rsid w:val="00A44AA9"/>
    <w:rsid w:val="00A44E1D"/>
    <w:rsid w:val="00A44E77"/>
    <w:rsid w:val="00A44FB6"/>
    <w:rsid w:val="00A44FF0"/>
    <w:rsid w:val="00A4555B"/>
    <w:rsid w:val="00A46FA3"/>
    <w:rsid w:val="00A47162"/>
    <w:rsid w:val="00A474CF"/>
    <w:rsid w:val="00A47FAB"/>
    <w:rsid w:val="00A50662"/>
    <w:rsid w:val="00A50D50"/>
    <w:rsid w:val="00A521A4"/>
    <w:rsid w:val="00A52812"/>
    <w:rsid w:val="00A532EA"/>
    <w:rsid w:val="00A545F5"/>
    <w:rsid w:val="00A54895"/>
    <w:rsid w:val="00A549FF"/>
    <w:rsid w:val="00A5771A"/>
    <w:rsid w:val="00A60640"/>
    <w:rsid w:val="00A60921"/>
    <w:rsid w:val="00A60969"/>
    <w:rsid w:val="00A60E54"/>
    <w:rsid w:val="00A61150"/>
    <w:rsid w:val="00A620BB"/>
    <w:rsid w:val="00A62317"/>
    <w:rsid w:val="00A6340C"/>
    <w:rsid w:val="00A63E15"/>
    <w:rsid w:val="00A6458A"/>
    <w:rsid w:val="00A64E15"/>
    <w:rsid w:val="00A65A13"/>
    <w:rsid w:val="00A6604E"/>
    <w:rsid w:val="00A6612C"/>
    <w:rsid w:val="00A6621A"/>
    <w:rsid w:val="00A664B4"/>
    <w:rsid w:val="00A669C6"/>
    <w:rsid w:val="00A66ADA"/>
    <w:rsid w:val="00A66E47"/>
    <w:rsid w:val="00A670AE"/>
    <w:rsid w:val="00A67DFF"/>
    <w:rsid w:val="00A7072D"/>
    <w:rsid w:val="00A71389"/>
    <w:rsid w:val="00A71475"/>
    <w:rsid w:val="00A714DC"/>
    <w:rsid w:val="00A7179C"/>
    <w:rsid w:val="00A71D77"/>
    <w:rsid w:val="00A72B9B"/>
    <w:rsid w:val="00A73063"/>
    <w:rsid w:val="00A7312A"/>
    <w:rsid w:val="00A73387"/>
    <w:rsid w:val="00A74B50"/>
    <w:rsid w:val="00A74D58"/>
    <w:rsid w:val="00A752C1"/>
    <w:rsid w:val="00A75CE1"/>
    <w:rsid w:val="00A75E26"/>
    <w:rsid w:val="00A761CB"/>
    <w:rsid w:val="00A762A1"/>
    <w:rsid w:val="00A76842"/>
    <w:rsid w:val="00A76C39"/>
    <w:rsid w:val="00A76D27"/>
    <w:rsid w:val="00A76F1D"/>
    <w:rsid w:val="00A7720B"/>
    <w:rsid w:val="00A77B0A"/>
    <w:rsid w:val="00A807B7"/>
    <w:rsid w:val="00A808FD"/>
    <w:rsid w:val="00A80DF7"/>
    <w:rsid w:val="00A81186"/>
    <w:rsid w:val="00A81621"/>
    <w:rsid w:val="00A81AF5"/>
    <w:rsid w:val="00A81BF5"/>
    <w:rsid w:val="00A83069"/>
    <w:rsid w:val="00A84547"/>
    <w:rsid w:val="00A84A2C"/>
    <w:rsid w:val="00A853A5"/>
    <w:rsid w:val="00A85701"/>
    <w:rsid w:val="00A85853"/>
    <w:rsid w:val="00A85A79"/>
    <w:rsid w:val="00A86C68"/>
    <w:rsid w:val="00A86FEE"/>
    <w:rsid w:val="00A879E5"/>
    <w:rsid w:val="00A87ACB"/>
    <w:rsid w:val="00A87B40"/>
    <w:rsid w:val="00A87DA3"/>
    <w:rsid w:val="00A87F42"/>
    <w:rsid w:val="00A90A93"/>
    <w:rsid w:val="00A912F4"/>
    <w:rsid w:val="00A91609"/>
    <w:rsid w:val="00A91BD5"/>
    <w:rsid w:val="00A92673"/>
    <w:rsid w:val="00A92721"/>
    <w:rsid w:val="00A92913"/>
    <w:rsid w:val="00A92C78"/>
    <w:rsid w:val="00A939DB"/>
    <w:rsid w:val="00A93BE9"/>
    <w:rsid w:val="00A945B7"/>
    <w:rsid w:val="00A94A26"/>
    <w:rsid w:val="00A958BE"/>
    <w:rsid w:val="00A962D3"/>
    <w:rsid w:val="00A963A4"/>
    <w:rsid w:val="00A969D3"/>
    <w:rsid w:val="00A96BFD"/>
    <w:rsid w:val="00A96F80"/>
    <w:rsid w:val="00A96F9F"/>
    <w:rsid w:val="00A97D71"/>
    <w:rsid w:val="00A97DF5"/>
    <w:rsid w:val="00A97F4C"/>
    <w:rsid w:val="00AA0513"/>
    <w:rsid w:val="00AA0B72"/>
    <w:rsid w:val="00AA0EF2"/>
    <w:rsid w:val="00AA217E"/>
    <w:rsid w:val="00AA21F4"/>
    <w:rsid w:val="00AA221D"/>
    <w:rsid w:val="00AA2767"/>
    <w:rsid w:val="00AA27F4"/>
    <w:rsid w:val="00AA3139"/>
    <w:rsid w:val="00AA3D9E"/>
    <w:rsid w:val="00AA446A"/>
    <w:rsid w:val="00AA4EC2"/>
    <w:rsid w:val="00AA4F84"/>
    <w:rsid w:val="00AA57A1"/>
    <w:rsid w:val="00AA62F2"/>
    <w:rsid w:val="00AA66B2"/>
    <w:rsid w:val="00AA6D02"/>
    <w:rsid w:val="00AA6D39"/>
    <w:rsid w:val="00AA703B"/>
    <w:rsid w:val="00AB06A6"/>
    <w:rsid w:val="00AB0704"/>
    <w:rsid w:val="00AB0916"/>
    <w:rsid w:val="00AB1A14"/>
    <w:rsid w:val="00AB280A"/>
    <w:rsid w:val="00AB2D11"/>
    <w:rsid w:val="00AB3EB2"/>
    <w:rsid w:val="00AB42B1"/>
    <w:rsid w:val="00AB42C2"/>
    <w:rsid w:val="00AB453D"/>
    <w:rsid w:val="00AB48DC"/>
    <w:rsid w:val="00AB56C6"/>
    <w:rsid w:val="00AB5EB0"/>
    <w:rsid w:val="00AB65F0"/>
    <w:rsid w:val="00AB6E79"/>
    <w:rsid w:val="00AB74F2"/>
    <w:rsid w:val="00AB7811"/>
    <w:rsid w:val="00AB798C"/>
    <w:rsid w:val="00AC0001"/>
    <w:rsid w:val="00AC026F"/>
    <w:rsid w:val="00AC0294"/>
    <w:rsid w:val="00AC0774"/>
    <w:rsid w:val="00AC0A21"/>
    <w:rsid w:val="00AC0AF1"/>
    <w:rsid w:val="00AC0BC8"/>
    <w:rsid w:val="00AC14BC"/>
    <w:rsid w:val="00AC31F3"/>
    <w:rsid w:val="00AC40FB"/>
    <w:rsid w:val="00AC4BA4"/>
    <w:rsid w:val="00AC4FFD"/>
    <w:rsid w:val="00AC60B5"/>
    <w:rsid w:val="00AC63B5"/>
    <w:rsid w:val="00AC6AA0"/>
    <w:rsid w:val="00AC6B87"/>
    <w:rsid w:val="00AC78CF"/>
    <w:rsid w:val="00AC79F0"/>
    <w:rsid w:val="00AC7ADA"/>
    <w:rsid w:val="00AC7C12"/>
    <w:rsid w:val="00AC7D5B"/>
    <w:rsid w:val="00AC7E76"/>
    <w:rsid w:val="00AD0344"/>
    <w:rsid w:val="00AD06D1"/>
    <w:rsid w:val="00AD0CF5"/>
    <w:rsid w:val="00AD0E5F"/>
    <w:rsid w:val="00AD0F69"/>
    <w:rsid w:val="00AD2BD8"/>
    <w:rsid w:val="00AD2F6D"/>
    <w:rsid w:val="00AD3261"/>
    <w:rsid w:val="00AD35CC"/>
    <w:rsid w:val="00AD35F7"/>
    <w:rsid w:val="00AD3779"/>
    <w:rsid w:val="00AD3A44"/>
    <w:rsid w:val="00AD3CDC"/>
    <w:rsid w:val="00AD4087"/>
    <w:rsid w:val="00AD4355"/>
    <w:rsid w:val="00AD43ED"/>
    <w:rsid w:val="00AD4A52"/>
    <w:rsid w:val="00AD4CBE"/>
    <w:rsid w:val="00AD529C"/>
    <w:rsid w:val="00AD5449"/>
    <w:rsid w:val="00AD5E4A"/>
    <w:rsid w:val="00AD65DE"/>
    <w:rsid w:val="00AD6E17"/>
    <w:rsid w:val="00AD724C"/>
    <w:rsid w:val="00AD7DEF"/>
    <w:rsid w:val="00AE0A37"/>
    <w:rsid w:val="00AE0CDF"/>
    <w:rsid w:val="00AE0F2E"/>
    <w:rsid w:val="00AE1253"/>
    <w:rsid w:val="00AE17BD"/>
    <w:rsid w:val="00AE1E20"/>
    <w:rsid w:val="00AE210B"/>
    <w:rsid w:val="00AE2197"/>
    <w:rsid w:val="00AE2569"/>
    <w:rsid w:val="00AE2589"/>
    <w:rsid w:val="00AE3BED"/>
    <w:rsid w:val="00AE3ED5"/>
    <w:rsid w:val="00AE3F5F"/>
    <w:rsid w:val="00AE57CA"/>
    <w:rsid w:val="00AE5BF2"/>
    <w:rsid w:val="00AE5CFA"/>
    <w:rsid w:val="00AE764C"/>
    <w:rsid w:val="00AF1149"/>
    <w:rsid w:val="00AF15AC"/>
    <w:rsid w:val="00AF21C9"/>
    <w:rsid w:val="00AF4038"/>
    <w:rsid w:val="00AF4643"/>
    <w:rsid w:val="00AF4649"/>
    <w:rsid w:val="00AF49E3"/>
    <w:rsid w:val="00AF4D0D"/>
    <w:rsid w:val="00AF600F"/>
    <w:rsid w:val="00AF6DCA"/>
    <w:rsid w:val="00AF6EF8"/>
    <w:rsid w:val="00AF72FB"/>
    <w:rsid w:val="00AF769E"/>
    <w:rsid w:val="00AF7865"/>
    <w:rsid w:val="00AF7DB9"/>
    <w:rsid w:val="00AF7FF4"/>
    <w:rsid w:val="00B00363"/>
    <w:rsid w:val="00B00FB3"/>
    <w:rsid w:val="00B01208"/>
    <w:rsid w:val="00B01307"/>
    <w:rsid w:val="00B01CC3"/>
    <w:rsid w:val="00B01F10"/>
    <w:rsid w:val="00B02016"/>
    <w:rsid w:val="00B02309"/>
    <w:rsid w:val="00B023DF"/>
    <w:rsid w:val="00B02477"/>
    <w:rsid w:val="00B026D1"/>
    <w:rsid w:val="00B02D42"/>
    <w:rsid w:val="00B0301C"/>
    <w:rsid w:val="00B0326A"/>
    <w:rsid w:val="00B0346F"/>
    <w:rsid w:val="00B039AB"/>
    <w:rsid w:val="00B03DFB"/>
    <w:rsid w:val="00B03FE1"/>
    <w:rsid w:val="00B04785"/>
    <w:rsid w:val="00B04B18"/>
    <w:rsid w:val="00B058D6"/>
    <w:rsid w:val="00B05D45"/>
    <w:rsid w:val="00B06423"/>
    <w:rsid w:val="00B06A8C"/>
    <w:rsid w:val="00B06B88"/>
    <w:rsid w:val="00B06FC4"/>
    <w:rsid w:val="00B07AD4"/>
    <w:rsid w:val="00B07D6A"/>
    <w:rsid w:val="00B101A8"/>
    <w:rsid w:val="00B10D7B"/>
    <w:rsid w:val="00B1129B"/>
    <w:rsid w:val="00B121E3"/>
    <w:rsid w:val="00B129E1"/>
    <w:rsid w:val="00B13297"/>
    <w:rsid w:val="00B13865"/>
    <w:rsid w:val="00B138C6"/>
    <w:rsid w:val="00B13C44"/>
    <w:rsid w:val="00B13DC4"/>
    <w:rsid w:val="00B14F4B"/>
    <w:rsid w:val="00B1619B"/>
    <w:rsid w:val="00B1694E"/>
    <w:rsid w:val="00B174B2"/>
    <w:rsid w:val="00B1786B"/>
    <w:rsid w:val="00B17A04"/>
    <w:rsid w:val="00B17B7C"/>
    <w:rsid w:val="00B17F3C"/>
    <w:rsid w:val="00B2000F"/>
    <w:rsid w:val="00B21C00"/>
    <w:rsid w:val="00B222D4"/>
    <w:rsid w:val="00B23277"/>
    <w:rsid w:val="00B2409C"/>
    <w:rsid w:val="00B244DA"/>
    <w:rsid w:val="00B245AD"/>
    <w:rsid w:val="00B245D9"/>
    <w:rsid w:val="00B2471E"/>
    <w:rsid w:val="00B2473F"/>
    <w:rsid w:val="00B25712"/>
    <w:rsid w:val="00B2592B"/>
    <w:rsid w:val="00B25D39"/>
    <w:rsid w:val="00B25E33"/>
    <w:rsid w:val="00B2651D"/>
    <w:rsid w:val="00B265C2"/>
    <w:rsid w:val="00B267DA"/>
    <w:rsid w:val="00B268B7"/>
    <w:rsid w:val="00B2723B"/>
    <w:rsid w:val="00B276B9"/>
    <w:rsid w:val="00B309E9"/>
    <w:rsid w:val="00B31643"/>
    <w:rsid w:val="00B31E38"/>
    <w:rsid w:val="00B325F6"/>
    <w:rsid w:val="00B33938"/>
    <w:rsid w:val="00B339D9"/>
    <w:rsid w:val="00B341E0"/>
    <w:rsid w:val="00B343DE"/>
    <w:rsid w:val="00B3486D"/>
    <w:rsid w:val="00B35532"/>
    <w:rsid w:val="00B35575"/>
    <w:rsid w:val="00B35F67"/>
    <w:rsid w:val="00B3652D"/>
    <w:rsid w:val="00B365EC"/>
    <w:rsid w:val="00B36DEF"/>
    <w:rsid w:val="00B401A4"/>
    <w:rsid w:val="00B40A5C"/>
    <w:rsid w:val="00B41765"/>
    <w:rsid w:val="00B4182B"/>
    <w:rsid w:val="00B41CC7"/>
    <w:rsid w:val="00B42583"/>
    <w:rsid w:val="00B437E2"/>
    <w:rsid w:val="00B43D2F"/>
    <w:rsid w:val="00B44F70"/>
    <w:rsid w:val="00B45B07"/>
    <w:rsid w:val="00B46B57"/>
    <w:rsid w:val="00B46DA4"/>
    <w:rsid w:val="00B46E37"/>
    <w:rsid w:val="00B46EED"/>
    <w:rsid w:val="00B46F87"/>
    <w:rsid w:val="00B47638"/>
    <w:rsid w:val="00B47B1D"/>
    <w:rsid w:val="00B47D9B"/>
    <w:rsid w:val="00B50491"/>
    <w:rsid w:val="00B5190F"/>
    <w:rsid w:val="00B51E0A"/>
    <w:rsid w:val="00B52390"/>
    <w:rsid w:val="00B52BF6"/>
    <w:rsid w:val="00B52EC7"/>
    <w:rsid w:val="00B53562"/>
    <w:rsid w:val="00B5383A"/>
    <w:rsid w:val="00B542B8"/>
    <w:rsid w:val="00B5434B"/>
    <w:rsid w:val="00B5440E"/>
    <w:rsid w:val="00B557AE"/>
    <w:rsid w:val="00B55DEA"/>
    <w:rsid w:val="00B55E54"/>
    <w:rsid w:val="00B5621C"/>
    <w:rsid w:val="00B56589"/>
    <w:rsid w:val="00B56811"/>
    <w:rsid w:val="00B57699"/>
    <w:rsid w:val="00B578FD"/>
    <w:rsid w:val="00B61611"/>
    <w:rsid w:val="00B62050"/>
    <w:rsid w:val="00B6275A"/>
    <w:rsid w:val="00B63A40"/>
    <w:rsid w:val="00B63C88"/>
    <w:rsid w:val="00B64176"/>
    <w:rsid w:val="00B6455B"/>
    <w:rsid w:val="00B64A4C"/>
    <w:rsid w:val="00B64D05"/>
    <w:rsid w:val="00B65156"/>
    <w:rsid w:val="00B657AB"/>
    <w:rsid w:val="00B65E1A"/>
    <w:rsid w:val="00B66229"/>
    <w:rsid w:val="00B664C7"/>
    <w:rsid w:val="00B66B86"/>
    <w:rsid w:val="00B66E23"/>
    <w:rsid w:val="00B67045"/>
    <w:rsid w:val="00B672E0"/>
    <w:rsid w:val="00B676E1"/>
    <w:rsid w:val="00B6792D"/>
    <w:rsid w:val="00B67976"/>
    <w:rsid w:val="00B702A3"/>
    <w:rsid w:val="00B70460"/>
    <w:rsid w:val="00B713A2"/>
    <w:rsid w:val="00B7150F"/>
    <w:rsid w:val="00B71612"/>
    <w:rsid w:val="00B718DD"/>
    <w:rsid w:val="00B734B9"/>
    <w:rsid w:val="00B74322"/>
    <w:rsid w:val="00B74BE6"/>
    <w:rsid w:val="00B74E86"/>
    <w:rsid w:val="00B75661"/>
    <w:rsid w:val="00B757F0"/>
    <w:rsid w:val="00B75A9B"/>
    <w:rsid w:val="00B75E34"/>
    <w:rsid w:val="00B76867"/>
    <w:rsid w:val="00B768B1"/>
    <w:rsid w:val="00B76998"/>
    <w:rsid w:val="00B76C1A"/>
    <w:rsid w:val="00B771A9"/>
    <w:rsid w:val="00B772E4"/>
    <w:rsid w:val="00B777C7"/>
    <w:rsid w:val="00B77DE8"/>
    <w:rsid w:val="00B80667"/>
    <w:rsid w:val="00B812E7"/>
    <w:rsid w:val="00B813C2"/>
    <w:rsid w:val="00B81997"/>
    <w:rsid w:val="00B82CC0"/>
    <w:rsid w:val="00B832AF"/>
    <w:rsid w:val="00B83B14"/>
    <w:rsid w:val="00B83E8A"/>
    <w:rsid w:val="00B8446C"/>
    <w:rsid w:val="00B856C1"/>
    <w:rsid w:val="00B85D74"/>
    <w:rsid w:val="00B85E2D"/>
    <w:rsid w:val="00B8604C"/>
    <w:rsid w:val="00B86250"/>
    <w:rsid w:val="00B868D3"/>
    <w:rsid w:val="00B86F40"/>
    <w:rsid w:val="00B87996"/>
    <w:rsid w:val="00B879DB"/>
    <w:rsid w:val="00B9050E"/>
    <w:rsid w:val="00B90926"/>
    <w:rsid w:val="00B90AF6"/>
    <w:rsid w:val="00B90B2F"/>
    <w:rsid w:val="00B910AC"/>
    <w:rsid w:val="00B914F6"/>
    <w:rsid w:val="00B92E19"/>
    <w:rsid w:val="00B93212"/>
    <w:rsid w:val="00B94069"/>
    <w:rsid w:val="00B94184"/>
    <w:rsid w:val="00B9441B"/>
    <w:rsid w:val="00B94C66"/>
    <w:rsid w:val="00B9501A"/>
    <w:rsid w:val="00B95566"/>
    <w:rsid w:val="00B9579D"/>
    <w:rsid w:val="00B96EE8"/>
    <w:rsid w:val="00B97029"/>
    <w:rsid w:val="00B97C59"/>
    <w:rsid w:val="00B97FD2"/>
    <w:rsid w:val="00BA0AFD"/>
    <w:rsid w:val="00BA0B6A"/>
    <w:rsid w:val="00BA0EC0"/>
    <w:rsid w:val="00BA1930"/>
    <w:rsid w:val="00BA1C34"/>
    <w:rsid w:val="00BA1F01"/>
    <w:rsid w:val="00BA2EBB"/>
    <w:rsid w:val="00BA3230"/>
    <w:rsid w:val="00BA3778"/>
    <w:rsid w:val="00BA3D16"/>
    <w:rsid w:val="00BA3E47"/>
    <w:rsid w:val="00BA48BE"/>
    <w:rsid w:val="00BA4D06"/>
    <w:rsid w:val="00BA4E82"/>
    <w:rsid w:val="00BA4F89"/>
    <w:rsid w:val="00BA5B9A"/>
    <w:rsid w:val="00BA64AC"/>
    <w:rsid w:val="00BA6D21"/>
    <w:rsid w:val="00BA6D80"/>
    <w:rsid w:val="00BA6E8D"/>
    <w:rsid w:val="00BB057C"/>
    <w:rsid w:val="00BB0658"/>
    <w:rsid w:val="00BB0668"/>
    <w:rsid w:val="00BB0757"/>
    <w:rsid w:val="00BB0ED7"/>
    <w:rsid w:val="00BB1795"/>
    <w:rsid w:val="00BB1B7E"/>
    <w:rsid w:val="00BB23CA"/>
    <w:rsid w:val="00BB25DB"/>
    <w:rsid w:val="00BB2749"/>
    <w:rsid w:val="00BB2D83"/>
    <w:rsid w:val="00BB2F7D"/>
    <w:rsid w:val="00BB389F"/>
    <w:rsid w:val="00BB3A44"/>
    <w:rsid w:val="00BB3A66"/>
    <w:rsid w:val="00BB46AA"/>
    <w:rsid w:val="00BB4A16"/>
    <w:rsid w:val="00BB4BF8"/>
    <w:rsid w:val="00BB55CC"/>
    <w:rsid w:val="00BB5B9A"/>
    <w:rsid w:val="00BB5F3A"/>
    <w:rsid w:val="00BB75A2"/>
    <w:rsid w:val="00BB75A4"/>
    <w:rsid w:val="00BB7ECA"/>
    <w:rsid w:val="00BC0054"/>
    <w:rsid w:val="00BC00AB"/>
    <w:rsid w:val="00BC010D"/>
    <w:rsid w:val="00BC0D06"/>
    <w:rsid w:val="00BC1B02"/>
    <w:rsid w:val="00BC1DB2"/>
    <w:rsid w:val="00BC1FCF"/>
    <w:rsid w:val="00BC38B5"/>
    <w:rsid w:val="00BC439A"/>
    <w:rsid w:val="00BC52F1"/>
    <w:rsid w:val="00BC54ED"/>
    <w:rsid w:val="00BC72FF"/>
    <w:rsid w:val="00BC7753"/>
    <w:rsid w:val="00BC7CF3"/>
    <w:rsid w:val="00BC7FE6"/>
    <w:rsid w:val="00BD1BFA"/>
    <w:rsid w:val="00BD2E5D"/>
    <w:rsid w:val="00BD4613"/>
    <w:rsid w:val="00BD4D90"/>
    <w:rsid w:val="00BD5FB9"/>
    <w:rsid w:val="00BD702B"/>
    <w:rsid w:val="00BD759C"/>
    <w:rsid w:val="00BD7963"/>
    <w:rsid w:val="00BD7B78"/>
    <w:rsid w:val="00BD7F1A"/>
    <w:rsid w:val="00BE05D9"/>
    <w:rsid w:val="00BE0B15"/>
    <w:rsid w:val="00BE14FE"/>
    <w:rsid w:val="00BE2B86"/>
    <w:rsid w:val="00BE371B"/>
    <w:rsid w:val="00BE403E"/>
    <w:rsid w:val="00BE427C"/>
    <w:rsid w:val="00BE48EE"/>
    <w:rsid w:val="00BE5418"/>
    <w:rsid w:val="00BE5A88"/>
    <w:rsid w:val="00BE5C37"/>
    <w:rsid w:val="00BE64A3"/>
    <w:rsid w:val="00BE6E7C"/>
    <w:rsid w:val="00BE7090"/>
    <w:rsid w:val="00BE711B"/>
    <w:rsid w:val="00BE773B"/>
    <w:rsid w:val="00BF00D2"/>
    <w:rsid w:val="00BF075E"/>
    <w:rsid w:val="00BF08F1"/>
    <w:rsid w:val="00BF16DF"/>
    <w:rsid w:val="00BF216B"/>
    <w:rsid w:val="00BF22EF"/>
    <w:rsid w:val="00BF2638"/>
    <w:rsid w:val="00BF28C5"/>
    <w:rsid w:val="00BF32CC"/>
    <w:rsid w:val="00BF3AE2"/>
    <w:rsid w:val="00BF3F3B"/>
    <w:rsid w:val="00BF51AC"/>
    <w:rsid w:val="00BF5290"/>
    <w:rsid w:val="00BF574F"/>
    <w:rsid w:val="00BF5985"/>
    <w:rsid w:val="00BF5B9E"/>
    <w:rsid w:val="00BF62A9"/>
    <w:rsid w:val="00BF6B46"/>
    <w:rsid w:val="00BF6C3A"/>
    <w:rsid w:val="00BF7BE1"/>
    <w:rsid w:val="00C0100F"/>
    <w:rsid w:val="00C02AD4"/>
    <w:rsid w:val="00C02CDB"/>
    <w:rsid w:val="00C02F4A"/>
    <w:rsid w:val="00C031AB"/>
    <w:rsid w:val="00C033A9"/>
    <w:rsid w:val="00C03993"/>
    <w:rsid w:val="00C03AE1"/>
    <w:rsid w:val="00C04AB3"/>
    <w:rsid w:val="00C0522E"/>
    <w:rsid w:val="00C05343"/>
    <w:rsid w:val="00C05352"/>
    <w:rsid w:val="00C058CF"/>
    <w:rsid w:val="00C06043"/>
    <w:rsid w:val="00C06281"/>
    <w:rsid w:val="00C06362"/>
    <w:rsid w:val="00C06393"/>
    <w:rsid w:val="00C06CBF"/>
    <w:rsid w:val="00C07481"/>
    <w:rsid w:val="00C075E0"/>
    <w:rsid w:val="00C07668"/>
    <w:rsid w:val="00C07DE3"/>
    <w:rsid w:val="00C07EC6"/>
    <w:rsid w:val="00C108A6"/>
    <w:rsid w:val="00C10BF4"/>
    <w:rsid w:val="00C11B88"/>
    <w:rsid w:val="00C129A5"/>
    <w:rsid w:val="00C13B7B"/>
    <w:rsid w:val="00C1406F"/>
    <w:rsid w:val="00C141B8"/>
    <w:rsid w:val="00C142FB"/>
    <w:rsid w:val="00C145D3"/>
    <w:rsid w:val="00C14781"/>
    <w:rsid w:val="00C15707"/>
    <w:rsid w:val="00C15917"/>
    <w:rsid w:val="00C16870"/>
    <w:rsid w:val="00C16A7E"/>
    <w:rsid w:val="00C16E67"/>
    <w:rsid w:val="00C172D5"/>
    <w:rsid w:val="00C1765A"/>
    <w:rsid w:val="00C17A82"/>
    <w:rsid w:val="00C20AD4"/>
    <w:rsid w:val="00C21175"/>
    <w:rsid w:val="00C21C7F"/>
    <w:rsid w:val="00C23507"/>
    <w:rsid w:val="00C2365D"/>
    <w:rsid w:val="00C2439D"/>
    <w:rsid w:val="00C246EE"/>
    <w:rsid w:val="00C24D12"/>
    <w:rsid w:val="00C25A4C"/>
    <w:rsid w:val="00C265B1"/>
    <w:rsid w:val="00C26CB0"/>
    <w:rsid w:val="00C2706E"/>
    <w:rsid w:val="00C2722F"/>
    <w:rsid w:val="00C308D0"/>
    <w:rsid w:val="00C30C03"/>
    <w:rsid w:val="00C315BB"/>
    <w:rsid w:val="00C31820"/>
    <w:rsid w:val="00C3223F"/>
    <w:rsid w:val="00C32404"/>
    <w:rsid w:val="00C338BE"/>
    <w:rsid w:val="00C34094"/>
    <w:rsid w:val="00C344AA"/>
    <w:rsid w:val="00C34DF8"/>
    <w:rsid w:val="00C35652"/>
    <w:rsid w:val="00C362FE"/>
    <w:rsid w:val="00C36E87"/>
    <w:rsid w:val="00C36F29"/>
    <w:rsid w:val="00C3764C"/>
    <w:rsid w:val="00C37EFE"/>
    <w:rsid w:val="00C407D2"/>
    <w:rsid w:val="00C40A26"/>
    <w:rsid w:val="00C41193"/>
    <w:rsid w:val="00C414FE"/>
    <w:rsid w:val="00C416F9"/>
    <w:rsid w:val="00C41958"/>
    <w:rsid w:val="00C423AE"/>
    <w:rsid w:val="00C430E9"/>
    <w:rsid w:val="00C4338D"/>
    <w:rsid w:val="00C44006"/>
    <w:rsid w:val="00C4403B"/>
    <w:rsid w:val="00C447C0"/>
    <w:rsid w:val="00C45350"/>
    <w:rsid w:val="00C45583"/>
    <w:rsid w:val="00C4594B"/>
    <w:rsid w:val="00C4654C"/>
    <w:rsid w:val="00C471D6"/>
    <w:rsid w:val="00C503B9"/>
    <w:rsid w:val="00C50774"/>
    <w:rsid w:val="00C50F11"/>
    <w:rsid w:val="00C51932"/>
    <w:rsid w:val="00C51A3C"/>
    <w:rsid w:val="00C51C2D"/>
    <w:rsid w:val="00C526AA"/>
    <w:rsid w:val="00C52989"/>
    <w:rsid w:val="00C52ABF"/>
    <w:rsid w:val="00C52CB7"/>
    <w:rsid w:val="00C53184"/>
    <w:rsid w:val="00C536DF"/>
    <w:rsid w:val="00C53AEC"/>
    <w:rsid w:val="00C54AAC"/>
    <w:rsid w:val="00C54E3B"/>
    <w:rsid w:val="00C54EDF"/>
    <w:rsid w:val="00C54F78"/>
    <w:rsid w:val="00C569E7"/>
    <w:rsid w:val="00C5710F"/>
    <w:rsid w:val="00C5724C"/>
    <w:rsid w:val="00C5778B"/>
    <w:rsid w:val="00C57F2E"/>
    <w:rsid w:val="00C60F97"/>
    <w:rsid w:val="00C61215"/>
    <w:rsid w:val="00C61C9C"/>
    <w:rsid w:val="00C61CBE"/>
    <w:rsid w:val="00C61E33"/>
    <w:rsid w:val="00C624AA"/>
    <w:rsid w:val="00C62885"/>
    <w:rsid w:val="00C62B93"/>
    <w:rsid w:val="00C63665"/>
    <w:rsid w:val="00C6452A"/>
    <w:rsid w:val="00C64D69"/>
    <w:rsid w:val="00C64ECA"/>
    <w:rsid w:val="00C65D4A"/>
    <w:rsid w:val="00C663F6"/>
    <w:rsid w:val="00C66AE9"/>
    <w:rsid w:val="00C66E9E"/>
    <w:rsid w:val="00C66FF7"/>
    <w:rsid w:val="00C709BE"/>
    <w:rsid w:val="00C70AA8"/>
    <w:rsid w:val="00C70D5D"/>
    <w:rsid w:val="00C71261"/>
    <w:rsid w:val="00C71288"/>
    <w:rsid w:val="00C713F1"/>
    <w:rsid w:val="00C7152E"/>
    <w:rsid w:val="00C72980"/>
    <w:rsid w:val="00C72C52"/>
    <w:rsid w:val="00C72EC1"/>
    <w:rsid w:val="00C73360"/>
    <w:rsid w:val="00C73F31"/>
    <w:rsid w:val="00C74621"/>
    <w:rsid w:val="00C746F7"/>
    <w:rsid w:val="00C74DAC"/>
    <w:rsid w:val="00C75ABD"/>
    <w:rsid w:val="00C76366"/>
    <w:rsid w:val="00C76584"/>
    <w:rsid w:val="00C76B1C"/>
    <w:rsid w:val="00C77194"/>
    <w:rsid w:val="00C7728E"/>
    <w:rsid w:val="00C77932"/>
    <w:rsid w:val="00C77FDA"/>
    <w:rsid w:val="00C80A3F"/>
    <w:rsid w:val="00C80AF9"/>
    <w:rsid w:val="00C80CC4"/>
    <w:rsid w:val="00C80FC9"/>
    <w:rsid w:val="00C8110C"/>
    <w:rsid w:val="00C8165F"/>
    <w:rsid w:val="00C81CA6"/>
    <w:rsid w:val="00C81CD2"/>
    <w:rsid w:val="00C81D9C"/>
    <w:rsid w:val="00C82ECC"/>
    <w:rsid w:val="00C8328C"/>
    <w:rsid w:val="00C83A72"/>
    <w:rsid w:val="00C83C72"/>
    <w:rsid w:val="00C851C9"/>
    <w:rsid w:val="00C851DC"/>
    <w:rsid w:val="00C85C6E"/>
    <w:rsid w:val="00C86383"/>
    <w:rsid w:val="00C868FE"/>
    <w:rsid w:val="00C86936"/>
    <w:rsid w:val="00C86CB2"/>
    <w:rsid w:val="00C86E17"/>
    <w:rsid w:val="00C86E5F"/>
    <w:rsid w:val="00C86E9B"/>
    <w:rsid w:val="00C86FC2"/>
    <w:rsid w:val="00C87354"/>
    <w:rsid w:val="00C87381"/>
    <w:rsid w:val="00C874BB"/>
    <w:rsid w:val="00C878AF"/>
    <w:rsid w:val="00C9049E"/>
    <w:rsid w:val="00C9051B"/>
    <w:rsid w:val="00C90728"/>
    <w:rsid w:val="00C909A1"/>
    <w:rsid w:val="00C90AC1"/>
    <w:rsid w:val="00C90F75"/>
    <w:rsid w:val="00C90F91"/>
    <w:rsid w:val="00C91173"/>
    <w:rsid w:val="00C9125F"/>
    <w:rsid w:val="00C91AF2"/>
    <w:rsid w:val="00C91C71"/>
    <w:rsid w:val="00C91ECF"/>
    <w:rsid w:val="00C91ED2"/>
    <w:rsid w:val="00C9203F"/>
    <w:rsid w:val="00C92254"/>
    <w:rsid w:val="00C92EFA"/>
    <w:rsid w:val="00C93814"/>
    <w:rsid w:val="00C93D7C"/>
    <w:rsid w:val="00C93DE8"/>
    <w:rsid w:val="00C94F1D"/>
    <w:rsid w:val="00C95126"/>
    <w:rsid w:val="00C95919"/>
    <w:rsid w:val="00C959DD"/>
    <w:rsid w:val="00C96402"/>
    <w:rsid w:val="00C96BA7"/>
    <w:rsid w:val="00CA0B50"/>
    <w:rsid w:val="00CA1A15"/>
    <w:rsid w:val="00CA1AE7"/>
    <w:rsid w:val="00CA3342"/>
    <w:rsid w:val="00CA3662"/>
    <w:rsid w:val="00CA3A59"/>
    <w:rsid w:val="00CA40FD"/>
    <w:rsid w:val="00CA483F"/>
    <w:rsid w:val="00CA4EEF"/>
    <w:rsid w:val="00CA524E"/>
    <w:rsid w:val="00CA533B"/>
    <w:rsid w:val="00CA53B0"/>
    <w:rsid w:val="00CA5975"/>
    <w:rsid w:val="00CA5E8C"/>
    <w:rsid w:val="00CA6F02"/>
    <w:rsid w:val="00CA72A5"/>
    <w:rsid w:val="00CA7565"/>
    <w:rsid w:val="00CA7A14"/>
    <w:rsid w:val="00CA7A8F"/>
    <w:rsid w:val="00CB02A7"/>
    <w:rsid w:val="00CB052C"/>
    <w:rsid w:val="00CB075E"/>
    <w:rsid w:val="00CB0D80"/>
    <w:rsid w:val="00CB1888"/>
    <w:rsid w:val="00CB1F9B"/>
    <w:rsid w:val="00CB27AD"/>
    <w:rsid w:val="00CB2A83"/>
    <w:rsid w:val="00CB3750"/>
    <w:rsid w:val="00CB4358"/>
    <w:rsid w:val="00CB57CE"/>
    <w:rsid w:val="00CB6AA7"/>
    <w:rsid w:val="00CB6F74"/>
    <w:rsid w:val="00CB716A"/>
    <w:rsid w:val="00CB724F"/>
    <w:rsid w:val="00CB749A"/>
    <w:rsid w:val="00CB79A9"/>
    <w:rsid w:val="00CB7C5F"/>
    <w:rsid w:val="00CC07BF"/>
    <w:rsid w:val="00CC084B"/>
    <w:rsid w:val="00CC0B43"/>
    <w:rsid w:val="00CC0C96"/>
    <w:rsid w:val="00CC0DB3"/>
    <w:rsid w:val="00CC1C5F"/>
    <w:rsid w:val="00CC1CC0"/>
    <w:rsid w:val="00CC1F50"/>
    <w:rsid w:val="00CC1F5B"/>
    <w:rsid w:val="00CC20CE"/>
    <w:rsid w:val="00CC2885"/>
    <w:rsid w:val="00CC2AA6"/>
    <w:rsid w:val="00CC34BA"/>
    <w:rsid w:val="00CC3A0A"/>
    <w:rsid w:val="00CC4651"/>
    <w:rsid w:val="00CC4F73"/>
    <w:rsid w:val="00CC52EB"/>
    <w:rsid w:val="00CC600E"/>
    <w:rsid w:val="00CC715B"/>
    <w:rsid w:val="00CC726A"/>
    <w:rsid w:val="00CD130D"/>
    <w:rsid w:val="00CD137F"/>
    <w:rsid w:val="00CD1BCD"/>
    <w:rsid w:val="00CD1E56"/>
    <w:rsid w:val="00CD1FFE"/>
    <w:rsid w:val="00CD2630"/>
    <w:rsid w:val="00CD3230"/>
    <w:rsid w:val="00CD4049"/>
    <w:rsid w:val="00CD43E9"/>
    <w:rsid w:val="00CD4577"/>
    <w:rsid w:val="00CD4986"/>
    <w:rsid w:val="00CD4BA5"/>
    <w:rsid w:val="00CD5FCC"/>
    <w:rsid w:val="00CD79DE"/>
    <w:rsid w:val="00CD7AD6"/>
    <w:rsid w:val="00CE018E"/>
    <w:rsid w:val="00CE0518"/>
    <w:rsid w:val="00CE0966"/>
    <w:rsid w:val="00CE21D2"/>
    <w:rsid w:val="00CE349B"/>
    <w:rsid w:val="00CE3DC4"/>
    <w:rsid w:val="00CE44F0"/>
    <w:rsid w:val="00CE50D0"/>
    <w:rsid w:val="00CE5333"/>
    <w:rsid w:val="00CE5404"/>
    <w:rsid w:val="00CE7189"/>
    <w:rsid w:val="00CE7A4A"/>
    <w:rsid w:val="00CE7D79"/>
    <w:rsid w:val="00CF0C7E"/>
    <w:rsid w:val="00CF0E8E"/>
    <w:rsid w:val="00CF13FC"/>
    <w:rsid w:val="00CF1A58"/>
    <w:rsid w:val="00CF1A8D"/>
    <w:rsid w:val="00CF2A37"/>
    <w:rsid w:val="00CF315D"/>
    <w:rsid w:val="00CF3597"/>
    <w:rsid w:val="00CF38A2"/>
    <w:rsid w:val="00CF3C0C"/>
    <w:rsid w:val="00CF4178"/>
    <w:rsid w:val="00CF4AE9"/>
    <w:rsid w:val="00CF5130"/>
    <w:rsid w:val="00CF518C"/>
    <w:rsid w:val="00CF5B30"/>
    <w:rsid w:val="00CF5D5F"/>
    <w:rsid w:val="00CF5EC0"/>
    <w:rsid w:val="00CF6089"/>
    <w:rsid w:val="00CF6201"/>
    <w:rsid w:val="00CF66F1"/>
    <w:rsid w:val="00CF67C6"/>
    <w:rsid w:val="00CF70F7"/>
    <w:rsid w:val="00CF7B30"/>
    <w:rsid w:val="00CF7D90"/>
    <w:rsid w:val="00D00F7C"/>
    <w:rsid w:val="00D01718"/>
    <w:rsid w:val="00D0252E"/>
    <w:rsid w:val="00D036E2"/>
    <w:rsid w:val="00D03B12"/>
    <w:rsid w:val="00D03C24"/>
    <w:rsid w:val="00D0482A"/>
    <w:rsid w:val="00D05556"/>
    <w:rsid w:val="00D05F4D"/>
    <w:rsid w:val="00D076A9"/>
    <w:rsid w:val="00D076EC"/>
    <w:rsid w:val="00D07F91"/>
    <w:rsid w:val="00D10592"/>
    <w:rsid w:val="00D10C0D"/>
    <w:rsid w:val="00D1167D"/>
    <w:rsid w:val="00D125F2"/>
    <w:rsid w:val="00D127D7"/>
    <w:rsid w:val="00D12BB9"/>
    <w:rsid w:val="00D1319E"/>
    <w:rsid w:val="00D1343F"/>
    <w:rsid w:val="00D13AA8"/>
    <w:rsid w:val="00D13B43"/>
    <w:rsid w:val="00D14529"/>
    <w:rsid w:val="00D14B3F"/>
    <w:rsid w:val="00D15078"/>
    <w:rsid w:val="00D1543B"/>
    <w:rsid w:val="00D15626"/>
    <w:rsid w:val="00D156EE"/>
    <w:rsid w:val="00D16CB6"/>
    <w:rsid w:val="00D1774C"/>
    <w:rsid w:val="00D178B0"/>
    <w:rsid w:val="00D179E8"/>
    <w:rsid w:val="00D205EB"/>
    <w:rsid w:val="00D20766"/>
    <w:rsid w:val="00D20C08"/>
    <w:rsid w:val="00D20D2F"/>
    <w:rsid w:val="00D21159"/>
    <w:rsid w:val="00D21517"/>
    <w:rsid w:val="00D21A3F"/>
    <w:rsid w:val="00D21E81"/>
    <w:rsid w:val="00D22139"/>
    <w:rsid w:val="00D22B25"/>
    <w:rsid w:val="00D22E4F"/>
    <w:rsid w:val="00D239B5"/>
    <w:rsid w:val="00D24E25"/>
    <w:rsid w:val="00D25685"/>
    <w:rsid w:val="00D25FF9"/>
    <w:rsid w:val="00D26C26"/>
    <w:rsid w:val="00D2760E"/>
    <w:rsid w:val="00D30B6F"/>
    <w:rsid w:val="00D31654"/>
    <w:rsid w:val="00D31BC6"/>
    <w:rsid w:val="00D32537"/>
    <w:rsid w:val="00D32842"/>
    <w:rsid w:val="00D32B72"/>
    <w:rsid w:val="00D32E6D"/>
    <w:rsid w:val="00D332B8"/>
    <w:rsid w:val="00D33684"/>
    <w:rsid w:val="00D3414B"/>
    <w:rsid w:val="00D34477"/>
    <w:rsid w:val="00D34A83"/>
    <w:rsid w:val="00D36AFE"/>
    <w:rsid w:val="00D36CE8"/>
    <w:rsid w:val="00D3798D"/>
    <w:rsid w:val="00D37D35"/>
    <w:rsid w:val="00D37DB6"/>
    <w:rsid w:val="00D4014D"/>
    <w:rsid w:val="00D4033C"/>
    <w:rsid w:val="00D4090D"/>
    <w:rsid w:val="00D40941"/>
    <w:rsid w:val="00D40D5D"/>
    <w:rsid w:val="00D41437"/>
    <w:rsid w:val="00D41C56"/>
    <w:rsid w:val="00D41E11"/>
    <w:rsid w:val="00D424C7"/>
    <w:rsid w:val="00D431A4"/>
    <w:rsid w:val="00D43647"/>
    <w:rsid w:val="00D436CE"/>
    <w:rsid w:val="00D43A8B"/>
    <w:rsid w:val="00D43A94"/>
    <w:rsid w:val="00D43B21"/>
    <w:rsid w:val="00D43EA8"/>
    <w:rsid w:val="00D44BEC"/>
    <w:rsid w:val="00D45504"/>
    <w:rsid w:val="00D45E0C"/>
    <w:rsid w:val="00D46A6F"/>
    <w:rsid w:val="00D46F36"/>
    <w:rsid w:val="00D50398"/>
    <w:rsid w:val="00D503CA"/>
    <w:rsid w:val="00D506F1"/>
    <w:rsid w:val="00D510AD"/>
    <w:rsid w:val="00D51285"/>
    <w:rsid w:val="00D51A1B"/>
    <w:rsid w:val="00D51D64"/>
    <w:rsid w:val="00D526A7"/>
    <w:rsid w:val="00D52FA8"/>
    <w:rsid w:val="00D531B3"/>
    <w:rsid w:val="00D5346A"/>
    <w:rsid w:val="00D54335"/>
    <w:rsid w:val="00D5439A"/>
    <w:rsid w:val="00D543A6"/>
    <w:rsid w:val="00D54833"/>
    <w:rsid w:val="00D55177"/>
    <w:rsid w:val="00D55767"/>
    <w:rsid w:val="00D55A11"/>
    <w:rsid w:val="00D55DC0"/>
    <w:rsid w:val="00D565D9"/>
    <w:rsid w:val="00D56892"/>
    <w:rsid w:val="00D5694E"/>
    <w:rsid w:val="00D56BEE"/>
    <w:rsid w:val="00D56FF1"/>
    <w:rsid w:val="00D57E8E"/>
    <w:rsid w:val="00D611A4"/>
    <w:rsid w:val="00D61D21"/>
    <w:rsid w:val="00D62DA5"/>
    <w:rsid w:val="00D62E91"/>
    <w:rsid w:val="00D6423A"/>
    <w:rsid w:val="00D647CE"/>
    <w:rsid w:val="00D64874"/>
    <w:rsid w:val="00D6514B"/>
    <w:rsid w:val="00D65EE8"/>
    <w:rsid w:val="00D6610C"/>
    <w:rsid w:val="00D66470"/>
    <w:rsid w:val="00D66CC9"/>
    <w:rsid w:val="00D677F6"/>
    <w:rsid w:val="00D67C38"/>
    <w:rsid w:val="00D70A12"/>
    <w:rsid w:val="00D7134C"/>
    <w:rsid w:val="00D7188F"/>
    <w:rsid w:val="00D71BA0"/>
    <w:rsid w:val="00D72EAA"/>
    <w:rsid w:val="00D7308C"/>
    <w:rsid w:val="00D749DF"/>
    <w:rsid w:val="00D74D76"/>
    <w:rsid w:val="00D74E0B"/>
    <w:rsid w:val="00D76449"/>
    <w:rsid w:val="00D766A1"/>
    <w:rsid w:val="00D766EB"/>
    <w:rsid w:val="00D76E78"/>
    <w:rsid w:val="00D77E69"/>
    <w:rsid w:val="00D80DBF"/>
    <w:rsid w:val="00D82755"/>
    <w:rsid w:val="00D82A42"/>
    <w:rsid w:val="00D82DC7"/>
    <w:rsid w:val="00D82E67"/>
    <w:rsid w:val="00D83010"/>
    <w:rsid w:val="00D831AC"/>
    <w:rsid w:val="00D83744"/>
    <w:rsid w:val="00D83F2A"/>
    <w:rsid w:val="00D83F78"/>
    <w:rsid w:val="00D84814"/>
    <w:rsid w:val="00D848C5"/>
    <w:rsid w:val="00D86273"/>
    <w:rsid w:val="00D8699B"/>
    <w:rsid w:val="00D86B59"/>
    <w:rsid w:val="00D86C04"/>
    <w:rsid w:val="00D87B09"/>
    <w:rsid w:val="00D916AF"/>
    <w:rsid w:val="00D920ED"/>
    <w:rsid w:val="00D9263C"/>
    <w:rsid w:val="00D92DCE"/>
    <w:rsid w:val="00D93159"/>
    <w:rsid w:val="00D93AA9"/>
    <w:rsid w:val="00D958A4"/>
    <w:rsid w:val="00D9604F"/>
    <w:rsid w:val="00D967D6"/>
    <w:rsid w:val="00D96B5F"/>
    <w:rsid w:val="00D97324"/>
    <w:rsid w:val="00D97926"/>
    <w:rsid w:val="00DA0B60"/>
    <w:rsid w:val="00DA16D6"/>
    <w:rsid w:val="00DA1ADD"/>
    <w:rsid w:val="00DA2CC0"/>
    <w:rsid w:val="00DA2D92"/>
    <w:rsid w:val="00DA2F09"/>
    <w:rsid w:val="00DA343A"/>
    <w:rsid w:val="00DA3557"/>
    <w:rsid w:val="00DA3D76"/>
    <w:rsid w:val="00DA4701"/>
    <w:rsid w:val="00DA5658"/>
    <w:rsid w:val="00DA5DFD"/>
    <w:rsid w:val="00DA658F"/>
    <w:rsid w:val="00DA7422"/>
    <w:rsid w:val="00DA7AFC"/>
    <w:rsid w:val="00DB08C6"/>
    <w:rsid w:val="00DB11C3"/>
    <w:rsid w:val="00DB1FFA"/>
    <w:rsid w:val="00DB2169"/>
    <w:rsid w:val="00DB2DF5"/>
    <w:rsid w:val="00DB3A7F"/>
    <w:rsid w:val="00DB4AA6"/>
    <w:rsid w:val="00DB4BA8"/>
    <w:rsid w:val="00DB53B7"/>
    <w:rsid w:val="00DB54B0"/>
    <w:rsid w:val="00DB56B9"/>
    <w:rsid w:val="00DB59BF"/>
    <w:rsid w:val="00DB68B9"/>
    <w:rsid w:val="00DB6DFF"/>
    <w:rsid w:val="00DB71B6"/>
    <w:rsid w:val="00DB7FF2"/>
    <w:rsid w:val="00DC1182"/>
    <w:rsid w:val="00DC1BBB"/>
    <w:rsid w:val="00DC50AB"/>
    <w:rsid w:val="00DC517E"/>
    <w:rsid w:val="00DC5403"/>
    <w:rsid w:val="00DC55FB"/>
    <w:rsid w:val="00DC5650"/>
    <w:rsid w:val="00DC5706"/>
    <w:rsid w:val="00DC58D8"/>
    <w:rsid w:val="00DC5FFF"/>
    <w:rsid w:val="00DC65F2"/>
    <w:rsid w:val="00DC685F"/>
    <w:rsid w:val="00DC6878"/>
    <w:rsid w:val="00DC6D6F"/>
    <w:rsid w:val="00DC7241"/>
    <w:rsid w:val="00DC77BD"/>
    <w:rsid w:val="00DC7876"/>
    <w:rsid w:val="00DC795C"/>
    <w:rsid w:val="00DC7DD5"/>
    <w:rsid w:val="00DD1500"/>
    <w:rsid w:val="00DD1CCB"/>
    <w:rsid w:val="00DD2D66"/>
    <w:rsid w:val="00DD3421"/>
    <w:rsid w:val="00DD34C2"/>
    <w:rsid w:val="00DD446D"/>
    <w:rsid w:val="00DD5497"/>
    <w:rsid w:val="00DD54EF"/>
    <w:rsid w:val="00DD5852"/>
    <w:rsid w:val="00DD68A6"/>
    <w:rsid w:val="00DD76C1"/>
    <w:rsid w:val="00DE0276"/>
    <w:rsid w:val="00DE186B"/>
    <w:rsid w:val="00DE2BEF"/>
    <w:rsid w:val="00DE30D5"/>
    <w:rsid w:val="00DE3C11"/>
    <w:rsid w:val="00DE3C8D"/>
    <w:rsid w:val="00DE3D4E"/>
    <w:rsid w:val="00DE3E4B"/>
    <w:rsid w:val="00DE3ED7"/>
    <w:rsid w:val="00DE411F"/>
    <w:rsid w:val="00DE497A"/>
    <w:rsid w:val="00DE4ACA"/>
    <w:rsid w:val="00DE6258"/>
    <w:rsid w:val="00DE65C5"/>
    <w:rsid w:val="00DE729F"/>
    <w:rsid w:val="00DE755E"/>
    <w:rsid w:val="00DE7676"/>
    <w:rsid w:val="00DF0108"/>
    <w:rsid w:val="00DF012C"/>
    <w:rsid w:val="00DF015D"/>
    <w:rsid w:val="00DF0B04"/>
    <w:rsid w:val="00DF100C"/>
    <w:rsid w:val="00DF1291"/>
    <w:rsid w:val="00DF18B0"/>
    <w:rsid w:val="00DF23D2"/>
    <w:rsid w:val="00DF28F6"/>
    <w:rsid w:val="00DF2B49"/>
    <w:rsid w:val="00DF2D6D"/>
    <w:rsid w:val="00DF3A52"/>
    <w:rsid w:val="00DF3BBC"/>
    <w:rsid w:val="00DF3CE7"/>
    <w:rsid w:val="00DF40C9"/>
    <w:rsid w:val="00DF6129"/>
    <w:rsid w:val="00DF6C55"/>
    <w:rsid w:val="00DF6DB5"/>
    <w:rsid w:val="00DF7792"/>
    <w:rsid w:val="00E00F06"/>
    <w:rsid w:val="00E01B30"/>
    <w:rsid w:val="00E01E7E"/>
    <w:rsid w:val="00E02848"/>
    <w:rsid w:val="00E02DD4"/>
    <w:rsid w:val="00E02FC3"/>
    <w:rsid w:val="00E03870"/>
    <w:rsid w:val="00E04629"/>
    <w:rsid w:val="00E04F87"/>
    <w:rsid w:val="00E05252"/>
    <w:rsid w:val="00E05E35"/>
    <w:rsid w:val="00E05ED0"/>
    <w:rsid w:val="00E05FE5"/>
    <w:rsid w:val="00E06484"/>
    <w:rsid w:val="00E06824"/>
    <w:rsid w:val="00E073B8"/>
    <w:rsid w:val="00E075DF"/>
    <w:rsid w:val="00E1109B"/>
    <w:rsid w:val="00E11525"/>
    <w:rsid w:val="00E11742"/>
    <w:rsid w:val="00E11C97"/>
    <w:rsid w:val="00E121CA"/>
    <w:rsid w:val="00E127D8"/>
    <w:rsid w:val="00E12EA7"/>
    <w:rsid w:val="00E12ED4"/>
    <w:rsid w:val="00E13423"/>
    <w:rsid w:val="00E1392C"/>
    <w:rsid w:val="00E13B2D"/>
    <w:rsid w:val="00E147FE"/>
    <w:rsid w:val="00E14FB5"/>
    <w:rsid w:val="00E1525D"/>
    <w:rsid w:val="00E157D5"/>
    <w:rsid w:val="00E159B2"/>
    <w:rsid w:val="00E15D9F"/>
    <w:rsid w:val="00E1711E"/>
    <w:rsid w:val="00E179A4"/>
    <w:rsid w:val="00E20D6F"/>
    <w:rsid w:val="00E218C4"/>
    <w:rsid w:val="00E2242D"/>
    <w:rsid w:val="00E22AC6"/>
    <w:rsid w:val="00E22B62"/>
    <w:rsid w:val="00E22EAB"/>
    <w:rsid w:val="00E24067"/>
    <w:rsid w:val="00E24670"/>
    <w:rsid w:val="00E246A3"/>
    <w:rsid w:val="00E24830"/>
    <w:rsid w:val="00E24A02"/>
    <w:rsid w:val="00E255BB"/>
    <w:rsid w:val="00E259F8"/>
    <w:rsid w:val="00E25FD6"/>
    <w:rsid w:val="00E261D8"/>
    <w:rsid w:val="00E2635D"/>
    <w:rsid w:val="00E26A6F"/>
    <w:rsid w:val="00E271B3"/>
    <w:rsid w:val="00E27B17"/>
    <w:rsid w:val="00E303FE"/>
    <w:rsid w:val="00E3043E"/>
    <w:rsid w:val="00E3052F"/>
    <w:rsid w:val="00E30A34"/>
    <w:rsid w:val="00E30E16"/>
    <w:rsid w:val="00E311E7"/>
    <w:rsid w:val="00E3145D"/>
    <w:rsid w:val="00E318A6"/>
    <w:rsid w:val="00E31C23"/>
    <w:rsid w:val="00E33AA9"/>
    <w:rsid w:val="00E34500"/>
    <w:rsid w:val="00E34E44"/>
    <w:rsid w:val="00E35786"/>
    <w:rsid w:val="00E35DC4"/>
    <w:rsid w:val="00E37541"/>
    <w:rsid w:val="00E4089D"/>
    <w:rsid w:val="00E40E76"/>
    <w:rsid w:val="00E4111A"/>
    <w:rsid w:val="00E417D2"/>
    <w:rsid w:val="00E41C62"/>
    <w:rsid w:val="00E41EE9"/>
    <w:rsid w:val="00E4392F"/>
    <w:rsid w:val="00E43A72"/>
    <w:rsid w:val="00E4424F"/>
    <w:rsid w:val="00E442C2"/>
    <w:rsid w:val="00E44AB6"/>
    <w:rsid w:val="00E454CA"/>
    <w:rsid w:val="00E45B8C"/>
    <w:rsid w:val="00E461D4"/>
    <w:rsid w:val="00E4626F"/>
    <w:rsid w:val="00E462CB"/>
    <w:rsid w:val="00E473CA"/>
    <w:rsid w:val="00E476C2"/>
    <w:rsid w:val="00E47C84"/>
    <w:rsid w:val="00E504A0"/>
    <w:rsid w:val="00E50A83"/>
    <w:rsid w:val="00E50D0E"/>
    <w:rsid w:val="00E50D48"/>
    <w:rsid w:val="00E50ED5"/>
    <w:rsid w:val="00E53589"/>
    <w:rsid w:val="00E550C2"/>
    <w:rsid w:val="00E557D0"/>
    <w:rsid w:val="00E55D44"/>
    <w:rsid w:val="00E56CA8"/>
    <w:rsid w:val="00E571F0"/>
    <w:rsid w:val="00E574D1"/>
    <w:rsid w:val="00E5787A"/>
    <w:rsid w:val="00E57B5C"/>
    <w:rsid w:val="00E608B1"/>
    <w:rsid w:val="00E61E30"/>
    <w:rsid w:val="00E62285"/>
    <w:rsid w:val="00E6269D"/>
    <w:rsid w:val="00E62819"/>
    <w:rsid w:val="00E63418"/>
    <w:rsid w:val="00E63F40"/>
    <w:rsid w:val="00E64D69"/>
    <w:rsid w:val="00E659CE"/>
    <w:rsid w:val="00E65D00"/>
    <w:rsid w:val="00E66444"/>
    <w:rsid w:val="00E6651E"/>
    <w:rsid w:val="00E66869"/>
    <w:rsid w:val="00E66982"/>
    <w:rsid w:val="00E66D76"/>
    <w:rsid w:val="00E6740B"/>
    <w:rsid w:val="00E70153"/>
    <w:rsid w:val="00E70DC7"/>
    <w:rsid w:val="00E70F8F"/>
    <w:rsid w:val="00E71366"/>
    <w:rsid w:val="00E71E25"/>
    <w:rsid w:val="00E73310"/>
    <w:rsid w:val="00E73626"/>
    <w:rsid w:val="00E73EFC"/>
    <w:rsid w:val="00E73F83"/>
    <w:rsid w:val="00E7410A"/>
    <w:rsid w:val="00E742BC"/>
    <w:rsid w:val="00E74498"/>
    <w:rsid w:val="00E7451C"/>
    <w:rsid w:val="00E75BB8"/>
    <w:rsid w:val="00E76244"/>
    <w:rsid w:val="00E768FF"/>
    <w:rsid w:val="00E77767"/>
    <w:rsid w:val="00E7791C"/>
    <w:rsid w:val="00E77EE9"/>
    <w:rsid w:val="00E8031C"/>
    <w:rsid w:val="00E80A20"/>
    <w:rsid w:val="00E80CF0"/>
    <w:rsid w:val="00E80EA9"/>
    <w:rsid w:val="00E80ED2"/>
    <w:rsid w:val="00E814FF"/>
    <w:rsid w:val="00E81A89"/>
    <w:rsid w:val="00E81FAB"/>
    <w:rsid w:val="00E82282"/>
    <w:rsid w:val="00E82D4D"/>
    <w:rsid w:val="00E837EB"/>
    <w:rsid w:val="00E83949"/>
    <w:rsid w:val="00E83B68"/>
    <w:rsid w:val="00E83FA1"/>
    <w:rsid w:val="00E841DB"/>
    <w:rsid w:val="00E84E11"/>
    <w:rsid w:val="00E84E4A"/>
    <w:rsid w:val="00E8509E"/>
    <w:rsid w:val="00E85158"/>
    <w:rsid w:val="00E85B56"/>
    <w:rsid w:val="00E86723"/>
    <w:rsid w:val="00E8686C"/>
    <w:rsid w:val="00E872E9"/>
    <w:rsid w:val="00E87731"/>
    <w:rsid w:val="00E87A88"/>
    <w:rsid w:val="00E87D6E"/>
    <w:rsid w:val="00E9045F"/>
    <w:rsid w:val="00E90ED3"/>
    <w:rsid w:val="00E915A9"/>
    <w:rsid w:val="00E9164C"/>
    <w:rsid w:val="00E91D58"/>
    <w:rsid w:val="00E91E95"/>
    <w:rsid w:val="00E9275C"/>
    <w:rsid w:val="00E9343B"/>
    <w:rsid w:val="00E938E0"/>
    <w:rsid w:val="00E93C72"/>
    <w:rsid w:val="00E942F4"/>
    <w:rsid w:val="00E94703"/>
    <w:rsid w:val="00E94911"/>
    <w:rsid w:val="00E95454"/>
    <w:rsid w:val="00E95678"/>
    <w:rsid w:val="00E96CCB"/>
    <w:rsid w:val="00E97E22"/>
    <w:rsid w:val="00E97F27"/>
    <w:rsid w:val="00EA0106"/>
    <w:rsid w:val="00EA0609"/>
    <w:rsid w:val="00EA0A55"/>
    <w:rsid w:val="00EA0BAB"/>
    <w:rsid w:val="00EA0D4F"/>
    <w:rsid w:val="00EA164D"/>
    <w:rsid w:val="00EA2882"/>
    <w:rsid w:val="00EA2C74"/>
    <w:rsid w:val="00EA2C91"/>
    <w:rsid w:val="00EA3157"/>
    <w:rsid w:val="00EA324D"/>
    <w:rsid w:val="00EA34E6"/>
    <w:rsid w:val="00EA3688"/>
    <w:rsid w:val="00EA3C5E"/>
    <w:rsid w:val="00EA405B"/>
    <w:rsid w:val="00EA48D7"/>
    <w:rsid w:val="00EA4DEC"/>
    <w:rsid w:val="00EA5528"/>
    <w:rsid w:val="00EA555B"/>
    <w:rsid w:val="00EA628D"/>
    <w:rsid w:val="00EA6952"/>
    <w:rsid w:val="00EA6E92"/>
    <w:rsid w:val="00EA735E"/>
    <w:rsid w:val="00EA791C"/>
    <w:rsid w:val="00EA7BE5"/>
    <w:rsid w:val="00EB0479"/>
    <w:rsid w:val="00EB0832"/>
    <w:rsid w:val="00EB0FF0"/>
    <w:rsid w:val="00EB1137"/>
    <w:rsid w:val="00EB2539"/>
    <w:rsid w:val="00EB286F"/>
    <w:rsid w:val="00EB2B0B"/>
    <w:rsid w:val="00EB2FC0"/>
    <w:rsid w:val="00EB395C"/>
    <w:rsid w:val="00EB3AB1"/>
    <w:rsid w:val="00EB3E8F"/>
    <w:rsid w:val="00EB415A"/>
    <w:rsid w:val="00EB41AF"/>
    <w:rsid w:val="00EB4C26"/>
    <w:rsid w:val="00EB5257"/>
    <w:rsid w:val="00EB5E49"/>
    <w:rsid w:val="00EB6134"/>
    <w:rsid w:val="00EB768D"/>
    <w:rsid w:val="00EB7716"/>
    <w:rsid w:val="00EB7E82"/>
    <w:rsid w:val="00EC05F4"/>
    <w:rsid w:val="00EC08CB"/>
    <w:rsid w:val="00EC11A3"/>
    <w:rsid w:val="00EC14D4"/>
    <w:rsid w:val="00EC1A6C"/>
    <w:rsid w:val="00EC1BC3"/>
    <w:rsid w:val="00EC213E"/>
    <w:rsid w:val="00EC27DA"/>
    <w:rsid w:val="00EC282C"/>
    <w:rsid w:val="00EC34AB"/>
    <w:rsid w:val="00EC3A65"/>
    <w:rsid w:val="00EC46E1"/>
    <w:rsid w:val="00EC4A6E"/>
    <w:rsid w:val="00EC5119"/>
    <w:rsid w:val="00EC52B3"/>
    <w:rsid w:val="00EC52FC"/>
    <w:rsid w:val="00EC5DE0"/>
    <w:rsid w:val="00EC5FFB"/>
    <w:rsid w:val="00EC6353"/>
    <w:rsid w:val="00EC6D5F"/>
    <w:rsid w:val="00EC6F47"/>
    <w:rsid w:val="00EC73C2"/>
    <w:rsid w:val="00EC779D"/>
    <w:rsid w:val="00EC7D5A"/>
    <w:rsid w:val="00ED054A"/>
    <w:rsid w:val="00ED0690"/>
    <w:rsid w:val="00ED1AB9"/>
    <w:rsid w:val="00ED1EBB"/>
    <w:rsid w:val="00ED226E"/>
    <w:rsid w:val="00ED22E4"/>
    <w:rsid w:val="00ED2822"/>
    <w:rsid w:val="00ED3112"/>
    <w:rsid w:val="00ED3141"/>
    <w:rsid w:val="00ED36F5"/>
    <w:rsid w:val="00ED386D"/>
    <w:rsid w:val="00ED38DB"/>
    <w:rsid w:val="00ED4119"/>
    <w:rsid w:val="00ED41D2"/>
    <w:rsid w:val="00ED42C1"/>
    <w:rsid w:val="00ED45DB"/>
    <w:rsid w:val="00ED50FE"/>
    <w:rsid w:val="00ED565A"/>
    <w:rsid w:val="00ED5FA9"/>
    <w:rsid w:val="00ED7173"/>
    <w:rsid w:val="00ED7509"/>
    <w:rsid w:val="00ED7AD3"/>
    <w:rsid w:val="00EE0FE2"/>
    <w:rsid w:val="00EE2754"/>
    <w:rsid w:val="00EE34FC"/>
    <w:rsid w:val="00EE3788"/>
    <w:rsid w:val="00EE38AF"/>
    <w:rsid w:val="00EE3947"/>
    <w:rsid w:val="00EE4281"/>
    <w:rsid w:val="00EE4352"/>
    <w:rsid w:val="00EE4608"/>
    <w:rsid w:val="00EE46B1"/>
    <w:rsid w:val="00EE533F"/>
    <w:rsid w:val="00EE5D74"/>
    <w:rsid w:val="00EE61AF"/>
    <w:rsid w:val="00EE6BD4"/>
    <w:rsid w:val="00EE7787"/>
    <w:rsid w:val="00EF0195"/>
    <w:rsid w:val="00EF059A"/>
    <w:rsid w:val="00EF1CE8"/>
    <w:rsid w:val="00EF254B"/>
    <w:rsid w:val="00EF2677"/>
    <w:rsid w:val="00EF281D"/>
    <w:rsid w:val="00EF2BB2"/>
    <w:rsid w:val="00EF3502"/>
    <w:rsid w:val="00EF379B"/>
    <w:rsid w:val="00EF3D7C"/>
    <w:rsid w:val="00EF3EA1"/>
    <w:rsid w:val="00EF4405"/>
    <w:rsid w:val="00EF486E"/>
    <w:rsid w:val="00EF4FF2"/>
    <w:rsid w:val="00EF5715"/>
    <w:rsid w:val="00EF59AF"/>
    <w:rsid w:val="00EF5B35"/>
    <w:rsid w:val="00EF5DEB"/>
    <w:rsid w:val="00EF6186"/>
    <w:rsid w:val="00EF61A1"/>
    <w:rsid w:val="00EF6645"/>
    <w:rsid w:val="00EF7050"/>
    <w:rsid w:val="00EF73EB"/>
    <w:rsid w:val="00EF783B"/>
    <w:rsid w:val="00EF7E26"/>
    <w:rsid w:val="00EF7E62"/>
    <w:rsid w:val="00F007A8"/>
    <w:rsid w:val="00F00EF8"/>
    <w:rsid w:val="00F0295D"/>
    <w:rsid w:val="00F02DF8"/>
    <w:rsid w:val="00F02E02"/>
    <w:rsid w:val="00F04082"/>
    <w:rsid w:val="00F04144"/>
    <w:rsid w:val="00F043C1"/>
    <w:rsid w:val="00F04DD0"/>
    <w:rsid w:val="00F05378"/>
    <w:rsid w:val="00F061A8"/>
    <w:rsid w:val="00F068B4"/>
    <w:rsid w:val="00F071DE"/>
    <w:rsid w:val="00F07B52"/>
    <w:rsid w:val="00F109C8"/>
    <w:rsid w:val="00F11CEB"/>
    <w:rsid w:val="00F11E8F"/>
    <w:rsid w:val="00F11EC5"/>
    <w:rsid w:val="00F1284C"/>
    <w:rsid w:val="00F12FBB"/>
    <w:rsid w:val="00F12FD6"/>
    <w:rsid w:val="00F12FE9"/>
    <w:rsid w:val="00F1351B"/>
    <w:rsid w:val="00F13E43"/>
    <w:rsid w:val="00F140D2"/>
    <w:rsid w:val="00F141CA"/>
    <w:rsid w:val="00F14440"/>
    <w:rsid w:val="00F14FFD"/>
    <w:rsid w:val="00F159AE"/>
    <w:rsid w:val="00F15A3F"/>
    <w:rsid w:val="00F15EAC"/>
    <w:rsid w:val="00F202D6"/>
    <w:rsid w:val="00F206BB"/>
    <w:rsid w:val="00F2072C"/>
    <w:rsid w:val="00F21165"/>
    <w:rsid w:val="00F22007"/>
    <w:rsid w:val="00F22075"/>
    <w:rsid w:val="00F22F70"/>
    <w:rsid w:val="00F22FC4"/>
    <w:rsid w:val="00F234E6"/>
    <w:rsid w:val="00F23EE0"/>
    <w:rsid w:val="00F23F6E"/>
    <w:rsid w:val="00F24CF6"/>
    <w:rsid w:val="00F25CC8"/>
    <w:rsid w:val="00F267AE"/>
    <w:rsid w:val="00F267B7"/>
    <w:rsid w:val="00F27066"/>
    <w:rsid w:val="00F27246"/>
    <w:rsid w:val="00F272FD"/>
    <w:rsid w:val="00F27767"/>
    <w:rsid w:val="00F277AD"/>
    <w:rsid w:val="00F27A5F"/>
    <w:rsid w:val="00F30158"/>
    <w:rsid w:val="00F3021B"/>
    <w:rsid w:val="00F30471"/>
    <w:rsid w:val="00F30BF9"/>
    <w:rsid w:val="00F31DDB"/>
    <w:rsid w:val="00F31EC8"/>
    <w:rsid w:val="00F324E8"/>
    <w:rsid w:val="00F33135"/>
    <w:rsid w:val="00F33668"/>
    <w:rsid w:val="00F33927"/>
    <w:rsid w:val="00F34F21"/>
    <w:rsid w:val="00F36119"/>
    <w:rsid w:val="00F362F2"/>
    <w:rsid w:val="00F36B60"/>
    <w:rsid w:val="00F36D8C"/>
    <w:rsid w:val="00F37E35"/>
    <w:rsid w:val="00F40465"/>
    <w:rsid w:val="00F4057A"/>
    <w:rsid w:val="00F40DF4"/>
    <w:rsid w:val="00F40E23"/>
    <w:rsid w:val="00F41B1F"/>
    <w:rsid w:val="00F42246"/>
    <w:rsid w:val="00F42444"/>
    <w:rsid w:val="00F42F4F"/>
    <w:rsid w:val="00F44A2F"/>
    <w:rsid w:val="00F44B11"/>
    <w:rsid w:val="00F45C3B"/>
    <w:rsid w:val="00F467DD"/>
    <w:rsid w:val="00F4698C"/>
    <w:rsid w:val="00F47237"/>
    <w:rsid w:val="00F47526"/>
    <w:rsid w:val="00F47992"/>
    <w:rsid w:val="00F51034"/>
    <w:rsid w:val="00F51085"/>
    <w:rsid w:val="00F515D4"/>
    <w:rsid w:val="00F5259F"/>
    <w:rsid w:val="00F5295C"/>
    <w:rsid w:val="00F52A86"/>
    <w:rsid w:val="00F53748"/>
    <w:rsid w:val="00F53A22"/>
    <w:rsid w:val="00F54545"/>
    <w:rsid w:val="00F546A7"/>
    <w:rsid w:val="00F54918"/>
    <w:rsid w:val="00F54F84"/>
    <w:rsid w:val="00F555C2"/>
    <w:rsid w:val="00F55670"/>
    <w:rsid w:val="00F57617"/>
    <w:rsid w:val="00F57E6D"/>
    <w:rsid w:val="00F608CD"/>
    <w:rsid w:val="00F60AA1"/>
    <w:rsid w:val="00F61928"/>
    <w:rsid w:val="00F6211F"/>
    <w:rsid w:val="00F6233F"/>
    <w:rsid w:val="00F6385B"/>
    <w:rsid w:val="00F648D5"/>
    <w:rsid w:val="00F649BC"/>
    <w:rsid w:val="00F64F22"/>
    <w:rsid w:val="00F654D0"/>
    <w:rsid w:val="00F65847"/>
    <w:rsid w:val="00F66DF4"/>
    <w:rsid w:val="00F67128"/>
    <w:rsid w:val="00F671ED"/>
    <w:rsid w:val="00F70DB2"/>
    <w:rsid w:val="00F70E5B"/>
    <w:rsid w:val="00F7103E"/>
    <w:rsid w:val="00F722B4"/>
    <w:rsid w:val="00F724BE"/>
    <w:rsid w:val="00F72706"/>
    <w:rsid w:val="00F72933"/>
    <w:rsid w:val="00F72E52"/>
    <w:rsid w:val="00F73422"/>
    <w:rsid w:val="00F7433F"/>
    <w:rsid w:val="00F74478"/>
    <w:rsid w:val="00F74630"/>
    <w:rsid w:val="00F746BF"/>
    <w:rsid w:val="00F74F2C"/>
    <w:rsid w:val="00F75061"/>
    <w:rsid w:val="00F75E1E"/>
    <w:rsid w:val="00F76B3F"/>
    <w:rsid w:val="00F8128A"/>
    <w:rsid w:val="00F81693"/>
    <w:rsid w:val="00F816BA"/>
    <w:rsid w:val="00F81F3D"/>
    <w:rsid w:val="00F823DE"/>
    <w:rsid w:val="00F82C96"/>
    <w:rsid w:val="00F8444F"/>
    <w:rsid w:val="00F84815"/>
    <w:rsid w:val="00F84A9E"/>
    <w:rsid w:val="00F84EFA"/>
    <w:rsid w:val="00F8527F"/>
    <w:rsid w:val="00F86232"/>
    <w:rsid w:val="00F864F8"/>
    <w:rsid w:val="00F86BC3"/>
    <w:rsid w:val="00F86EB0"/>
    <w:rsid w:val="00F86FB9"/>
    <w:rsid w:val="00F87CA1"/>
    <w:rsid w:val="00F87DE5"/>
    <w:rsid w:val="00F87FD9"/>
    <w:rsid w:val="00F9087D"/>
    <w:rsid w:val="00F9089C"/>
    <w:rsid w:val="00F9122A"/>
    <w:rsid w:val="00F91511"/>
    <w:rsid w:val="00F91627"/>
    <w:rsid w:val="00F93610"/>
    <w:rsid w:val="00F93ED3"/>
    <w:rsid w:val="00F94DE3"/>
    <w:rsid w:val="00F94F82"/>
    <w:rsid w:val="00F95365"/>
    <w:rsid w:val="00F95457"/>
    <w:rsid w:val="00F959D7"/>
    <w:rsid w:val="00F95D84"/>
    <w:rsid w:val="00F95DC7"/>
    <w:rsid w:val="00F96191"/>
    <w:rsid w:val="00F962AE"/>
    <w:rsid w:val="00F96D92"/>
    <w:rsid w:val="00F97B9B"/>
    <w:rsid w:val="00F97CEC"/>
    <w:rsid w:val="00FA0D69"/>
    <w:rsid w:val="00FA194C"/>
    <w:rsid w:val="00FA1BA1"/>
    <w:rsid w:val="00FA2095"/>
    <w:rsid w:val="00FA243A"/>
    <w:rsid w:val="00FA2AC9"/>
    <w:rsid w:val="00FA310D"/>
    <w:rsid w:val="00FA3257"/>
    <w:rsid w:val="00FA3D83"/>
    <w:rsid w:val="00FA5B1A"/>
    <w:rsid w:val="00FA6798"/>
    <w:rsid w:val="00FA6D2C"/>
    <w:rsid w:val="00FA7134"/>
    <w:rsid w:val="00FA7D82"/>
    <w:rsid w:val="00FB0B3D"/>
    <w:rsid w:val="00FB0DE2"/>
    <w:rsid w:val="00FB0F1F"/>
    <w:rsid w:val="00FB1079"/>
    <w:rsid w:val="00FB10B9"/>
    <w:rsid w:val="00FB1AC5"/>
    <w:rsid w:val="00FB2432"/>
    <w:rsid w:val="00FB26E6"/>
    <w:rsid w:val="00FB34D3"/>
    <w:rsid w:val="00FB38D6"/>
    <w:rsid w:val="00FB393B"/>
    <w:rsid w:val="00FB42EE"/>
    <w:rsid w:val="00FB477C"/>
    <w:rsid w:val="00FB5178"/>
    <w:rsid w:val="00FB5769"/>
    <w:rsid w:val="00FB5846"/>
    <w:rsid w:val="00FB5918"/>
    <w:rsid w:val="00FB5BF6"/>
    <w:rsid w:val="00FB5E68"/>
    <w:rsid w:val="00FB6239"/>
    <w:rsid w:val="00FB628E"/>
    <w:rsid w:val="00FB6824"/>
    <w:rsid w:val="00FB69CA"/>
    <w:rsid w:val="00FB6C61"/>
    <w:rsid w:val="00FB6EEB"/>
    <w:rsid w:val="00FB798C"/>
    <w:rsid w:val="00FC0790"/>
    <w:rsid w:val="00FC0A53"/>
    <w:rsid w:val="00FC1127"/>
    <w:rsid w:val="00FC15DD"/>
    <w:rsid w:val="00FC1610"/>
    <w:rsid w:val="00FC1819"/>
    <w:rsid w:val="00FC277D"/>
    <w:rsid w:val="00FC2898"/>
    <w:rsid w:val="00FC2DDA"/>
    <w:rsid w:val="00FC2F22"/>
    <w:rsid w:val="00FC44DC"/>
    <w:rsid w:val="00FC4B14"/>
    <w:rsid w:val="00FC5394"/>
    <w:rsid w:val="00FC5690"/>
    <w:rsid w:val="00FC571E"/>
    <w:rsid w:val="00FC58DB"/>
    <w:rsid w:val="00FC5E20"/>
    <w:rsid w:val="00FC6076"/>
    <w:rsid w:val="00FC74E9"/>
    <w:rsid w:val="00FC779A"/>
    <w:rsid w:val="00FC7E8A"/>
    <w:rsid w:val="00FD0134"/>
    <w:rsid w:val="00FD029F"/>
    <w:rsid w:val="00FD0613"/>
    <w:rsid w:val="00FD091E"/>
    <w:rsid w:val="00FD1103"/>
    <w:rsid w:val="00FD141A"/>
    <w:rsid w:val="00FD1544"/>
    <w:rsid w:val="00FD3769"/>
    <w:rsid w:val="00FD3DDE"/>
    <w:rsid w:val="00FD560C"/>
    <w:rsid w:val="00FD5869"/>
    <w:rsid w:val="00FD6862"/>
    <w:rsid w:val="00FD79B2"/>
    <w:rsid w:val="00FD7FC0"/>
    <w:rsid w:val="00FE10C9"/>
    <w:rsid w:val="00FE10DF"/>
    <w:rsid w:val="00FE12E8"/>
    <w:rsid w:val="00FE1547"/>
    <w:rsid w:val="00FE17A8"/>
    <w:rsid w:val="00FE290A"/>
    <w:rsid w:val="00FE2A44"/>
    <w:rsid w:val="00FE419E"/>
    <w:rsid w:val="00FE4821"/>
    <w:rsid w:val="00FE4B4D"/>
    <w:rsid w:val="00FE61D2"/>
    <w:rsid w:val="00FE6B0F"/>
    <w:rsid w:val="00FF06A9"/>
    <w:rsid w:val="00FF0A43"/>
    <w:rsid w:val="00FF1FEB"/>
    <w:rsid w:val="00FF2321"/>
    <w:rsid w:val="00FF2596"/>
    <w:rsid w:val="00FF2780"/>
    <w:rsid w:val="00FF2B40"/>
    <w:rsid w:val="00FF32FB"/>
    <w:rsid w:val="00FF3703"/>
    <w:rsid w:val="00FF3CD7"/>
    <w:rsid w:val="00FF5833"/>
    <w:rsid w:val="00FF583B"/>
    <w:rsid w:val="00FF5C51"/>
    <w:rsid w:val="00FF6171"/>
    <w:rsid w:val="00FF61DC"/>
    <w:rsid w:val="00FF6A05"/>
    <w:rsid w:val="00FF71D5"/>
    <w:rsid w:val="00FF79B8"/>
    <w:rsid w:val="00FF7D25"/>
    <w:rsid w:val="00FF7D6C"/>
    <w:rsid w:val="08815056"/>
    <w:rsid w:val="1241ADAB"/>
    <w:rsid w:val="4338048B"/>
    <w:rsid w:val="7F7EE5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E56C61A5-B6D5-411A-96BD-95F7BB44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unhideWhenUsed/>
    <w:qFormat/>
    <w:rsid w:val="004660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F57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BF574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commentcontentpara">
    <w:name w:val="commentcontentpara"/>
    <w:basedOn w:val="Normal"/>
    <w:rsid w:val="00993FD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BaseTable">
    <w:name w:val="Base Table"/>
    <w:basedOn w:val="TableNormal"/>
    <w:rsid w:val="0078421E"/>
    <w:pPr>
      <w:spacing w:before="40" w:after="20" w:line="240" w:lineRule="auto"/>
    </w:pPr>
    <w:rPr>
      <w:rFonts w:ascii="Segoe UI" w:hAnsi="Segoe UI"/>
      <w:sz w:val="18"/>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table" w:customStyle="1" w:styleId="BaseTable1">
    <w:name w:val="Base Table1"/>
    <w:basedOn w:val="TableNormal"/>
    <w:rsid w:val="00DA3D76"/>
    <w:pPr>
      <w:spacing w:before="40" w:after="20" w:line="240" w:lineRule="auto"/>
    </w:pPr>
    <w:rPr>
      <w:rFonts w:ascii="Segoe UI" w:hAnsi="Segoe UI"/>
      <w:sz w:val="18"/>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character" w:customStyle="1" w:styleId="Heading2Char">
    <w:name w:val="Heading 2 Char"/>
    <w:basedOn w:val="DefaultParagraphFont"/>
    <w:link w:val="Heading2"/>
    <w:uiPriority w:val="9"/>
    <w:rsid w:val="004660B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660BE"/>
    <w:rPr>
      <w:color w:val="605E5C"/>
      <w:shd w:val="clear" w:color="auto" w:fill="E1DFDD"/>
    </w:rPr>
  </w:style>
  <w:style w:type="paragraph" w:customStyle="1" w:styleId="Paragraph">
    <w:name w:val="Paragraph"/>
    <w:basedOn w:val="Normal"/>
    <w:link w:val="ParagraphChar"/>
    <w:qFormat/>
    <w:rsid w:val="00AA221D"/>
    <w:pPr>
      <w:spacing w:after="160" w:line="264" w:lineRule="auto"/>
    </w:pPr>
  </w:style>
  <w:style w:type="paragraph" w:customStyle="1" w:styleId="ParagraphContinued">
    <w:name w:val="Paragraph Continued"/>
    <w:basedOn w:val="Paragraph"/>
    <w:next w:val="Paragraph"/>
    <w:qFormat/>
    <w:rsid w:val="00AA221D"/>
    <w:pPr>
      <w:spacing w:before="160"/>
    </w:pPr>
  </w:style>
  <w:style w:type="character" w:styleId="Mention">
    <w:name w:val="Mention"/>
    <w:basedOn w:val="DefaultParagraphFont"/>
    <w:uiPriority w:val="99"/>
    <w:unhideWhenUsed/>
    <w:rsid w:val="00917C41"/>
    <w:rPr>
      <w:color w:val="2B579A"/>
      <w:shd w:val="clear" w:color="auto" w:fill="E1DFDD"/>
    </w:rPr>
  </w:style>
  <w:style w:type="paragraph" w:customStyle="1" w:styleId="TableTextLeft">
    <w:name w:val="Table Text Left"/>
    <w:qFormat/>
    <w:rsid w:val="00992072"/>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992072"/>
    <w:pPr>
      <w:keepNext/>
      <w:jc w:val="center"/>
    </w:pPr>
    <w:rPr>
      <w:color w:val="FFFFFF" w:themeColor="background1"/>
      <w:sz w:val="20"/>
    </w:rPr>
  </w:style>
  <w:style w:type="paragraph" w:customStyle="1" w:styleId="TableHeaderLeft">
    <w:name w:val="Table Header Left"/>
    <w:basedOn w:val="TableTextLeft"/>
    <w:qFormat/>
    <w:rsid w:val="00992072"/>
    <w:pPr>
      <w:keepNext/>
    </w:pPr>
    <w:rPr>
      <w:color w:val="FFFFFF" w:themeColor="background1"/>
      <w:sz w:val="20"/>
    </w:rPr>
  </w:style>
  <w:style w:type="paragraph" w:customStyle="1" w:styleId="TableTitle">
    <w:name w:val="Table Title"/>
    <w:basedOn w:val="Normal"/>
    <w:qFormat/>
    <w:rsid w:val="00992072"/>
    <w:pPr>
      <w:keepNext/>
      <w:keepLines/>
      <w:spacing w:before="40" w:after="40" w:line="264" w:lineRule="auto"/>
    </w:pPr>
    <w:rPr>
      <w:rFonts w:asciiTheme="majorHAnsi" w:hAnsiTheme="majorHAnsi"/>
      <w:b/>
      <w:color w:val="000000" w:themeColor="text1"/>
      <w:sz w:val="20"/>
    </w:rPr>
  </w:style>
  <w:style w:type="table" w:customStyle="1" w:styleId="MathUBaseTable">
    <w:name w:val="MathU Base Table"/>
    <w:basedOn w:val="TableNormal"/>
    <w:uiPriority w:val="99"/>
    <w:rsid w:val="00992072"/>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itleRule">
    <w:name w:val="Title Rule"/>
    <w:basedOn w:val="Normal"/>
    <w:qFormat/>
    <w:rsid w:val="00992072"/>
    <w:pPr>
      <w:keepNext/>
      <w:spacing w:before="240" w:after="80" w:line="264" w:lineRule="auto"/>
    </w:pPr>
  </w:style>
  <w:style w:type="character" w:customStyle="1" w:styleId="normaltextrun">
    <w:name w:val="normaltextrun"/>
    <w:basedOn w:val="DefaultParagraphFont"/>
    <w:semiHidden/>
    <w:rsid w:val="00992072"/>
  </w:style>
  <w:style w:type="character" w:customStyle="1" w:styleId="eop">
    <w:name w:val="eop"/>
    <w:basedOn w:val="DefaultParagraphFont"/>
    <w:semiHidden/>
    <w:rsid w:val="00992072"/>
  </w:style>
  <w:style w:type="paragraph" w:styleId="EndnoteText">
    <w:name w:val="endnote text"/>
    <w:basedOn w:val="Normal"/>
    <w:link w:val="EndnoteTextChar"/>
    <w:uiPriority w:val="99"/>
    <w:semiHidden/>
    <w:unhideWhenUsed/>
    <w:rsid w:val="00542A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2A73"/>
    <w:rPr>
      <w:sz w:val="20"/>
      <w:szCs w:val="20"/>
    </w:rPr>
  </w:style>
  <w:style w:type="character" w:styleId="EndnoteReference">
    <w:name w:val="endnote reference"/>
    <w:basedOn w:val="DefaultParagraphFont"/>
    <w:uiPriority w:val="99"/>
    <w:semiHidden/>
    <w:unhideWhenUsed/>
    <w:rsid w:val="00542A73"/>
    <w:rPr>
      <w:vertAlign w:val="superscript"/>
    </w:rPr>
  </w:style>
  <w:style w:type="character" w:customStyle="1" w:styleId="Heading3Char">
    <w:name w:val="Heading 3 Char"/>
    <w:basedOn w:val="DefaultParagraphFont"/>
    <w:link w:val="Heading3"/>
    <w:uiPriority w:val="9"/>
    <w:rsid w:val="00BF574F"/>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BF574F"/>
    <w:rPr>
      <w:rFonts w:asciiTheme="majorHAnsi" w:eastAsiaTheme="majorEastAsia" w:hAnsiTheme="majorHAnsi" w:cstheme="majorBidi"/>
      <w:color w:val="365F91" w:themeColor="accent1" w:themeShade="BF"/>
    </w:rPr>
  </w:style>
  <w:style w:type="character" w:customStyle="1" w:styleId="ParagraphChar">
    <w:name w:val="Paragraph Char"/>
    <w:basedOn w:val="DefaultParagraphFont"/>
    <w:link w:val="Paragraph"/>
    <w:rsid w:val="00B64176"/>
  </w:style>
  <w:style w:type="paragraph" w:customStyle="1" w:styleId="Reference">
    <w:name w:val="Reference"/>
    <w:basedOn w:val="ListContinue"/>
    <w:semiHidden/>
    <w:rsid w:val="00BD2E5D"/>
    <w:pPr>
      <w:keepLines/>
      <w:spacing w:after="80" w:line="240" w:lineRule="atLeast"/>
      <w:ind w:left="288" w:hanging="288"/>
      <w:contextualSpacing w:val="0"/>
    </w:pPr>
    <w:rPr>
      <w:sz w:val="18"/>
    </w:rPr>
  </w:style>
  <w:style w:type="paragraph" w:styleId="ListContinue">
    <w:name w:val="List Continue"/>
    <w:basedOn w:val="Normal"/>
    <w:uiPriority w:val="99"/>
    <w:semiHidden/>
    <w:unhideWhenUsed/>
    <w:rsid w:val="00BD2E5D"/>
    <w:pPr>
      <w:spacing w:after="120"/>
      <w:ind w:left="360"/>
      <w:contextualSpacing/>
    </w:pPr>
  </w:style>
  <w:style w:type="paragraph" w:styleId="ListNumber">
    <w:name w:val="List Number"/>
    <w:basedOn w:val="Normal"/>
    <w:uiPriority w:val="99"/>
    <w:unhideWhenUsed/>
    <w:rsid w:val="002410DA"/>
    <w:pPr>
      <w:numPr>
        <w:numId w:val="25"/>
      </w:numPr>
      <w:contextualSpacing/>
    </w:pPr>
  </w:style>
  <w:style w:type="paragraph" w:styleId="ListBullet">
    <w:name w:val="List Bullet"/>
    <w:basedOn w:val="Normal"/>
    <w:qFormat/>
    <w:rsid w:val="00800F3F"/>
    <w:pPr>
      <w:numPr>
        <w:numId w:val="27"/>
      </w:numPr>
      <w:tabs>
        <w:tab w:val="clear" w:pos="180"/>
      </w:tabs>
      <w:spacing w:after="100" w:line="300" w:lineRule="atLeast"/>
      <w:ind w:left="0" w:firstLine="0"/>
    </w:pPr>
    <w:rPr>
      <w:sz w:val="20"/>
    </w:rPr>
  </w:style>
  <w:style w:type="character" w:styleId="FollowedHyperlink">
    <w:name w:val="FollowedHyperlink"/>
    <w:basedOn w:val="DefaultParagraphFont"/>
    <w:uiPriority w:val="99"/>
    <w:semiHidden/>
    <w:unhideWhenUsed/>
    <w:rsid w:val="00CF0C7E"/>
    <w:rPr>
      <w:color w:val="800080" w:themeColor="followedHyperlink"/>
      <w:u w:val="single"/>
    </w:rPr>
  </w:style>
  <w:style w:type="paragraph" w:customStyle="1" w:styleId="ParagraphCont">
    <w:name w:val="Paragraph Cont"/>
    <w:basedOn w:val="Normal"/>
    <w:qFormat/>
    <w:rsid w:val="0027167D"/>
    <w:pPr>
      <w:spacing w:before="180" w:after="18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ssa.gov/OP_Home/ssact/title05/0510.htm" TargetMode="External" /><Relationship Id="rId2"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91b77e2a08e4a329c3eff1837d23ee18">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8efbb41a69d932903f06edf11d25b334"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6ac211c8-505f-43cc-a715-0585d00e0edf"/>
    <ds:schemaRef ds:uri="4285a4d9-7c71-464f-ad1c-d9a19fd34a64"/>
  </ds:schemaRefs>
</ds:datastoreItem>
</file>

<file path=customXml/itemProps4.xml><?xml version="1.0" encoding="utf-8"?>
<ds:datastoreItem xmlns:ds="http://schemas.openxmlformats.org/officeDocument/2006/customXml" ds:itemID="{00463969-D102-49B3-8BE2-883A9B63A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10</TotalTime>
  <Pages>11</Pages>
  <Words>3886</Words>
  <Characters>22204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Zief</dc:creator>
  <cp:lastModifiedBy>ACF PRA</cp:lastModifiedBy>
  <cp:revision>5</cp:revision>
  <dcterms:created xsi:type="dcterms:W3CDTF">2026-04-21T17:15:00Z</dcterms:created>
  <dcterms:modified xsi:type="dcterms:W3CDTF">2026-04-23T14:54:00Z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GrammarlyDocumentId">
    <vt:lpwstr>5883e502fe8f2fbd1001236f88e85a1bd8bcda863ad986623bc6e427ecce27d6</vt:lpwstr>
  </property>
  <property fmtid="{D5CDD505-2E9C-101B-9397-08002B2CF9AE}" pid="4" name="MediaServiceImageTags">
    <vt:lpwstr/>
  </property>
  <property fmtid="{D5CDD505-2E9C-101B-9397-08002B2CF9AE}" pid="5" name="MSIP_Label_9a5e8a9d-1b12-42bd-9856-0af2bbe0ed89_ActionId">
    <vt:lpwstr>d2214ad0-2030-476b-a58f-2e64ee4e6f96</vt:lpwstr>
  </property>
  <property fmtid="{D5CDD505-2E9C-101B-9397-08002B2CF9AE}" pid="6" name="MSIP_Label_9a5e8a9d-1b12-42bd-9856-0af2bbe0ed89_Enabled">
    <vt:lpwstr>True</vt:lpwstr>
  </property>
  <property fmtid="{D5CDD505-2E9C-101B-9397-08002B2CF9AE}" pid="7" name="MSIP_Label_9a5e8a9d-1b12-42bd-9856-0af2bbe0ed89_Extended_MSFT_Method">
    <vt:lpwstr>Standard</vt:lpwstr>
  </property>
  <property fmtid="{D5CDD505-2E9C-101B-9397-08002B2CF9AE}" pid="8" name="MSIP_Label_9a5e8a9d-1b12-42bd-9856-0af2bbe0ed89_Name">
    <vt:lpwstr>Confidential - Default</vt:lpwstr>
  </property>
  <property fmtid="{D5CDD505-2E9C-101B-9397-08002B2CF9AE}" pid="9" name="MSIP_Label_9a5e8a9d-1b12-42bd-9856-0af2bbe0ed89_Removed">
    <vt:lpwstr>False</vt:lpwstr>
  </property>
  <property fmtid="{D5CDD505-2E9C-101B-9397-08002B2CF9AE}" pid="10" name="MSIP_Label_9a5e8a9d-1b12-42bd-9856-0af2bbe0ed89_SetDate">
    <vt:lpwstr>2025-05-30T20:29:52Z</vt:lpwstr>
  </property>
  <property fmtid="{D5CDD505-2E9C-101B-9397-08002B2CF9AE}" pid="11" name="MSIP_Label_9a5e8a9d-1b12-42bd-9856-0af2bbe0ed89_SiteId">
    <vt:lpwstr>13af8d65-0b4b-4c0f-a446-a427419abfd6</vt:lpwstr>
  </property>
  <property fmtid="{D5CDD505-2E9C-101B-9397-08002B2CF9AE}" pid="12" name="Sensitivity">
    <vt:lpwstr>Confidential - Default</vt:lpwstr>
  </property>
</Properties>
</file>