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350CAF" w:rsidP="00E66C10" w14:paraId="0175F57F" w14:textId="77777777">
      <w:pPr>
        <w:pBdr>
          <w:top w:val="nil"/>
          <w:left w:val="nil"/>
          <w:bottom w:val="nil"/>
          <w:right w:val="nil"/>
          <w:between w:val="nil"/>
        </w:pBdr>
        <w:jc w:val="center"/>
        <w:rPr>
          <w:rFonts w:ascii="Arial" w:eastAsia="Arial" w:hAnsi="Arial" w:cs="Arial"/>
          <w:b/>
          <w:bCs/>
          <w:color w:val="000000"/>
          <w:sz w:val="40"/>
          <w:szCs w:val="40"/>
        </w:rPr>
      </w:pPr>
      <w:r>
        <w:rPr>
          <w:rFonts w:ascii="Arial" w:eastAsia="Arial" w:hAnsi="Arial" w:cs="Arial"/>
          <w:b/>
          <w:bCs/>
          <w:color w:val="000000"/>
          <w:sz w:val="40"/>
          <w:szCs w:val="40"/>
        </w:rPr>
        <w:t>State Capacity and Readiness Assessment for a State-Centered Refugee Resettlement Framework</w:t>
      </w:r>
    </w:p>
    <w:p w:rsidR="00350CAF" w14:paraId="0175F580" w14:textId="77777777">
      <w:pPr>
        <w:pBdr>
          <w:top w:val="nil"/>
          <w:left w:val="nil"/>
          <w:bottom w:val="nil"/>
          <w:right w:val="nil"/>
          <w:between w:val="nil"/>
        </w:pBdr>
        <w:spacing w:line="420" w:lineRule="auto"/>
        <w:rPr>
          <w:rFonts w:ascii="Arial" w:eastAsia="Arial" w:hAnsi="Arial" w:cs="Arial"/>
          <w:b/>
          <w:bCs/>
          <w:color w:val="000000"/>
          <w:sz w:val="40"/>
          <w:szCs w:val="40"/>
        </w:rPr>
      </w:pPr>
    </w:p>
    <w:p w:rsidR="00350CAF" w14:paraId="0175F581" w14:textId="77777777">
      <w:pPr>
        <w:pBdr>
          <w:top w:val="nil"/>
          <w:left w:val="nil"/>
          <w:bottom w:val="nil"/>
          <w:right w:val="nil"/>
          <w:between w:val="nil"/>
        </w:pBdr>
        <w:spacing w:line="420" w:lineRule="auto"/>
        <w:rPr>
          <w:rFonts w:ascii="Arial" w:eastAsia="Arial" w:hAnsi="Arial" w:cs="Arial"/>
          <w:b/>
          <w:bCs/>
          <w:color w:val="000000"/>
          <w:sz w:val="40"/>
          <w:szCs w:val="40"/>
        </w:rPr>
      </w:pPr>
    </w:p>
    <w:p w:rsidR="00350CAF" w14:paraId="0175F582" w14:textId="77777777">
      <w:pPr>
        <w:pBdr>
          <w:top w:val="nil"/>
          <w:left w:val="nil"/>
          <w:bottom w:val="nil"/>
          <w:right w:val="nil"/>
          <w:between w:val="nil"/>
        </w:pBdr>
        <w:spacing w:line="420" w:lineRule="auto"/>
        <w:jc w:val="center"/>
        <w:rPr>
          <w:rFonts w:ascii="Arial" w:eastAsia="Arial" w:hAnsi="Arial" w:cs="Arial"/>
          <w:b/>
          <w:bCs/>
          <w:color w:val="000000"/>
          <w:sz w:val="32"/>
          <w:szCs w:val="32"/>
        </w:rPr>
      </w:pPr>
      <w:r>
        <w:rPr>
          <w:rFonts w:ascii="Arial" w:eastAsia="Arial" w:hAnsi="Arial" w:cs="Arial"/>
          <w:b/>
          <w:bCs/>
          <w:color w:val="000000"/>
          <w:sz w:val="32"/>
          <w:szCs w:val="32"/>
        </w:rPr>
        <w:t>Formative Data Collections for Program Support</w:t>
      </w:r>
    </w:p>
    <w:p w:rsidR="00350CAF" w14:paraId="0175F583" w14:textId="77777777">
      <w:pPr>
        <w:pBdr>
          <w:top w:val="nil"/>
          <w:left w:val="nil"/>
          <w:bottom w:val="nil"/>
          <w:right w:val="nil"/>
          <w:between w:val="nil"/>
        </w:pBdr>
        <w:spacing w:line="420" w:lineRule="auto"/>
        <w:jc w:val="center"/>
        <w:rPr>
          <w:rFonts w:ascii="Arial" w:eastAsia="Arial" w:hAnsi="Arial" w:cs="Arial"/>
          <w:b/>
          <w:bCs/>
          <w:color w:val="000000"/>
          <w:sz w:val="32"/>
          <w:szCs w:val="32"/>
        </w:rPr>
      </w:pPr>
    </w:p>
    <w:p w:rsidR="00350CAF" w14:paraId="0175F584" w14:textId="77777777">
      <w:pPr>
        <w:pBdr>
          <w:top w:val="nil"/>
          <w:left w:val="nil"/>
          <w:bottom w:val="nil"/>
          <w:right w:val="nil"/>
          <w:between w:val="nil"/>
        </w:pBdr>
        <w:spacing w:line="420" w:lineRule="auto"/>
        <w:jc w:val="center"/>
        <w:rPr>
          <w:rFonts w:ascii="Arial" w:eastAsia="Arial" w:hAnsi="Arial" w:cs="Arial"/>
          <w:b/>
          <w:bCs/>
          <w:color w:val="000000"/>
          <w:sz w:val="32"/>
          <w:szCs w:val="32"/>
        </w:rPr>
      </w:pPr>
      <w:r>
        <w:rPr>
          <w:rFonts w:ascii="Arial" w:eastAsia="Arial" w:hAnsi="Arial" w:cs="Arial"/>
          <w:b/>
          <w:bCs/>
          <w:color w:val="000000"/>
          <w:sz w:val="32"/>
          <w:szCs w:val="32"/>
        </w:rPr>
        <w:t>0970 – 0531</w:t>
      </w:r>
    </w:p>
    <w:p w:rsidR="00350CAF" w14:paraId="0175F585" w14:textId="77777777">
      <w:pPr>
        <w:rPr>
          <w:rFonts w:ascii="Arial" w:eastAsia="Arial" w:hAnsi="Arial" w:cs="Arial"/>
        </w:rPr>
      </w:pPr>
    </w:p>
    <w:p w:rsidR="00350CAF" w14:paraId="0175F586" w14:textId="77777777">
      <w:pPr>
        <w:pBdr>
          <w:top w:val="nil"/>
          <w:left w:val="nil"/>
          <w:bottom w:val="nil"/>
          <w:right w:val="nil"/>
          <w:between w:val="nil"/>
        </w:pBdr>
        <w:spacing w:after="840" w:line="260" w:lineRule="auto"/>
        <w:jc w:val="center"/>
        <w:rPr>
          <w:rFonts w:ascii="Arial" w:eastAsia="Arial" w:hAnsi="Arial" w:cs="Arial"/>
          <w:b/>
          <w:bCs/>
          <w:color w:val="000000"/>
        </w:rPr>
      </w:pPr>
    </w:p>
    <w:p w:rsidR="00350CAF" w14:paraId="0175F587" w14:textId="77777777">
      <w:pPr>
        <w:pBdr>
          <w:top w:val="nil"/>
          <w:left w:val="nil"/>
          <w:bottom w:val="nil"/>
          <w:right w:val="nil"/>
          <w:between w:val="nil"/>
        </w:pBdr>
        <w:spacing w:after="360"/>
        <w:jc w:val="center"/>
        <w:rPr>
          <w:rFonts w:ascii="Arial" w:eastAsia="Arial" w:hAnsi="Arial" w:cs="Arial"/>
          <w:b/>
          <w:bCs/>
          <w:color w:val="000000"/>
          <w:sz w:val="48"/>
          <w:szCs w:val="48"/>
        </w:rPr>
      </w:pPr>
      <w:r>
        <w:rPr>
          <w:rFonts w:ascii="Arial" w:eastAsia="Arial" w:hAnsi="Arial" w:cs="Arial"/>
          <w:b/>
          <w:bCs/>
          <w:color w:val="000000"/>
          <w:sz w:val="48"/>
          <w:szCs w:val="48"/>
        </w:rPr>
        <w:t>Supporting Statement</w:t>
      </w:r>
    </w:p>
    <w:p w:rsidR="00350CAF" w14:paraId="0175F588" w14:textId="77777777">
      <w:pPr>
        <w:pBdr>
          <w:top w:val="nil"/>
          <w:left w:val="nil"/>
          <w:bottom w:val="nil"/>
          <w:right w:val="nil"/>
          <w:between w:val="nil"/>
        </w:pBdr>
        <w:spacing w:after="360"/>
        <w:jc w:val="center"/>
        <w:rPr>
          <w:rFonts w:ascii="Arial" w:eastAsia="Arial" w:hAnsi="Arial" w:cs="Arial"/>
          <w:b/>
          <w:bCs/>
          <w:color w:val="000000"/>
          <w:sz w:val="48"/>
          <w:szCs w:val="48"/>
        </w:rPr>
      </w:pPr>
      <w:r>
        <w:rPr>
          <w:rFonts w:ascii="Arial" w:eastAsia="Arial" w:hAnsi="Arial" w:cs="Arial"/>
          <w:b/>
          <w:bCs/>
          <w:color w:val="000000"/>
          <w:sz w:val="48"/>
          <w:szCs w:val="48"/>
        </w:rPr>
        <w:t>Part A - Justification</w:t>
      </w:r>
    </w:p>
    <w:p w:rsidR="00350CAF" w14:paraId="0175F589" w14:textId="1B1804DA">
      <w:pPr>
        <w:pBdr>
          <w:top w:val="nil"/>
          <w:left w:val="nil"/>
          <w:bottom w:val="nil"/>
          <w:right w:val="nil"/>
          <w:between w:val="nil"/>
        </w:pBdr>
        <w:spacing w:after="840" w:line="260" w:lineRule="auto"/>
        <w:jc w:val="center"/>
        <w:rPr>
          <w:rFonts w:ascii="Arial" w:eastAsia="Arial" w:hAnsi="Arial" w:cs="Arial"/>
          <w:b/>
          <w:color w:val="000000"/>
          <w:lang w:val="en-US"/>
        </w:rPr>
      </w:pPr>
      <w:r w:rsidRPr="586399B3">
        <w:rPr>
          <w:rFonts w:ascii="Arial" w:eastAsia="Arial" w:hAnsi="Arial" w:cs="Arial"/>
          <w:b/>
          <w:bCs/>
          <w:color w:val="000000" w:themeColor="text1"/>
          <w:lang w:val="en-US"/>
        </w:rPr>
        <w:t xml:space="preserve">April </w:t>
      </w:r>
      <w:r w:rsidRPr="586399B3" w:rsidR="00BE4EF3">
        <w:rPr>
          <w:rFonts w:ascii="Arial" w:eastAsia="Arial" w:hAnsi="Arial" w:cs="Arial"/>
          <w:b/>
          <w:color w:val="000000" w:themeColor="text1"/>
          <w:lang w:val="en-US"/>
        </w:rPr>
        <w:t>2026</w:t>
      </w:r>
    </w:p>
    <w:p w:rsidR="00350CAF" w14:paraId="0175F58A" w14:textId="77777777">
      <w:pPr>
        <w:jc w:val="center"/>
        <w:rPr>
          <w:rFonts w:ascii="Arial" w:eastAsia="Arial" w:hAnsi="Arial" w:cs="Arial"/>
        </w:rPr>
      </w:pPr>
    </w:p>
    <w:p w:rsidR="00350CAF" w14:paraId="0175F58B" w14:textId="77777777">
      <w:pPr>
        <w:jc w:val="center"/>
        <w:rPr>
          <w:rFonts w:ascii="Arial" w:eastAsia="Arial" w:hAnsi="Arial" w:cs="Arial"/>
        </w:rPr>
      </w:pPr>
      <w:r>
        <w:rPr>
          <w:rFonts w:ascii="Arial" w:eastAsia="Arial" w:hAnsi="Arial" w:cs="Arial"/>
        </w:rPr>
        <w:t>Submitted By:</w:t>
      </w:r>
    </w:p>
    <w:p w:rsidR="00350CAF" w14:paraId="0175F58C" w14:textId="77777777">
      <w:pPr>
        <w:jc w:val="center"/>
        <w:rPr>
          <w:rFonts w:ascii="Arial" w:eastAsia="Arial" w:hAnsi="Arial" w:cs="Arial"/>
        </w:rPr>
      </w:pPr>
      <w:r>
        <w:rPr>
          <w:rFonts w:ascii="Arial" w:eastAsia="Arial" w:hAnsi="Arial" w:cs="Arial"/>
        </w:rPr>
        <w:t>Office of Refugee Resettlement, Refugee Program Bureau</w:t>
      </w:r>
    </w:p>
    <w:p w:rsidR="00350CAF" w14:paraId="0175F58D" w14:textId="77777777">
      <w:pPr>
        <w:jc w:val="center"/>
        <w:rPr>
          <w:rFonts w:ascii="Arial" w:eastAsia="Arial" w:hAnsi="Arial" w:cs="Arial"/>
        </w:rPr>
      </w:pPr>
      <w:r>
        <w:rPr>
          <w:rFonts w:ascii="Arial" w:eastAsia="Arial" w:hAnsi="Arial" w:cs="Arial"/>
        </w:rPr>
        <w:t xml:space="preserve">Administration for Children and Families </w:t>
      </w:r>
    </w:p>
    <w:p w:rsidR="00350CAF" w14:paraId="0175F58E" w14:textId="77777777">
      <w:pPr>
        <w:jc w:val="center"/>
        <w:rPr>
          <w:rFonts w:ascii="Arial" w:eastAsia="Arial" w:hAnsi="Arial" w:cs="Arial"/>
        </w:rPr>
      </w:pPr>
      <w:r>
        <w:rPr>
          <w:rFonts w:ascii="Arial" w:eastAsia="Arial" w:hAnsi="Arial" w:cs="Arial"/>
        </w:rPr>
        <w:t>U.S. Department of Health and Human Services</w:t>
      </w:r>
    </w:p>
    <w:p w:rsidR="00350CAF" w14:paraId="0175F58F" w14:textId="77777777">
      <w:pPr>
        <w:jc w:val="center"/>
        <w:rPr>
          <w:rFonts w:ascii="Arial" w:eastAsia="Arial" w:hAnsi="Arial" w:cs="Arial"/>
        </w:rPr>
      </w:pPr>
    </w:p>
    <w:p w:rsidR="00350CAF" w14:paraId="0175F590" w14:textId="77777777">
      <w:pPr>
        <w:jc w:val="center"/>
        <w:rPr>
          <w:rFonts w:ascii="Arial" w:eastAsia="Arial" w:hAnsi="Arial" w:cs="Arial"/>
        </w:rPr>
      </w:pPr>
      <w:r>
        <w:rPr>
          <w:rFonts w:ascii="Arial" w:eastAsia="Arial" w:hAnsi="Arial" w:cs="Arial"/>
        </w:rPr>
        <w:t>4</w:t>
      </w:r>
      <w:r>
        <w:rPr>
          <w:rFonts w:ascii="Arial" w:eastAsia="Arial" w:hAnsi="Arial" w:cs="Arial"/>
          <w:vertAlign w:val="superscript"/>
        </w:rPr>
        <w:t>th</w:t>
      </w:r>
      <w:r>
        <w:rPr>
          <w:rFonts w:ascii="Arial" w:eastAsia="Arial" w:hAnsi="Arial" w:cs="Arial"/>
        </w:rPr>
        <w:t xml:space="preserve"> Floor, Mary E. Switzer Building</w:t>
      </w:r>
    </w:p>
    <w:p w:rsidR="00350CAF" w14:paraId="0175F591" w14:textId="77777777">
      <w:pPr>
        <w:jc w:val="center"/>
        <w:rPr>
          <w:rFonts w:ascii="Arial" w:eastAsia="Arial" w:hAnsi="Arial" w:cs="Arial"/>
        </w:rPr>
      </w:pPr>
      <w:r>
        <w:rPr>
          <w:rFonts w:ascii="Arial" w:eastAsia="Arial" w:hAnsi="Arial" w:cs="Arial"/>
        </w:rPr>
        <w:t>330 C Street, SW</w:t>
      </w:r>
    </w:p>
    <w:p w:rsidR="00350CAF" w14:paraId="0175F592" w14:textId="77777777">
      <w:pPr>
        <w:jc w:val="center"/>
        <w:rPr>
          <w:rFonts w:ascii="Arial" w:eastAsia="Arial" w:hAnsi="Arial" w:cs="Arial"/>
        </w:rPr>
      </w:pPr>
      <w:r>
        <w:rPr>
          <w:rFonts w:ascii="Arial" w:eastAsia="Arial" w:hAnsi="Arial" w:cs="Arial"/>
        </w:rPr>
        <w:t>Washington, D.C. 20201</w:t>
      </w:r>
    </w:p>
    <w:p w:rsidR="00350CAF" w14:paraId="0175F593" w14:textId="77777777">
      <w:pPr>
        <w:jc w:val="center"/>
        <w:rPr>
          <w:rFonts w:ascii="Arial" w:eastAsia="Arial" w:hAnsi="Arial" w:cs="Arial"/>
        </w:rPr>
      </w:pPr>
    </w:p>
    <w:p w:rsidR="00AD235F" w14:paraId="68EF61E5" w14:textId="77777777">
      <w:pPr>
        <w:jc w:val="center"/>
        <w:rPr>
          <w:rFonts w:ascii="Arial" w:eastAsia="Arial" w:hAnsi="Arial" w:cs="Arial"/>
        </w:rPr>
      </w:pPr>
    </w:p>
    <w:p w:rsidR="00AD235F" w14:paraId="7EF98953" w14:textId="77777777">
      <w:pPr>
        <w:jc w:val="center"/>
        <w:rPr>
          <w:rFonts w:ascii="Arial" w:eastAsia="Arial" w:hAnsi="Arial" w:cs="Arial"/>
        </w:rPr>
      </w:pPr>
    </w:p>
    <w:p w:rsidR="00AD235F" w14:paraId="5DC76D45" w14:textId="77777777">
      <w:pPr>
        <w:jc w:val="center"/>
        <w:rPr>
          <w:rFonts w:ascii="Arial" w:eastAsia="Arial" w:hAnsi="Arial" w:cs="Arial"/>
        </w:rPr>
      </w:pPr>
    </w:p>
    <w:p w:rsidR="00350CAF" w14:paraId="0175F597" w14:textId="360CC19D">
      <w:pPr>
        <w:spacing w:after="120"/>
        <w:rPr>
          <w:b/>
          <w:bCs/>
        </w:rPr>
      </w:pPr>
      <w:r>
        <w:rPr>
          <w:b/>
          <w:bCs/>
        </w:rPr>
        <w:t xml:space="preserve">A1. Necessity for </w:t>
      </w:r>
      <w:r>
        <w:rPr>
          <w:b/>
          <w:bCs/>
        </w:rPr>
        <w:t>the Data</w:t>
      </w:r>
      <w:r>
        <w:rPr>
          <w:b/>
          <w:bCs/>
        </w:rPr>
        <w:t xml:space="preserve"> Collection</w:t>
      </w:r>
    </w:p>
    <w:p w:rsidR="00350CAF" w14:paraId="0175F598" w14:textId="03ED270C">
      <w:r>
        <w:t xml:space="preserve">The Administration for Children and Families (ACF) at the U.S. Department of Health and Human Services (HHS) seeks approval </w:t>
      </w:r>
      <w:r w:rsidR="00912D6C">
        <w:t xml:space="preserve">under the Formative Data Collections for ACF Program Support generic clearance (OMB #0970-0531) for instruments </w:t>
      </w:r>
      <w:r>
        <w:t>to collect data from state partners and community stakeholders</w:t>
      </w:r>
      <w:r w:rsidR="00912D6C">
        <w:t xml:space="preserve"> to inform the design and implementation of a new resettlement framework in Fiscal Year (FY) 2028</w:t>
      </w:r>
      <w:r>
        <w:t xml:space="preserve">. </w:t>
      </w:r>
    </w:p>
    <w:p w:rsidR="00350CAF" w14:paraId="0175F59A" w14:textId="6672B4A7"/>
    <w:p w:rsidR="00350CAF" w14:paraId="0175F59B" w14:textId="77777777">
      <w:pPr>
        <w:pStyle w:val="Heading4"/>
        <w:spacing w:before="60" w:line="264"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Background </w:t>
      </w:r>
    </w:p>
    <w:p w:rsidR="00912D6C" w:rsidP="00912D6C" w14:paraId="1640AB77" w14:textId="02FD5AFD">
      <w:pPr>
        <w:rPr>
          <w:lang w:val="en-US"/>
        </w:rPr>
      </w:pPr>
      <w:r w:rsidRPr="78EAD2E8">
        <w:rPr>
          <w:lang w:val="en-US"/>
        </w:rPr>
        <w:t xml:space="preserve">In accordance with the Refugee Act of 1980, the White House determined that the Office of Refugee Resettlement (ORR), rather than the State Department, will oversee the Program of Initial Resettlement (PIR). Given this shift and the Executive Order "Realigning the United States Refugee Admissions Program's" emphasis on increased state involvement, ORR will conduct a state assessment study to </w:t>
      </w:r>
      <w:r w:rsidRPr="78EAD2E8" w:rsidR="409D87CE">
        <w:rPr>
          <w:lang w:val="en-US"/>
        </w:rPr>
        <w:t>obtain data on program implementation and to assess the needs of grant recipients and other stakeholders as they transition to a state-centered programming model</w:t>
      </w:r>
      <w:r w:rsidRPr="78EAD2E8" w:rsidR="1E68A3D4">
        <w:rPr>
          <w:lang w:val="en-US"/>
        </w:rPr>
        <w:t xml:space="preserve">. </w:t>
      </w:r>
      <w:r w:rsidRPr="78EAD2E8" w:rsidR="28282041">
        <w:rPr>
          <w:lang w:val="en-US"/>
        </w:rPr>
        <w:t xml:space="preserve">The assessment </w:t>
      </w:r>
      <w:r w:rsidRPr="78EAD2E8" w:rsidR="27A0984E">
        <w:rPr>
          <w:lang w:val="en-US"/>
        </w:rPr>
        <w:t>will</w:t>
      </w:r>
      <w:r w:rsidRPr="78EAD2E8" w:rsidR="28282041">
        <w:rPr>
          <w:lang w:val="en-US"/>
        </w:rPr>
        <w:t xml:space="preserve"> also provide ORR with insights into which states may be ready to pilot the framework in FY 2027 and what would be required for broader implementation in FY 2028.</w:t>
      </w:r>
      <w:r w:rsidRPr="78EAD2E8" w:rsidR="073D7614">
        <w:rPr>
          <w:lang w:val="en-US"/>
        </w:rPr>
        <w:t xml:space="preserve"> </w:t>
      </w:r>
    </w:p>
    <w:p w:rsidR="7C116CF9" w:rsidP="7C116CF9" w14:paraId="3ABD3F51" w14:textId="770FB03A">
      <w:pPr>
        <w:rPr>
          <w:lang w:val="en-US"/>
        </w:rPr>
      </w:pPr>
    </w:p>
    <w:p w:rsidR="00350CAF" w:rsidRPr="00912D6C" w:rsidP="586399B3" w14:paraId="0175F59C" w14:textId="2718CE4B">
      <w:r>
        <w:t>ORR</w:t>
      </w:r>
      <w:r w:rsidR="00BE4EF3">
        <w:t xml:space="preserve"> </w:t>
      </w:r>
      <w:r w:rsidR="00BE4EF3">
        <w:t>award</w:t>
      </w:r>
      <w:r w:rsidR="00912D6C">
        <w:t>ed</w:t>
      </w:r>
      <w:r w:rsidR="00BE4EF3">
        <w:t xml:space="preserve"> a cooperative agreement to the </w:t>
      </w:r>
      <w:r w:rsidRPr="00912D6C" w:rsidR="00912D6C">
        <w:t>Welcoming Initiative for Newcomers (</w:t>
      </w:r>
      <w:r w:rsidR="00BE4EF3">
        <w:t>WIN</w:t>
      </w:r>
      <w:r w:rsidR="00912D6C">
        <w:t>)</w:t>
      </w:r>
      <w:r w:rsidR="00BE4EF3">
        <w:t xml:space="preserve"> to complete the assessment. </w:t>
      </w:r>
    </w:p>
    <w:p w:rsidR="00350CAF" w:rsidRPr="00912D6C" w:rsidP="00912D6C" w14:paraId="0175F59E" w14:textId="723A38B5"/>
    <w:p w:rsidR="00350CAF" w:rsidRPr="00912D6C" w:rsidP="00912D6C" w14:paraId="0175F59F" w14:textId="77777777">
      <w:r w:rsidRPr="00912D6C">
        <w:t>The data collection is formative in nature and is not intended to produce generalizable findings. </w:t>
      </w:r>
    </w:p>
    <w:p w:rsidR="00350CAF" w:rsidP="00AD235F" w14:paraId="0175F5A0" w14:textId="77777777">
      <w:pPr>
        <w:pStyle w:val="Heading4"/>
        <w:spacing w:before="0" w:after="0" w:line="264" w:lineRule="auto"/>
        <w:rPr>
          <w:rFonts w:ascii="Times New Roman" w:eastAsia="Times New Roman" w:hAnsi="Times New Roman" w:cs="Times New Roman"/>
          <w:i/>
          <w:iCs/>
          <w:sz w:val="24"/>
          <w:szCs w:val="24"/>
        </w:rPr>
      </w:pPr>
    </w:p>
    <w:p w:rsidR="00350CAF" w:rsidP="00AD235F" w14:paraId="0175F5A1" w14:textId="77777777">
      <w:pPr>
        <w:pStyle w:val="Heading4"/>
        <w:spacing w:before="0" w:line="264"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Legal or Administrative Requirements that Necessitate the Collection </w:t>
      </w:r>
    </w:p>
    <w:p w:rsidR="00350CAF" w14:paraId="0175F5A2" w14:textId="77777777">
      <w:r w:rsidRPr="5A9DCEE7">
        <w:rPr>
          <w:lang w:val="en-US"/>
        </w:rPr>
        <w:t>There are no legal or administrative requirements that necessitate the collection. ACF is undertaking the collection at the discretion of the agency.</w:t>
      </w:r>
    </w:p>
    <w:p w:rsidR="00350CAF" w14:paraId="0175F5A3" w14:textId="77777777"/>
    <w:p w:rsidR="00350CAF" w14:paraId="0175F5A5" w14:textId="77777777">
      <w:pPr>
        <w:spacing w:after="120"/>
        <w:rPr>
          <w:b/>
          <w:bCs/>
        </w:rPr>
      </w:pPr>
      <w:r>
        <w:rPr>
          <w:b/>
          <w:bCs/>
        </w:rPr>
        <w:t>A2. Purpose of Survey and Data Collection Procedures</w:t>
      </w:r>
    </w:p>
    <w:p w:rsidR="00350CAF" w14:paraId="0175F5A6" w14:textId="77777777">
      <w:pPr>
        <w:spacing w:after="60"/>
        <w:rPr>
          <w:b/>
          <w:bCs/>
          <w:i/>
          <w:iCs/>
        </w:rPr>
      </w:pPr>
      <w:r>
        <w:rPr>
          <w:b/>
          <w:bCs/>
          <w:i/>
          <w:iCs/>
        </w:rPr>
        <w:t>Overview of Purpose and Use</w:t>
      </w:r>
    </w:p>
    <w:p w:rsidR="5560D542" w:rsidP="586399B3" w14:paraId="78FA3ED9" w14:textId="4A5961FA">
      <w:pPr>
        <w:spacing w:after="60"/>
      </w:pPr>
      <w:r w:rsidRPr="78EAD2E8">
        <w:rPr>
          <w:lang w:val="en-US"/>
        </w:rPr>
        <w:t>Th</w:t>
      </w:r>
      <w:r w:rsidRPr="78EAD2E8" w:rsidR="2F9F8F3C">
        <w:rPr>
          <w:lang w:val="en-US"/>
        </w:rPr>
        <w:t xml:space="preserve">e purpose of the information collection is to: </w:t>
      </w:r>
    </w:p>
    <w:p w:rsidR="7FEC4794" w:rsidP="586399B3" w14:paraId="4B59EF3E" w14:textId="1E38BC33">
      <w:pPr>
        <w:pStyle w:val="ListParagraph"/>
        <w:numPr>
          <w:ilvl w:val="0"/>
          <w:numId w:val="7"/>
        </w:numPr>
        <w:spacing w:after="60"/>
        <w:rPr>
          <w:lang w:val="en-US"/>
        </w:rPr>
      </w:pPr>
      <w:r w:rsidRPr="586399B3">
        <w:rPr>
          <w:lang w:val="en-US"/>
        </w:rPr>
        <w:t>Assess state readiness to support expanded coordination roles</w:t>
      </w:r>
    </w:p>
    <w:p w:rsidR="7FEC4794" w:rsidP="586399B3" w14:paraId="048E3C6B" w14:textId="0B3CA4F4">
      <w:pPr>
        <w:pStyle w:val="ListParagraph"/>
        <w:numPr>
          <w:ilvl w:val="0"/>
          <w:numId w:val="7"/>
        </w:numPr>
        <w:spacing w:after="60"/>
        <w:rPr>
          <w:lang w:val="en-US"/>
        </w:rPr>
      </w:pPr>
      <w:r w:rsidRPr="78EAD2E8">
        <w:rPr>
          <w:lang w:val="en-US"/>
        </w:rPr>
        <w:t>Identify implementation considerations and risks</w:t>
      </w:r>
    </w:p>
    <w:p w:rsidR="7FEC4794" w:rsidP="586399B3" w14:paraId="0475827F" w14:textId="501F9E73">
      <w:pPr>
        <w:pStyle w:val="ListParagraph"/>
        <w:numPr>
          <w:ilvl w:val="0"/>
          <w:numId w:val="7"/>
        </w:numPr>
        <w:spacing w:after="60"/>
        <w:rPr>
          <w:lang w:val="en-US"/>
        </w:rPr>
      </w:pPr>
      <w:r w:rsidRPr="586399B3">
        <w:rPr>
          <w:lang w:val="en-US"/>
        </w:rPr>
        <w:t>Understand operational capacity and variation across states</w:t>
      </w:r>
    </w:p>
    <w:p w:rsidR="7FEC4794" w:rsidP="006E6B96" w14:paraId="2726516F" w14:textId="6D591E74">
      <w:pPr>
        <w:pStyle w:val="ListParagraph"/>
        <w:numPr>
          <w:ilvl w:val="0"/>
          <w:numId w:val="7"/>
        </w:numPr>
        <w:rPr>
          <w:lang w:val="en-US"/>
        </w:rPr>
      </w:pPr>
      <w:r w:rsidRPr="586399B3">
        <w:rPr>
          <w:lang w:val="en-US"/>
        </w:rPr>
        <w:t>Gather perspectives from national and local stakeholders</w:t>
      </w:r>
    </w:p>
    <w:p w:rsidR="7C116CF9" w:rsidP="006E6B96" w14:paraId="0F5BBC54" w14:textId="02FC86C9">
      <w:pPr>
        <w:pStyle w:val="ListParagraph"/>
        <w:rPr>
          <w:lang w:val="en-US"/>
        </w:rPr>
      </w:pPr>
    </w:p>
    <w:p w:rsidR="44EDF5DE" w:rsidP="78EAD2E8" w14:paraId="24036C3D" w14:textId="40454968">
      <w:pPr>
        <w:rPr>
          <w:lang w:val="en-US"/>
        </w:rPr>
      </w:pPr>
      <w:r w:rsidRPr="78EAD2E8">
        <w:rPr>
          <w:lang w:val="en-US"/>
        </w:rPr>
        <w:t xml:space="preserve">The information collected will </w:t>
      </w:r>
      <w:r w:rsidRPr="78EAD2E8" w:rsidR="0693F9AB">
        <w:rPr>
          <w:lang w:val="en-US"/>
        </w:rPr>
        <w:t>support</w:t>
      </w:r>
      <w:r w:rsidRPr="78EAD2E8">
        <w:rPr>
          <w:lang w:val="en-US"/>
        </w:rPr>
        <w:t xml:space="preserve"> ORR</w:t>
      </w:r>
      <w:r w:rsidRPr="78EAD2E8" w:rsidR="7549D018">
        <w:rPr>
          <w:lang w:val="en-US"/>
        </w:rPr>
        <w:t xml:space="preserve">’s efforts during </w:t>
      </w:r>
      <w:r w:rsidRPr="78EAD2E8" w:rsidR="26A276DE">
        <w:rPr>
          <w:lang w:val="en-US"/>
        </w:rPr>
        <w:t xml:space="preserve">the transition to </w:t>
      </w:r>
      <w:r w:rsidRPr="78EAD2E8" w:rsidR="2CFD8B5A">
        <w:rPr>
          <w:lang w:val="en-US"/>
        </w:rPr>
        <w:t>the state-centered model</w:t>
      </w:r>
      <w:r w:rsidRPr="78EAD2E8">
        <w:rPr>
          <w:lang w:val="en-US"/>
        </w:rPr>
        <w:t xml:space="preserve"> to identify technical assistance (TA) needs and implementation challenges, </w:t>
      </w:r>
      <w:r w:rsidRPr="78EAD2E8" w:rsidR="5660E000">
        <w:rPr>
          <w:lang w:val="en-US"/>
        </w:rPr>
        <w:t>assist</w:t>
      </w:r>
      <w:r w:rsidRPr="78EAD2E8">
        <w:rPr>
          <w:lang w:val="en-US"/>
        </w:rPr>
        <w:t xml:space="preserve"> grant</w:t>
      </w:r>
      <w:r w:rsidRPr="78EAD2E8" w:rsidR="25C326D4">
        <w:rPr>
          <w:lang w:val="en-US"/>
        </w:rPr>
        <w:t xml:space="preserve"> recipients</w:t>
      </w:r>
      <w:r w:rsidRPr="78EAD2E8" w:rsidR="7DEBE97F">
        <w:rPr>
          <w:lang w:val="en-US"/>
        </w:rPr>
        <w:t xml:space="preserve"> to</w:t>
      </w:r>
      <w:r w:rsidRPr="78EAD2E8" w:rsidR="25C326D4">
        <w:rPr>
          <w:lang w:val="en-US"/>
        </w:rPr>
        <w:t xml:space="preserve"> </w:t>
      </w:r>
      <w:r w:rsidRPr="78EAD2E8">
        <w:rPr>
          <w:lang w:val="en-US"/>
        </w:rPr>
        <w:t>meet statutory and programmatic requirements, and achieve intended outcomes</w:t>
      </w:r>
      <w:r w:rsidRPr="78EAD2E8" w:rsidR="5B7169B2">
        <w:rPr>
          <w:lang w:val="en-US"/>
        </w:rPr>
        <w:t xml:space="preserve"> in </w:t>
      </w:r>
      <w:r w:rsidRPr="78EAD2E8" w:rsidR="1DCB0B54">
        <w:rPr>
          <w:lang w:val="en-US"/>
        </w:rPr>
        <w:t>refugee self-sufficiency</w:t>
      </w:r>
      <w:r w:rsidRPr="78EAD2E8">
        <w:rPr>
          <w:lang w:val="en-US"/>
        </w:rPr>
        <w:t>. The data will also inform program planning and strengthen implementation strategies.</w:t>
      </w:r>
      <w:r w:rsidRPr="78EAD2E8" w:rsidR="347B8233">
        <w:rPr>
          <w:lang w:val="en-US"/>
        </w:rPr>
        <w:t xml:space="preserve"> </w:t>
      </w:r>
      <w:r w:rsidRPr="78EAD2E8">
        <w:rPr>
          <w:lang w:val="en-US"/>
        </w:rPr>
        <w:t>Summary findings may be shared with state partners to facilitate the identification and dissemination of best practices and lessons learned.</w:t>
      </w:r>
      <w:r w:rsidRPr="78EAD2E8" w:rsidR="30F3EA17">
        <w:rPr>
          <w:lang w:val="en-US"/>
        </w:rPr>
        <w:t xml:space="preserve"> </w:t>
      </w:r>
      <w:r w:rsidRPr="78EAD2E8">
        <w:rPr>
          <w:lang w:val="en-US"/>
        </w:rPr>
        <w:t>Additionally, the information will inform ORR leadership on implementation progress and emerging priorities related to the model.</w:t>
      </w:r>
    </w:p>
    <w:p w:rsidR="00350CAF" w:rsidP="78EAD2E8" w14:paraId="0175F5AC" w14:textId="2292B90D">
      <w:pPr>
        <w:rPr>
          <w:b/>
          <w:bCs/>
          <w:i/>
          <w:iCs/>
        </w:rPr>
      </w:pPr>
    </w:p>
    <w:p w:rsidR="00350CAF" w14:paraId="0175F5AD" w14:textId="77777777">
      <w:pPr>
        <w:pStyle w:val="Heading4"/>
        <w:spacing w:before="60" w:line="264"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 xml:space="preserve">This proposed information collection meets the following goals of ACF’s generic clearance for formative data collections for program support (0970-0531): </w:t>
      </w:r>
    </w:p>
    <w:p w:rsidR="00350CAF" w:rsidP="7C116CF9" w14:paraId="7D9FC87F" w14:textId="6532C1F3">
      <w:pPr>
        <w:numPr>
          <w:ilvl w:val="0"/>
          <w:numId w:val="1"/>
        </w:numPr>
        <w:pBdr>
          <w:top w:val="nil"/>
          <w:left w:val="nil"/>
          <w:bottom w:val="nil"/>
          <w:right w:val="nil"/>
          <w:between w:val="nil"/>
        </w:pBdr>
        <w:ind w:left="720"/>
        <w:rPr>
          <w:color w:val="000000"/>
          <w:lang w:val="en-US"/>
        </w:rPr>
      </w:pPr>
      <w:r w:rsidRPr="5A9DCEE7">
        <w:rPr>
          <w:color w:val="000000" w:themeColor="text1"/>
          <w:lang w:val="en-US"/>
        </w:rPr>
        <w:t>Planning for provision of programmatic T/TA in support of a State-Centric program.</w:t>
      </w:r>
    </w:p>
    <w:p w:rsidR="00350CAF" w:rsidP="78EAD2E8" w14:paraId="0175F5AE" w14:textId="2218B4F6">
      <w:pPr>
        <w:numPr>
          <w:ilvl w:val="1"/>
          <w:numId w:val="1"/>
        </w:numPr>
        <w:pBdr>
          <w:top w:val="nil"/>
          <w:left w:val="nil"/>
          <w:bottom w:val="nil"/>
          <w:right w:val="nil"/>
          <w:between w:val="nil"/>
        </w:pBdr>
        <w:ind w:left="1440"/>
        <w:rPr>
          <w:color w:val="000000"/>
          <w:lang w:val="en-US"/>
        </w:rPr>
      </w:pPr>
      <w:r w:rsidRPr="78EAD2E8">
        <w:rPr>
          <w:color w:val="000000" w:themeColor="text1"/>
          <w:lang w:val="en-US"/>
        </w:rPr>
        <w:t xml:space="preserve">ORR will gain an understanding of any gaps in systems, gain an understanding of State readiness to lead planning and coordination and identify support needs. </w:t>
      </w:r>
    </w:p>
    <w:p w:rsidR="00350CAF" w:rsidP="7C116CF9" w14:paraId="0B610CB6" w14:textId="15D75550">
      <w:pPr>
        <w:numPr>
          <w:ilvl w:val="0"/>
          <w:numId w:val="1"/>
        </w:numPr>
        <w:pBdr>
          <w:top w:val="nil"/>
          <w:left w:val="nil"/>
          <w:bottom w:val="nil"/>
          <w:right w:val="nil"/>
          <w:between w:val="nil"/>
        </w:pBdr>
        <w:ind w:left="720"/>
        <w:rPr>
          <w:color w:val="000000"/>
          <w:lang w:val="en-US"/>
        </w:rPr>
      </w:pPr>
      <w:r w:rsidRPr="5A9DCEE7">
        <w:rPr>
          <w:color w:val="000000" w:themeColor="text1"/>
          <w:lang w:val="en-US"/>
        </w:rPr>
        <w:t xml:space="preserve">Obtaining feedback about processes and/or practices to inform ORR program development or support. </w:t>
      </w:r>
    </w:p>
    <w:p w:rsidR="00350CAF" w:rsidP="7C116CF9" w14:paraId="0175F5AF" w14:textId="1D4D380D">
      <w:pPr>
        <w:numPr>
          <w:ilvl w:val="1"/>
          <w:numId w:val="1"/>
        </w:numPr>
        <w:pBdr>
          <w:top w:val="nil"/>
          <w:left w:val="nil"/>
          <w:bottom w:val="nil"/>
          <w:right w:val="nil"/>
          <w:between w:val="nil"/>
        </w:pBdr>
        <w:ind w:left="1440"/>
        <w:rPr>
          <w:color w:val="000000"/>
          <w:lang w:val="en-US"/>
        </w:rPr>
      </w:pPr>
      <w:r w:rsidRPr="5A9DCEE7">
        <w:rPr>
          <w:color w:val="000000" w:themeColor="text1"/>
          <w:lang w:val="en-US"/>
        </w:rPr>
        <w:t>Specifically, this information collection will use multiple methods to gather input from states and other local stakeholders who can provide critical feedback on system capacity. This includes assessing factors such as employment and labor market conditions and access to healthcare within a tier-based framework for identifying and evaluating capacity.</w:t>
      </w:r>
    </w:p>
    <w:p w:rsidR="00350CAF" w:rsidP="00E66C10" w14:paraId="0175F5B1" w14:textId="77777777">
      <w:pPr>
        <w:rPr>
          <w:b/>
          <w:bCs/>
          <w:i/>
          <w:iCs/>
        </w:rPr>
      </w:pPr>
    </w:p>
    <w:p w:rsidR="00350CAF" w:rsidP="5A9DCEE7" w14:paraId="0175F5B2" w14:textId="77777777">
      <w:pPr>
        <w:spacing w:after="60"/>
        <w:rPr>
          <w:b/>
          <w:bCs/>
          <w:i/>
          <w:iCs/>
        </w:rPr>
      </w:pPr>
      <w:sdt>
        <w:sdtPr>
          <w:tag w:val="goog_rdk_0"/>
          <w:id w:val="957046976"/>
          <w:richText/>
        </w:sdtPr>
        <w:sdtContent/>
      </w:sdt>
      <w:sdt>
        <w:sdtPr>
          <w:tag w:val="goog_rdk_1"/>
          <w:id w:val="1751036065"/>
          <w:richText/>
        </w:sdtPr>
        <w:sdtContent/>
      </w:sdt>
      <w:r w:rsidRPr="5A9DCEE7" w:rsidR="00BE4EF3">
        <w:rPr>
          <w:b/>
          <w:bCs/>
          <w:i/>
          <w:iCs/>
        </w:rPr>
        <w:t xml:space="preserve">Processes for Information Collection </w:t>
      </w:r>
    </w:p>
    <w:p w:rsidR="00350CAF" w14:paraId="0175F5B3" w14:textId="527E3E24">
      <w:r w:rsidRPr="0D27907D">
        <w:rPr>
          <w:lang w:val="en-US"/>
        </w:rPr>
        <w:t>This assessment will broadly include mixed methods for information collection</w:t>
      </w:r>
      <w:r w:rsidRPr="0D27907D" w:rsidR="00710FF4">
        <w:rPr>
          <w:lang w:val="en-US"/>
        </w:rPr>
        <w:t>, including surveys, interviews, and focus groups. The following table provides an overview of the proposed information collections and Supporting Statement B provides additional details about study design</w:t>
      </w:r>
      <w:r w:rsidRPr="0D27907D">
        <w:rPr>
          <w:lang w:val="en-US"/>
        </w:rPr>
        <w:t xml:space="preserve">. </w:t>
      </w:r>
    </w:p>
    <w:p w:rsidR="00350CAF" w:rsidP="00AD235F" w14:paraId="0175F5BA" w14:textId="204F4A5D">
      <w:pPr>
        <w:spacing w:line="276" w:lineRule="auto"/>
      </w:pPr>
    </w:p>
    <w:tbl>
      <w:tblPr>
        <w:tblStyle w:val="TableGrid"/>
        <w:tblW w:w="9445" w:type="dxa"/>
        <w:tblLook w:val="04A0"/>
      </w:tblPr>
      <w:tblGrid>
        <w:gridCol w:w="1923"/>
        <w:gridCol w:w="1676"/>
        <w:gridCol w:w="4136"/>
        <w:gridCol w:w="1710"/>
      </w:tblGrid>
      <w:tr w14:paraId="433B897F" w14:textId="77777777" w:rsidTr="7D040ECC">
        <w:tblPrEx>
          <w:tblW w:w="9445" w:type="dxa"/>
          <w:tblLook w:val="04A0"/>
        </w:tblPrEx>
        <w:trPr>
          <w:trHeight w:val="300"/>
        </w:trPr>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0FF4" w:rsidRPr="00710FF4" w:rsidP="00710FF4" w14:paraId="4AA81F65" w14:textId="77777777">
            <w:pPr>
              <w:rPr>
                <w:i/>
                <w:sz w:val="20"/>
                <w:szCs w:val="20"/>
                <w:lang w:val="en-US"/>
              </w:rPr>
            </w:pPr>
            <w:r w:rsidRPr="7C116CF9">
              <w:rPr>
                <w:i/>
                <w:sz w:val="20"/>
                <w:szCs w:val="20"/>
                <w:lang w:val="en-US"/>
              </w:rPr>
              <w:t>Data Collection Activity</w:t>
            </w:r>
          </w:p>
        </w:tc>
        <w:tc>
          <w:tcPr>
            <w:tcW w:w="1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0FF4" w:rsidRPr="00710FF4" w:rsidP="00710FF4" w14:paraId="2EC94B72" w14:textId="77777777">
            <w:pPr>
              <w:rPr>
                <w:i/>
                <w:sz w:val="20"/>
                <w:szCs w:val="20"/>
                <w:lang w:val="en-US"/>
              </w:rPr>
            </w:pPr>
            <w:r w:rsidRPr="7C116CF9">
              <w:rPr>
                <w:i/>
                <w:sz w:val="20"/>
                <w:szCs w:val="20"/>
                <w:lang w:val="en-US"/>
              </w:rPr>
              <w:t>Instrument</w:t>
            </w:r>
          </w:p>
        </w:tc>
        <w:tc>
          <w:tcPr>
            <w:tcW w:w="4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0FF4" w:rsidRPr="00710FF4" w:rsidP="00710FF4" w14:paraId="7B602183" w14:textId="77777777">
            <w:pPr>
              <w:rPr>
                <w:i/>
                <w:sz w:val="20"/>
                <w:szCs w:val="20"/>
                <w:lang w:val="en-US"/>
              </w:rPr>
            </w:pPr>
            <w:r w:rsidRPr="7C116CF9">
              <w:rPr>
                <w:i/>
                <w:sz w:val="20"/>
                <w:szCs w:val="20"/>
                <w:lang w:val="en-US"/>
              </w:rPr>
              <w:t>Respondent, Content, Purpose of Collection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0FF4" w:rsidRPr="00710FF4" w:rsidP="00710FF4" w14:paraId="31F29B46" w14:textId="77777777">
            <w:pPr>
              <w:rPr>
                <w:i/>
                <w:sz w:val="20"/>
                <w:szCs w:val="20"/>
                <w:lang w:val="en-US"/>
              </w:rPr>
            </w:pPr>
            <w:r w:rsidRPr="7C116CF9">
              <w:rPr>
                <w:i/>
                <w:sz w:val="20"/>
                <w:szCs w:val="20"/>
                <w:lang w:val="en-US"/>
              </w:rPr>
              <w:t>Mode and Duration</w:t>
            </w:r>
          </w:p>
        </w:tc>
      </w:tr>
      <w:tr w14:paraId="4F11D6B6" w14:textId="77777777" w:rsidTr="7D040ECC">
        <w:tblPrEx>
          <w:tblW w:w="9445" w:type="dxa"/>
          <w:tblLook w:val="04A0"/>
        </w:tblPrEx>
        <w:trPr>
          <w:trHeight w:val="300"/>
        </w:trPr>
        <w:tc>
          <w:tcPr>
            <w:tcW w:w="1923" w:type="dxa"/>
            <w:tcBorders>
              <w:top w:val="single" w:sz="4" w:space="0" w:color="auto"/>
              <w:left w:val="single" w:sz="4" w:space="0" w:color="auto"/>
              <w:bottom w:val="single" w:sz="4" w:space="0" w:color="auto"/>
              <w:right w:val="single" w:sz="4" w:space="0" w:color="auto"/>
            </w:tcBorders>
            <w:hideMark/>
          </w:tcPr>
          <w:p w:rsidR="00710FF4" w:rsidRPr="00710FF4" w:rsidP="00710FF4" w14:paraId="5E16A866" w14:textId="06CE1393">
            <w:pPr>
              <w:rPr>
                <w:sz w:val="20"/>
                <w:szCs w:val="20"/>
                <w:lang w:val="en-US"/>
              </w:rPr>
            </w:pPr>
            <w:r w:rsidRPr="7C116CF9">
              <w:rPr>
                <w:sz w:val="20"/>
                <w:szCs w:val="20"/>
                <w:lang w:val="en-US"/>
              </w:rPr>
              <w:t>Survey</w:t>
            </w:r>
          </w:p>
        </w:tc>
        <w:tc>
          <w:tcPr>
            <w:tcW w:w="1676" w:type="dxa"/>
            <w:tcBorders>
              <w:top w:val="single" w:sz="4" w:space="0" w:color="auto"/>
              <w:left w:val="single" w:sz="4" w:space="0" w:color="auto"/>
              <w:bottom w:val="single" w:sz="4" w:space="0" w:color="auto"/>
              <w:right w:val="single" w:sz="4" w:space="0" w:color="auto"/>
            </w:tcBorders>
            <w:hideMark/>
          </w:tcPr>
          <w:p w:rsidR="00710FF4" w:rsidRPr="00710FF4" w:rsidP="00710FF4" w14:paraId="26473409" w14:textId="23674C07">
            <w:pPr>
              <w:rPr>
                <w:sz w:val="20"/>
                <w:szCs w:val="20"/>
                <w:lang w:val="en-US"/>
              </w:rPr>
            </w:pPr>
            <w:r w:rsidRPr="7C116CF9">
              <w:rPr>
                <w:sz w:val="20"/>
                <w:szCs w:val="20"/>
                <w:lang w:val="en-US"/>
              </w:rPr>
              <w:t>State Readiness Survey</w:t>
            </w:r>
          </w:p>
        </w:tc>
        <w:tc>
          <w:tcPr>
            <w:tcW w:w="4136" w:type="dxa"/>
            <w:tcBorders>
              <w:top w:val="single" w:sz="4" w:space="0" w:color="auto"/>
              <w:left w:val="single" w:sz="4" w:space="0" w:color="auto"/>
              <w:bottom w:val="single" w:sz="4" w:space="0" w:color="auto"/>
              <w:right w:val="single" w:sz="4" w:space="0" w:color="auto"/>
            </w:tcBorders>
          </w:tcPr>
          <w:p w:rsidR="00710FF4" w:rsidRPr="00710FF4" w:rsidP="00710FF4" w14:paraId="14A41517" w14:textId="11208456">
            <w:pPr>
              <w:rPr>
                <w:sz w:val="20"/>
                <w:szCs w:val="20"/>
                <w:lang w:val="en-US"/>
              </w:rPr>
            </w:pPr>
            <w:r w:rsidRPr="7C116CF9">
              <w:rPr>
                <w:b/>
                <w:sz w:val="20"/>
                <w:szCs w:val="20"/>
                <w:lang w:val="en-US"/>
              </w:rPr>
              <w:t>Respondents</w:t>
            </w:r>
            <w:r w:rsidRPr="7C116CF9">
              <w:rPr>
                <w:sz w:val="20"/>
                <w:szCs w:val="20"/>
                <w:lang w:val="en-US"/>
              </w:rPr>
              <w:t>: State Refugee Coordinators (ORR grant recipients)</w:t>
            </w:r>
          </w:p>
          <w:p w:rsidR="00710FF4" w:rsidRPr="00710FF4" w:rsidP="00710FF4" w14:paraId="75C9C255" w14:textId="77777777">
            <w:pPr>
              <w:rPr>
                <w:sz w:val="20"/>
                <w:szCs w:val="20"/>
                <w:lang w:val="en-US"/>
              </w:rPr>
            </w:pPr>
          </w:p>
          <w:p w:rsidR="00710FF4" w:rsidRPr="00710FF4" w:rsidP="00710FF4" w14:paraId="583132CF" w14:textId="495B4884">
            <w:pPr>
              <w:rPr>
                <w:sz w:val="20"/>
                <w:szCs w:val="20"/>
                <w:lang w:val="en-US"/>
              </w:rPr>
            </w:pPr>
            <w:r w:rsidRPr="7C116CF9">
              <w:rPr>
                <w:b/>
                <w:sz w:val="20"/>
                <w:szCs w:val="20"/>
                <w:lang w:val="en-US"/>
              </w:rPr>
              <w:t>Content</w:t>
            </w:r>
            <w:r w:rsidRPr="7C116CF9">
              <w:rPr>
                <w:sz w:val="20"/>
                <w:szCs w:val="20"/>
                <w:lang w:val="en-US"/>
              </w:rPr>
              <w:t xml:space="preserve">: </w:t>
            </w:r>
            <w:r w:rsidRPr="7C116CF9" w:rsidR="3589DE4C">
              <w:rPr>
                <w:sz w:val="20"/>
                <w:szCs w:val="20"/>
                <w:lang w:val="en-US"/>
              </w:rPr>
              <w:t>Capacity across domains, decision-making and coordination, requirements for state-centric model</w:t>
            </w:r>
          </w:p>
          <w:p w:rsidR="00710FF4" w:rsidRPr="00710FF4" w:rsidP="00710FF4" w14:paraId="727719D2" w14:textId="77777777">
            <w:pPr>
              <w:rPr>
                <w:sz w:val="20"/>
                <w:szCs w:val="20"/>
                <w:lang w:val="en-US"/>
              </w:rPr>
            </w:pPr>
          </w:p>
          <w:p w:rsidR="00710FF4" w:rsidRPr="00710FF4" w:rsidP="00710FF4" w14:paraId="5E267956" w14:textId="28D51A02">
            <w:pPr>
              <w:rPr>
                <w:sz w:val="20"/>
                <w:szCs w:val="20"/>
              </w:rPr>
            </w:pPr>
            <w:r w:rsidRPr="7D040ECC">
              <w:rPr>
                <w:b/>
                <w:bCs/>
                <w:sz w:val="20"/>
                <w:szCs w:val="20"/>
                <w:lang w:val="en-US"/>
              </w:rPr>
              <w:t>Purpose</w:t>
            </w:r>
            <w:r w:rsidRPr="7D040ECC">
              <w:rPr>
                <w:sz w:val="20"/>
                <w:szCs w:val="20"/>
                <w:lang w:val="en-US"/>
              </w:rPr>
              <w:t xml:space="preserve">: </w:t>
            </w:r>
            <w:r w:rsidRPr="7D040ECC" w:rsidR="0FA5723B">
              <w:rPr>
                <w:sz w:val="20"/>
                <w:szCs w:val="20"/>
              </w:rPr>
              <w:t>Assess readiness to lead capacity planning, consultation, community assessments, placement, and overall coordination</w:t>
            </w:r>
          </w:p>
        </w:tc>
        <w:tc>
          <w:tcPr>
            <w:tcW w:w="1710" w:type="dxa"/>
            <w:tcBorders>
              <w:top w:val="single" w:sz="4" w:space="0" w:color="auto"/>
              <w:left w:val="single" w:sz="4" w:space="0" w:color="auto"/>
              <w:bottom w:val="single" w:sz="4" w:space="0" w:color="auto"/>
              <w:right w:val="single" w:sz="4" w:space="0" w:color="auto"/>
            </w:tcBorders>
          </w:tcPr>
          <w:p w:rsidR="00710FF4" w:rsidRPr="00710FF4" w:rsidP="00710FF4" w14:paraId="0509AF63" w14:textId="44E37F07">
            <w:pPr>
              <w:rPr>
                <w:sz w:val="20"/>
                <w:szCs w:val="20"/>
                <w:lang w:val="en-US"/>
              </w:rPr>
            </w:pPr>
            <w:r w:rsidRPr="7C116CF9">
              <w:rPr>
                <w:b/>
                <w:sz w:val="20"/>
                <w:szCs w:val="20"/>
                <w:lang w:val="en-US"/>
              </w:rPr>
              <w:t>Mode</w:t>
            </w:r>
            <w:r w:rsidRPr="7C116CF9">
              <w:rPr>
                <w:sz w:val="20"/>
                <w:szCs w:val="20"/>
                <w:lang w:val="en-US"/>
              </w:rPr>
              <w:t>:</w:t>
            </w:r>
            <w:r w:rsidRPr="7C116CF9" w:rsidR="00060EEA">
              <w:rPr>
                <w:sz w:val="20"/>
                <w:szCs w:val="20"/>
                <w:lang w:val="en-US"/>
              </w:rPr>
              <w:t xml:space="preserve"> Web-based </w:t>
            </w:r>
          </w:p>
          <w:p w:rsidR="00710FF4" w:rsidRPr="00710FF4" w:rsidP="00710FF4" w14:paraId="5F9A25F4" w14:textId="77777777">
            <w:pPr>
              <w:rPr>
                <w:sz w:val="20"/>
                <w:szCs w:val="20"/>
                <w:lang w:val="en-US"/>
              </w:rPr>
            </w:pPr>
          </w:p>
          <w:p w:rsidR="00710FF4" w:rsidRPr="00710FF4" w:rsidP="00710FF4" w14:paraId="37AEFC4D" w14:textId="3FAF0415">
            <w:pPr>
              <w:rPr>
                <w:sz w:val="20"/>
                <w:szCs w:val="20"/>
                <w:lang w:val="en-US"/>
              </w:rPr>
            </w:pPr>
            <w:r w:rsidRPr="7C116CF9">
              <w:rPr>
                <w:b/>
                <w:sz w:val="20"/>
                <w:szCs w:val="20"/>
                <w:lang w:val="en-US"/>
              </w:rPr>
              <w:t>Duration</w:t>
            </w:r>
            <w:r w:rsidRPr="7C116CF9">
              <w:rPr>
                <w:sz w:val="20"/>
                <w:szCs w:val="20"/>
                <w:lang w:val="en-US"/>
              </w:rPr>
              <w:t>: 40 Min</w:t>
            </w:r>
          </w:p>
        </w:tc>
      </w:tr>
      <w:tr w14:paraId="50B93A4B" w14:textId="77777777" w:rsidTr="7D040ECC">
        <w:tblPrEx>
          <w:tblW w:w="9445" w:type="dxa"/>
          <w:tblLook w:val="04A0"/>
        </w:tblPrEx>
        <w:trPr>
          <w:trHeight w:val="300"/>
        </w:trPr>
        <w:tc>
          <w:tcPr>
            <w:tcW w:w="1923" w:type="dxa"/>
            <w:tcBorders>
              <w:top w:val="single" w:sz="4" w:space="0" w:color="auto"/>
              <w:left w:val="single" w:sz="4" w:space="0" w:color="auto"/>
              <w:bottom w:val="single" w:sz="4" w:space="0" w:color="auto"/>
              <w:right w:val="single" w:sz="4" w:space="0" w:color="auto"/>
            </w:tcBorders>
          </w:tcPr>
          <w:p w:rsidR="00710FF4" w:rsidRPr="00710FF4" w:rsidP="00710FF4" w14:paraId="31D1C55E" w14:textId="423BFC1C">
            <w:pPr>
              <w:rPr>
                <w:sz w:val="20"/>
                <w:szCs w:val="20"/>
                <w:lang w:val="en-US"/>
              </w:rPr>
            </w:pPr>
            <w:r w:rsidRPr="7C116CF9">
              <w:rPr>
                <w:sz w:val="20"/>
                <w:szCs w:val="20"/>
                <w:lang w:val="en-US"/>
              </w:rPr>
              <w:t>Survey</w:t>
            </w:r>
          </w:p>
        </w:tc>
        <w:tc>
          <w:tcPr>
            <w:tcW w:w="1676" w:type="dxa"/>
            <w:tcBorders>
              <w:top w:val="single" w:sz="4" w:space="0" w:color="auto"/>
              <w:left w:val="single" w:sz="4" w:space="0" w:color="auto"/>
              <w:bottom w:val="single" w:sz="4" w:space="0" w:color="auto"/>
              <w:right w:val="single" w:sz="4" w:space="0" w:color="auto"/>
            </w:tcBorders>
          </w:tcPr>
          <w:p w:rsidR="00710FF4" w:rsidRPr="00710FF4" w:rsidP="586399B3" w14:paraId="6750007D" w14:textId="3EF65DEC">
            <w:pPr>
              <w:rPr>
                <w:sz w:val="20"/>
                <w:szCs w:val="20"/>
                <w:lang w:val="en-US"/>
              </w:rPr>
            </w:pPr>
            <w:r w:rsidRPr="7C116CF9">
              <w:rPr>
                <w:color w:val="000000" w:themeColor="text1"/>
                <w:sz w:val="20"/>
                <w:szCs w:val="20"/>
              </w:rPr>
              <w:t>National Initial Resettlement Provider Survey</w:t>
            </w:r>
          </w:p>
          <w:p w:rsidR="00710FF4" w:rsidRPr="00710FF4" w:rsidP="00710FF4" w14:paraId="578D69FC" w14:textId="66A556F0">
            <w:pPr>
              <w:rPr>
                <w:sz w:val="20"/>
                <w:szCs w:val="20"/>
                <w:lang w:val="en-US"/>
              </w:rPr>
            </w:pPr>
          </w:p>
        </w:tc>
        <w:tc>
          <w:tcPr>
            <w:tcW w:w="4136" w:type="dxa"/>
            <w:tcBorders>
              <w:top w:val="single" w:sz="4" w:space="0" w:color="auto"/>
              <w:left w:val="single" w:sz="4" w:space="0" w:color="auto"/>
              <w:bottom w:val="single" w:sz="4" w:space="0" w:color="auto"/>
              <w:right w:val="single" w:sz="4" w:space="0" w:color="auto"/>
            </w:tcBorders>
          </w:tcPr>
          <w:p w:rsidR="00710FF4" w:rsidRPr="00710FF4" w:rsidP="00710FF4" w14:paraId="73F2213E" w14:textId="619AEDD1">
            <w:pPr>
              <w:rPr>
                <w:sz w:val="20"/>
                <w:szCs w:val="20"/>
                <w:lang w:val="en-US"/>
              </w:rPr>
            </w:pPr>
            <w:r w:rsidRPr="7C116CF9">
              <w:rPr>
                <w:b/>
                <w:sz w:val="20"/>
                <w:szCs w:val="20"/>
                <w:lang w:val="en-US"/>
              </w:rPr>
              <w:t>Respondents</w:t>
            </w:r>
            <w:r w:rsidRPr="7C116CF9">
              <w:rPr>
                <w:sz w:val="20"/>
                <w:szCs w:val="20"/>
                <w:lang w:val="en-US"/>
              </w:rPr>
              <w:t xml:space="preserve">: </w:t>
            </w:r>
            <w:r w:rsidRPr="7C116CF9" w:rsidR="36AA7067">
              <w:rPr>
                <w:sz w:val="20"/>
                <w:szCs w:val="20"/>
                <w:lang w:val="en-US"/>
              </w:rPr>
              <w:t>Initial Resettlement Providers</w:t>
            </w:r>
          </w:p>
          <w:p w:rsidR="00710FF4" w:rsidRPr="00710FF4" w:rsidP="00710FF4" w14:paraId="2AF23D03" w14:textId="77777777">
            <w:pPr>
              <w:rPr>
                <w:sz w:val="20"/>
                <w:szCs w:val="20"/>
                <w:lang w:val="en-US"/>
              </w:rPr>
            </w:pPr>
          </w:p>
          <w:p w:rsidR="00710FF4" w:rsidRPr="00710FF4" w:rsidP="00710FF4" w14:paraId="2A1B6EBD" w14:textId="191EA376">
            <w:pPr>
              <w:rPr>
                <w:sz w:val="20"/>
                <w:szCs w:val="20"/>
                <w:lang w:val="en-US"/>
              </w:rPr>
            </w:pPr>
            <w:r w:rsidRPr="7C116CF9">
              <w:rPr>
                <w:b/>
                <w:sz w:val="20"/>
                <w:szCs w:val="20"/>
                <w:lang w:val="en-US"/>
              </w:rPr>
              <w:t>Content</w:t>
            </w:r>
            <w:r w:rsidRPr="7C116CF9">
              <w:rPr>
                <w:sz w:val="20"/>
                <w:szCs w:val="20"/>
                <w:lang w:val="en-US"/>
              </w:rPr>
              <w:t xml:space="preserve">: </w:t>
            </w:r>
            <w:r w:rsidRPr="7C116CF9" w:rsidR="277099AF">
              <w:rPr>
                <w:sz w:val="20"/>
                <w:szCs w:val="20"/>
                <w:lang w:val="en-US"/>
              </w:rPr>
              <w:t>Expertise of current service delivery model, benefits and risks of this proposed framework, and roles of IRPs in a state-centric system</w:t>
            </w:r>
          </w:p>
          <w:p w:rsidR="00710FF4" w:rsidRPr="00710FF4" w:rsidP="00710FF4" w14:paraId="7974098B" w14:textId="77777777">
            <w:pPr>
              <w:rPr>
                <w:sz w:val="20"/>
                <w:szCs w:val="20"/>
                <w:lang w:val="en-US"/>
              </w:rPr>
            </w:pPr>
          </w:p>
          <w:p w:rsidR="00710FF4" w:rsidRPr="00710FF4" w:rsidP="00710FF4" w14:paraId="6727C348" w14:textId="53091CB9">
            <w:pPr>
              <w:rPr>
                <w:sz w:val="20"/>
                <w:szCs w:val="20"/>
                <w:lang w:val="en-US"/>
              </w:rPr>
            </w:pPr>
            <w:r w:rsidRPr="7D040ECC">
              <w:rPr>
                <w:b/>
                <w:bCs/>
                <w:sz w:val="20"/>
                <w:szCs w:val="20"/>
                <w:lang w:val="en-US"/>
              </w:rPr>
              <w:t>Purpose</w:t>
            </w:r>
            <w:r w:rsidRPr="7D040ECC">
              <w:rPr>
                <w:sz w:val="20"/>
                <w:szCs w:val="20"/>
                <w:lang w:val="en-US"/>
              </w:rPr>
              <w:t xml:space="preserve">: </w:t>
            </w:r>
            <w:r w:rsidRPr="7D040ECC" w:rsidR="6787A4BB">
              <w:rPr>
                <w:sz w:val="20"/>
                <w:szCs w:val="20"/>
              </w:rPr>
              <w:t>Understand implementation perspectives and roles of IRPs</w:t>
            </w:r>
          </w:p>
        </w:tc>
        <w:tc>
          <w:tcPr>
            <w:tcW w:w="1710" w:type="dxa"/>
            <w:tcBorders>
              <w:top w:val="single" w:sz="4" w:space="0" w:color="auto"/>
              <w:left w:val="single" w:sz="4" w:space="0" w:color="auto"/>
              <w:bottom w:val="single" w:sz="4" w:space="0" w:color="auto"/>
              <w:right w:val="single" w:sz="4" w:space="0" w:color="auto"/>
            </w:tcBorders>
          </w:tcPr>
          <w:p w:rsidR="00710FF4" w:rsidRPr="00710FF4" w:rsidP="00710FF4" w14:paraId="3B6465DC" w14:textId="12114FB4">
            <w:pPr>
              <w:rPr>
                <w:sz w:val="20"/>
                <w:szCs w:val="20"/>
                <w:lang w:val="en-US"/>
              </w:rPr>
            </w:pPr>
            <w:r w:rsidRPr="7C116CF9">
              <w:rPr>
                <w:b/>
                <w:sz w:val="20"/>
                <w:szCs w:val="20"/>
                <w:lang w:val="en-US"/>
              </w:rPr>
              <w:t>Mode</w:t>
            </w:r>
            <w:r w:rsidRPr="7C116CF9">
              <w:rPr>
                <w:sz w:val="20"/>
                <w:szCs w:val="20"/>
                <w:lang w:val="en-US"/>
              </w:rPr>
              <w:t xml:space="preserve">: </w:t>
            </w:r>
            <w:r w:rsidRPr="7C116CF9" w:rsidR="45824642">
              <w:rPr>
                <w:sz w:val="20"/>
                <w:szCs w:val="20"/>
                <w:lang w:val="en-US"/>
              </w:rPr>
              <w:t>Web-based</w:t>
            </w:r>
          </w:p>
          <w:p w:rsidR="00710FF4" w:rsidRPr="00710FF4" w:rsidP="00710FF4" w14:paraId="15A47487" w14:textId="77777777">
            <w:pPr>
              <w:rPr>
                <w:sz w:val="20"/>
                <w:szCs w:val="20"/>
                <w:lang w:val="en-US"/>
              </w:rPr>
            </w:pPr>
          </w:p>
          <w:p w:rsidR="00710FF4" w:rsidRPr="00710FF4" w:rsidP="00710FF4" w14:paraId="7B7BA015" w14:textId="47EE0E5A">
            <w:pPr>
              <w:rPr>
                <w:b/>
                <w:sz w:val="20"/>
                <w:szCs w:val="20"/>
                <w:lang w:val="en-US"/>
              </w:rPr>
            </w:pPr>
            <w:r w:rsidRPr="7C116CF9">
              <w:rPr>
                <w:b/>
                <w:sz w:val="20"/>
                <w:szCs w:val="20"/>
                <w:lang w:val="en-US"/>
              </w:rPr>
              <w:t>Duration</w:t>
            </w:r>
            <w:r w:rsidRPr="7C116CF9">
              <w:rPr>
                <w:sz w:val="20"/>
                <w:szCs w:val="20"/>
                <w:lang w:val="en-US"/>
              </w:rPr>
              <w:t xml:space="preserve">: </w:t>
            </w:r>
            <w:r w:rsidRPr="7C116CF9" w:rsidR="701E55CC">
              <w:rPr>
                <w:sz w:val="20"/>
                <w:szCs w:val="20"/>
                <w:lang w:val="en-US"/>
              </w:rPr>
              <w:t>15 Min</w:t>
            </w:r>
          </w:p>
        </w:tc>
      </w:tr>
      <w:tr w14:paraId="57FAF1C5" w14:textId="77777777" w:rsidTr="7D040ECC">
        <w:tblPrEx>
          <w:tblW w:w="9445" w:type="dxa"/>
          <w:tblLook w:val="04A0"/>
        </w:tblPrEx>
        <w:trPr>
          <w:trHeight w:val="300"/>
        </w:trPr>
        <w:tc>
          <w:tcPr>
            <w:tcW w:w="1923" w:type="dxa"/>
            <w:tcBorders>
              <w:top w:val="single" w:sz="4" w:space="0" w:color="auto"/>
              <w:left w:val="single" w:sz="4" w:space="0" w:color="auto"/>
              <w:bottom w:val="single" w:sz="4" w:space="0" w:color="auto"/>
              <w:right w:val="single" w:sz="4" w:space="0" w:color="auto"/>
            </w:tcBorders>
          </w:tcPr>
          <w:p w:rsidR="00710FF4" w:rsidRPr="00710FF4" w:rsidP="00710FF4" w14:paraId="5BF46026" w14:textId="15239F64">
            <w:pPr>
              <w:rPr>
                <w:sz w:val="20"/>
                <w:szCs w:val="20"/>
                <w:lang w:val="en-US"/>
              </w:rPr>
            </w:pPr>
            <w:r w:rsidRPr="7C116CF9">
              <w:rPr>
                <w:sz w:val="20"/>
                <w:szCs w:val="20"/>
                <w:lang w:val="en-US"/>
              </w:rPr>
              <w:t>Survey</w:t>
            </w:r>
          </w:p>
        </w:tc>
        <w:tc>
          <w:tcPr>
            <w:tcW w:w="1676" w:type="dxa"/>
            <w:tcBorders>
              <w:top w:val="single" w:sz="4" w:space="0" w:color="auto"/>
              <w:left w:val="single" w:sz="4" w:space="0" w:color="auto"/>
              <w:bottom w:val="single" w:sz="4" w:space="0" w:color="auto"/>
              <w:right w:val="single" w:sz="4" w:space="0" w:color="auto"/>
            </w:tcBorders>
          </w:tcPr>
          <w:p w:rsidR="00710FF4" w:rsidRPr="00710FF4" w:rsidP="586399B3" w14:paraId="673171A8" w14:textId="71627C3B">
            <w:pPr>
              <w:rPr>
                <w:sz w:val="20"/>
                <w:szCs w:val="20"/>
                <w:lang w:val="en-US"/>
              </w:rPr>
            </w:pPr>
            <w:r w:rsidRPr="7C116CF9">
              <w:rPr>
                <w:color w:val="000000" w:themeColor="text1"/>
                <w:sz w:val="20"/>
                <w:szCs w:val="20"/>
              </w:rPr>
              <w:t>Local Resettlement Provider Survey</w:t>
            </w:r>
          </w:p>
          <w:p w:rsidR="00710FF4" w:rsidRPr="00710FF4" w:rsidP="00710FF4" w14:paraId="491972FD" w14:textId="49159FDB">
            <w:pPr>
              <w:rPr>
                <w:sz w:val="20"/>
                <w:szCs w:val="20"/>
                <w:lang w:val="en-US"/>
              </w:rPr>
            </w:pPr>
          </w:p>
        </w:tc>
        <w:tc>
          <w:tcPr>
            <w:tcW w:w="4136" w:type="dxa"/>
            <w:tcBorders>
              <w:top w:val="single" w:sz="4" w:space="0" w:color="auto"/>
              <w:left w:val="single" w:sz="4" w:space="0" w:color="auto"/>
              <w:bottom w:val="single" w:sz="4" w:space="0" w:color="auto"/>
              <w:right w:val="single" w:sz="4" w:space="0" w:color="auto"/>
            </w:tcBorders>
          </w:tcPr>
          <w:p w:rsidR="00710FF4" w:rsidRPr="00710FF4" w:rsidP="00710FF4" w14:paraId="2C23D62C" w14:textId="35E2C92E">
            <w:pPr>
              <w:rPr>
                <w:sz w:val="20"/>
                <w:szCs w:val="20"/>
                <w:lang w:val="en-US"/>
              </w:rPr>
            </w:pPr>
            <w:r w:rsidRPr="7C116CF9">
              <w:rPr>
                <w:b/>
                <w:sz w:val="20"/>
                <w:szCs w:val="20"/>
                <w:lang w:val="en-US"/>
              </w:rPr>
              <w:t>Respondents</w:t>
            </w:r>
            <w:r w:rsidRPr="7C116CF9">
              <w:rPr>
                <w:sz w:val="20"/>
                <w:szCs w:val="20"/>
                <w:lang w:val="en-US"/>
              </w:rPr>
              <w:t xml:space="preserve">: </w:t>
            </w:r>
            <w:r w:rsidRPr="7C116CF9" w:rsidR="2B9CCCDF">
              <w:rPr>
                <w:sz w:val="20"/>
                <w:szCs w:val="20"/>
                <w:lang w:val="en-US"/>
              </w:rPr>
              <w:t>Local Resettlement Providers</w:t>
            </w:r>
          </w:p>
          <w:p w:rsidR="00710FF4" w:rsidRPr="00710FF4" w:rsidP="00710FF4" w14:paraId="75DC14D9" w14:textId="77777777">
            <w:pPr>
              <w:rPr>
                <w:sz w:val="20"/>
                <w:szCs w:val="20"/>
                <w:lang w:val="en-US"/>
              </w:rPr>
            </w:pPr>
          </w:p>
          <w:p w:rsidR="00710FF4" w:rsidRPr="00710FF4" w:rsidP="00710FF4" w14:paraId="1718B1E2" w14:textId="753D8A1D">
            <w:pPr>
              <w:rPr>
                <w:sz w:val="20"/>
                <w:szCs w:val="20"/>
                <w:lang w:val="en-US"/>
              </w:rPr>
            </w:pPr>
            <w:r w:rsidRPr="7C116CF9">
              <w:rPr>
                <w:b/>
                <w:sz w:val="20"/>
                <w:szCs w:val="20"/>
                <w:lang w:val="en-US"/>
              </w:rPr>
              <w:t>Content</w:t>
            </w:r>
            <w:r w:rsidRPr="7C116CF9">
              <w:rPr>
                <w:sz w:val="20"/>
                <w:szCs w:val="20"/>
                <w:lang w:val="en-US"/>
              </w:rPr>
              <w:t xml:space="preserve">: </w:t>
            </w:r>
            <w:r w:rsidRPr="7C116CF9" w:rsidR="3619D12B">
              <w:rPr>
                <w:sz w:val="20"/>
                <w:szCs w:val="20"/>
                <w:lang w:val="en-US"/>
              </w:rPr>
              <w:t>Local capacity, variation across communities, best practices and challenges regarding coordination with states, coordination with overseas and support needs.</w:t>
            </w:r>
          </w:p>
          <w:p w:rsidR="00710FF4" w:rsidRPr="00710FF4" w:rsidP="00710FF4" w14:paraId="296CF80E" w14:textId="77777777">
            <w:pPr>
              <w:rPr>
                <w:sz w:val="20"/>
                <w:szCs w:val="20"/>
                <w:lang w:val="en-US"/>
              </w:rPr>
            </w:pPr>
          </w:p>
          <w:p w:rsidR="00710FF4" w:rsidRPr="00710FF4" w:rsidP="00710FF4" w14:paraId="705D1DF0" w14:textId="11237268">
            <w:pPr>
              <w:rPr>
                <w:sz w:val="20"/>
                <w:szCs w:val="20"/>
                <w:lang w:val="en-US"/>
              </w:rPr>
            </w:pPr>
            <w:r w:rsidRPr="7D040ECC">
              <w:rPr>
                <w:b/>
                <w:bCs/>
                <w:sz w:val="20"/>
                <w:szCs w:val="20"/>
                <w:lang w:val="en-US"/>
              </w:rPr>
              <w:t>Purpose</w:t>
            </w:r>
            <w:r w:rsidRPr="7D040ECC">
              <w:rPr>
                <w:sz w:val="20"/>
                <w:szCs w:val="20"/>
                <w:lang w:val="en-US"/>
              </w:rPr>
              <w:t xml:space="preserve">: </w:t>
            </w:r>
            <w:r w:rsidRPr="7D040ECC" w:rsidR="6D457817">
              <w:rPr>
                <w:sz w:val="20"/>
                <w:szCs w:val="20"/>
              </w:rPr>
              <w:t>Capture on-the-ground service delivery and capacity</w:t>
            </w:r>
          </w:p>
        </w:tc>
        <w:tc>
          <w:tcPr>
            <w:tcW w:w="1710" w:type="dxa"/>
            <w:tcBorders>
              <w:top w:val="single" w:sz="4" w:space="0" w:color="auto"/>
              <w:left w:val="single" w:sz="4" w:space="0" w:color="auto"/>
              <w:bottom w:val="single" w:sz="4" w:space="0" w:color="auto"/>
              <w:right w:val="single" w:sz="4" w:space="0" w:color="auto"/>
            </w:tcBorders>
          </w:tcPr>
          <w:p w:rsidR="00710FF4" w:rsidRPr="00710FF4" w:rsidP="00710FF4" w14:paraId="037122F9" w14:textId="5983BB8D">
            <w:pPr>
              <w:rPr>
                <w:sz w:val="20"/>
                <w:szCs w:val="20"/>
                <w:lang w:val="en-US"/>
              </w:rPr>
            </w:pPr>
            <w:r w:rsidRPr="7C116CF9">
              <w:rPr>
                <w:b/>
                <w:sz w:val="20"/>
                <w:szCs w:val="20"/>
                <w:lang w:val="en-US"/>
              </w:rPr>
              <w:t>Mode</w:t>
            </w:r>
            <w:r w:rsidRPr="7C116CF9">
              <w:rPr>
                <w:sz w:val="20"/>
                <w:szCs w:val="20"/>
                <w:lang w:val="en-US"/>
              </w:rPr>
              <w:t xml:space="preserve">: </w:t>
            </w:r>
            <w:r w:rsidRPr="7C116CF9" w:rsidR="580547F0">
              <w:rPr>
                <w:sz w:val="20"/>
                <w:szCs w:val="20"/>
                <w:lang w:val="en-US"/>
              </w:rPr>
              <w:t>Web-based</w:t>
            </w:r>
          </w:p>
          <w:p w:rsidR="00710FF4" w:rsidRPr="00710FF4" w:rsidP="00710FF4" w14:paraId="26574BF4" w14:textId="77777777">
            <w:pPr>
              <w:rPr>
                <w:sz w:val="20"/>
                <w:szCs w:val="20"/>
                <w:lang w:val="en-US"/>
              </w:rPr>
            </w:pPr>
          </w:p>
          <w:p w:rsidR="00710FF4" w:rsidRPr="00710FF4" w:rsidP="00710FF4" w14:paraId="3F526BB6" w14:textId="3BA520F9">
            <w:pPr>
              <w:rPr>
                <w:b/>
                <w:sz w:val="20"/>
                <w:szCs w:val="20"/>
                <w:lang w:val="en-US"/>
              </w:rPr>
            </w:pPr>
            <w:r w:rsidRPr="7C116CF9">
              <w:rPr>
                <w:b/>
                <w:sz w:val="20"/>
                <w:szCs w:val="20"/>
                <w:lang w:val="en-US"/>
              </w:rPr>
              <w:t>Duration</w:t>
            </w:r>
            <w:r w:rsidRPr="7C116CF9">
              <w:rPr>
                <w:sz w:val="20"/>
                <w:szCs w:val="20"/>
                <w:lang w:val="en-US"/>
              </w:rPr>
              <w:t xml:space="preserve">: </w:t>
            </w:r>
            <w:r w:rsidRPr="7C116CF9" w:rsidR="224CA742">
              <w:rPr>
                <w:sz w:val="20"/>
                <w:szCs w:val="20"/>
                <w:lang w:val="en-US"/>
              </w:rPr>
              <w:t>15 Min</w:t>
            </w:r>
          </w:p>
        </w:tc>
      </w:tr>
      <w:tr w14:paraId="1B29EA3D" w14:textId="77777777" w:rsidTr="7D040ECC">
        <w:tblPrEx>
          <w:tblW w:w="9445" w:type="dxa"/>
          <w:tblLook w:val="04A0"/>
        </w:tblPrEx>
        <w:trPr>
          <w:trHeight w:val="300"/>
        </w:trPr>
        <w:tc>
          <w:tcPr>
            <w:tcW w:w="1923" w:type="dxa"/>
            <w:tcBorders>
              <w:top w:val="single" w:sz="4" w:space="0" w:color="auto"/>
              <w:left w:val="single" w:sz="4" w:space="0" w:color="auto"/>
              <w:bottom w:val="single" w:sz="4" w:space="0" w:color="auto"/>
              <w:right w:val="single" w:sz="4" w:space="0" w:color="auto"/>
            </w:tcBorders>
          </w:tcPr>
          <w:p w:rsidR="00710FF4" w:rsidRPr="00710FF4" w:rsidP="00710FF4" w14:paraId="6320A4C7" w14:textId="189DB58B">
            <w:pPr>
              <w:rPr>
                <w:sz w:val="20"/>
                <w:szCs w:val="20"/>
                <w:lang w:val="en-US"/>
              </w:rPr>
            </w:pPr>
            <w:r w:rsidRPr="7C116CF9">
              <w:rPr>
                <w:sz w:val="20"/>
                <w:szCs w:val="20"/>
                <w:lang w:val="en-US"/>
              </w:rPr>
              <w:t>Survey</w:t>
            </w:r>
          </w:p>
        </w:tc>
        <w:tc>
          <w:tcPr>
            <w:tcW w:w="1676" w:type="dxa"/>
            <w:tcBorders>
              <w:top w:val="single" w:sz="4" w:space="0" w:color="auto"/>
              <w:left w:val="single" w:sz="4" w:space="0" w:color="auto"/>
              <w:bottom w:val="single" w:sz="4" w:space="0" w:color="auto"/>
              <w:right w:val="single" w:sz="4" w:space="0" w:color="auto"/>
            </w:tcBorders>
          </w:tcPr>
          <w:p w:rsidR="00710FF4" w:rsidRPr="00710FF4" w:rsidP="586399B3" w14:paraId="2DDEEB6E" w14:textId="11D45F9E">
            <w:pPr>
              <w:rPr>
                <w:sz w:val="20"/>
                <w:szCs w:val="20"/>
                <w:lang w:val="en-US"/>
              </w:rPr>
            </w:pPr>
            <w:r w:rsidRPr="7C116CF9">
              <w:rPr>
                <w:color w:val="000000" w:themeColor="text1"/>
                <w:sz w:val="20"/>
                <w:szCs w:val="20"/>
              </w:rPr>
              <w:t>Refugee Experience Survey</w:t>
            </w:r>
          </w:p>
          <w:p w:rsidR="00710FF4" w:rsidRPr="00710FF4" w:rsidP="00710FF4" w14:paraId="765E3F61" w14:textId="0A17214B">
            <w:pPr>
              <w:rPr>
                <w:sz w:val="20"/>
                <w:szCs w:val="20"/>
                <w:lang w:val="en-US"/>
              </w:rPr>
            </w:pPr>
          </w:p>
        </w:tc>
        <w:tc>
          <w:tcPr>
            <w:tcW w:w="4136" w:type="dxa"/>
            <w:tcBorders>
              <w:top w:val="single" w:sz="4" w:space="0" w:color="auto"/>
              <w:left w:val="single" w:sz="4" w:space="0" w:color="auto"/>
              <w:bottom w:val="single" w:sz="4" w:space="0" w:color="auto"/>
              <w:right w:val="single" w:sz="4" w:space="0" w:color="auto"/>
            </w:tcBorders>
          </w:tcPr>
          <w:p w:rsidR="00710FF4" w:rsidRPr="00710FF4" w:rsidP="00710FF4" w14:paraId="3517C1AF" w14:textId="1D6BC240">
            <w:pPr>
              <w:rPr>
                <w:sz w:val="20"/>
                <w:szCs w:val="20"/>
                <w:lang w:val="en-US"/>
              </w:rPr>
            </w:pPr>
            <w:r w:rsidRPr="7C116CF9">
              <w:rPr>
                <w:b/>
                <w:sz w:val="20"/>
                <w:szCs w:val="20"/>
                <w:lang w:val="en-US"/>
              </w:rPr>
              <w:t>Respondents</w:t>
            </w:r>
            <w:r w:rsidRPr="7C116CF9">
              <w:rPr>
                <w:sz w:val="20"/>
                <w:szCs w:val="20"/>
                <w:lang w:val="en-US"/>
              </w:rPr>
              <w:t xml:space="preserve">: </w:t>
            </w:r>
            <w:r w:rsidRPr="7C116CF9" w:rsidR="4C2BB286">
              <w:rPr>
                <w:sz w:val="20"/>
                <w:szCs w:val="20"/>
                <w:lang w:val="en-US"/>
              </w:rPr>
              <w:t>Refugees</w:t>
            </w:r>
          </w:p>
          <w:p w:rsidR="00710FF4" w:rsidRPr="00710FF4" w:rsidP="00710FF4" w14:paraId="6B6E2074" w14:textId="77777777">
            <w:pPr>
              <w:rPr>
                <w:sz w:val="20"/>
                <w:szCs w:val="20"/>
                <w:lang w:val="en-US"/>
              </w:rPr>
            </w:pPr>
          </w:p>
          <w:p w:rsidR="00710FF4" w:rsidRPr="00710FF4" w:rsidP="00710FF4" w14:paraId="7ADFDFB9" w14:textId="23FEC0B1">
            <w:pPr>
              <w:rPr>
                <w:sz w:val="20"/>
                <w:szCs w:val="20"/>
                <w:lang w:val="en-US"/>
              </w:rPr>
            </w:pPr>
            <w:r w:rsidRPr="7D040ECC">
              <w:rPr>
                <w:b/>
                <w:bCs/>
                <w:sz w:val="20"/>
                <w:szCs w:val="20"/>
                <w:lang w:val="en-US"/>
              </w:rPr>
              <w:t>Content</w:t>
            </w:r>
            <w:r w:rsidRPr="7D040ECC">
              <w:rPr>
                <w:sz w:val="20"/>
                <w:szCs w:val="20"/>
                <w:lang w:val="en-US"/>
              </w:rPr>
              <w:t xml:space="preserve">: </w:t>
            </w:r>
            <w:r w:rsidRPr="7D040ECC" w:rsidR="5BDE7446">
              <w:rPr>
                <w:sz w:val="20"/>
                <w:szCs w:val="20"/>
              </w:rPr>
              <w:t>Service access, outcomes, tiered model, cost of living, secondary/out migration, family ties, matching job skills/labor market, and alignment with needs.</w:t>
            </w:r>
          </w:p>
          <w:p w:rsidR="00710FF4" w:rsidRPr="00710FF4" w:rsidP="00710FF4" w14:paraId="7996B776" w14:textId="77777777">
            <w:pPr>
              <w:rPr>
                <w:sz w:val="20"/>
                <w:szCs w:val="20"/>
                <w:lang w:val="en-US"/>
              </w:rPr>
            </w:pPr>
          </w:p>
          <w:p w:rsidR="00710FF4" w:rsidRPr="00710FF4" w:rsidP="00710FF4" w14:paraId="18B26B52" w14:textId="5A3853A2">
            <w:pPr>
              <w:rPr>
                <w:sz w:val="20"/>
                <w:szCs w:val="20"/>
                <w:lang w:val="en-US"/>
              </w:rPr>
            </w:pPr>
            <w:r w:rsidRPr="7C116CF9">
              <w:rPr>
                <w:b/>
                <w:sz w:val="20"/>
                <w:szCs w:val="20"/>
                <w:lang w:val="en-US"/>
              </w:rPr>
              <w:t>Purpose</w:t>
            </w:r>
            <w:r w:rsidRPr="7C116CF9">
              <w:rPr>
                <w:sz w:val="20"/>
                <w:szCs w:val="20"/>
                <w:lang w:val="en-US"/>
              </w:rPr>
              <w:t xml:space="preserve">: </w:t>
            </w:r>
            <w:r w:rsidRPr="7C116CF9" w:rsidR="6764C4B6">
              <w:rPr>
                <w:sz w:val="20"/>
                <w:szCs w:val="20"/>
                <w:lang w:val="en-US"/>
              </w:rPr>
              <w:t>Better understand refugees’ experiences during resettlement and identify ways to improve services and support for future arrivals</w:t>
            </w:r>
          </w:p>
        </w:tc>
        <w:tc>
          <w:tcPr>
            <w:tcW w:w="1710" w:type="dxa"/>
            <w:tcBorders>
              <w:top w:val="single" w:sz="4" w:space="0" w:color="auto"/>
              <w:left w:val="single" w:sz="4" w:space="0" w:color="auto"/>
              <w:bottom w:val="single" w:sz="4" w:space="0" w:color="auto"/>
              <w:right w:val="single" w:sz="4" w:space="0" w:color="auto"/>
            </w:tcBorders>
          </w:tcPr>
          <w:p w:rsidR="00710FF4" w:rsidRPr="00710FF4" w:rsidP="00710FF4" w14:paraId="4A8208E1" w14:textId="75A34168">
            <w:pPr>
              <w:rPr>
                <w:sz w:val="20"/>
                <w:szCs w:val="20"/>
                <w:lang w:val="en-US"/>
              </w:rPr>
            </w:pPr>
            <w:r w:rsidRPr="7C116CF9">
              <w:rPr>
                <w:b/>
                <w:sz w:val="20"/>
                <w:szCs w:val="20"/>
                <w:lang w:val="en-US"/>
              </w:rPr>
              <w:t>Mode</w:t>
            </w:r>
            <w:r w:rsidRPr="7C116CF9">
              <w:rPr>
                <w:sz w:val="20"/>
                <w:szCs w:val="20"/>
                <w:lang w:val="en-US"/>
              </w:rPr>
              <w:t xml:space="preserve">: </w:t>
            </w:r>
            <w:r w:rsidRPr="7C116CF9" w:rsidR="1A6DF25E">
              <w:rPr>
                <w:sz w:val="20"/>
                <w:szCs w:val="20"/>
                <w:lang w:val="en-US"/>
              </w:rPr>
              <w:t>Web-based</w:t>
            </w:r>
          </w:p>
          <w:p w:rsidR="00710FF4" w:rsidRPr="00710FF4" w:rsidP="00710FF4" w14:paraId="799B8749" w14:textId="77777777">
            <w:pPr>
              <w:rPr>
                <w:sz w:val="20"/>
                <w:szCs w:val="20"/>
                <w:lang w:val="en-US"/>
              </w:rPr>
            </w:pPr>
          </w:p>
          <w:p w:rsidR="00710FF4" w:rsidRPr="00710FF4" w:rsidP="00710FF4" w14:paraId="0FCBDEAA" w14:textId="01BF5B94">
            <w:pPr>
              <w:rPr>
                <w:b/>
                <w:sz w:val="20"/>
                <w:szCs w:val="20"/>
                <w:lang w:val="en-US"/>
              </w:rPr>
            </w:pPr>
            <w:r w:rsidRPr="7C116CF9">
              <w:rPr>
                <w:b/>
                <w:sz w:val="20"/>
                <w:szCs w:val="20"/>
                <w:lang w:val="en-US"/>
              </w:rPr>
              <w:t>Duration</w:t>
            </w:r>
            <w:r w:rsidRPr="7C116CF9">
              <w:rPr>
                <w:sz w:val="20"/>
                <w:szCs w:val="20"/>
                <w:lang w:val="en-US"/>
              </w:rPr>
              <w:t xml:space="preserve">: </w:t>
            </w:r>
            <w:r w:rsidRPr="7C116CF9" w:rsidR="63A56648">
              <w:rPr>
                <w:sz w:val="20"/>
                <w:szCs w:val="20"/>
                <w:lang w:val="en-US"/>
              </w:rPr>
              <w:t>15 Min</w:t>
            </w:r>
          </w:p>
        </w:tc>
      </w:tr>
      <w:tr w14:paraId="3C604A9B" w14:textId="77777777" w:rsidTr="7D040ECC">
        <w:tblPrEx>
          <w:tblW w:w="9445" w:type="dxa"/>
          <w:tblLook w:val="04A0"/>
        </w:tblPrEx>
        <w:trPr>
          <w:trHeight w:val="300"/>
        </w:trPr>
        <w:tc>
          <w:tcPr>
            <w:tcW w:w="1923" w:type="dxa"/>
            <w:tcBorders>
              <w:top w:val="single" w:sz="4" w:space="0" w:color="auto"/>
              <w:left w:val="single" w:sz="4" w:space="0" w:color="auto"/>
              <w:bottom w:val="single" w:sz="4" w:space="0" w:color="auto"/>
              <w:right w:val="single" w:sz="4" w:space="0" w:color="auto"/>
            </w:tcBorders>
          </w:tcPr>
          <w:p w:rsidR="00710FF4" w:rsidRPr="00710FF4" w:rsidP="00710FF4" w14:paraId="6D611380" w14:textId="48244B2C">
            <w:pPr>
              <w:rPr>
                <w:sz w:val="20"/>
                <w:szCs w:val="20"/>
                <w:lang w:val="en-US"/>
              </w:rPr>
            </w:pPr>
            <w:r w:rsidRPr="7C116CF9">
              <w:rPr>
                <w:sz w:val="20"/>
                <w:szCs w:val="20"/>
                <w:lang w:val="en-US"/>
              </w:rPr>
              <w:t>Interview</w:t>
            </w:r>
          </w:p>
        </w:tc>
        <w:tc>
          <w:tcPr>
            <w:tcW w:w="1676" w:type="dxa"/>
            <w:tcBorders>
              <w:top w:val="single" w:sz="4" w:space="0" w:color="auto"/>
              <w:left w:val="single" w:sz="4" w:space="0" w:color="auto"/>
              <w:bottom w:val="single" w:sz="4" w:space="0" w:color="auto"/>
              <w:right w:val="single" w:sz="4" w:space="0" w:color="auto"/>
            </w:tcBorders>
          </w:tcPr>
          <w:p w:rsidR="00710FF4" w:rsidRPr="00710FF4" w:rsidP="586399B3" w14:paraId="0F5E0F17" w14:textId="2F745563">
            <w:pPr>
              <w:rPr>
                <w:sz w:val="20"/>
                <w:szCs w:val="20"/>
                <w:lang w:val="en-US"/>
              </w:rPr>
            </w:pPr>
            <w:r w:rsidRPr="7C116CF9">
              <w:rPr>
                <w:color w:val="000000" w:themeColor="text1"/>
                <w:sz w:val="20"/>
                <w:szCs w:val="20"/>
              </w:rPr>
              <w:t>Key Informant Interview Guide</w:t>
            </w:r>
          </w:p>
          <w:p w:rsidR="00710FF4" w:rsidRPr="00710FF4" w:rsidP="00710FF4" w14:paraId="4035F901" w14:textId="0725879A">
            <w:pPr>
              <w:rPr>
                <w:sz w:val="20"/>
                <w:szCs w:val="20"/>
                <w:lang w:val="en-US"/>
              </w:rPr>
            </w:pPr>
          </w:p>
        </w:tc>
        <w:tc>
          <w:tcPr>
            <w:tcW w:w="4136" w:type="dxa"/>
            <w:tcBorders>
              <w:top w:val="single" w:sz="4" w:space="0" w:color="auto"/>
              <w:left w:val="single" w:sz="4" w:space="0" w:color="auto"/>
              <w:bottom w:val="single" w:sz="4" w:space="0" w:color="auto"/>
              <w:right w:val="single" w:sz="4" w:space="0" w:color="auto"/>
            </w:tcBorders>
          </w:tcPr>
          <w:p w:rsidR="004953F9" w:rsidRPr="00710FF4" w:rsidP="004953F9" w14:paraId="4DD6D885" w14:textId="77777777">
            <w:pPr>
              <w:rPr>
                <w:sz w:val="20"/>
                <w:szCs w:val="20"/>
                <w:lang w:val="en-US"/>
              </w:rPr>
            </w:pPr>
            <w:r w:rsidRPr="7C116CF9">
              <w:rPr>
                <w:b/>
                <w:sz w:val="20"/>
                <w:szCs w:val="20"/>
                <w:lang w:val="en-US"/>
              </w:rPr>
              <w:t>Respondents</w:t>
            </w:r>
            <w:r w:rsidRPr="7C116CF9">
              <w:rPr>
                <w:sz w:val="20"/>
                <w:szCs w:val="20"/>
                <w:lang w:val="en-US"/>
              </w:rPr>
              <w:t>: National and international nonprofit organizations</w:t>
            </w:r>
          </w:p>
          <w:p w:rsidR="004953F9" w:rsidRPr="00710FF4" w:rsidP="004953F9" w14:paraId="463D3DFC" w14:textId="77777777">
            <w:pPr>
              <w:rPr>
                <w:sz w:val="20"/>
                <w:szCs w:val="20"/>
                <w:lang w:val="en-US"/>
              </w:rPr>
            </w:pPr>
          </w:p>
          <w:p w:rsidR="004953F9" w:rsidRPr="00710FF4" w:rsidP="004953F9" w14:paraId="367FB3F4" w14:textId="77777777">
            <w:pPr>
              <w:rPr>
                <w:sz w:val="20"/>
                <w:szCs w:val="20"/>
                <w:lang w:val="en-US"/>
              </w:rPr>
            </w:pPr>
            <w:r w:rsidRPr="7C116CF9">
              <w:rPr>
                <w:b/>
                <w:sz w:val="20"/>
                <w:szCs w:val="20"/>
                <w:lang w:val="en-US"/>
              </w:rPr>
              <w:t>Content</w:t>
            </w:r>
            <w:r w:rsidRPr="7C116CF9">
              <w:rPr>
                <w:sz w:val="20"/>
                <w:szCs w:val="20"/>
                <w:lang w:val="en-US"/>
              </w:rPr>
              <w:t>: Clarification of survey responses</w:t>
            </w:r>
          </w:p>
          <w:p w:rsidR="004953F9" w:rsidRPr="00710FF4" w:rsidP="004953F9" w14:paraId="5C277573" w14:textId="77777777">
            <w:pPr>
              <w:rPr>
                <w:sz w:val="20"/>
                <w:szCs w:val="20"/>
                <w:lang w:val="en-US"/>
              </w:rPr>
            </w:pPr>
          </w:p>
          <w:p w:rsidR="00710FF4" w:rsidRPr="00710FF4" w:rsidP="00710FF4" w14:paraId="719E7D97" w14:textId="21DE201D">
            <w:pPr>
              <w:rPr>
                <w:sz w:val="20"/>
                <w:szCs w:val="20"/>
                <w:lang w:val="en-US"/>
              </w:rPr>
            </w:pPr>
            <w:r w:rsidRPr="7C116CF9">
              <w:rPr>
                <w:b/>
                <w:sz w:val="20"/>
                <w:szCs w:val="20"/>
                <w:lang w:val="en-US"/>
              </w:rPr>
              <w:t>Purpose</w:t>
            </w:r>
            <w:r w:rsidRPr="7C116CF9">
              <w:rPr>
                <w:sz w:val="20"/>
                <w:szCs w:val="20"/>
                <w:lang w:val="en-US"/>
              </w:rPr>
              <w:t xml:space="preserve">: Complement the state perspective, offering a more complete picture of the feasibility, implementation risks, and opportunities under a potential state-centric refugee </w:t>
            </w:r>
            <w:r w:rsidRPr="7C116CF9">
              <w:rPr>
                <w:sz w:val="20"/>
                <w:szCs w:val="20"/>
                <w:lang w:val="en-US"/>
              </w:rPr>
              <w:t>resettlement coordination</w:t>
            </w:r>
            <w:r w:rsidRPr="7C116CF9">
              <w:rPr>
                <w:sz w:val="20"/>
                <w:szCs w:val="20"/>
                <w:lang w:val="en-US"/>
              </w:rPr>
              <w:t xml:space="preserve"> model.</w:t>
            </w:r>
          </w:p>
        </w:tc>
        <w:tc>
          <w:tcPr>
            <w:tcW w:w="1710" w:type="dxa"/>
            <w:tcBorders>
              <w:top w:val="single" w:sz="4" w:space="0" w:color="auto"/>
              <w:left w:val="single" w:sz="4" w:space="0" w:color="auto"/>
              <w:bottom w:val="single" w:sz="4" w:space="0" w:color="auto"/>
              <w:right w:val="single" w:sz="4" w:space="0" w:color="auto"/>
            </w:tcBorders>
          </w:tcPr>
          <w:p w:rsidR="00710FF4" w:rsidRPr="00710FF4" w:rsidP="00710FF4" w14:paraId="13472381" w14:textId="18D4C61E">
            <w:pPr>
              <w:rPr>
                <w:sz w:val="20"/>
                <w:szCs w:val="20"/>
                <w:lang w:val="en-US"/>
              </w:rPr>
            </w:pPr>
            <w:r w:rsidRPr="78EAD2E8">
              <w:rPr>
                <w:b/>
                <w:bCs/>
                <w:sz w:val="20"/>
                <w:szCs w:val="20"/>
                <w:lang w:val="en-US"/>
              </w:rPr>
              <w:t>Mode</w:t>
            </w:r>
            <w:r w:rsidRPr="78EAD2E8">
              <w:rPr>
                <w:sz w:val="20"/>
                <w:szCs w:val="20"/>
                <w:lang w:val="en-US"/>
              </w:rPr>
              <w:t xml:space="preserve">: </w:t>
            </w:r>
            <w:r w:rsidRPr="78EAD2E8" w:rsidR="152BF248">
              <w:rPr>
                <w:sz w:val="20"/>
                <w:szCs w:val="20"/>
                <w:lang w:val="en-US"/>
              </w:rPr>
              <w:t>Virtual</w:t>
            </w:r>
          </w:p>
          <w:p w:rsidR="00710FF4" w:rsidRPr="00710FF4" w:rsidP="00710FF4" w14:paraId="2B29C0B0" w14:textId="77777777">
            <w:pPr>
              <w:rPr>
                <w:sz w:val="20"/>
                <w:szCs w:val="20"/>
                <w:lang w:val="en-US"/>
              </w:rPr>
            </w:pPr>
          </w:p>
          <w:p w:rsidR="00710FF4" w:rsidRPr="00710FF4" w:rsidP="00710FF4" w14:paraId="68450F13" w14:textId="375CFA77">
            <w:pPr>
              <w:rPr>
                <w:b/>
                <w:sz w:val="20"/>
                <w:szCs w:val="20"/>
                <w:lang w:val="en-US"/>
              </w:rPr>
            </w:pPr>
            <w:r w:rsidRPr="7C116CF9">
              <w:rPr>
                <w:b/>
                <w:sz w:val="20"/>
                <w:szCs w:val="20"/>
                <w:lang w:val="en-US"/>
              </w:rPr>
              <w:t>Duration</w:t>
            </w:r>
            <w:r w:rsidRPr="7C116CF9">
              <w:rPr>
                <w:sz w:val="20"/>
                <w:szCs w:val="20"/>
                <w:lang w:val="en-US"/>
              </w:rPr>
              <w:t xml:space="preserve">: </w:t>
            </w:r>
            <w:r w:rsidRPr="7C116CF9" w:rsidR="15727F65">
              <w:rPr>
                <w:sz w:val="20"/>
                <w:szCs w:val="20"/>
                <w:lang w:val="en-US"/>
              </w:rPr>
              <w:t>60 Min</w:t>
            </w:r>
          </w:p>
        </w:tc>
      </w:tr>
      <w:tr w14:paraId="22F26823" w14:textId="77777777" w:rsidTr="7D040ECC">
        <w:tblPrEx>
          <w:tblW w:w="9445" w:type="dxa"/>
          <w:tblLook w:val="04A0"/>
        </w:tblPrEx>
        <w:trPr>
          <w:trHeight w:val="300"/>
        </w:trPr>
        <w:tc>
          <w:tcPr>
            <w:tcW w:w="1923" w:type="dxa"/>
            <w:tcBorders>
              <w:top w:val="single" w:sz="4" w:space="0" w:color="auto"/>
              <w:left w:val="single" w:sz="4" w:space="0" w:color="auto"/>
              <w:bottom w:val="single" w:sz="4" w:space="0" w:color="auto"/>
              <w:right w:val="single" w:sz="4" w:space="0" w:color="auto"/>
            </w:tcBorders>
          </w:tcPr>
          <w:p w:rsidR="00710FF4" w:rsidRPr="00710FF4" w:rsidP="00710FF4" w14:paraId="6579D3B3" w14:textId="28F11E89">
            <w:pPr>
              <w:rPr>
                <w:sz w:val="20"/>
                <w:szCs w:val="20"/>
                <w:lang w:val="en-US"/>
              </w:rPr>
            </w:pPr>
            <w:r w:rsidRPr="7C116CF9">
              <w:rPr>
                <w:sz w:val="20"/>
                <w:szCs w:val="20"/>
                <w:lang w:val="en-US"/>
              </w:rPr>
              <w:t>Focus Group</w:t>
            </w:r>
          </w:p>
        </w:tc>
        <w:tc>
          <w:tcPr>
            <w:tcW w:w="1676" w:type="dxa"/>
            <w:tcBorders>
              <w:top w:val="single" w:sz="4" w:space="0" w:color="auto"/>
              <w:left w:val="single" w:sz="4" w:space="0" w:color="auto"/>
              <w:bottom w:val="single" w:sz="4" w:space="0" w:color="auto"/>
              <w:right w:val="single" w:sz="4" w:space="0" w:color="auto"/>
            </w:tcBorders>
          </w:tcPr>
          <w:p w:rsidR="00710FF4" w:rsidRPr="00710FF4" w:rsidP="586399B3" w14:paraId="7BE9E87F" w14:textId="31881053">
            <w:pPr>
              <w:rPr>
                <w:sz w:val="20"/>
                <w:szCs w:val="20"/>
                <w:lang w:val="en-US"/>
              </w:rPr>
            </w:pPr>
            <w:r w:rsidRPr="7C116CF9">
              <w:rPr>
                <w:color w:val="000000" w:themeColor="text1"/>
                <w:sz w:val="20"/>
                <w:szCs w:val="20"/>
              </w:rPr>
              <w:t>Interdisciplinary Focus Group Guide</w:t>
            </w:r>
          </w:p>
          <w:p w:rsidR="00710FF4" w:rsidRPr="00710FF4" w:rsidP="00710FF4" w14:paraId="0DBB6EEB" w14:textId="6EEB5720">
            <w:pPr>
              <w:rPr>
                <w:sz w:val="20"/>
                <w:szCs w:val="20"/>
                <w:lang w:val="en-US"/>
              </w:rPr>
            </w:pPr>
          </w:p>
        </w:tc>
        <w:tc>
          <w:tcPr>
            <w:tcW w:w="4136" w:type="dxa"/>
            <w:tcBorders>
              <w:top w:val="single" w:sz="4" w:space="0" w:color="auto"/>
              <w:left w:val="single" w:sz="4" w:space="0" w:color="auto"/>
              <w:bottom w:val="single" w:sz="4" w:space="0" w:color="auto"/>
              <w:right w:val="single" w:sz="4" w:space="0" w:color="auto"/>
            </w:tcBorders>
          </w:tcPr>
          <w:p w:rsidR="00710FF4" w:rsidRPr="00710FF4" w:rsidP="00710FF4" w14:paraId="0AB6498F" w14:textId="150A2A11">
            <w:pPr>
              <w:rPr>
                <w:sz w:val="20"/>
                <w:szCs w:val="20"/>
                <w:lang w:val="en-US"/>
              </w:rPr>
            </w:pPr>
            <w:r w:rsidRPr="7C116CF9">
              <w:rPr>
                <w:b/>
                <w:sz w:val="20"/>
                <w:szCs w:val="20"/>
                <w:lang w:val="en-US"/>
              </w:rPr>
              <w:t>Respondents</w:t>
            </w:r>
            <w:r w:rsidRPr="7C116CF9">
              <w:rPr>
                <w:sz w:val="20"/>
                <w:szCs w:val="20"/>
                <w:lang w:val="en-US"/>
              </w:rPr>
              <w:t xml:space="preserve">: </w:t>
            </w:r>
            <w:r w:rsidRPr="7C116CF9" w:rsidR="4DB0C333">
              <w:rPr>
                <w:sz w:val="20"/>
                <w:szCs w:val="20"/>
                <w:lang w:val="en-US"/>
              </w:rPr>
              <w:t xml:space="preserve">National and international nonprofit </w:t>
            </w:r>
            <w:r w:rsidRPr="7C116CF9" w:rsidR="6E1D2CE7">
              <w:rPr>
                <w:sz w:val="20"/>
                <w:szCs w:val="20"/>
                <w:lang w:val="en-US"/>
              </w:rPr>
              <w:t>organizations</w:t>
            </w:r>
          </w:p>
          <w:p w:rsidR="00710FF4" w:rsidRPr="00710FF4" w:rsidP="00710FF4" w14:paraId="0E309D70" w14:textId="77777777">
            <w:pPr>
              <w:rPr>
                <w:sz w:val="20"/>
                <w:szCs w:val="20"/>
                <w:lang w:val="en-US"/>
              </w:rPr>
            </w:pPr>
          </w:p>
          <w:p w:rsidR="00710FF4" w:rsidRPr="00710FF4" w:rsidP="00710FF4" w14:paraId="7A1484C9" w14:textId="75D1B547">
            <w:pPr>
              <w:rPr>
                <w:sz w:val="20"/>
                <w:szCs w:val="20"/>
                <w:lang w:val="en-US"/>
              </w:rPr>
            </w:pPr>
            <w:r w:rsidRPr="7C116CF9">
              <w:rPr>
                <w:b/>
                <w:sz w:val="20"/>
                <w:szCs w:val="20"/>
                <w:lang w:val="en-US"/>
              </w:rPr>
              <w:t>Content</w:t>
            </w:r>
            <w:r w:rsidRPr="7C116CF9">
              <w:rPr>
                <w:sz w:val="20"/>
                <w:szCs w:val="20"/>
                <w:lang w:val="en-US"/>
              </w:rPr>
              <w:t xml:space="preserve">: </w:t>
            </w:r>
            <w:r w:rsidRPr="7C116CF9" w:rsidR="4D832726">
              <w:rPr>
                <w:sz w:val="20"/>
                <w:szCs w:val="20"/>
                <w:lang w:val="en-US"/>
              </w:rPr>
              <w:t>Clarification of survey responses</w:t>
            </w:r>
          </w:p>
          <w:p w:rsidR="00710FF4" w:rsidRPr="00710FF4" w:rsidP="00710FF4" w14:paraId="00370E95" w14:textId="77777777">
            <w:pPr>
              <w:rPr>
                <w:sz w:val="20"/>
                <w:szCs w:val="20"/>
                <w:lang w:val="en-US"/>
              </w:rPr>
            </w:pPr>
          </w:p>
          <w:p w:rsidR="00710FF4" w:rsidRPr="00710FF4" w:rsidP="00710FF4" w14:paraId="6A9AEEA2" w14:textId="1102D506">
            <w:pPr>
              <w:rPr>
                <w:sz w:val="20"/>
                <w:szCs w:val="20"/>
                <w:lang w:val="en-US"/>
              </w:rPr>
            </w:pPr>
            <w:r w:rsidRPr="7C116CF9">
              <w:rPr>
                <w:b/>
                <w:sz w:val="20"/>
                <w:szCs w:val="20"/>
                <w:lang w:val="en-US"/>
              </w:rPr>
              <w:t>Purpose</w:t>
            </w:r>
            <w:r w:rsidRPr="7C116CF9">
              <w:rPr>
                <w:sz w:val="20"/>
                <w:szCs w:val="20"/>
                <w:lang w:val="en-US"/>
              </w:rPr>
              <w:t xml:space="preserve">: </w:t>
            </w:r>
            <w:r w:rsidRPr="7C116CF9" w:rsidR="6F0F71FA">
              <w:rPr>
                <w:sz w:val="20"/>
                <w:szCs w:val="20"/>
                <w:lang w:val="en-US"/>
              </w:rPr>
              <w:t xml:space="preserve">Complement the state perspective, offering a more complete picture of the feasibility, implementation risks, and opportunities under a potential state-centric refugee </w:t>
            </w:r>
            <w:r w:rsidRPr="7C116CF9" w:rsidR="6F0F71FA">
              <w:rPr>
                <w:sz w:val="20"/>
                <w:szCs w:val="20"/>
                <w:lang w:val="en-US"/>
              </w:rPr>
              <w:t>resettlement coordination</w:t>
            </w:r>
            <w:r w:rsidRPr="7C116CF9" w:rsidR="6F0F71FA">
              <w:rPr>
                <w:sz w:val="20"/>
                <w:szCs w:val="20"/>
                <w:lang w:val="en-US"/>
              </w:rPr>
              <w:t xml:space="preserve"> model.</w:t>
            </w:r>
          </w:p>
        </w:tc>
        <w:tc>
          <w:tcPr>
            <w:tcW w:w="1710" w:type="dxa"/>
            <w:tcBorders>
              <w:top w:val="single" w:sz="4" w:space="0" w:color="auto"/>
              <w:left w:val="single" w:sz="4" w:space="0" w:color="auto"/>
              <w:bottom w:val="single" w:sz="4" w:space="0" w:color="auto"/>
              <w:right w:val="single" w:sz="4" w:space="0" w:color="auto"/>
            </w:tcBorders>
          </w:tcPr>
          <w:p w:rsidR="00710FF4" w:rsidRPr="00710FF4" w:rsidP="00710FF4" w14:paraId="4FF926C4" w14:textId="1362A70C">
            <w:pPr>
              <w:rPr>
                <w:sz w:val="20"/>
                <w:szCs w:val="20"/>
                <w:lang w:val="en-US"/>
              </w:rPr>
            </w:pPr>
            <w:r w:rsidRPr="7C116CF9">
              <w:rPr>
                <w:b/>
                <w:sz w:val="20"/>
                <w:szCs w:val="20"/>
                <w:lang w:val="en-US"/>
              </w:rPr>
              <w:t>Mode</w:t>
            </w:r>
            <w:r w:rsidRPr="7C116CF9">
              <w:rPr>
                <w:sz w:val="20"/>
                <w:szCs w:val="20"/>
                <w:lang w:val="en-US"/>
              </w:rPr>
              <w:t xml:space="preserve">: </w:t>
            </w:r>
            <w:r w:rsidRPr="7C116CF9" w:rsidR="0ECDE926">
              <w:rPr>
                <w:sz w:val="20"/>
                <w:szCs w:val="20"/>
                <w:lang w:val="en-US"/>
              </w:rPr>
              <w:t>Virtual</w:t>
            </w:r>
          </w:p>
          <w:p w:rsidR="00710FF4" w:rsidRPr="00710FF4" w:rsidP="00710FF4" w14:paraId="24510D7D" w14:textId="77777777">
            <w:pPr>
              <w:rPr>
                <w:sz w:val="20"/>
                <w:szCs w:val="20"/>
                <w:lang w:val="en-US"/>
              </w:rPr>
            </w:pPr>
          </w:p>
          <w:p w:rsidR="00710FF4" w:rsidRPr="00710FF4" w:rsidP="00710FF4" w14:paraId="54C19EB5" w14:textId="42673CE0">
            <w:pPr>
              <w:rPr>
                <w:sz w:val="20"/>
                <w:szCs w:val="20"/>
                <w:lang w:val="en-US"/>
              </w:rPr>
            </w:pPr>
            <w:r w:rsidRPr="7C116CF9">
              <w:rPr>
                <w:b/>
                <w:sz w:val="20"/>
                <w:szCs w:val="20"/>
                <w:lang w:val="en-US"/>
              </w:rPr>
              <w:t>Duration</w:t>
            </w:r>
            <w:r w:rsidRPr="7C116CF9">
              <w:rPr>
                <w:sz w:val="20"/>
                <w:szCs w:val="20"/>
                <w:lang w:val="en-US"/>
              </w:rPr>
              <w:t xml:space="preserve">: </w:t>
            </w:r>
            <w:r w:rsidRPr="7C116CF9" w:rsidR="6CBFD2CA">
              <w:rPr>
                <w:sz w:val="20"/>
                <w:szCs w:val="20"/>
                <w:lang w:val="en-US"/>
              </w:rPr>
              <w:t>90-120 min</w:t>
            </w:r>
          </w:p>
        </w:tc>
      </w:tr>
      <w:tr w14:paraId="777125D8" w14:textId="77777777" w:rsidTr="7D040ECC">
        <w:tblPrEx>
          <w:tblW w:w="9445" w:type="dxa"/>
          <w:tblLook w:val="04A0"/>
        </w:tblPrEx>
        <w:trPr>
          <w:trHeight w:val="300"/>
        </w:trPr>
        <w:tc>
          <w:tcPr>
            <w:tcW w:w="1923" w:type="dxa"/>
            <w:tcBorders>
              <w:top w:val="single" w:sz="4" w:space="0" w:color="auto"/>
              <w:left w:val="single" w:sz="4" w:space="0" w:color="auto"/>
              <w:bottom w:val="single" w:sz="4" w:space="0" w:color="auto"/>
              <w:right w:val="single" w:sz="4" w:space="0" w:color="auto"/>
            </w:tcBorders>
          </w:tcPr>
          <w:p w:rsidR="00710FF4" w:rsidP="00710FF4" w14:paraId="09B84B35" w14:textId="35A7FC78">
            <w:pPr>
              <w:rPr>
                <w:sz w:val="20"/>
                <w:szCs w:val="20"/>
                <w:lang w:val="en-US"/>
              </w:rPr>
            </w:pPr>
            <w:r w:rsidRPr="7C116CF9">
              <w:rPr>
                <w:sz w:val="20"/>
                <w:szCs w:val="20"/>
                <w:lang w:val="en-US"/>
              </w:rPr>
              <w:t>Focus Group</w:t>
            </w:r>
          </w:p>
        </w:tc>
        <w:tc>
          <w:tcPr>
            <w:tcW w:w="1676" w:type="dxa"/>
            <w:tcBorders>
              <w:top w:val="single" w:sz="4" w:space="0" w:color="auto"/>
              <w:left w:val="single" w:sz="4" w:space="0" w:color="auto"/>
              <w:bottom w:val="single" w:sz="4" w:space="0" w:color="auto"/>
              <w:right w:val="single" w:sz="4" w:space="0" w:color="auto"/>
            </w:tcBorders>
          </w:tcPr>
          <w:p w:rsidR="00710FF4" w:rsidRPr="00710FF4" w:rsidP="586399B3" w14:paraId="6EC962F0" w14:textId="7A5AFD48">
            <w:pPr>
              <w:spacing w:after="240"/>
              <w:rPr>
                <w:sz w:val="20"/>
                <w:szCs w:val="20"/>
                <w:lang w:val="en-US"/>
              </w:rPr>
            </w:pPr>
            <w:r w:rsidRPr="7C116CF9">
              <w:rPr>
                <w:color w:val="000000" w:themeColor="text1"/>
                <w:sz w:val="20"/>
                <w:szCs w:val="20"/>
              </w:rPr>
              <w:t>Refugee Focus Group Guide</w:t>
            </w:r>
          </w:p>
          <w:p w:rsidR="00710FF4" w:rsidRPr="00710FF4" w:rsidP="00710FF4" w14:paraId="7E29E394" w14:textId="06CBB56D">
            <w:pPr>
              <w:rPr>
                <w:sz w:val="20"/>
                <w:szCs w:val="20"/>
                <w:lang w:val="en-US"/>
              </w:rPr>
            </w:pPr>
          </w:p>
        </w:tc>
        <w:tc>
          <w:tcPr>
            <w:tcW w:w="4136" w:type="dxa"/>
            <w:tcBorders>
              <w:top w:val="single" w:sz="4" w:space="0" w:color="auto"/>
              <w:left w:val="single" w:sz="4" w:space="0" w:color="auto"/>
              <w:bottom w:val="single" w:sz="4" w:space="0" w:color="auto"/>
              <w:right w:val="single" w:sz="4" w:space="0" w:color="auto"/>
            </w:tcBorders>
          </w:tcPr>
          <w:p w:rsidR="00AD4D07" w:rsidRPr="00710FF4" w:rsidP="00AD4D07" w14:paraId="6DE40488" w14:textId="77777777">
            <w:pPr>
              <w:rPr>
                <w:sz w:val="20"/>
                <w:szCs w:val="20"/>
                <w:lang w:val="en-US"/>
              </w:rPr>
            </w:pPr>
            <w:r w:rsidRPr="7C116CF9">
              <w:rPr>
                <w:b/>
                <w:sz w:val="20"/>
                <w:szCs w:val="20"/>
                <w:lang w:val="en-US"/>
              </w:rPr>
              <w:t>Respondents</w:t>
            </w:r>
            <w:r w:rsidRPr="7C116CF9">
              <w:rPr>
                <w:sz w:val="20"/>
                <w:szCs w:val="20"/>
                <w:lang w:val="en-US"/>
              </w:rPr>
              <w:t xml:space="preserve">: Initial Resettlement Providers and other agencies that serve population including health clinics, employment agencies, schools, </w:t>
            </w:r>
            <w:r w:rsidRPr="7C116CF9">
              <w:rPr>
                <w:sz w:val="20"/>
                <w:szCs w:val="20"/>
                <w:lang w:val="en-US"/>
              </w:rPr>
              <w:t>etc</w:t>
            </w:r>
          </w:p>
          <w:p w:rsidR="00AD4D07" w:rsidRPr="00710FF4" w:rsidP="00AD4D07" w14:paraId="5F8EB982" w14:textId="77777777">
            <w:pPr>
              <w:rPr>
                <w:sz w:val="20"/>
                <w:szCs w:val="20"/>
                <w:lang w:val="en-US"/>
              </w:rPr>
            </w:pPr>
          </w:p>
          <w:p w:rsidR="00AD4D07" w:rsidRPr="00710FF4" w:rsidP="00AD4D07" w14:paraId="016FA3D8" w14:textId="77777777">
            <w:pPr>
              <w:rPr>
                <w:sz w:val="20"/>
                <w:szCs w:val="20"/>
                <w:lang w:val="en-US"/>
              </w:rPr>
            </w:pPr>
            <w:r w:rsidRPr="7C116CF9">
              <w:rPr>
                <w:b/>
                <w:sz w:val="20"/>
                <w:szCs w:val="20"/>
                <w:lang w:val="en-US"/>
              </w:rPr>
              <w:t>Content</w:t>
            </w:r>
            <w:r w:rsidRPr="7C116CF9">
              <w:rPr>
                <w:sz w:val="20"/>
                <w:szCs w:val="20"/>
                <w:lang w:val="en-US"/>
              </w:rPr>
              <w:t>: Capture expertise in resettlement system that has a more specialized role or that focuses on longer term service provision (integration aspects), understand involvement in capacity determination, and visibility into arrival data and timing for operational preparedness.</w:t>
            </w:r>
          </w:p>
          <w:p w:rsidR="00AD4D07" w:rsidRPr="00710FF4" w:rsidP="00AD4D07" w14:paraId="32ED535C" w14:textId="77777777">
            <w:pPr>
              <w:rPr>
                <w:sz w:val="20"/>
                <w:szCs w:val="20"/>
                <w:lang w:val="en-US"/>
              </w:rPr>
            </w:pPr>
          </w:p>
          <w:p w:rsidR="00AD4D07" w:rsidP="00AD4D07" w14:paraId="55A3CB9C" w14:textId="77777777">
            <w:pPr>
              <w:rPr>
                <w:sz w:val="20"/>
                <w:szCs w:val="20"/>
                <w:lang w:val="en-US"/>
              </w:rPr>
            </w:pPr>
            <w:r w:rsidRPr="7C116CF9">
              <w:rPr>
                <w:b/>
                <w:sz w:val="20"/>
                <w:szCs w:val="20"/>
                <w:lang w:val="en-US"/>
              </w:rPr>
              <w:t>Purpose</w:t>
            </w:r>
            <w:r w:rsidRPr="7C116CF9">
              <w:rPr>
                <w:sz w:val="20"/>
                <w:szCs w:val="20"/>
                <w:lang w:val="en-US"/>
              </w:rPr>
              <w:t>: Capture direct service provision outside of the 90-day PRI service providers; important features of the overall resettlement system</w:t>
            </w:r>
          </w:p>
          <w:p w:rsidR="00710FF4" w:rsidRPr="00710FF4" w:rsidP="00710FF4" w14:paraId="280C8EDE" w14:textId="5A25922A">
            <w:pPr>
              <w:rPr>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rsidR="00710FF4" w:rsidRPr="00710FF4" w:rsidP="00710FF4" w14:paraId="694D8DE9" w14:textId="18828627">
            <w:pPr>
              <w:rPr>
                <w:sz w:val="20"/>
                <w:szCs w:val="20"/>
                <w:lang w:val="en-US"/>
              </w:rPr>
            </w:pPr>
            <w:r w:rsidRPr="7C116CF9">
              <w:rPr>
                <w:b/>
                <w:sz w:val="20"/>
                <w:szCs w:val="20"/>
                <w:lang w:val="en-US"/>
              </w:rPr>
              <w:t>Mode</w:t>
            </w:r>
            <w:r w:rsidRPr="7C116CF9">
              <w:rPr>
                <w:sz w:val="20"/>
                <w:szCs w:val="20"/>
                <w:lang w:val="en-US"/>
              </w:rPr>
              <w:t xml:space="preserve">: </w:t>
            </w:r>
            <w:r w:rsidRPr="7C116CF9" w:rsidR="5FF4B3D5">
              <w:rPr>
                <w:sz w:val="20"/>
                <w:szCs w:val="20"/>
                <w:lang w:val="en-US"/>
              </w:rPr>
              <w:t>Virtual</w:t>
            </w:r>
          </w:p>
          <w:p w:rsidR="00710FF4" w:rsidRPr="00710FF4" w:rsidP="00710FF4" w14:paraId="5F4A1589" w14:textId="77777777">
            <w:pPr>
              <w:rPr>
                <w:sz w:val="20"/>
                <w:szCs w:val="20"/>
                <w:lang w:val="en-US"/>
              </w:rPr>
            </w:pPr>
          </w:p>
          <w:p w:rsidR="00710FF4" w:rsidRPr="00710FF4" w:rsidP="00710FF4" w14:paraId="04D195EC" w14:textId="195FF702">
            <w:pPr>
              <w:rPr>
                <w:sz w:val="20"/>
                <w:szCs w:val="20"/>
                <w:lang w:val="en-US"/>
              </w:rPr>
            </w:pPr>
            <w:r w:rsidRPr="7C116CF9">
              <w:rPr>
                <w:b/>
                <w:sz w:val="20"/>
                <w:szCs w:val="20"/>
                <w:lang w:val="en-US"/>
              </w:rPr>
              <w:t>Duration</w:t>
            </w:r>
            <w:r w:rsidRPr="7C116CF9">
              <w:rPr>
                <w:sz w:val="20"/>
                <w:szCs w:val="20"/>
                <w:lang w:val="en-US"/>
              </w:rPr>
              <w:t xml:space="preserve">: </w:t>
            </w:r>
            <w:r w:rsidRPr="7C116CF9" w:rsidR="44E83248">
              <w:rPr>
                <w:sz w:val="20"/>
                <w:szCs w:val="20"/>
                <w:lang w:val="en-US"/>
              </w:rPr>
              <w:t>90-120 min</w:t>
            </w:r>
          </w:p>
        </w:tc>
      </w:tr>
    </w:tbl>
    <w:p w:rsidR="00350CAF" w14:paraId="0175F5BC" w14:textId="77777777">
      <w:pPr>
        <w:ind w:left="180"/>
        <w:rPr>
          <w:b/>
          <w:bCs/>
          <w:i/>
          <w:iCs/>
        </w:rPr>
      </w:pPr>
    </w:p>
    <w:p w:rsidR="00350CAF" w14:paraId="0175F5BD" w14:textId="77777777">
      <w:pPr>
        <w:spacing w:after="120"/>
        <w:rPr>
          <w:b/>
          <w:bCs/>
        </w:rPr>
      </w:pPr>
      <w:r w:rsidRPr="78EAD2E8">
        <w:rPr>
          <w:b/>
          <w:bCs/>
        </w:rPr>
        <w:t>A3. Improved Information Technology to Reduce Burden</w:t>
      </w:r>
    </w:p>
    <w:p w:rsidR="00060EEA" w:rsidP="003C4C27" w14:paraId="18B82834" w14:textId="25567275">
      <w:pPr>
        <w:rPr>
          <w:lang w:val="en-US"/>
        </w:rPr>
      </w:pPr>
      <w:r w:rsidRPr="00E66C10">
        <w:t>Surveys will be distributed by email</w:t>
      </w:r>
      <w:r>
        <w:rPr>
          <w:b/>
          <w:bCs/>
        </w:rPr>
        <w:t xml:space="preserve"> </w:t>
      </w:r>
      <w:r>
        <w:rPr>
          <w:lang w:val="en-US"/>
        </w:rPr>
        <w:t xml:space="preserve">and </w:t>
      </w:r>
      <w:r w:rsidRPr="5A9DCEE7">
        <w:rPr>
          <w:lang w:val="en-US"/>
        </w:rPr>
        <w:t>administered using secure, web-based survey platforms to allow respondents to complete the assessment at their convenience and reduce respondent burden.  Features such as save-and-return functionality and pre-population of known information may be used, where appropriate, to reduce respondent burden</w:t>
      </w:r>
      <w:r>
        <w:rPr>
          <w:lang w:val="en-US"/>
        </w:rPr>
        <w:t>.</w:t>
      </w:r>
    </w:p>
    <w:p w:rsidR="00060EEA" w:rsidP="003C4C27" w14:paraId="290291BA" w14:textId="77777777">
      <w:pPr>
        <w:rPr>
          <w:lang w:val="en-US"/>
        </w:rPr>
      </w:pPr>
    </w:p>
    <w:p w:rsidR="00060EEA" w:rsidP="00060EEA" w14:paraId="771B16A7" w14:textId="5CFB663B">
      <w:pPr>
        <w:rPr>
          <w:lang w:val="en-US"/>
        </w:rPr>
      </w:pPr>
      <w:r w:rsidRPr="5A9DCEE7">
        <w:rPr>
          <w:lang w:val="en-US"/>
        </w:rPr>
        <w:t>Interviews and focus groups will be conducted using virtual meeting platforms to minimize travel and scheduling constraints. Scheduling tools, optional transcription features, and email or shared document follow-up may also be used, as appropriate, to streamline participation and reduce burden</w:t>
      </w:r>
      <w:r>
        <w:rPr>
          <w:lang w:val="en-US"/>
        </w:rPr>
        <w:t xml:space="preserve">. </w:t>
      </w:r>
    </w:p>
    <w:p w:rsidR="00060EEA" w:rsidP="00E66C10" w14:paraId="6F148ABE" w14:textId="77777777">
      <w:pPr>
        <w:rPr>
          <w:b/>
          <w:bCs/>
        </w:rPr>
      </w:pPr>
    </w:p>
    <w:p w:rsidR="00350CAF" w14:paraId="0175F5C1" w14:textId="77777777">
      <w:pPr>
        <w:spacing w:after="120"/>
        <w:rPr>
          <w:b/>
          <w:bCs/>
        </w:rPr>
      </w:pPr>
      <w:r>
        <w:rPr>
          <w:b/>
          <w:bCs/>
        </w:rPr>
        <w:t>A4. Efforts to Identify Duplication</w:t>
      </w:r>
    </w:p>
    <w:p w:rsidR="00350CAF" w14:paraId="0175F5C2" w14:textId="65BAB471">
      <w:r>
        <w:t>T</w:t>
      </w:r>
      <w:r w:rsidR="00BE4EF3">
        <w:t>his information is not currently available in a comprehensive format</w:t>
      </w:r>
      <w:r>
        <w:t xml:space="preserve"> for this purpose</w:t>
      </w:r>
      <w:r w:rsidR="00BE4EF3">
        <w:t>.</w:t>
      </w:r>
    </w:p>
    <w:p w:rsidR="00350CAF" w:rsidP="00B96C92" w14:paraId="0175F5C4" w14:textId="77777777">
      <w:pPr>
        <w:rPr>
          <w:b/>
          <w:bCs/>
        </w:rPr>
      </w:pPr>
    </w:p>
    <w:p w:rsidR="00350CAF" w14:paraId="0175F5C5" w14:textId="77777777">
      <w:pPr>
        <w:spacing w:after="120"/>
        <w:rPr>
          <w:b/>
          <w:bCs/>
        </w:rPr>
      </w:pPr>
      <w:r>
        <w:rPr>
          <w:b/>
          <w:bCs/>
        </w:rPr>
        <w:t>A5. Involvement of Small Organizations</w:t>
      </w:r>
    </w:p>
    <w:p w:rsidR="00350CAF" w14:paraId="0175F5C6" w14:textId="686BD62E">
      <w:r w:rsidRPr="0D27907D">
        <w:rPr>
          <w:lang w:val="en-US"/>
        </w:rPr>
        <w:t>P</w:t>
      </w:r>
      <w:r w:rsidRPr="0D27907D" w:rsidR="00BE4EF3">
        <w:rPr>
          <w:lang w:val="en-US"/>
        </w:rPr>
        <w:t xml:space="preserve">articipation </w:t>
      </w:r>
      <w:r w:rsidRPr="0D27907D">
        <w:rPr>
          <w:lang w:val="en-US"/>
        </w:rPr>
        <w:t xml:space="preserve">will be </w:t>
      </w:r>
      <w:r w:rsidRPr="0D27907D" w:rsidR="00BE4EF3">
        <w:rPr>
          <w:lang w:val="en-US"/>
        </w:rPr>
        <w:t xml:space="preserve">targeted, held at appropriate times, and </w:t>
      </w:r>
      <w:r w:rsidRPr="0D27907D">
        <w:rPr>
          <w:lang w:val="en-US"/>
        </w:rPr>
        <w:t xml:space="preserve">designed to </w:t>
      </w:r>
      <w:r w:rsidRPr="0D27907D" w:rsidR="00BE4EF3">
        <w:rPr>
          <w:lang w:val="en-US"/>
        </w:rPr>
        <w:t>minimize burden on local partners.</w:t>
      </w:r>
    </w:p>
    <w:p w:rsidR="00350CAF" w14:paraId="0175F5C7" w14:textId="77777777">
      <w:pPr>
        <w:rPr>
          <w:b/>
          <w:bCs/>
        </w:rPr>
      </w:pPr>
    </w:p>
    <w:p w:rsidR="00350CAF" w14:paraId="0175F5C8" w14:textId="77777777">
      <w:pPr>
        <w:spacing w:after="120"/>
        <w:rPr>
          <w:b/>
          <w:bCs/>
        </w:rPr>
      </w:pPr>
      <w:r>
        <w:rPr>
          <w:b/>
          <w:bCs/>
        </w:rPr>
        <w:t>A6. Consequences of Less Frequent Data Collection</w:t>
      </w:r>
    </w:p>
    <w:p w:rsidR="00350CAF" w14:paraId="0175F5C9" w14:textId="77777777">
      <w:r>
        <w:t xml:space="preserve">This is a one-time data collection. </w:t>
      </w:r>
    </w:p>
    <w:p w:rsidR="00350CAF" w14:paraId="0175F5CA" w14:textId="77777777"/>
    <w:p w:rsidR="00350CAF" w14:paraId="0175F5CC" w14:textId="77777777">
      <w:pPr>
        <w:spacing w:after="120"/>
        <w:rPr>
          <w:b/>
          <w:bCs/>
        </w:rPr>
      </w:pPr>
      <w:r>
        <w:rPr>
          <w:b/>
          <w:bCs/>
        </w:rPr>
        <w:t>A7. Special Circumstances</w:t>
      </w:r>
    </w:p>
    <w:p w:rsidR="00350CAF" w14:paraId="0175F5CD" w14:textId="77777777">
      <w:r w:rsidRPr="5A9DCEE7">
        <w:rPr>
          <w:lang w:val="en-US"/>
        </w:rPr>
        <w:t>There are no special circumstances for the proposed data collection efforts.</w:t>
      </w:r>
    </w:p>
    <w:p w:rsidR="00350CAF" w14:paraId="0175F5CF" w14:textId="77777777">
      <w:pPr>
        <w:rPr>
          <w:b/>
          <w:bCs/>
        </w:rPr>
      </w:pPr>
    </w:p>
    <w:p w:rsidR="00350CAF" w14:paraId="0175F5D0" w14:textId="77777777">
      <w:pPr>
        <w:spacing w:after="120"/>
        <w:rPr>
          <w:b/>
          <w:bCs/>
        </w:rPr>
      </w:pPr>
      <w:r>
        <w:rPr>
          <w:b/>
          <w:bCs/>
        </w:rPr>
        <w:t>A8. Federal Register Notice and Consultation</w:t>
      </w:r>
    </w:p>
    <w:p w:rsidR="00350CAF" w14:paraId="0175F5D1" w14:textId="77777777">
      <w:pPr>
        <w:spacing w:after="60"/>
        <w:rPr>
          <w:b/>
          <w:bCs/>
          <w:i/>
          <w:iCs/>
        </w:rPr>
      </w:pPr>
      <w:r>
        <w:rPr>
          <w:b/>
          <w:bCs/>
          <w:i/>
          <w:iCs/>
        </w:rPr>
        <w:t>Federal Register Notice and Comments</w:t>
      </w:r>
    </w:p>
    <w:p w:rsidR="00350CAF" w14:paraId="0175F5D2" w14:textId="77777777">
      <w:pPr>
        <w:spacing w:line="259" w:lineRule="auto"/>
      </w:pPr>
      <w:sdt>
        <w:sdtPr>
          <w:tag w:val="goog_rdk_10"/>
          <w:id w:val="2083657070"/>
          <w:richText/>
        </w:sdtPr>
        <w:sdtContent/>
      </w:sdt>
      <w:r w:rsidR="00BE4EF3">
        <w:t xml:space="preserve">In accordance with the Paperwork Reduction Act of 1995 (Pub. L. 104-13) and Office of Management and Budget (OMB) regulations at 5 CFR Part 1320 (60 FR 44978, August 29, 1995), ACF published a notice in the Federal Register announcing the agency’s intention to request an OMB review of this </w:t>
      </w:r>
      <w:r w:rsidR="00BE4EF3">
        <w:t>information collection</w:t>
      </w:r>
      <w:r w:rsidR="00BE4EF3">
        <w:t xml:space="preserve"> request to extend approval of the umbrella generic with minor changes. The notice was published on April 28, 2025, (90 FR 17603), and provided a sixty-day period for public comment. ACF did not receive any comments on the first notice. A second notice was published, allowing a thirty-day period for public comment (90 FR 42248, in conjunction with submission of the request to OMB. ACF did not receive any comments on the second notice.</w:t>
      </w:r>
    </w:p>
    <w:p w:rsidR="002E62F1" w14:paraId="3DD68E86" w14:textId="77777777">
      <w:pPr>
        <w:spacing w:line="259" w:lineRule="auto"/>
      </w:pPr>
    </w:p>
    <w:p w:rsidR="00350CAF" w:rsidP="000722E7" w14:paraId="0175F5D4" w14:textId="77777777">
      <w:pPr>
        <w:pStyle w:val="Heading4"/>
        <w:spacing w:before="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Consultation with Outside Experts</w:t>
      </w:r>
    </w:p>
    <w:p w:rsidR="00350CAF" w14:paraId="0175F5D5" w14:textId="77777777">
      <w:r>
        <w:t>No consultations have taken place with experts outside of the project team.</w:t>
      </w:r>
    </w:p>
    <w:p w:rsidR="00350CAF" w14:paraId="0175F5D6" w14:textId="77777777">
      <w:pPr>
        <w:rPr>
          <w:b/>
          <w:bCs/>
        </w:rPr>
      </w:pPr>
    </w:p>
    <w:p w:rsidR="00350CAF" w14:paraId="0175F5D7" w14:textId="77777777">
      <w:pPr>
        <w:spacing w:after="120"/>
        <w:rPr>
          <w:b/>
          <w:bCs/>
        </w:rPr>
      </w:pPr>
      <w:r>
        <w:rPr>
          <w:b/>
          <w:bCs/>
        </w:rPr>
        <w:t>A9. Tokens of Appreciation for Respondents</w:t>
      </w:r>
    </w:p>
    <w:p w:rsidR="000722E7" w14:paraId="4BD6D111" w14:textId="390C2C7C">
      <w:r>
        <w:t>Tokens of appreciat</w:t>
      </w:r>
      <w:r w:rsidR="2A8CAF8E">
        <w:t xml:space="preserve">ion will not be provided for most respondents. However, refugee participants who take part in surveys or focus groups may receive a $25 gift card as a token of appreciation for their participation. </w:t>
      </w:r>
      <w:r w:rsidRPr="78EAD2E8" w:rsidR="775114FA">
        <w:rPr>
          <w:lang w:val="en-US"/>
        </w:rPr>
        <w:t>It is important to secure enough participants to provide quality data and capture the experiences of refugees during resettlement. The potential refugee participants are a hard-to-reach population and are often low-income, which could be barriers to their participation. To ensure recruitment of a sufficient number of refugees and to recognize the importance of information provided, we propose offering participants $25 for their completion of the survey.</w:t>
      </w:r>
    </w:p>
    <w:p w:rsidR="00350CAF" w:rsidP="7C116CF9" w14:paraId="0175F5DA" w14:textId="77777777">
      <w:pPr>
        <w:rPr>
          <w:b/>
          <w:bCs/>
        </w:rPr>
      </w:pPr>
    </w:p>
    <w:p w:rsidR="00350CAF" w14:paraId="0175F5DB" w14:textId="77777777">
      <w:pPr>
        <w:spacing w:after="120"/>
        <w:rPr>
          <w:b/>
          <w:bCs/>
        </w:rPr>
      </w:pPr>
      <w:r>
        <w:rPr>
          <w:b/>
          <w:bCs/>
        </w:rPr>
        <w:t>A10. Privacy of Respondents</w:t>
      </w:r>
    </w:p>
    <w:p w:rsidR="00350CAF" w:rsidP="78EAD2E8" w14:paraId="0175F5DC" w14:textId="5608963E">
      <w:pPr>
        <w:widowControl w:val="0"/>
        <w:rPr>
          <w:lang w:val="en-US"/>
        </w:rPr>
      </w:pPr>
      <w:r w:rsidRPr="78EAD2E8">
        <w:rPr>
          <w:lang w:val="en-US"/>
        </w:rPr>
        <w:t xml:space="preserve">Information collected will be kept private to the extent permitted by law. Respondents will be informed of all planned uses of data, that their participation is voluntary, and that their information will be kept private. </w:t>
      </w:r>
      <w:r w:rsidRPr="78EAD2E8" w:rsidR="4B1F5143">
        <w:rPr>
          <w:lang w:val="en-US"/>
        </w:rPr>
        <w:t xml:space="preserve">Two of the surveys, </w:t>
      </w:r>
      <w:r w:rsidRPr="78EAD2E8" w:rsidR="0AA0A178">
        <w:rPr>
          <w:lang w:val="en-US"/>
        </w:rPr>
        <w:t xml:space="preserve">the State Readiness Survey and </w:t>
      </w:r>
      <w:r w:rsidRPr="78EAD2E8" w:rsidR="33ABE78F">
        <w:rPr>
          <w:lang w:val="en-US"/>
        </w:rPr>
        <w:t xml:space="preserve">the National </w:t>
      </w:r>
      <w:r w:rsidRPr="78EAD2E8" w:rsidR="0BC20133">
        <w:rPr>
          <w:lang w:val="en-US"/>
        </w:rPr>
        <w:t>Initial Resettlement Provider survey</w:t>
      </w:r>
      <w:r w:rsidRPr="78EAD2E8" w:rsidR="77908381">
        <w:rPr>
          <w:lang w:val="en-US"/>
        </w:rPr>
        <w:t>,</w:t>
      </w:r>
      <w:r w:rsidRPr="78EAD2E8" w:rsidR="17894EA0">
        <w:rPr>
          <w:lang w:val="en-US"/>
        </w:rPr>
        <w:t xml:space="preserve"> request </w:t>
      </w:r>
      <w:r w:rsidRPr="78EAD2E8" w:rsidR="1E98CA51">
        <w:rPr>
          <w:lang w:val="en-US"/>
        </w:rPr>
        <w:t>the respond</w:t>
      </w:r>
      <w:r w:rsidRPr="78EAD2E8" w:rsidR="2B21C650">
        <w:rPr>
          <w:lang w:val="en-US"/>
        </w:rPr>
        <w:t>en</w:t>
      </w:r>
      <w:r w:rsidRPr="78EAD2E8" w:rsidR="0DCB287D">
        <w:rPr>
          <w:lang w:val="en-US"/>
        </w:rPr>
        <w:t>t to provide contact information for other</w:t>
      </w:r>
      <w:r w:rsidRPr="78EAD2E8" w:rsidR="586F8F2D">
        <w:rPr>
          <w:lang w:val="en-US"/>
        </w:rPr>
        <w:t xml:space="preserve">s that may then be surveyed. The information will only be used to send the survey to potential respondents. </w:t>
      </w:r>
      <w:r w:rsidRPr="78EAD2E8" w:rsidR="281E2399">
        <w:rPr>
          <w:lang w:val="en-US"/>
        </w:rPr>
        <w:t>Otherwise, t</w:t>
      </w:r>
      <w:r w:rsidRPr="78EAD2E8">
        <w:rPr>
          <w:lang w:val="en-US"/>
        </w:rPr>
        <w:t>he information being collected pertains to programs and will be shared as described above in section A2.</w:t>
      </w:r>
    </w:p>
    <w:p w:rsidR="00350CAF" w14:paraId="0175F5DE" w14:textId="77777777"/>
    <w:p w:rsidR="00350CAF" w14:paraId="0175F5DF" w14:textId="77777777">
      <w:pPr>
        <w:spacing w:after="120"/>
        <w:rPr>
          <w:b/>
          <w:bCs/>
        </w:rPr>
      </w:pPr>
      <w:r>
        <w:rPr>
          <w:b/>
          <w:bCs/>
        </w:rPr>
        <w:t>A11. Sensitive Questions</w:t>
      </w:r>
    </w:p>
    <w:p w:rsidR="00350CAF" w14:paraId="0175F5E0" w14:textId="77777777">
      <w:r>
        <w:t>There are no sensitive questions in this data collection.</w:t>
      </w:r>
    </w:p>
    <w:p w:rsidR="00350CAF" w14:paraId="0175F5E2" w14:textId="77777777">
      <w:pPr>
        <w:ind w:left="360"/>
      </w:pPr>
    </w:p>
    <w:p w:rsidR="00350CAF" w14:paraId="0175F5E3" w14:textId="77777777">
      <w:pPr>
        <w:spacing w:after="120"/>
        <w:rPr>
          <w:b/>
          <w:bCs/>
        </w:rPr>
      </w:pPr>
      <w:r>
        <w:rPr>
          <w:b/>
          <w:bCs/>
        </w:rPr>
        <w:t>A12. Estimation of Information Collection Burden</w:t>
      </w:r>
    </w:p>
    <w:p w:rsidR="00350CAF" w:rsidP="78EAD2E8" w14:paraId="0175F5E4" w14:textId="77777777">
      <w:pPr>
        <w:spacing w:after="60"/>
        <w:rPr>
          <w:b/>
          <w:bCs/>
          <w:i/>
          <w:iCs/>
        </w:rPr>
      </w:pPr>
      <w:r w:rsidRPr="78EAD2E8">
        <w:rPr>
          <w:b/>
          <w:bCs/>
          <w:i/>
          <w:iCs/>
        </w:rPr>
        <w:t>Burden Estimates</w:t>
      </w:r>
    </w:p>
    <w:p w:rsidR="00B72021" w:rsidP="78EAD2E8" w14:paraId="25481621" w14:textId="6EA0C8E7">
      <w:r w:rsidRPr="78EAD2E8">
        <w:rPr>
          <w:lang w:val="en-US"/>
        </w:rPr>
        <w:t>This information collection consists of several collections for different populations</w:t>
      </w:r>
      <w:r w:rsidRPr="78EAD2E8" w:rsidR="6333B18D">
        <w:rPr>
          <w:lang w:val="en-US"/>
        </w:rPr>
        <w:t>, as detailed in section A2</w:t>
      </w:r>
      <w:r>
        <w:t xml:space="preserve">. </w:t>
      </w:r>
      <w:r w:rsidR="4207E671">
        <w:t xml:space="preserve">The table below provides estimates for the number of respondents we aim to reach and the estimated time to complete each instrument. Respondents </w:t>
      </w:r>
      <w:r w:rsidR="115CC00D">
        <w:t>will</w:t>
      </w:r>
      <w:r w:rsidR="4207E671">
        <w:t xml:space="preserve"> complete</w:t>
      </w:r>
      <w:r w:rsidR="76E399B6">
        <w:t xml:space="preserve"> a </w:t>
      </w:r>
      <w:r w:rsidR="6E1D0C5F">
        <w:t>survey</w:t>
      </w:r>
      <w:r w:rsidR="7A0A404E">
        <w:t xml:space="preserve"> once, with a subset of survey completers</w:t>
      </w:r>
      <w:r w:rsidR="4B90EFD9">
        <w:t xml:space="preserve"> then selected to participate once in either an interview or focus group.</w:t>
      </w:r>
      <w:r w:rsidR="77A1F4AF">
        <w:t xml:space="preserve"> N</w:t>
      </w:r>
      <w:r w:rsidRPr="78EAD2E8" w:rsidR="77A1F4AF">
        <w:rPr>
          <w:color w:val="000000" w:themeColor="text1"/>
          <w:lang w:val="en-US"/>
        </w:rPr>
        <w:t xml:space="preserve">ot all interview and focus group participants will </w:t>
      </w:r>
      <w:r w:rsidRPr="78EAD2E8" w:rsidR="42639422">
        <w:rPr>
          <w:color w:val="000000" w:themeColor="text1"/>
          <w:lang w:val="en-US"/>
        </w:rPr>
        <w:t>also have</w:t>
      </w:r>
      <w:r w:rsidRPr="78EAD2E8" w:rsidR="77A1F4AF">
        <w:rPr>
          <w:color w:val="000000" w:themeColor="text1"/>
          <w:lang w:val="en-US"/>
        </w:rPr>
        <w:t xml:space="preserve"> completed a survey. </w:t>
      </w:r>
    </w:p>
    <w:p w:rsidR="00B72021" w14:paraId="7AE1EF9A" w14:textId="77777777"/>
    <w:p w:rsidR="00350CAF" w14:paraId="0175F5E5" w14:textId="1A72D597">
      <w:r>
        <w:t>The estimated time to complete an instrument is</w:t>
      </w:r>
      <w:r w:rsidR="005B060B">
        <w:t xml:space="preserve"> der</w:t>
      </w:r>
      <w:r w:rsidR="00AD1D78">
        <w:t>ived</w:t>
      </w:r>
      <w:r w:rsidRPr="00B72021" w:rsidR="00B72021">
        <w:t xml:space="preserve"> through a structured, item-by-item review of each instrument. Questions were categorized by type—single-select, multi-select, rating/scale, and open-ended—and assigned per-item completion time benchmarks consistent with survey research conventions (20–30 seconds for closed items; 45–60 seconds for multi-select and scale items; 1–4 minutes for open-ended responses, depending on complexity). Estimated times reflect a typical respondent completing all required items, with optional items excluded from the base estimate. </w:t>
      </w:r>
    </w:p>
    <w:p w:rsidR="7C116CF9" w:rsidP="7C116CF9" w14:paraId="7CBA767A" w14:textId="25521CCC">
      <w:pPr>
        <w:rPr>
          <w:b/>
          <w:bCs/>
          <w:i/>
          <w:iCs/>
        </w:rPr>
      </w:pPr>
    </w:p>
    <w:p w:rsidR="00350CAF" w:rsidP="5A9DCEE7" w14:paraId="0175F5E8" w14:textId="77777777">
      <w:pPr>
        <w:spacing w:after="60"/>
        <w:rPr>
          <w:b/>
          <w:bCs/>
          <w:i/>
          <w:iCs/>
        </w:rPr>
      </w:pPr>
      <w:sdt>
        <w:sdtPr>
          <w:tag w:val="goog_rdk_15"/>
          <w:id w:val="1756959354"/>
          <w:richText/>
        </w:sdtPr>
        <w:sdtContent/>
      </w:sdt>
      <w:r w:rsidRPr="5A9DCEE7" w:rsidR="00BE4EF3">
        <w:rPr>
          <w:b/>
          <w:bCs/>
          <w:i/>
          <w:iCs/>
        </w:rPr>
        <w:t>Cost Estimates</w:t>
      </w:r>
    </w:p>
    <w:p w:rsidR="00350CAF" w:rsidP="0012237F" w14:paraId="0175F5E9" w14:textId="77777777">
      <w:r>
        <w:t>The cost to respondents was estimated using wage data from the Bureau of Labor Statistics (BLS). Multiple wage categories were used to reflect differences in respondent roles and participation contexts.</w:t>
      </w:r>
    </w:p>
    <w:p w:rsidR="0012237F" w:rsidP="009449A3" w14:paraId="74731893" w14:textId="77777777"/>
    <w:p w:rsidR="00350CAF" w:rsidP="0012237F" w14:paraId="0175F5EA" w14:textId="77777777">
      <w:r>
        <w:rPr>
          <w:b/>
          <w:bCs/>
        </w:rPr>
        <w:t>State Government Respondents</w:t>
      </w:r>
      <w:r>
        <w:rPr>
          <w:b/>
          <w:bCs/>
        </w:rPr>
        <w:br/>
      </w:r>
      <w:r>
        <w:t xml:space="preserve">State respondents are expected to include State Refugee Coordinators and other senior state leadership. The wage rate for </w:t>
      </w:r>
      <w:r>
        <w:rPr>
          <w:b/>
          <w:bCs/>
        </w:rPr>
        <w:t>General and Operations Managers (11-1021)</w:t>
      </w:r>
      <w:r>
        <w:t xml:space="preserve"> was used as a proxy for senior leadership roles. </w:t>
      </w:r>
      <w:r>
        <w:t>The May</w:t>
      </w:r>
      <w:r>
        <w:t xml:space="preserve"> 2024 mean hourly wage for this occupation is </w:t>
      </w:r>
      <w:r>
        <w:rPr>
          <w:b/>
          <w:bCs/>
        </w:rPr>
        <w:t>$62.01 per hour</w:t>
      </w:r>
      <w:r>
        <w:t xml:space="preserve">. To account for fringe benefits and overhead, the rate was multiplied by two, resulting in an adjusted hourly rate of </w:t>
      </w:r>
      <w:r>
        <w:rPr>
          <w:b/>
          <w:bCs/>
        </w:rPr>
        <w:t>$124.02 per hour</w:t>
      </w:r>
      <w:r>
        <w:t>.</w:t>
      </w:r>
    </w:p>
    <w:p w:rsidR="0012237F" w:rsidP="009449A3" w14:paraId="7680316D" w14:textId="77777777"/>
    <w:p w:rsidR="00350CAF" w:rsidP="009449A3" w14:paraId="0175F5EB" w14:textId="77777777">
      <w:pPr>
        <w:rPr>
          <w:b/>
          <w:bCs/>
        </w:rPr>
      </w:pPr>
      <w:r>
        <w:rPr>
          <w:b/>
          <w:bCs/>
        </w:rPr>
        <w:t>Other Professional Respondents</w:t>
      </w:r>
    </w:p>
    <w:p w:rsidR="00350CAF" w:rsidP="0012237F" w14:paraId="0175F5EC" w14:textId="77777777">
      <w:r>
        <w:t xml:space="preserve">For other respondents, including resettlement providers, ecosystem partners, and community organizations, the wage rate for </w:t>
      </w:r>
      <w:r>
        <w:rPr>
          <w:b/>
          <w:bCs/>
        </w:rPr>
        <w:t>Social and Community Service Managers (11-9151)</w:t>
      </w:r>
      <w:r>
        <w:t xml:space="preserve"> was used. </w:t>
      </w:r>
      <w:r>
        <w:t>The May</w:t>
      </w:r>
      <w:r>
        <w:t xml:space="preserve"> 2024 mean hourly wage for this occupation is </w:t>
      </w:r>
      <w:r>
        <w:rPr>
          <w:b/>
          <w:bCs/>
        </w:rPr>
        <w:t>$41.72 per hour</w:t>
      </w:r>
      <w:r>
        <w:t xml:space="preserve">. After applying a fringe </w:t>
      </w:r>
      <w:r>
        <w:t>benefit</w:t>
      </w:r>
      <w:r>
        <w:t xml:space="preserve"> </w:t>
      </w:r>
      <w:r>
        <w:t>multiplier</w:t>
      </w:r>
      <w:r>
        <w:t xml:space="preserve"> of two, the adjusted hourly rate is </w:t>
      </w:r>
      <w:r>
        <w:rPr>
          <w:b/>
          <w:bCs/>
        </w:rPr>
        <w:t>$83.44 per hour</w:t>
      </w:r>
      <w:r>
        <w:t>.</w:t>
      </w:r>
    </w:p>
    <w:p w:rsidR="0012237F" w:rsidP="009449A3" w14:paraId="46B3BE01" w14:textId="77777777"/>
    <w:p w:rsidR="00350CAF" w:rsidP="0012237F" w14:paraId="0175F5ED" w14:textId="77777777">
      <w:pPr>
        <w:rPr>
          <w:lang w:val="en-US"/>
        </w:rPr>
      </w:pPr>
      <w:r w:rsidRPr="5A9DCEE7">
        <w:rPr>
          <w:b/>
          <w:bCs/>
          <w:lang w:val="en-US"/>
        </w:rPr>
        <w:t>Refugee Participants</w:t>
      </w:r>
      <w:r>
        <w:br/>
      </w:r>
      <w:r w:rsidRPr="5A9DCEE7">
        <w:rPr>
          <w:lang w:val="en-US"/>
        </w:rPr>
        <w:t>Refugee participants differ from other respondent groups in that they are not participating in a professional capacity and may represent a range of employment situations, including individuals who are unemployed, underemployed, or working in entry-level positions. As a result, a lower proxy wage rate is used to estimate respondent burden.</w:t>
      </w:r>
    </w:p>
    <w:p w:rsidR="0012237F" w:rsidP="009449A3" w14:paraId="413D684F" w14:textId="77777777"/>
    <w:p w:rsidR="00350CAF" w:rsidP="0012237F" w14:paraId="0175F5EE" w14:textId="77777777">
      <w:r>
        <w:t xml:space="preserve">For this assessment, a conservative estimated hourly wage range of </w:t>
      </w:r>
      <w:r>
        <w:rPr>
          <w:b/>
          <w:bCs/>
        </w:rPr>
        <w:t>$15 to $25 per hour</w:t>
      </w:r>
      <w:r>
        <w:t xml:space="preserve"> is used to approximate respondent burden for refugee participants. This range reflects variability in employment status and aligns with typical entry-level and early employment wages across participating communities.</w:t>
      </w:r>
    </w:p>
    <w:p w:rsidR="0012237F" w:rsidP="009449A3" w14:paraId="6F0B8212" w14:textId="77777777"/>
    <w:p w:rsidR="00350CAF" w:rsidP="009449A3" w14:paraId="0175F5EF" w14:textId="77A5CF10">
      <w:r>
        <w:t xml:space="preserve">Source: </w:t>
      </w:r>
      <w:r w:rsidR="0012237F">
        <w:t>BLS</w:t>
      </w:r>
      <w:r>
        <w:t>, Occupational Employment and Wage Statistics, May 2024</w:t>
      </w:r>
    </w:p>
    <w:p w:rsidR="00350CAF" w:rsidP="0012237F" w14:paraId="0175F5F0" w14:textId="77777777">
      <w:pPr>
        <w:ind w:left="360"/>
      </w:pPr>
      <w:hyperlink r:id="rId8">
        <w:r>
          <w:rPr>
            <w:color w:val="0000FF"/>
            <w:u w:val="single"/>
          </w:rPr>
          <w:t>https://www.bls.gov/oes/current/oes_stru.htm</w:t>
        </w:r>
      </w:hyperlink>
      <w:r>
        <w:t xml:space="preserve"> </w:t>
      </w:r>
    </w:p>
    <w:p w:rsidR="00350CAF" w14:paraId="0175F5F1" w14:textId="77777777">
      <w:pPr>
        <w:rPr>
          <w:i/>
          <w:iCs/>
        </w:rPr>
      </w:pPr>
    </w:p>
    <w:tbl>
      <w:tblPr>
        <w:tblStyle w:val="a"/>
        <w:tblW w:w="89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09"/>
        <w:gridCol w:w="1332"/>
        <w:gridCol w:w="1238"/>
        <w:gridCol w:w="1002"/>
        <w:gridCol w:w="1150"/>
        <w:gridCol w:w="1020"/>
        <w:gridCol w:w="1254"/>
      </w:tblGrid>
      <w:tr w14:paraId="0175F5FA" w14:textId="77777777" w:rsidTr="7D040ECC">
        <w:tblPrEx>
          <w:tblW w:w="89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jc w:val="center"/>
        </w:trPr>
        <w:tc>
          <w:tcPr>
            <w:tcW w:w="1909" w:type="dxa"/>
            <w:shd w:val="clear" w:color="auto" w:fill="BFBFBF" w:themeFill="background1" w:themeFillShade="BF"/>
            <w:vAlign w:val="center"/>
          </w:tcPr>
          <w:p w:rsidR="00350CAF" w:rsidRPr="00AD235F" w14:paraId="0175F5F2" w14:textId="77777777">
            <w:pPr>
              <w:jc w:val="center"/>
              <w:rPr>
                <w:sz w:val="20"/>
                <w:szCs w:val="20"/>
              </w:rPr>
            </w:pPr>
            <w:sdt>
              <w:sdtPr>
                <w:rPr>
                  <w:sz w:val="20"/>
                  <w:szCs w:val="20"/>
                </w:rPr>
                <w:tag w:val="goog_rdk_16"/>
                <w:id w:val="782692158"/>
                <w:richText/>
              </w:sdtPr>
              <w:sdtContent/>
            </w:sdt>
            <w:r w:rsidRPr="00AD235F" w:rsidR="00BE4EF3">
              <w:rPr>
                <w:sz w:val="20"/>
                <w:szCs w:val="20"/>
              </w:rPr>
              <w:t>Instrument</w:t>
            </w:r>
          </w:p>
        </w:tc>
        <w:tc>
          <w:tcPr>
            <w:tcW w:w="1332" w:type="dxa"/>
            <w:shd w:val="clear" w:color="auto" w:fill="BFBFBF" w:themeFill="background1" w:themeFillShade="BF"/>
            <w:vAlign w:val="center"/>
          </w:tcPr>
          <w:p w:rsidR="00350CAF" w:rsidRPr="00AD235F" w14:paraId="0175F5F3" w14:textId="77777777">
            <w:pPr>
              <w:jc w:val="center"/>
              <w:rPr>
                <w:sz w:val="20"/>
                <w:szCs w:val="20"/>
              </w:rPr>
            </w:pPr>
            <w:r w:rsidRPr="00AD235F">
              <w:rPr>
                <w:sz w:val="20"/>
                <w:szCs w:val="20"/>
              </w:rPr>
              <w:t>Total Number of Respondents</w:t>
            </w:r>
          </w:p>
        </w:tc>
        <w:tc>
          <w:tcPr>
            <w:tcW w:w="1238" w:type="dxa"/>
            <w:shd w:val="clear" w:color="auto" w:fill="BFBFBF" w:themeFill="background1" w:themeFillShade="BF"/>
            <w:vAlign w:val="center"/>
          </w:tcPr>
          <w:p w:rsidR="00350CAF" w:rsidRPr="00AD235F" w14:paraId="0175F5F4" w14:textId="77777777">
            <w:pPr>
              <w:jc w:val="center"/>
              <w:rPr>
                <w:sz w:val="20"/>
                <w:szCs w:val="20"/>
              </w:rPr>
            </w:pPr>
            <w:r w:rsidRPr="00AD235F">
              <w:rPr>
                <w:sz w:val="20"/>
                <w:szCs w:val="20"/>
              </w:rPr>
              <w:t>Total Number of Responses Per Respondent</w:t>
            </w:r>
          </w:p>
        </w:tc>
        <w:tc>
          <w:tcPr>
            <w:tcW w:w="1002" w:type="dxa"/>
            <w:shd w:val="clear" w:color="auto" w:fill="BFBFBF" w:themeFill="background1" w:themeFillShade="BF"/>
            <w:vAlign w:val="center"/>
          </w:tcPr>
          <w:p w:rsidR="00350CAF" w:rsidRPr="00AD235F" w14:paraId="0175F5F5" w14:textId="77777777">
            <w:pPr>
              <w:jc w:val="center"/>
              <w:rPr>
                <w:sz w:val="20"/>
                <w:szCs w:val="20"/>
              </w:rPr>
            </w:pPr>
            <w:r w:rsidRPr="00AD235F">
              <w:rPr>
                <w:sz w:val="20"/>
                <w:szCs w:val="20"/>
              </w:rPr>
              <w:t xml:space="preserve">Average </w:t>
            </w:r>
            <w:r w:rsidRPr="00AD235F">
              <w:rPr>
                <w:sz w:val="20"/>
                <w:szCs w:val="20"/>
              </w:rPr>
              <w:t>Burden</w:t>
            </w:r>
            <w:r w:rsidRPr="00AD235F">
              <w:rPr>
                <w:sz w:val="20"/>
                <w:szCs w:val="20"/>
              </w:rPr>
              <w:t xml:space="preserve"> Hours Per Response</w:t>
            </w:r>
          </w:p>
        </w:tc>
        <w:tc>
          <w:tcPr>
            <w:tcW w:w="1150" w:type="dxa"/>
            <w:shd w:val="clear" w:color="auto" w:fill="BFBFBF" w:themeFill="background1" w:themeFillShade="BF"/>
            <w:vAlign w:val="center"/>
          </w:tcPr>
          <w:p w:rsidR="00350CAF" w:rsidRPr="00AD235F" w14:paraId="0175F5F6" w14:textId="77777777">
            <w:pPr>
              <w:jc w:val="center"/>
              <w:rPr>
                <w:sz w:val="20"/>
                <w:szCs w:val="20"/>
              </w:rPr>
            </w:pPr>
            <w:sdt>
              <w:sdtPr>
                <w:rPr>
                  <w:sz w:val="20"/>
                  <w:szCs w:val="20"/>
                </w:rPr>
                <w:tag w:val="goog_rdk_17"/>
                <w:id w:val="-1512274614"/>
                <w:richText/>
              </w:sdtPr>
              <w:sdtContent/>
            </w:sdt>
            <w:r w:rsidRPr="00AD235F" w:rsidR="00BE4EF3">
              <w:rPr>
                <w:sz w:val="20"/>
                <w:szCs w:val="20"/>
              </w:rPr>
              <w:t>Total</w:t>
            </w:r>
          </w:p>
          <w:p w:rsidR="00350CAF" w:rsidRPr="00AD235F" w14:paraId="0175F5F7" w14:textId="77777777">
            <w:pPr>
              <w:jc w:val="center"/>
              <w:rPr>
                <w:sz w:val="20"/>
                <w:szCs w:val="20"/>
              </w:rPr>
            </w:pPr>
            <w:r w:rsidRPr="00AD235F">
              <w:rPr>
                <w:sz w:val="20"/>
                <w:szCs w:val="20"/>
              </w:rPr>
              <w:t>Burden Hours</w:t>
            </w:r>
          </w:p>
        </w:tc>
        <w:tc>
          <w:tcPr>
            <w:tcW w:w="1020" w:type="dxa"/>
            <w:shd w:val="clear" w:color="auto" w:fill="BFBFBF" w:themeFill="background1" w:themeFillShade="BF"/>
            <w:vAlign w:val="center"/>
          </w:tcPr>
          <w:p w:rsidR="00350CAF" w:rsidRPr="00AD235F" w14:paraId="0175F5F8" w14:textId="77777777">
            <w:pPr>
              <w:jc w:val="center"/>
              <w:rPr>
                <w:sz w:val="20"/>
                <w:szCs w:val="20"/>
              </w:rPr>
            </w:pPr>
            <w:r w:rsidRPr="00AD235F">
              <w:rPr>
                <w:sz w:val="20"/>
                <w:szCs w:val="20"/>
              </w:rPr>
              <w:t>Average Hourly Wage</w:t>
            </w:r>
          </w:p>
        </w:tc>
        <w:tc>
          <w:tcPr>
            <w:tcW w:w="1254" w:type="dxa"/>
            <w:shd w:val="clear" w:color="auto" w:fill="BFBFBF" w:themeFill="background1" w:themeFillShade="BF"/>
            <w:vAlign w:val="center"/>
          </w:tcPr>
          <w:p w:rsidR="00350CAF" w:rsidRPr="00AD235F" w14:paraId="0175F5F9" w14:textId="77777777">
            <w:pPr>
              <w:jc w:val="center"/>
              <w:rPr>
                <w:sz w:val="20"/>
                <w:szCs w:val="20"/>
              </w:rPr>
            </w:pPr>
            <w:sdt>
              <w:sdtPr>
                <w:rPr>
                  <w:sz w:val="20"/>
                  <w:szCs w:val="20"/>
                </w:rPr>
                <w:tag w:val="goog_rdk_18"/>
                <w:id w:val="658068459"/>
                <w:richText/>
              </w:sdtPr>
              <w:sdtContent/>
            </w:sdt>
            <w:r w:rsidRPr="00AD235F" w:rsidR="00BE4EF3">
              <w:rPr>
                <w:sz w:val="20"/>
                <w:szCs w:val="20"/>
              </w:rPr>
              <w:t>Total Annual Cost</w:t>
            </w:r>
          </w:p>
        </w:tc>
      </w:tr>
      <w:tr w14:paraId="0175F602" w14:textId="77777777" w:rsidTr="7D040ECC">
        <w:tblPrEx>
          <w:tblW w:w="8905" w:type="dxa"/>
          <w:jc w:val="center"/>
          <w:tblInd w:w="0" w:type="dxa"/>
          <w:tblLayout w:type="fixed"/>
          <w:tblLook w:val="0000"/>
        </w:tblPrEx>
        <w:trPr>
          <w:trHeight w:val="432"/>
          <w:jc w:val="center"/>
        </w:trPr>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5FB" w14:textId="77777777">
            <w:pPr>
              <w:tabs>
                <w:tab w:val="center" w:pos="4320"/>
                <w:tab w:val="right" w:pos="8640"/>
              </w:tabs>
              <w:rPr>
                <w:sz w:val="20"/>
                <w:szCs w:val="20"/>
              </w:rPr>
            </w:pPr>
            <w:r w:rsidRPr="00AD235F">
              <w:rPr>
                <w:sz w:val="20"/>
                <w:szCs w:val="20"/>
              </w:rPr>
              <w:t>State Readiness Survey</w:t>
            </w:r>
          </w:p>
        </w:tc>
        <w:tc>
          <w:tcPr>
            <w:tcW w:w="1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5FC" w14:textId="77777777">
            <w:pPr>
              <w:tabs>
                <w:tab w:val="center" w:pos="4320"/>
                <w:tab w:val="right" w:pos="8640"/>
              </w:tabs>
              <w:jc w:val="center"/>
              <w:rPr>
                <w:sz w:val="20"/>
                <w:szCs w:val="20"/>
              </w:rPr>
            </w:pPr>
            <w:r w:rsidRPr="00AD235F">
              <w:rPr>
                <w:sz w:val="20"/>
                <w:szCs w:val="20"/>
              </w:rPr>
              <w:t>50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5FD" w14:textId="77777777">
            <w:pPr>
              <w:tabs>
                <w:tab w:val="center" w:pos="4320"/>
                <w:tab w:val="right" w:pos="8640"/>
              </w:tabs>
              <w:jc w:val="center"/>
              <w:rPr>
                <w:sz w:val="20"/>
                <w:szCs w:val="20"/>
              </w:rPr>
            </w:pPr>
            <w:r w:rsidRPr="00AD235F">
              <w:rPr>
                <w:sz w:val="20"/>
                <w:szCs w:val="20"/>
              </w:rPr>
              <w:t>1</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5FE" w14:textId="5EC44E97">
            <w:pPr>
              <w:tabs>
                <w:tab w:val="center" w:pos="4320"/>
                <w:tab w:val="right" w:pos="8640"/>
              </w:tabs>
              <w:jc w:val="center"/>
              <w:rPr>
                <w:sz w:val="20"/>
                <w:szCs w:val="20"/>
              </w:rPr>
            </w:pPr>
            <w:r w:rsidRPr="00AD235F">
              <w:rPr>
                <w:sz w:val="20"/>
                <w:szCs w:val="20"/>
              </w:rPr>
              <w:t>.67</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rsidP="0012237F" w14:paraId="0175F5FF" w14:textId="77777777">
            <w:pPr>
              <w:tabs>
                <w:tab w:val="center" w:pos="4320"/>
                <w:tab w:val="right" w:pos="8640"/>
              </w:tabs>
              <w:jc w:val="center"/>
              <w:rPr>
                <w:sz w:val="20"/>
                <w:szCs w:val="20"/>
              </w:rPr>
            </w:pPr>
            <w:sdt>
              <w:sdtPr>
                <w:rPr>
                  <w:sz w:val="20"/>
                  <w:szCs w:val="20"/>
                </w:rPr>
                <w:tag w:val="goog_rdk_24"/>
                <w:id w:val="-78960666"/>
                <w:richText/>
              </w:sdtPr>
              <w:sdtContent>
                <w:r w:rsidRPr="00AD235F" w:rsidR="00BE4EF3">
                  <w:rPr>
                    <w:sz w:val="20"/>
                    <w:szCs w:val="20"/>
                  </w:rPr>
                  <w:t>33.5</w:t>
                </w:r>
              </w:sdtContent>
            </w:sdt>
            <w:sdt>
              <w:sdtPr>
                <w:rPr>
                  <w:sz w:val="20"/>
                  <w:szCs w:val="20"/>
                </w:rPr>
                <w:tag w:val="goog_rdk_25"/>
                <w:id w:val="-2137039395"/>
                <w:showingPlcHdr/>
                <w:richText/>
              </w:sdtPr>
              <w:sdtContent>
                <w:r w:rsidRPr="00AD235F" w:rsidR="746B9F4B">
                  <w:rPr>
                    <w:sz w:val="20"/>
                    <w:szCs w:val="20"/>
                  </w:rPr>
                  <w:t xml:space="preserve">     </w:t>
                </w:r>
              </w:sdtContent>
            </w:sdt>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0" w14:textId="77777777">
            <w:pPr>
              <w:tabs>
                <w:tab w:val="center" w:pos="4320"/>
                <w:tab w:val="right" w:pos="8640"/>
              </w:tabs>
              <w:jc w:val="center"/>
              <w:rPr>
                <w:sz w:val="20"/>
                <w:szCs w:val="20"/>
              </w:rPr>
            </w:pPr>
            <w:r w:rsidRPr="00AD235F">
              <w:rPr>
                <w:sz w:val="20"/>
                <w:szCs w:val="20"/>
              </w:rPr>
              <w:t>$124*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1" w14:textId="77777777">
            <w:pPr>
              <w:tabs>
                <w:tab w:val="center" w:pos="4320"/>
                <w:tab w:val="right" w:pos="8640"/>
              </w:tabs>
              <w:jc w:val="center"/>
              <w:rPr>
                <w:sz w:val="20"/>
                <w:szCs w:val="20"/>
              </w:rPr>
            </w:pPr>
            <w:r w:rsidRPr="00AD235F">
              <w:rPr>
                <w:sz w:val="20"/>
                <w:szCs w:val="20"/>
              </w:rPr>
              <w:t>$</w:t>
            </w:r>
            <w:sdt>
              <w:sdtPr>
                <w:rPr>
                  <w:sz w:val="20"/>
                  <w:szCs w:val="20"/>
                </w:rPr>
                <w:tag w:val="goog_rdk_26"/>
                <w:id w:val="-1653145633"/>
                <w:richText/>
              </w:sdtPr>
              <w:sdtContent>
                <w:r w:rsidRPr="00AD235F">
                  <w:rPr>
                    <w:sz w:val="20"/>
                    <w:szCs w:val="20"/>
                  </w:rPr>
                  <w:t>4,154</w:t>
                </w:r>
              </w:sdtContent>
            </w:sdt>
            <w:sdt>
              <w:sdtPr>
                <w:rPr>
                  <w:sz w:val="20"/>
                  <w:szCs w:val="20"/>
                </w:rPr>
                <w:tag w:val="goog_rdk_27"/>
                <w:id w:val="1803802418"/>
                <w:showingPlcHdr/>
                <w:richText/>
              </w:sdtPr>
              <w:sdtContent>
                <w:r w:rsidRPr="00AD235F" w:rsidR="746B9F4B">
                  <w:rPr>
                    <w:sz w:val="20"/>
                    <w:szCs w:val="20"/>
                  </w:rPr>
                  <w:t xml:space="preserve">     </w:t>
                </w:r>
              </w:sdtContent>
            </w:sdt>
          </w:p>
        </w:tc>
      </w:tr>
      <w:tr w14:paraId="0175F60A" w14:textId="77777777" w:rsidTr="7D040ECC">
        <w:tblPrEx>
          <w:tblW w:w="8905" w:type="dxa"/>
          <w:jc w:val="center"/>
          <w:tblInd w:w="0" w:type="dxa"/>
          <w:tblLayout w:type="fixed"/>
          <w:tblLook w:val="0000"/>
        </w:tblPrEx>
        <w:trPr>
          <w:trHeight w:val="432"/>
          <w:jc w:val="center"/>
        </w:trPr>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3" w14:textId="77777777">
            <w:pPr>
              <w:tabs>
                <w:tab w:val="center" w:pos="4320"/>
                <w:tab w:val="right" w:pos="8640"/>
              </w:tabs>
              <w:rPr>
                <w:sz w:val="20"/>
                <w:szCs w:val="20"/>
              </w:rPr>
            </w:pPr>
            <w:r w:rsidRPr="00AD235F">
              <w:rPr>
                <w:sz w:val="20"/>
                <w:szCs w:val="20"/>
              </w:rPr>
              <w:t>National Initial Resettlement Program Survey</w:t>
            </w:r>
          </w:p>
        </w:tc>
        <w:tc>
          <w:tcPr>
            <w:tcW w:w="1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4" w14:textId="77777777">
            <w:pPr>
              <w:tabs>
                <w:tab w:val="center" w:pos="4320"/>
                <w:tab w:val="right" w:pos="8640"/>
              </w:tabs>
              <w:jc w:val="center"/>
              <w:rPr>
                <w:sz w:val="20"/>
                <w:szCs w:val="20"/>
              </w:rPr>
            </w:pPr>
            <w:r w:rsidRPr="00AD235F">
              <w:rPr>
                <w:sz w:val="20"/>
                <w:szCs w:val="20"/>
              </w:rPr>
              <w:t>12</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5" w14:textId="77777777">
            <w:pPr>
              <w:tabs>
                <w:tab w:val="center" w:pos="4320"/>
                <w:tab w:val="right" w:pos="8640"/>
              </w:tabs>
              <w:jc w:val="center"/>
              <w:rPr>
                <w:sz w:val="20"/>
                <w:szCs w:val="20"/>
              </w:rPr>
            </w:pPr>
            <w:r w:rsidRPr="00AD235F">
              <w:rPr>
                <w:sz w:val="20"/>
                <w:szCs w:val="20"/>
              </w:rPr>
              <w:t>1</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6" w14:textId="467B1B98">
            <w:pPr>
              <w:tabs>
                <w:tab w:val="center" w:pos="4320"/>
                <w:tab w:val="right" w:pos="8640"/>
              </w:tabs>
              <w:jc w:val="center"/>
              <w:rPr>
                <w:sz w:val="20"/>
                <w:szCs w:val="20"/>
              </w:rPr>
            </w:pPr>
            <w:r w:rsidRPr="00AD235F">
              <w:rPr>
                <w:sz w:val="20"/>
                <w:szCs w:val="20"/>
              </w:rPr>
              <w:t>.25</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rsidP="0012237F" w14:paraId="0175F607" w14:textId="24581DED">
            <w:pPr>
              <w:tabs>
                <w:tab w:val="center" w:pos="4320"/>
                <w:tab w:val="right" w:pos="8640"/>
              </w:tabs>
              <w:jc w:val="center"/>
              <w:rPr>
                <w:sz w:val="20"/>
                <w:szCs w:val="20"/>
              </w:rPr>
            </w:pPr>
            <w:r w:rsidRPr="00AD235F">
              <w:rPr>
                <w:sz w:val="20"/>
                <w:szCs w:val="20"/>
              </w:rPr>
              <w:t>3</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8" w14:textId="77777777">
            <w:pPr>
              <w:tabs>
                <w:tab w:val="center" w:pos="4320"/>
                <w:tab w:val="right" w:pos="8640"/>
              </w:tabs>
              <w:jc w:val="center"/>
              <w:rPr>
                <w:sz w:val="20"/>
                <w:szCs w:val="20"/>
              </w:rPr>
            </w:pPr>
            <w:r w:rsidRPr="00AD235F">
              <w:rPr>
                <w:sz w:val="20"/>
                <w:szCs w:val="20"/>
              </w:rPr>
              <w:t>$83.44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9" w14:textId="7BAD6FDD">
            <w:pPr>
              <w:tabs>
                <w:tab w:val="center" w:pos="4320"/>
                <w:tab w:val="right" w:pos="8640"/>
              </w:tabs>
              <w:jc w:val="center"/>
              <w:rPr>
                <w:sz w:val="20"/>
                <w:szCs w:val="20"/>
              </w:rPr>
            </w:pPr>
            <w:r w:rsidRPr="00AD235F">
              <w:rPr>
                <w:sz w:val="20"/>
                <w:szCs w:val="20"/>
              </w:rPr>
              <w:t>$</w:t>
            </w:r>
            <w:r w:rsidRPr="00AD235F" w:rsidR="276E37B7">
              <w:rPr>
                <w:sz w:val="20"/>
                <w:szCs w:val="20"/>
              </w:rPr>
              <w:t>250.32</w:t>
            </w:r>
          </w:p>
        </w:tc>
      </w:tr>
      <w:tr w14:paraId="0175F612" w14:textId="77777777" w:rsidTr="7D040ECC">
        <w:tblPrEx>
          <w:tblW w:w="8905" w:type="dxa"/>
          <w:jc w:val="center"/>
          <w:tblInd w:w="0" w:type="dxa"/>
          <w:tblLayout w:type="fixed"/>
          <w:tblLook w:val="0000"/>
        </w:tblPrEx>
        <w:trPr>
          <w:trHeight w:val="432"/>
          <w:jc w:val="center"/>
        </w:trPr>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B" w14:textId="77777777">
            <w:pPr>
              <w:tabs>
                <w:tab w:val="center" w:pos="4320"/>
                <w:tab w:val="right" w:pos="8640"/>
              </w:tabs>
              <w:rPr>
                <w:sz w:val="20"/>
                <w:szCs w:val="20"/>
              </w:rPr>
            </w:pPr>
            <w:r w:rsidRPr="00AD235F">
              <w:rPr>
                <w:sz w:val="20"/>
                <w:szCs w:val="20"/>
              </w:rPr>
              <w:t>Local Provider Survey</w:t>
            </w:r>
          </w:p>
        </w:tc>
        <w:tc>
          <w:tcPr>
            <w:tcW w:w="1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C" w14:textId="77777777">
            <w:pPr>
              <w:tabs>
                <w:tab w:val="center" w:pos="4320"/>
                <w:tab w:val="right" w:pos="8640"/>
              </w:tabs>
              <w:jc w:val="center"/>
              <w:rPr>
                <w:sz w:val="20"/>
                <w:szCs w:val="20"/>
              </w:rPr>
            </w:pPr>
            <w:r w:rsidRPr="00AD235F">
              <w:rPr>
                <w:sz w:val="20"/>
                <w:szCs w:val="20"/>
              </w:rPr>
              <w:t>50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D" w14:textId="77777777">
            <w:pPr>
              <w:tabs>
                <w:tab w:val="center" w:pos="4320"/>
                <w:tab w:val="right" w:pos="8640"/>
              </w:tabs>
              <w:jc w:val="center"/>
              <w:rPr>
                <w:sz w:val="20"/>
                <w:szCs w:val="20"/>
              </w:rPr>
            </w:pPr>
            <w:r w:rsidRPr="00AD235F">
              <w:rPr>
                <w:sz w:val="20"/>
                <w:szCs w:val="20"/>
              </w:rPr>
              <w:t>1</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0E" w14:textId="77777777">
            <w:pPr>
              <w:tabs>
                <w:tab w:val="center" w:pos="4320"/>
                <w:tab w:val="right" w:pos="8640"/>
              </w:tabs>
              <w:jc w:val="center"/>
              <w:rPr>
                <w:sz w:val="20"/>
                <w:szCs w:val="20"/>
              </w:rPr>
            </w:pPr>
            <w:r w:rsidRPr="00AD235F">
              <w:rPr>
                <w:sz w:val="20"/>
                <w:szCs w:val="20"/>
              </w:rPr>
              <w:t>.25</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rsidP="0012237F" w14:paraId="0175F60F" w14:textId="77777777">
            <w:pPr>
              <w:tabs>
                <w:tab w:val="center" w:pos="4320"/>
                <w:tab w:val="right" w:pos="8640"/>
              </w:tabs>
              <w:jc w:val="center"/>
              <w:rPr>
                <w:sz w:val="20"/>
                <w:szCs w:val="20"/>
              </w:rPr>
            </w:pPr>
            <w:r w:rsidRPr="00AD235F">
              <w:rPr>
                <w:sz w:val="20"/>
                <w:szCs w:val="20"/>
              </w:rPr>
              <w:t>12.5</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0" w14:textId="77777777">
            <w:pPr>
              <w:tabs>
                <w:tab w:val="center" w:pos="4320"/>
                <w:tab w:val="right" w:pos="8640"/>
              </w:tabs>
              <w:jc w:val="center"/>
              <w:rPr>
                <w:sz w:val="20"/>
                <w:szCs w:val="20"/>
              </w:rPr>
            </w:pPr>
            <w:r w:rsidRPr="00AD235F">
              <w:rPr>
                <w:sz w:val="20"/>
                <w:szCs w:val="20"/>
              </w:rPr>
              <w:t>$83.44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1" w14:textId="77777777">
            <w:pPr>
              <w:tabs>
                <w:tab w:val="center" w:pos="4320"/>
                <w:tab w:val="right" w:pos="8640"/>
              </w:tabs>
              <w:jc w:val="center"/>
              <w:rPr>
                <w:sz w:val="20"/>
                <w:szCs w:val="20"/>
              </w:rPr>
            </w:pPr>
            <w:r w:rsidRPr="00AD235F">
              <w:rPr>
                <w:sz w:val="20"/>
                <w:szCs w:val="20"/>
              </w:rPr>
              <w:t>$1,043</w:t>
            </w:r>
          </w:p>
        </w:tc>
      </w:tr>
      <w:tr w14:paraId="0175F61A" w14:textId="77777777" w:rsidTr="7D040ECC">
        <w:tblPrEx>
          <w:tblW w:w="8905" w:type="dxa"/>
          <w:jc w:val="center"/>
          <w:tblInd w:w="0" w:type="dxa"/>
          <w:tblLayout w:type="fixed"/>
          <w:tblLook w:val="0000"/>
        </w:tblPrEx>
        <w:trPr>
          <w:trHeight w:val="432"/>
          <w:jc w:val="center"/>
        </w:trPr>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3" w14:textId="77777777">
            <w:pPr>
              <w:tabs>
                <w:tab w:val="center" w:pos="4320"/>
                <w:tab w:val="right" w:pos="8640"/>
              </w:tabs>
              <w:rPr>
                <w:sz w:val="20"/>
                <w:szCs w:val="20"/>
              </w:rPr>
            </w:pPr>
            <w:r w:rsidRPr="00AD235F">
              <w:rPr>
                <w:sz w:val="20"/>
                <w:szCs w:val="20"/>
              </w:rPr>
              <w:t>Refugee Experience Survey</w:t>
            </w:r>
          </w:p>
        </w:tc>
        <w:tc>
          <w:tcPr>
            <w:tcW w:w="1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4" w14:textId="77777777">
            <w:pPr>
              <w:tabs>
                <w:tab w:val="center" w:pos="4320"/>
                <w:tab w:val="right" w:pos="8640"/>
              </w:tabs>
              <w:jc w:val="center"/>
              <w:rPr>
                <w:sz w:val="20"/>
                <w:szCs w:val="20"/>
              </w:rPr>
            </w:pPr>
            <w:r w:rsidRPr="00AD235F">
              <w:rPr>
                <w:sz w:val="20"/>
                <w:szCs w:val="20"/>
              </w:rPr>
              <w:t>50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5" w14:textId="77777777">
            <w:pPr>
              <w:tabs>
                <w:tab w:val="center" w:pos="4320"/>
                <w:tab w:val="right" w:pos="8640"/>
              </w:tabs>
              <w:jc w:val="center"/>
              <w:rPr>
                <w:sz w:val="20"/>
                <w:szCs w:val="20"/>
              </w:rPr>
            </w:pPr>
            <w:r w:rsidRPr="00AD235F">
              <w:rPr>
                <w:sz w:val="20"/>
                <w:szCs w:val="20"/>
              </w:rPr>
              <w:t>1</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6" w14:textId="77777777">
            <w:pPr>
              <w:tabs>
                <w:tab w:val="center" w:pos="4320"/>
                <w:tab w:val="right" w:pos="8640"/>
              </w:tabs>
              <w:jc w:val="center"/>
              <w:rPr>
                <w:sz w:val="20"/>
                <w:szCs w:val="20"/>
              </w:rPr>
            </w:pPr>
            <w:r w:rsidRPr="00AD235F">
              <w:rPr>
                <w:sz w:val="20"/>
                <w:szCs w:val="20"/>
              </w:rPr>
              <w:t>.25</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rsidP="0012237F" w14:paraId="0175F617" w14:textId="77777777">
            <w:pPr>
              <w:tabs>
                <w:tab w:val="center" w:pos="4320"/>
                <w:tab w:val="right" w:pos="8640"/>
              </w:tabs>
              <w:jc w:val="center"/>
              <w:rPr>
                <w:sz w:val="20"/>
                <w:szCs w:val="20"/>
              </w:rPr>
            </w:pPr>
            <w:r w:rsidRPr="00AD235F">
              <w:rPr>
                <w:sz w:val="20"/>
                <w:szCs w:val="20"/>
              </w:rPr>
              <w:t>12.5</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8" w14:textId="77777777">
            <w:pPr>
              <w:tabs>
                <w:tab w:val="center" w:pos="4320"/>
                <w:tab w:val="right" w:pos="8640"/>
              </w:tabs>
              <w:jc w:val="center"/>
              <w:rPr>
                <w:sz w:val="20"/>
                <w:szCs w:val="20"/>
              </w:rPr>
            </w:pPr>
            <w:r w:rsidRPr="00AD235F">
              <w:rPr>
                <w:sz w:val="20"/>
                <w:szCs w:val="20"/>
              </w:rPr>
              <w:t>$20</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9" w14:textId="77777777">
            <w:pPr>
              <w:tabs>
                <w:tab w:val="center" w:pos="4320"/>
                <w:tab w:val="right" w:pos="8640"/>
              </w:tabs>
              <w:jc w:val="center"/>
              <w:rPr>
                <w:sz w:val="20"/>
                <w:szCs w:val="20"/>
              </w:rPr>
            </w:pPr>
            <w:r w:rsidRPr="00AD235F">
              <w:rPr>
                <w:sz w:val="20"/>
                <w:szCs w:val="20"/>
              </w:rPr>
              <w:t>$250</w:t>
            </w:r>
          </w:p>
        </w:tc>
      </w:tr>
      <w:tr w14:paraId="0175F622" w14:textId="77777777" w:rsidTr="7D040ECC">
        <w:tblPrEx>
          <w:tblW w:w="8905" w:type="dxa"/>
          <w:jc w:val="center"/>
          <w:tblInd w:w="0" w:type="dxa"/>
          <w:tblLayout w:type="fixed"/>
          <w:tblLook w:val="0000"/>
        </w:tblPrEx>
        <w:trPr>
          <w:trHeight w:val="432"/>
          <w:jc w:val="center"/>
        </w:trPr>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B" w14:textId="77777777">
            <w:pPr>
              <w:tabs>
                <w:tab w:val="center" w:pos="4320"/>
                <w:tab w:val="right" w:pos="8640"/>
              </w:tabs>
              <w:rPr>
                <w:sz w:val="20"/>
                <w:szCs w:val="20"/>
              </w:rPr>
            </w:pPr>
            <w:r w:rsidRPr="00AD235F">
              <w:rPr>
                <w:sz w:val="20"/>
                <w:szCs w:val="20"/>
              </w:rPr>
              <w:t>Key Informant Interviews</w:t>
            </w:r>
          </w:p>
        </w:tc>
        <w:tc>
          <w:tcPr>
            <w:tcW w:w="1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C" w14:textId="77777777">
            <w:pPr>
              <w:tabs>
                <w:tab w:val="center" w:pos="4320"/>
                <w:tab w:val="right" w:pos="8640"/>
              </w:tabs>
              <w:jc w:val="center"/>
              <w:rPr>
                <w:sz w:val="20"/>
                <w:szCs w:val="20"/>
              </w:rPr>
            </w:pPr>
            <w:r w:rsidRPr="00AD235F">
              <w:rPr>
                <w:sz w:val="20"/>
                <w:szCs w:val="20"/>
              </w:rPr>
              <w:t>20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D" w14:textId="77777777">
            <w:pPr>
              <w:tabs>
                <w:tab w:val="center" w:pos="4320"/>
                <w:tab w:val="right" w:pos="8640"/>
              </w:tabs>
              <w:jc w:val="center"/>
              <w:rPr>
                <w:sz w:val="20"/>
                <w:szCs w:val="20"/>
              </w:rPr>
            </w:pPr>
            <w:r w:rsidRPr="00AD235F">
              <w:rPr>
                <w:sz w:val="20"/>
                <w:szCs w:val="20"/>
              </w:rPr>
              <w:t>1</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1E" w14:textId="77777777">
            <w:pPr>
              <w:tabs>
                <w:tab w:val="center" w:pos="4320"/>
                <w:tab w:val="right" w:pos="8640"/>
              </w:tabs>
              <w:jc w:val="center"/>
              <w:rPr>
                <w:sz w:val="20"/>
                <w:szCs w:val="20"/>
              </w:rPr>
            </w:pPr>
            <w:r w:rsidRPr="00AD235F">
              <w:rPr>
                <w:sz w:val="20"/>
                <w:szCs w:val="20"/>
              </w:rPr>
              <w:t>1.0</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rsidP="0012237F" w14:paraId="0175F61F" w14:textId="77777777">
            <w:pPr>
              <w:tabs>
                <w:tab w:val="center" w:pos="4320"/>
                <w:tab w:val="right" w:pos="8640"/>
              </w:tabs>
              <w:jc w:val="center"/>
              <w:rPr>
                <w:sz w:val="20"/>
                <w:szCs w:val="20"/>
              </w:rPr>
            </w:pPr>
            <w:r w:rsidRPr="00AD235F">
              <w:rPr>
                <w:sz w:val="20"/>
                <w:szCs w:val="20"/>
              </w:rPr>
              <w:t>20</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20" w14:textId="77777777">
            <w:pPr>
              <w:tabs>
                <w:tab w:val="center" w:pos="4320"/>
                <w:tab w:val="right" w:pos="8640"/>
              </w:tabs>
              <w:jc w:val="center"/>
              <w:rPr>
                <w:sz w:val="20"/>
                <w:szCs w:val="20"/>
              </w:rPr>
            </w:pPr>
            <w:r w:rsidRPr="00AD235F">
              <w:rPr>
                <w:sz w:val="20"/>
                <w:szCs w:val="20"/>
              </w:rPr>
              <w:t>$83.44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21" w14:textId="77777777">
            <w:pPr>
              <w:tabs>
                <w:tab w:val="center" w:pos="4320"/>
                <w:tab w:val="right" w:pos="8640"/>
              </w:tabs>
              <w:jc w:val="center"/>
              <w:rPr>
                <w:sz w:val="20"/>
                <w:szCs w:val="20"/>
              </w:rPr>
            </w:pPr>
            <w:r w:rsidRPr="00AD235F">
              <w:rPr>
                <w:sz w:val="20"/>
                <w:szCs w:val="20"/>
              </w:rPr>
              <w:t>$1,668</w:t>
            </w:r>
          </w:p>
        </w:tc>
      </w:tr>
      <w:tr w14:paraId="072E18CC" w14:textId="77777777" w:rsidTr="7D040ECC">
        <w:tblPrEx>
          <w:tblW w:w="8905" w:type="dxa"/>
          <w:jc w:val="center"/>
          <w:tblInd w:w="0" w:type="dxa"/>
          <w:tblLayout w:type="fixed"/>
          <w:tblLook w:val="0000"/>
        </w:tblPrEx>
        <w:trPr>
          <w:trHeight w:val="432"/>
          <w:jc w:val="center"/>
        </w:trPr>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D235F" w:rsidRPr="00AD235F" w:rsidP="00AD235F" w14:paraId="16AD68AF" w14:textId="574032B2">
            <w:pPr>
              <w:tabs>
                <w:tab w:val="center" w:pos="4320"/>
                <w:tab w:val="right" w:pos="8640"/>
              </w:tabs>
              <w:rPr>
                <w:sz w:val="20"/>
                <w:szCs w:val="20"/>
              </w:rPr>
            </w:pPr>
            <w:sdt>
              <w:sdtPr>
                <w:rPr>
                  <w:sz w:val="20"/>
                  <w:szCs w:val="20"/>
                </w:rPr>
                <w:tag w:val="goog_rdk_44"/>
                <w:id w:val="1922839741"/>
                <w:richText/>
              </w:sdtPr>
              <w:sdtContent>
                <w:r w:rsidRPr="00AD235F">
                  <w:rPr>
                    <w:sz w:val="20"/>
                    <w:szCs w:val="20"/>
                  </w:rPr>
                  <w:t>Interdisciplinary Focus Group Guide</w:t>
                </w:r>
              </w:sdtContent>
            </w:sdt>
          </w:p>
        </w:tc>
        <w:tc>
          <w:tcPr>
            <w:tcW w:w="1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D235F" w:rsidRPr="00AD235F" w:rsidP="00AD235F" w14:paraId="1595AE76" w14:textId="1CE89A37">
            <w:pPr>
              <w:tabs>
                <w:tab w:val="center" w:pos="4320"/>
                <w:tab w:val="right" w:pos="8640"/>
              </w:tabs>
              <w:jc w:val="center"/>
              <w:rPr>
                <w:sz w:val="20"/>
                <w:szCs w:val="20"/>
              </w:rPr>
            </w:pPr>
            <w:r w:rsidRPr="00AD235F">
              <w:rPr>
                <w:sz w:val="20"/>
                <w:szCs w:val="20"/>
              </w:rPr>
              <w:t>150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D235F" w:rsidRPr="00AD235F" w:rsidP="00AD235F" w14:paraId="2A5290C7" w14:textId="227101BB">
            <w:pPr>
              <w:tabs>
                <w:tab w:val="center" w:pos="4320"/>
                <w:tab w:val="right" w:pos="8640"/>
              </w:tabs>
              <w:jc w:val="center"/>
              <w:rPr>
                <w:sz w:val="20"/>
                <w:szCs w:val="20"/>
              </w:rPr>
            </w:pPr>
            <w:r w:rsidRPr="00AD235F">
              <w:rPr>
                <w:sz w:val="20"/>
                <w:szCs w:val="20"/>
              </w:rPr>
              <w:t>1</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D235F" w:rsidRPr="00AD235F" w:rsidP="00AD235F" w14:paraId="3C88E6B4" w14:textId="645C1CED">
            <w:pPr>
              <w:tabs>
                <w:tab w:val="center" w:pos="4320"/>
                <w:tab w:val="right" w:pos="8640"/>
              </w:tabs>
              <w:jc w:val="center"/>
              <w:rPr>
                <w:sz w:val="20"/>
                <w:szCs w:val="20"/>
              </w:rPr>
            </w:pPr>
            <w:r w:rsidRPr="00AD235F">
              <w:rPr>
                <w:sz w:val="20"/>
                <w:szCs w:val="20"/>
              </w:rPr>
              <w:t>1.75</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D235F" w:rsidRPr="00AD235F" w:rsidP="00AD235F" w14:paraId="6B075B02" w14:textId="3CCEA091">
            <w:pPr>
              <w:tabs>
                <w:tab w:val="center" w:pos="4320"/>
                <w:tab w:val="right" w:pos="8640"/>
              </w:tabs>
              <w:jc w:val="center"/>
              <w:rPr>
                <w:sz w:val="20"/>
                <w:szCs w:val="20"/>
              </w:rPr>
            </w:pPr>
            <w:r w:rsidRPr="00AD235F">
              <w:rPr>
                <w:sz w:val="20"/>
                <w:szCs w:val="20"/>
              </w:rPr>
              <w:t>262.50</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D235F" w:rsidRPr="00AD235F" w:rsidP="00AD235F" w14:paraId="143B50D8" w14:textId="5DF2A6CD">
            <w:pPr>
              <w:tabs>
                <w:tab w:val="center" w:pos="4320"/>
                <w:tab w:val="right" w:pos="8640"/>
              </w:tabs>
              <w:jc w:val="center"/>
              <w:rPr>
                <w:sz w:val="20"/>
                <w:szCs w:val="20"/>
              </w:rPr>
            </w:pPr>
            <w:r w:rsidRPr="00AD235F">
              <w:rPr>
                <w:sz w:val="20"/>
                <w:szCs w:val="20"/>
              </w:rPr>
              <w:t>$83.44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D235F" w:rsidRPr="00AD235F" w:rsidP="00AD235F" w14:paraId="42991E59" w14:textId="40F5F54B">
            <w:pPr>
              <w:tabs>
                <w:tab w:val="center" w:pos="4320"/>
                <w:tab w:val="right" w:pos="8640"/>
              </w:tabs>
              <w:jc w:val="center"/>
              <w:rPr>
                <w:sz w:val="20"/>
                <w:szCs w:val="20"/>
              </w:rPr>
            </w:pPr>
            <w:r w:rsidRPr="00AD235F">
              <w:rPr>
                <w:sz w:val="20"/>
                <w:szCs w:val="20"/>
              </w:rPr>
              <w:t>$21,903</w:t>
            </w:r>
          </w:p>
        </w:tc>
      </w:tr>
      <w:tr w14:paraId="0175F62A" w14:textId="77777777" w:rsidTr="7D040ECC">
        <w:tblPrEx>
          <w:tblW w:w="8905" w:type="dxa"/>
          <w:jc w:val="center"/>
          <w:tblInd w:w="0" w:type="dxa"/>
          <w:tblLayout w:type="fixed"/>
          <w:tblLook w:val="0000"/>
        </w:tblPrEx>
        <w:trPr>
          <w:trHeight w:val="432"/>
          <w:jc w:val="center"/>
        </w:trPr>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23" w14:textId="77777777">
            <w:pPr>
              <w:tabs>
                <w:tab w:val="center" w:pos="4320"/>
                <w:tab w:val="right" w:pos="8640"/>
              </w:tabs>
              <w:rPr>
                <w:sz w:val="20"/>
                <w:szCs w:val="20"/>
              </w:rPr>
            </w:pPr>
            <w:r w:rsidRPr="00AD235F">
              <w:rPr>
                <w:sz w:val="20"/>
                <w:szCs w:val="20"/>
              </w:rPr>
              <w:t>Refugee Focus Group Guide</w:t>
            </w:r>
          </w:p>
        </w:tc>
        <w:tc>
          <w:tcPr>
            <w:tcW w:w="1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24" w14:textId="13F1FF08">
            <w:pPr>
              <w:tabs>
                <w:tab w:val="center" w:pos="4320"/>
                <w:tab w:val="right" w:pos="8640"/>
              </w:tabs>
              <w:jc w:val="center"/>
              <w:rPr>
                <w:sz w:val="20"/>
                <w:szCs w:val="20"/>
              </w:rPr>
            </w:pPr>
            <w:r w:rsidRPr="00AD235F">
              <w:rPr>
                <w:sz w:val="20"/>
                <w:szCs w:val="20"/>
              </w:rPr>
              <w:t>32</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25" w14:textId="77777777">
            <w:pPr>
              <w:tabs>
                <w:tab w:val="center" w:pos="4320"/>
                <w:tab w:val="right" w:pos="8640"/>
              </w:tabs>
              <w:jc w:val="center"/>
              <w:rPr>
                <w:sz w:val="20"/>
                <w:szCs w:val="20"/>
              </w:rPr>
            </w:pPr>
            <w:r w:rsidRPr="00AD235F">
              <w:rPr>
                <w:sz w:val="20"/>
                <w:szCs w:val="20"/>
              </w:rPr>
              <w:t>1</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26" w14:textId="389E821B">
            <w:pPr>
              <w:tabs>
                <w:tab w:val="center" w:pos="4320"/>
                <w:tab w:val="right" w:pos="8640"/>
              </w:tabs>
              <w:jc w:val="center"/>
              <w:rPr>
                <w:sz w:val="20"/>
                <w:szCs w:val="20"/>
              </w:rPr>
            </w:pPr>
            <w:r w:rsidRPr="00AD235F">
              <w:rPr>
                <w:sz w:val="20"/>
                <w:szCs w:val="20"/>
              </w:rPr>
              <w:t>1.75</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rsidP="0012237F" w14:paraId="0175F627" w14:textId="609E4B8E">
            <w:pPr>
              <w:tabs>
                <w:tab w:val="center" w:pos="4320"/>
                <w:tab w:val="right" w:pos="8640"/>
              </w:tabs>
              <w:jc w:val="center"/>
              <w:rPr>
                <w:sz w:val="20"/>
                <w:szCs w:val="20"/>
              </w:rPr>
            </w:pPr>
            <w:r w:rsidRPr="00AD235F">
              <w:rPr>
                <w:sz w:val="20"/>
                <w:szCs w:val="20"/>
              </w:rPr>
              <w:t>56</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28" w14:textId="77777777">
            <w:pPr>
              <w:tabs>
                <w:tab w:val="center" w:pos="4320"/>
                <w:tab w:val="right" w:pos="8640"/>
              </w:tabs>
              <w:jc w:val="center"/>
              <w:rPr>
                <w:sz w:val="20"/>
                <w:szCs w:val="20"/>
              </w:rPr>
            </w:pPr>
            <w:r w:rsidRPr="00AD235F">
              <w:rPr>
                <w:sz w:val="20"/>
                <w:szCs w:val="20"/>
              </w:rPr>
              <w:t>$83.44</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29" w14:textId="0F9F19D4">
            <w:pPr>
              <w:tabs>
                <w:tab w:val="center" w:pos="4320"/>
                <w:tab w:val="right" w:pos="8640"/>
              </w:tabs>
              <w:jc w:val="center"/>
              <w:rPr>
                <w:sz w:val="20"/>
                <w:szCs w:val="20"/>
              </w:rPr>
            </w:pPr>
            <w:r w:rsidRPr="00AD235F">
              <w:rPr>
                <w:sz w:val="20"/>
                <w:szCs w:val="20"/>
              </w:rPr>
              <w:t>$4,672.64</w:t>
            </w:r>
          </w:p>
        </w:tc>
      </w:tr>
      <w:tr w14:paraId="0175F637" w14:textId="77777777" w:rsidTr="00AD235F">
        <w:tblPrEx>
          <w:tblW w:w="8905" w:type="dxa"/>
          <w:jc w:val="center"/>
          <w:tblInd w:w="0" w:type="dxa"/>
          <w:tblLayout w:type="fixed"/>
          <w:tblLook w:val="0000"/>
        </w:tblPrEx>
        <w:trPr>
          <w:trHeight w:val="432"/>
          <w:jc w:val="center"/>
        </w:trPr>
        <w:tc>
          <w:tcPr>
            <w:tcW w:w="54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14:paraId="0175F633" w14:textId="77777777">
            <w:pPr>
              <w:tabs>
                <w:tab w:val="center" w:pos="4320"/>
                <w:tab w:val="right" w:pos="8640"/>
              </w:tabs>
              <w:jc w:val="right"/>
              <w:rPr>
                <w:sz w:val="20"/>
                <w:szCs w:val="20"/>
              </w:rPr>
            </w:pPr>
            <w:r w:rsidRPr="00AD235F">
              <w:rPr>
                <w:sz w:val="20"/>
                <w:szCs w:val="20"/>
              </w:rPr>
              <w:t xml:space="preserve">Total Burden and Cost Estimates: </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rsidP="00AD235F" w14:paraId="0175F634" w14:textId="0F8530B1">
            <w:pPr>
              <w:tabs>
                <w:tab w:val="center" w:pos="4320"/>
                <w:tab w:val="right" w:pos="8640"/>
              </w:tabs>
              <w:jc w:val="center"/>
              <w:rPr>
                <w:sz w:val="20"/>
                <w:szCs w:val="20"/>
              </w:rPr>
            </w:pPr>
            <w:r w:rsidRPr="00AD235F">
              <w:rPr>
                <w:sz w:val="20"/>
                <w:szCs w:val="20"/>
              </w:rPr>
              <w:t>40</w:t>
            </w:r>
            <w:r w:rsidRPr="00AD235F" w:rsidR="00AD235F">
              <w:rPr>
                <w:sz w:val="20"/>
                <w:szCs w:val="20"/>
              </w:rPr>
              <w:t>0</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359F4" w:rsidP="00A359F4" w14:paraId="0175F635" w14:textId="3F0282BA">
            <w:pPr>
              <w:tabs>
                <w:tab w:val="center" w:pos="4320"/>
                <w:tab w:val="right" w:pos="8640"/>
              </w:tabs>
              <w:jc w:val="center"/>
              <w:rPr>
                <w:sz w:val="20"/>
                <w:szCs w:val="20"/>
              </w:rPr>
            </w:pPr>
            <w:r w:rsidRPr="00A359F4">
              <w:rPr>
                <w:sz w:val="20"/>
                <w:szCs w:val="20"/>
              </w:rPr>
              <w:t>-</w:t>
            </w:r>
            <w:r>
              <w:rPr>
                <w:sz w:val="20"/>
                <w:szCs w:val="20"/>
              </w:rPr>
              <w:t xml:space="preserve"> </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0CAF" w:rsidRPr="00AD235F" w:rsidP="00671195" w14:paraId="0175F636" w14:textId="4F05CA83">
            <w:pPr>
              <w:tabs>
                <w:tab w:val="center" w:pos="4320"/>
                <w:tab w:val="right" w:pos="8640"/>
              </w:tabs>
              <w:rPr>
                <w:sz w:val="20"/>
                <w:szCs w:val="20"/>
              </w:rPr>
            </w:pPr>
            <w:r w:rsidRPr="00AD235F">
              <w:rPr>
                <w:sz w:val="20"/>
                <w:szCs w:val="20"/>
              </w:rPr>
              <w:t>$</w:t>
            </w:r>
            <w:r w:rsidRPr="00AD235F" w:rsidR="006462B1">
              <w:rPr>
                <w:sz w:val="20"/>
                <w:szCs w:val="20"/>
              </w:rPr>
              <w:t xml:space="preserve"> </w:t>
            </w:r>
            <w:r w:rsidRPr="00AD235F" w:rsidR="006B62D7">
              <w:rPr>
                <w:sz w:val="20"/>
                <w:szCs w:val="20"/>
              </w:rPr>
              <w:t>33,</w:t>
            </w:r>
            <w:r w:rsidRPr="00AD235F" w:rsidR="00AD235F">
              <w:rPr>
                <w:sz w:val="20"/>
                <w:szCs w:val="20"/>
              </w:rPr>
              <w:t>940.96</w:t>
            </w:r>
          </w:p>
        </w:tc>
      </w:tr>
    </w:tbl>
    <w:p w:rsidR="00350CAF" w14:paraId="0175F638" w14:textId="77777777"/>
    <w:p w:rsidR="00350CAF" w14:paraId="0175F63A" w14:textId="77777777">
      <w:pPr>
        <w:spacing w:after="120"/>
        <w:rPr>
          <w:b/>
          <w:bCs/>
        </w:rPr>
      </w:pPr>
      <w:r>
        <w:rPr>
          <w:b/>
          <w:bCs/>
        </w:rPr>
        <w:t>A13. Cost Burden to Respondents or Record Keepers</w:t>
      </w:r>
    </w:p>
    <w:p w:rsidR="00350CAF" w:rsidP="5A9DCEE7" w14:paraId="0175F63B" w14:textId="77777777">
      <w:pPr>
        <w:rPr>
          <w:lang w:val="en-US"/>
        </w:rPr>
      </w:pPr>
      <w:r w:rsidRPr="5A9DCEE7">
        <w:rPr>
          <w:lang w:val="en-US"/>
        </w:rPr>
        <w:t>There are no additional costs to respondents.</w:t>
      </w:r>
    </w:p>
    <w:p w:rsidR="00350CAF" w14:paraId="0175F63D" w14:textId="77777777"/>
    <w:p w:rsidR="00350CAF" w14:paraId="0175F63E" w14:textId="77777777">
      <w:pPr>
        <w:spacing w:after="60"/>
        <w:rPr>
          <w:b/>
          <w:bCs/>
        </w:rPr>
      </w:pPr>
      <w:r>
        <w:rPr>
          <w:b/>
          <w:bCs/>
        </w:rPr>
        <w:t>A14. Estimate of Cost to the Federal Government</w:t>
      </w:r>
    </w:p>
    <w:p w:rsidR="00350CAF" w:rsidP="7C116CF9" w14:paraId="0175F63F" w14:textId="274F5E8D">
      <w:pPr>
        <w:spacing w:after="60"/>
      </w:pPr>
      <w:r>
        <w:t>The</w:t>
      </w:r>
      <w:r w:rsidR="0012237F">
        <w:t xml:space="preserve"> estimated</w:t>
      </w:r>
      <w:r>
        <w:t xml:space="preserve"> total cost for the data collection activities under this request is estimated at </w:t>
      </w:r>
      <w:r>
        <w:rPr>
          <w:b/>
          <w:bCs/>
        </w:rPr>
        <w:t>$160,000</w:t>
      </w:r>
      <w:r>
        <w:t>, which includes:</w:t>
      </w:r>
    </w:p>
    <w:p w:rsidR="00350CAF" w14:paraId="0175F641" w14:textId="77777777">
      <w:pPr>
        <w:numPr>
          <w:ilvl w:val="0"/>
          <w:numId w:val="4"/>
        </w:numPr>
      </w:pPr>
      <w:r>
        <w:t>Data collection</w:t>
      </w:r>
    </w:p>
    <w:p w:rsidR="00350CAF" w14:paraId="0175F642" w14:textId="77777777">
      <w:pPr>
        <w:numPr>
          <w:ilvl w:val="0"/>
          <w:numId w:val="4"/>
        </w:numPr>
      </w:pPr>
      <w:r>
        <w:t>Analysis</w:t>
      </w:r>
    </w:p>
    <w:p w:rsidR="00350CAF" w14:paraId="0175F643" w14:textId="77777777">
      <w:pPr>
        <w:numPr>
          <w:ilvl w:val="0"/>
          <w:numId w:val="4"/>
        </w:numPr>
      </w:pPr>
      <w:r>
        <w:t>Reporting</w:t>
      </w:r>
    </w:p>
    <w:p w:rsidR="00350CAF" w:rsidP="7C116CF9" w14:paraId="0175F644" w14:textId="7E662527">
      <w:pPr>
        <w:numPr>
          <w:ilvl w:val="0"/>
          <w:numId w:val="4"/>
        </w:numPr>
      </w:pPr>
      <w:r>
        <w:t>Project management</w:t>
      </w:r>
      <w:r w:rsidR="0012237F">
        <w:t xml:space="preserve"> </w:t>
      </w:r>
    </w:p>
    <w:p w:rsidR="00350CAF" w14:paraId="0175F646" w14:textId="77777777"/>
    <w:p w:rsidR="00350CAF" w14:paraId="0175F647" w14:textId="77777777">
      <w:pPr>
        <w:spacing w:after="120"/>
        <w:rPr>
          <w:b/>
          <w:bCs/>
        </w:rPr>
      </w:pPr>
      <w:r>
        <w:rPr>
          <w:b/>
          <w:bCs/>
        </w:rPr>
        <w:t>A15. Change in Burden</w:t>
      </w:r>
    </w:p>
    <w:p w:rsidR="00350CAF" w14:paraId="0175F648" w14:textId="77777777">
      <w:r>
        <w:t>This is for an individual information collection under the umbrella formative generic clearance for program support (0970-0531).</w:t>
      </w:r>
    </w:p>
    <w:p w:rsidR="00350CAF" w14:paraId="0175F64A" w14:textId="77777777">
      <w:pPr>
        <w:ind w:left="360"/>
      </w:pPr>
    </w:p>
    <w:p w:rsidR="00350CAF" w14:paraId="0175F64B" w14:textId="77777777">
      <w:pPr>
        <w:spacing w:after="60"/>
        <w:rPr>
          <w:b/>
          <w:bCs/>
        </w:rPr>
      </w:pPr>
      <w:r>
        <w:rPr>
          <w:b/>
          <w:bCs/>
        </w:rPr>
        <w:t>A16. Plan and Time Schedule for Information Collection, Tabulation and Publication</w:t>
      </w:r>
    </w:p>
    <w:p w:rsidR="00350CAF" w:rsidP="78EAD2E8" w14:paraId="0175F64C" w14:textId="19B3BDBA">
      <w:pPr>
        <w:rPr>
          <w:lang w:val="en-US"/>
        </w:rPr>
      </w:pPr>
      <w:r w:rsidRPr="78EAD2E8">
        <w:rPr>
          <w:lang w:val="en-US"/>
        </w:rPr>
        <w:t xml:space="preserve">Data collection will begin immediately upon approval and is expected to take place over a couple of months. The data will be </w:t>
      </w:r>
      <w:r w:rsidRPr="78EAD2E8" w:rsidR="1ABC60CE">
        <w:rPr>
          <w:lang w:val="en-US"/>
        </w:rPr>
        <w:t>a</w:t>
      </w:r>
      <w:r w:rsidRPr="78EAD2E8">
        <w:rPr>
          <w:lang w:val="en-US"/>
        </w:rPr>
        <w:t xml:space="preserve">ggregated to inform ORR about trends and </w:t>
      </w:r>
      <w:r w:rsidRPr="78EAD2E8" w:rsidR="79035CAB">
        <w:rPr>
          <w:lang w:val="en-US"/>
        </w:rPr>
        <w:t xml:space="preserve">identify </w:t>
      </w:r>
      <w:r w:rsidRPr="78EAD2E8">
        <w:rPr>
          <w:lang w:val="en-US"/>
        </w:rPr>
        <w:t xml:space="preserve">necessary technical assistance to </w:t>
      </w:r>
      <w:r w:rsidRPr="78EAD2E8" w:rsidR="53BAA873">
        <w:rPr>
          <w:lang w:val="en-US"/>
        </w:rPr>
        <w:t>support</w:t>
      </w:r>
      <w:r w:rsidRPr="78EAD2E8">
        <w:rPr>
          <w:lang w:val="en-US"/>
        </w:rPr>
        <w:t xml:space="preserve"> program implementation. The information collected will also be used to share best practices. </w:t>
      </w:r>
    </w:p>
    <w:p w:rsidR="00350CAF" w14:paraId="0175F64E" w14:textId="77777777">
      <w:pPr>
        <w:rPr>
          <w:b/>
          <w:bCs/>
        </w:rPr>
      </w:pPr>
    </w:p>
    <w:p w:rsidR="00350CAF" w14:paraId="0175F64F" w14:textId="77777777">
      <w:pPr>
        <w:spacing w:after="120"/>
        <w:rPr>
          <w:b/>
          <w:bCs/>
        </w:rPr>
      </w:pPr>
      <w:r>
        <w:rPr>
          <w:b/>
          <w:bCs/>
        </w:rPr>
        <w:t>A17. Reasons Not to Display OMB Expiration Date</w:t>
      </w:r>
    </w:p>
    <w:p w:rsidR="00350CAF" w:rsidP="5A9DCEE7" w14:paraId="0175F650" w14:textId="77777777">
      <w:pPr>
        <w:rPr>
          <w:highlight w:val="yellow"/>
          <w:lang w:val="en-US"/>
        </w:rPr>
      </w:pPr>
      <w:r w:rsidRPr="5A9DCEE7">
        <w:rPr>
          <w:lang w:val="en-US"/>
        </w:rPr>
        <w:t>All instruments will display the expiration date for OMB approval.</w:t>
      </w:r>
    </w:p>
    <w:p w:rsidR="00350CAF" w14:paraId="0175F652" w14:textId="77777777">
      <w:pPr>
        <w:ind w:left="360"/>
      </w:pPr>
    </w:p>
    <w:p w:rsidR="00350CAF" w14:paraId="0175F653" w14:textId="77777777">
      <w:pPr>
        <w:spacing w:after="120"/>
        <w:rPr>
          <w:b/>
          <w:bCs/>
        </w:rPr>
      </w:pPr>
      <w:r>
        <w:rPr>
          <w:b/>
          <w:bCs/>
        </w:rPr>
        <w:t>A18. Exceptions to Certification for Paperwork Reduction Act Submissions</w:t>
      </w:r>
    </w:p>
    <w:p w:rsidR="00350CAF" w14:paraId="0175F654" w14:textId="77777777">
      <w:r>
        <w:t>No exceptions are necessary for this information collection.</w:t>
      </w:r>
    </w:p>
    <w:p w:rsidR="7C116CF9" w14:paraId="5B24D4AA" w14:textId="674F9844"/>
    <w:p w:rsidR="00350CAF" w14:paraId="0175F655" w14:textId="77777777">
      <w:pPr>
        <w:spacing w:after="120"/>
        <w:rPr>
          <w:b/>
          <w:bCs/>
        </w:rPr>
      </w:pPr>
      <w:r>
        <w:rPr>
          <w:b/>
          <w:bCs/>
        </w:rPr>
        <w:t>Attachments</w:t>
      </w:r>
    </w:p>
    <w:p w:rsidR="00350CAF" w14:paraId="0175F656" w14:textId="77777777">
      <w:pPr>
        <w:numPr>
          <w:ilvl w:val="0"/>
          <w:numId w:val="3"/>
        </w:numPr>
        <w:spacing w:before="240" w:line="276" w:lineRule="auto"/>
      </w:pPr>
      <w:r>
        <w:t>State Readiness Survey</w:t>
      </w:r>
    </w:p>
    <w:p w:rsidR="00350CAF" w14:paraId="0175F657" w14:textId="77777777">
      <w:pPr>
        <w:numPr>
          <w:ilvl w:val="0"/>
          <w:numId w:val="3"/>
        </w:numPr>
        <w:spacing w:line="276" w:lineRule="auto"/>
      </w:pPr>
      <w:r>
        <w:t>National Initial Resettlement Provider Survey</w:t>
      </w:r>
    </w:p>
    <w:p w:rsidR="00350CAF" w14:paraId="0175F658" w14:textId="77777777">
      <w:pPr>
        <w:numPr>
          <w:ilvl w:val="0"/>
          <w:numId w:val="3"/>
        </w:numPr>
        <w:spacing w:line="276" w:lineRule="auto"/>
      </w:pPr>
      <w:r>
        <w:t>Local Resettlement Provider Survey</w:t>
      </w:r>
    </w:p>
    <w:p w:rsidR="00350CAF" w14:paraId="0175F659" w14:textId="77777777">
      <w:pPr>
        <w:numPr>
          <w:ilvl w:val="0"/>
          <w:numId w:val="3"/>
        </w:numPr>
        <w:spacing w:line="276" w:lineRule="auto"/>
      </w:pPr>
      <w:r>
        <w:t>Refugee Experience Survey</w:t>
      </w:r>
    </w:p>
    <w:p w:rsidR="00350CAF" w14:paraId="0175F65A" w14:textId="77777777">
      <w:pPr>
        <w:numPr>
          <w:ilvl w:val="0"/>
          <w:numId w:val="3"/>
        </w:numPr>
        <w:spacing w:line="276" w:lineRule="auto"/>
      </w:pPr>
      <w:r>
        <w:t>Key Informant Interview Guide</w:t>
      </w:r>
    </w:p>
    <w:p w:rsidR="00350CAF" w14:paraId="0175F65B" w14:textId="77777777">
      <w:pPr>
        <w:numPr>
          <w:ilvl w:val="0"/>
          <w:numId w:val="3"/>
        </w:numPr>
        <w:spacing w:line="276" w:lineRule="auto"/>
      </w:pPr>
      <w:r>
        <w:t>Interdisciplinary Focus Group Guide</w:t>
      </w:r>
    </w:p>
    <w:p w:rsidR="00350CAF" w14:paraId="0175F65C" w14:textId="77777777">
      <w:pPr>
        <w:numPr>
          <w:ilvl w:val="0"/>
          <w:numId w:val="3"/>
        </w:numPr>
        <w:spacing w:after="240" w:line="276" w:lineRule="auto"/>
      </w:pPr>
      <w:r>
        <w:t>Refugee Focus Group Guide</w:t>
      </w:r>
    </w:p>
    <w:sectPr w:rsidSect="00912D6C">
      <w:headerReference w:type="default" r:id="rId9"/>
      <w:footerReference w:type="default" r:id="rId10"/>
      <w:pgSz w:w="12240" w:h="15840"/>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9834093-613C-4724-A55F-7408A65BD801}"/>
    <w:embedBold r:id="rId2" w:fontKey="{78836D91-ADEA-4A63-B45D-99056AEC88CE}"/>
  </w:font>
  <w:font w:name="Calibri">
    <w:panose1 w:val="020F0502020204030204"/>
    <w:charset w:val="00"/>
    <w:family w:val="swiss"/>
    <w:pitch w:val="variable"/>
    <w:sig w:usb0="E4002EFF" w:usb1="C200247B" w:usb2="00000009" w:usb3="00000000" w:csb0="000001FF" w:csb1="00000000"/>
    <w:embedRegular r:id="rId3" w:fontKey="{FAC23D46-E822-4A6B-8087-86FF8B11A8D4}"/>
    <w:embedBold r:id="rId4" w:fontKey="{69BB53CF-E8C0-4464-9945-16AA32221CE0}"/>
  </w:font>
  <w:font w:name="Georgia">
    <w:panose1 w:val="02040502050405020303"/>
    <w:charset w:val="00"/>
    <w:family w:val="roman"/>
    <w:pitch w:val="variable"/>
    <w:sig w:usb0="00000287" w:usb1="00000000" w:usb2="00000000" w:usb3="00000000" w:csb0="0000009F" w:csb1="00000000"/>
    <w:embedItalic r:id="rId5" w:fontKey="{7AA4AA36-B4D1-43DD-ADD1-413FCA740EF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ＭＳ 明朝">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50CAF" w14:paraId="0175F662" w14:textId="19ECC73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EF377B">
      <w:rPr>
        <w:noProof/>
        <w:color w:val="000000"/>
      </w:rPr>
      <w:t>1</w:t>
    </w:r>
    <w:r>
      <w:rPr>
        <w:color w:val="000000"/>
      </w:rPr>
      <w:fldChar w:fldCharType="end"/>
    </w:r>
  </w:p>
  <w:p w:rsidR="00350CAF" w14:paraId="0175F663" w14:textId="77777777">
    <w:pPr>
      <w:pBdr>
        <w:top w:val="nil"/>
        <w:left w:val="nil"/>
        <w:bottom w:val="nil"/>
        <w:right w:val="nil"/>
        <w:between w:val="nil"/>
      </w:pBdr>
      <w:tabs>
        <w:tab w:val="center" w:pos="4320"/>
        <w:tab w:val="right" w:pos="8640"/>
      </w:tabs>
      <w:jc w:val="right"/>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50CAF" w14:paraId="0175F661" w14:textId="77777777">
    <w:pPr>
      <w:pBdr>
        <w:top w:val="nil"/>
        <w:left w:val="nil"/>
        <w:bottom w:val="nil"/>
        <w:right w:val="nil"/>
        <w:between w:val="nil"/>
      </w:pBdr>
      <w:tabs>
        <w:tab w:val="center" w:pos="4320"/>
        <w:tab w:val="right" w:pos="864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9C50F0"/>
    <w:multiLevelType w:val="hybridMultilevel"/>
    <w:tmpl w:val="FFFFFFFF"/>
    <w:lvl w:ilvl="0">
      <w:start w:val="1"/>
      <w:numFmt w:val="bullet"/>
      <w:lvlText w:val="●"/>
      <w:lvlJc w:val="left"/>
      <w:pPr>
        <w:ind w:left="1440" w:hanging="360"/>
      </w:pPr>
      <w:rPr>
        <w:rFonts w:ascii="Noto Sans Symbols" w:hAnsi="Noto Sans Symbol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
    <w:nsid w:val="166673F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1B54908C"/>
    <w:multiLevelType w:val="hybridMultilevel"/>
    <w:tmpl w:val="141CDED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3">
    <w:nsid w:val="24535D0F"/>
    <w:multiLevelType w:val="hybridMultilevel"/>
    <w:tmpl w:val="F44232D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
    <w:nsid w:val="2C1B8EC2"/>
    <w:multiLevelType w:val="hybridMultilevel"/>
    <w:tmpl w:val="C93ED9F0"/>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A82AE2B"/>
    <w:multiLevelType w:val="hybridMultilevel"/>
    <w:tmpl w:val="AE14C7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3C652AE9"/>
    <w:multiLevelType w:val="hybridMultilevel"/>
    <w:tmpl w:val="3FB6B4AA"/>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55147ACE"/>
    <w:multiLevelType w:val="hybridMultilevel"/>
    <w:tmpl w:val="76784884"/>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C780A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A4D35E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8384957">
    <w:abstractNumId w:val="0"/>
  </w:num>
  <w:num w:numId="2" w16cid:durableId="1265073010">
    <w:abstractNumId w:val="9"/>
  </w:num>
  <w:num w:numId="3" w16cid:durableId="561869150">
    <w:abstractNumId w:val="1"/>
  </w:num>
  <w:num w:numId="4" w16cid:durableId="1741052834">
    <w:abstractNumId w:val="8"/>
  </w:num>
  <w:num w:numId="5" w16cid:durableId="773331980">
    <w:abstractNumId w:val="7"/>
  </w:num>
  <w:num w:numId="6" w16cid:durableId="428236205">
    <w:abstractNumId w:val="4"/>
  </w:num>
  <w:num w:numId="7" w16cid:durableId="207761019">
    <w:abstractNumId w:val="5"/>
  </w:num>
  <w:num w:numId="8" w16cid:durableId="1787044077">
    <w:abstractNumId w:val="3"/>
  </w:num>
  <w:num w:numId="9" w16cid:durableId="2103799254">
    <w:abstractNumId w:val="2"/>
  </w:num>
  <w:num w:numId="10" w16cid:durableId="1023676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CAF"/>
    <w:rsid w:val="00010727"/>
    <w:rsid w:val="00042F76"/>
    <w:rsid w:val="000531D2"/>
    <w:rsid w:val="00060EEA"/>
    <w:rsid w:val="00070CDE"/>
    <w:rsid w:val="000722E7"/>
    <w:rsid w:val="000821DA"/>
    <w:rsid w:val="000A21B0"/>
    <w:rsid w:val="000A33B5"/>
    <w:rsid w:val="000A65BD"/>
    <w:rsid w:val="000B5811"/>
    <w:rsid w:val="000D4442"/>
    <w:rsid w:val="000D6276"/>
    <w:rsid w:val="000D7688"/>
    <w:rsid w:val="000E20AF"/>
    <w:rsid w:val="000E6A39"/>
    <w:rsid w:val="000F099C"/>
    <w:rsid w:val="001061B4"/>
    <w:rsid w:val="0011798F"/>
    <w:rsid w:val="0012237F"/>
    <w:rsid w:val="0012287A"/>
    <w:rsid w:val="00145237"/>
    <w:rsid w:val="001608B2"/>
    <w:rsid w:val="00171D1F"/>
    <w:rsid w:val="00176C7C"/>
    <w:rsid w:val="00194B21"/>
    <w:rsid w:val="001A6DE2"/>
    <w:rsid w:val="001C1A4D"/>
    <w:rsid w:val="001C59BA"/>
    <w:rsid w:val="001E3DCB"/>
    <w:rsid w:val="001F00FA"/>
    <w:rsid w:val="0022472B"/>
    <w:rsid w:val="00230C91"/>
    <w:rsid w:val="002503AF"/>
    <w:rsid w:val="00250B48"/>
    <w:rsid w:val="00255932"/>
    <w:rsid w:val="00280189"/>
    <w:rsid w:val="00293EFC"/>
    <w:rsid w:val="002A04F4"/>
    <w:rsid w:val="002B6885"/>
    <w:rsid w:val="002B7EB5"/>
    <w:rsid w:val="002D03BF"/>
    <w:rsid w:val="002D2C72"/>
    <w:rsid w:val="002D5DEA"/>
    <w:rsid w:val="002E62F1"/>
    <w:rsid w:val="002F7251"/>
    <w:rsid w:val="003075A8"/>
    <w:rsid w:val="00315365"/>
    <w:rsid w:val="0033549E"/>
    <w:rsid w:val="00342301"/>
    <w:rsid w:val="00350CAF"/>
    <w:rsid w:val="00353BA7"/>
    <w:rsid w:val="00365520"/>
    <w:rsid w:val="00372E19"/>
    <w:rsid w:val="00377BFE"/>
    <w:rsid w:val="00382B24"/>
    <w:rsid w:val="003A2DDE"/>
    <w:rsid w:val="003A799B"/>
    <w:rsid w:val="003C1B4B"/>
    <w:rsid w:val="003C4C27"/>
    <w:rsid w:val="003D033A"/>
    <w:rsid w:val="003E69A0"/>
    <w:rsid w:val="00415815"/>
    <w:rsid w:val="00426353"/>
    <w:rsid w:val="0043476F"/>
    <w:rsid w:val="00442E1A"/>
    <w:rsid w:val="004473C1"/>
    <w:rsid w:val="0047018C"/>
    <w:rsid w:val="00477BEA"/>
    <w:rsid w:val="004953F9"/>
    <w:rsid w:val="004961A6"/>
    <w:rsid w:val="00496A37"/>
    <w:rsid w:val="004A0E9C"/>
    <w:rsid w:val="004A51BD"/>
    <w:rsid w:val="004C71AE"/>
    <w:rsid w:val="004E3650"/>
    <w:rsid w:val="004E7E5B"/>
    <w:rsid w:val="005134D4"/>
    <w:rsid w:val="00546E63"/>
    <w:rsid w:val="00562269"/>
    <w:rsid w:val="00573F57"/>
    <w:rsid w:val="0058058B"/>
    <w:rsid w:val="0058236A"/>
    <w:rsid w:val="005974AA"/>
    <w:rsid w:val="005A3947"/>
    <w:rsid w:val="005B060B"/>
    <w:rsid w:val="005B0758"/>
    <w:rsid w:val="005D2CCF"/>
    <w:rsid w:val="005E57BF"/>
    <w:rsid w:val="00602D47"/>
    <w:rsid w:val="00611CD3"/>
    <w:rsid w:val="00623FC0"/>
    <w:rsid w:val="006275D1"/>
    <w:rsid w:val="00631E07"/>
    <w:rsid w:val="00632245"/>
    <w:rsid w:val="00634DBC"/>
    <w:rsid w:val="006462B1"/>
    <w:rsid w:val="006474E0"/>
    <w:rsid w:val="00647A8D"/>
    <w:rsid w:val="00667F06"/>
    <w:rsid w:val="00671195"/>
    <w:rsid w:val="00696AF3"/>
    <w:rsid w:val="006A06A3"/>
    <w:rsid w:val="006A13EA"/>
    <w:rsid w:val="006B62D7"/>
    <w:rsid w:val="006D6F96"/>
    <w:rsid w:val="006E6B96"/>
    <w:rsid w:val="006F727B"/>
    <w:rsid w:val="00710FF4"/>
    <w:rsid w:val="00711A5C"/>
    <w:rsid w:val="0073298B"/>
    <w:rsid w:val="00743C3A"/>
    <w:rsid w:val="0075534C"/>
    <w:rsid w:val="0077783B"/>
    <w:rsid w:val="00780883"/>
    <w:rsid w:val="00781EF9"/>
    <w:rsid w:val="00791F5E"/>
    <w:rsid w:val="007C0929"/>
    <w:rsid w:val="007C7A9D"/>
    <w:rsid w:val="007F21DC"/>
    <w:rsid w:val="007F2DAE"/>
    <w:rsid w:val="007F3B07"/>
    <w:rsid w:val="00806E3A"/>
    <w:rsid w:val="00830EFC"/>
    <w:rsid w:val="00843B54"/>
    <w:rsid w:val="008525EB"/>
    <w:rsid w:val="00853CDB"/>
    <w:rsid w:val="00854BB8"/>
    <w:rsid w:val="00856E23"/>
    <w:rsid w:val="0087458B"/>
    <w:rsid w:val="00875307"/>
    <w:rsid w:val="008A3CCD"/>
    <w:rsid w:val="008A596C"/>
    <w:rsid w:val="008B0B32"/>
    <w:rsid w:val="008B221A"/>
    <w:rsid w:val="008B40C0"/>
    <w:rsid w:val="008B7438"/>
    <w:rsid w:val="008E2ECD"/>
    <w:rsid w:val="008F0C2D"/>
    <w:rsid w:val="008F6FCC"/>
    <w:rsid w:val="00900DD2"/>
    <w:rsid w:val="00912D6C"/>
    <w:rsid w:val="00913421"/>
    <w:rsid w:val="009150A3"/>
    <w:rsid w:val="009449A3"/>
    <w:rsid w:val="00944B0E"/>
    <w:rsid w:val="00955D65"/>
    <w:rsid w:val="00973997"/>
    <w:rsid w:val="00975355"/>
    <w:rsid w:val="009A6574"/>
    <w:rsid w:val="009C6907"/>
    <w:rsid w:val="00A359F4"/>
    <w:rsid w:val="00A62C4D"/>
    <w:rsid w:val="00AA2410"/>
    <w:rsid w:val="00AB5F6D"/>
    <w:rsid w:val="00AC258D"/>
    <w:rsid w:val="00AC3A8C"/>
    <w:rsid w:val="00AD1D78"/>
    <w:rsid w:val="00AD235F"/>
    <w:rsid w:val="00AD4D07"/>
    <w:rsid w:val="00AE277A"/>
    <w:rsid w:val="00AF261D"/>
    <w:rsid w:val="00AF28C6"/>
    <w:rsid w:val="00B10ABE"/>
    <w:rsid w:val="00B516CB"/>
    <w:rsid w:val="00B576ED"/>
    <w:rsid w:val="00B67BED"/>
    <w:rsid w:val="00B72021"/>
    <w:rsid w:val="00B960C6"/>
    <w:rsid w:val="00B96C92"/>
    <w:rsid w:val="00BA6643"/>
    <w:rsid w:val="00BB3209"/>
    <w:rsid w:val="00BC7BCE"/>
    <w:rsid w:val="00BE2310"/>
    <w:rsid w:val="00BE4EF3"/>
    <w:rsid w:val="00C4200E"/>
    <w:rsid w:val="00C429B7"/>
    <w:rsid w:val="00C42F7A"/>
    <w:rsid w:val="00C53761"/>
    <w:rsid w:val="00C65419"/>
    <w:rsid w:val="00C75B69"/>
    <w:rsid w:val="00CB5A0C"/>
    <w:rsid w:val="00CD1D43"/>
    <w:rsid w:val="00CE7572"/>
    <w:rsid w:val="00CF3C1B"/>
    <w:rsid w:val="00D1618F"/>
    <w:rsid w:val="00D162AB"/>
    <w:rsid w:val="00D26B6C"/>
    <w:rsid w:val="00D26ED2"/>
    <w:rsid w:val="00D366A9"/>
    <w:rsid w:val="00D44044"/>
    <w:rsid w:val="00D66163"/>
    <w:rsid w:val="00D73E71"/>
    <w:rsid w:val="00D75E42"/>
    <w:rsid w:val="00D86B87"/>
    <w:rsid w:val="00D91EAD"/>
    <w:rsid w:val="00DC2E78"/>
    <w:rsid w:val="00DD07E7"/>
    <w:rsid w:val="00DD6882"/>
    <w:rsid w:val="00DE1715"/>
    <w:rsid w:val="00DE3CDD"/>
    <w:rsid w:val="00E26CBD"/>
    <w:rsid w:val="00E42C49"/>
    <w:rsid w:val="00E448E9"/>
    <w:rsid w:val="00E66C10"/>
    <w:rsid w:val="00E911F1"/>
    <w:rsid w:val="00EA6B99"/>
    <w:rsid w:val="00EB3A31"/>
    <w:rsid w:val="00EB6540"/>
    <w:rsid w:val="00EC03CF"/>
    <w:rsid w:val="00EF31FA"/>
    <w:rsid w:val="00EF377B"/>
    <w:rsid w:val="00F275DB"/>
    <w:rsid w:val="00F44B10"/>
    <w:rsid w:val="00F53B4D"/>
    <w:rsid w:val="00F652AE"/>
    <w:rsid w:val="00F70E04"/>
    <w:rsid w:val="00FA24AC"/>
    <w:rsid w:val="00FB43F7"/>
    <w:rsid w:val="00FD6D20"/>
    <w:rsid w:val="00FF328E"/>
    <w:rsid w:val="012789D4"/>
    <w:rsid w:val="0158285F"/>
    <w:rsid w:val="016395E5"/>
    <w:rsid w:val="019C6FC6"/>
    <w:rsid w:val="01BBE6E1"/>
    <w:rsid w:val="01C78718"/>
    <w:rsid w:val="020D4669"/>
    <w:rsid w:val="02187972"/>
    <w:rsid w:val="03555FEC"/>
    <w:rsid w:val="049910ED"/>
    <w:rsid w:val="0671180B"/>
    <w:rsid w:val="0693F9AB"/>
    <w:rsid w:val="06C21CD1"/>
    <w:rsid w:val="073D7614"/>
    <w:rsid w:val="07D1301E"/>
    <w:rsid w:val="08855499"/>
    <w:rsid w:val="09649C97"/>
    <w:rsid w:val="0995E173"/>
    <w:rsid w:val="09D40924"/>
    <w:rsid w:val="0A166545"/>
    <w:rsid w:val="0AA0A178"/>
    <w:rsid w:val="0B30308E"/>
    <w:rsid w:val="0BC20133"/>
    <w:rsid w:val="0C3C9778"/>
    <w:rsid w:val="0CBF6E94"/>
    <w:rsid w:val="0CCE977D"/>
    <w:rsid w:val="0CDFF750"/>
    <w:rsid w:val="0D27907D"/>
    <w:rsid w:val="0DB040CB"/>
    <w:rsid w:val="0DCB287D"/>
    <w:rsid w:val="0DF273FA"/>
    <w:rsid w:val="0ECDE926"/>
    <w:rsid w:val="0FA5723B"/>
    <w:rsid w:val="0FAAC3B1"/>
    <w:rsid w:val="0FAF6E9D"/>
    <w:rsid w:val="100649C2"/>
    <w:rsid w:val="115CC00D"/>
    <w:rsid w:val="11D4ED5B"/>
    <w:rsid w:val="12EA511B"/>
    <w:rsid w:val="13882B07"/>
    <w:rsid w:val="14195BE5"/>
    <w:rsid w:val="1515D615"/>
    <w:rsid w:val="151FECD3"/>
    <w:rsid w:val="152BF248"/>
    <w:rsid w:val="15727F65"/>
    <w:rsid w:val="15E41567"/>
    <w:rsid w:val="171D1849"/>
    <w:rsid w:val="175FAC33"/>
    <w:rsid w:val="17894EA0"/>
    <w:rsid w:val="17EFCE03"/>
    <w:rsid w:val="180BF533"/>
    <w:rsid w:val="1885C868"/>
    <w:rsid w:val="18879342"/>
    <w:rsid w:val="1904600A"/>
    <w:rsid w:val="194F406C"/>
    <w:rsid w:val="1A3C01DF"/>
    <w:rsid w:val="1A6DF25E"/>
    <w:rsid w:val="1ABC60CE"/>
    <w:rsid w:val="1AD63AA6"/>
    <w:rsid w:val="1B6BF2F9"/>
    <w:rsid w:val="1BF414D4"/>
    <w:rsid w:val="1D2A7BA5"/>
    <w:rsid w:val="1D33A5BC"/>
    <w:rsid w:val="1DCB0B54"/>
    <w:rsid w:val="1E1F7C06"/>
    <w:rsid w:val="1E68A3D4"/>
    <w:rsid w:val="1E98CA51"/>
    <w:rsid w:val="1ECEE5D1"/>
    <w:rsid w:val="1ECEF822"/>
    <w:rsid w:val="1F8EC587"/>
    <w:rsid w:val="1FF445B0"/>
    <w:rsid w:val="2071F122"/>
    <w:rsid w:val="20759BEC"/>
    <w:rsid w:val="20824A91"/>
    <w:rsid w:val="22023946"/>
    <w:rsid w:val="2241BD13"/>
    <w:rsid w:val="224CA742"/>
    <w:rsid w:val="228BFFDF"/>
    <w:rsid w:val="22D880E1"/>
    <w:rsid w:val="22E93D37"/>
    <w:rsid w:val="23AADA12"/>
    <w:rsid w:val="23E1052F"/>
    <w:rsid w:val="24196700"/>
    <w:rsid w:val="242471EE"/>
    <w:rsid w:val="243CB961"/>
    <w:rsid w:val="24535061"/>
    <w:rsid w:val="25C326D4"/>
    <w:rsid w:val="25C7C418"/>
    <w:rsid w:val="26A276DE"/>
    <w:rsid w:val="273FDA3E"/>
    <w:rsid w:val="276E37B7"/>
    <w:rsid w:val="277099AF"/>
    <w:rsid w:val="278C0A73"/>
    <w:rsid w:val="27A0984E"/>
    <w:rsid w:val="27DCE22B"/>
    <w:rsid w:val="281E2399"/>
    <w:rsid w:val="28282041"/>
    <w:rsid w:val="288131A6"/>
    <w:rsid w:val="28DA077B"/>
    <w:rsid w:val="2A61ADEF"/>
    <w:rsid w:val="2A8CAF8E"/>
    <w:rsid w:val="2AA7401E"/>
    <w:rsid w:val="2B21C650"/>
    <w:rsid w:val="2B683686"/>
    <w:rsid w:val="2B9CCCDF"/>
    <w:rsid w:val="2BAB2710"/>
    <w:rsid w:val="2CC24D71"/>
    <w:rsid w:val="2CFD8B5A"/>
    <w:rsid w:val="2CFF77D9"/>
    <w:rsid w:val="2D96FC67"/>
    <w:rsid w:val="2E348CCF"/>
    <w:rsid w:val="2EBFA04B"/>
    <w:rsid w:val="2F9F8F3C"/>
    <w:rsid w:val="3010758B"/>
    <w:rsid w:val="301246B4"/>
    <w:rsid w:val="30580502"/>
    <w:rsid w:val="30F3EA17"/>
    <w:rsid w:val="30FF2586"/>
    <w:rsid w:val="31462B4E"/>
    <w:rsid w:val="31ED348B"/>
    <w:rsid w:val="321F3032"/>
    <w:rsid w:val="32710605"/>
    <w:rsid w:val="33ABE78F"/>
    <w:rsid w:val="341D76D1"/>
    <w:rsid w:val="347B8233"/>
    <w:rsid w:val="3589DE4C"/>
    <w:rsid w:val="36007A0A"/>
    <w:rsid w:val="3619D12B"/>
    <w:rsid w:val="36AA7067"/>
    <w:rsid w:val="36C4A00D"/>
    <w:rsid w:val="370EA1F7"/>
    <w:rsid w:val="374007F3"/>
    <w:rsid w:val="379FA9D8"/>
    <w:rsid w:val="37A83279"/>
    <w:rsid w:val="383CB071"/>
    <w:rsid w:val="3864FEFD"/>
    <w:rsid w:val="38A7DBEF"/>
    <w:rsid w:val="3A47A4F6"/>
    <w:rsid w:val="3A5B6343"/>
    <w:rsid w:val="3A98D8B6"/>
    <w:rsid w:val="3AC54E4A"/>
    <w:rsid w:val="3B2D3245"/>
    <w:rsid w:val="3B49BAFD"/>
    <w:rsid w:val="3D2E80B9"/>
    <w:rsid w:val="3D8E5320"/>
    <w:rsid w:val="3E859C72"/>
    <w:rsid w:val="3EB6C4EF"/>
    <w:rsid w:val="3F9C4B36"/>
    <w:rsid w:val="3FD87B5E"/>
    <w:rsid w:val="40405FC2"/>
    <w:rsid w:val="4086A224"/>
    <w:rsid w:val="409D87CE"/>
    <w:rsid w:val="40B0C31A"/>
    <w:rsid w:val="4207E671"/>
    <w:rsid w:val="42639422"/>
    <w:rsid w:val="42927A15"/>
    <w:rsid w:val="4348BB96"/>
    <w:rsid w:val="43F4EF00"/>
    <w:rsid w:val="44051D45"/>
    <w:rsid w:val="44E83248"/>
    <w:rsid w:val="44EDF5DE"/>
    <w:rsid w:val="45824642"/>
    <w:rsid w:val="45BE4010"/>
    <w:rsid w:val="47E364B4"/>
    <w:rsid w:val="488D9FE3"/>
    <w:rsid w:val="48C7479C"/>
    <w:rsid w:val="49071384"/>
    <w:rsid w:val="49551199"/>
    <w:rsid w:val="495740A5"/>
    <w:rsid w:val="496987F3"/>
    <w:rsid w:val="4A1345F8"/>
    <w:rsid w:val="4B1F5143"/>
    <w:rsid w:val="4B4CF024"/>
    <w:rsid w:val="4B90EFD9"/>
    <w:rsid w:val="4C2BB286"/>
    <w:rsid w:val="4CF6312A"/>
    <w:rsid w:val="4D5AE4CE"/>
    <w:rsid w:val="4D832726"/>
    <w:rsid w:val="4DB0C333"/>
    <w:rsid w:val="4E62D5D4"/>
    <w:rsid w:val="4F1EFDD3"/>
    <w:rsid w:val="4F3938A9"/>
    <w:rsid w:val="4F48365C"/>
    <w:rsid w:val="5060CDE1"/>
    <w:rsid w:val="51E2BAF2"/>
    <w:rsid w:val="5264768E"/>
    <w:rsid w:val="526AD4CF"/>
    <w:rsid w:val="528017CA"/>
    <w:rsid w:val="52C2EC02"/>
    <w:rsid w:val="532D9A28"/>
    <w:rsid w:val="533D315E"/>
    <w:rsid w:val="535AF3CA"/>
    <w:rsid w:val="53AD62B6"/>
    <w:rsid w:val="53BAA873"/>
    <w:rsid w:val="5455E5B6"/>
    <w:rsid w:val="54975B95"/>
    <w:rsid w:val="54D36F76"/>
    <w:rsid w:val="5560D542"/>
    <w:rsid w:val="559ABF3A"/>
    <w:rsid w:val="561FFDB8"/>
    <w:rsid w:val="5660E000"/>
    <w:rsid w:val="5696A076"/>
    <w:rsid w:val="569CC212"/>
    <w:rsid w:val="57F8536A"/>
    <w:rsid w:val="580547F0"/>
    <w:rsid w:val="5835C6FF"/>
    <w:rsid w:val="586399B3"/>
    <w:rsid w:val="586F8F2D"/>
    <w:rsid w:val="59381CBF"/>
    <w:rsid w:val="59CCF7B8"/>
    <w:rsid w:val="5A9DCEE7"/>
    <w:rsid w:val="5AA156DF"/>
    <w:rsid w:val="5AFB4C49"/>
    <w:rsid w:val="5B6F4529"/>
    <w:rsid w:val="5B7169B2"/>
    <w:rsid w:val="5BDE7446"/>
    <w:rsid w:val="5E76530C"/>
    <w:rsid w:val="5E835E3C"/>
    <w:rsid w:val="5EE55F06"/>
    <w:rsid w:val="5FF4B3D5"/>
    <w:rsid w:val="6202ED49"/>
    <w:rsid w:val="6333B18D"/>
    <w:rsid w:val="63A56648"/>
    <w:rsid w:val="642786E7"/>
    <w:rsid w:val="64FB57BE"/>
    <w:rsid w:val="65BCDAC1"/>
    <w:rsid w:val="661476D2"/>
    <w:rsid w:val="675FBB0D"/>
    <w:rsid w:val="6764C4B6"/>
    <w:rsid w:val="6765ED98"/>
    <w:rsid w:val="6787A4BB"/>
    <w:rsid w:val="68AC1BA8"/>
    <w:rsid w:val="6973E719"/>
    <w:rsid w:val="69FE5C05"/>
    <w:rsid w:val="6A244370"/>
    <w:rsid w:val="6B00E27F"/>
    <w:rsid w:val="6C0C33F1"/>
    <w:rsid w:val="6CB464F4"/>
    <w:rsid w:val="6CBFD2CA"/>
    <w:rsid w:val="6D457817"/>
    <w:rsid w:val="6D62795C"/>
    <w:rsid w:val="6DBADD0A"/>
    <w:rsid w:val="6DEF598E"/>
    <w:rsid w:val="6E1D0C5F"/>
    <w:rsid w:val="6E1D2CE7"/>
    <w:rsid w:val="6F0F71FA"/>
    <w:rsid w:val="6F77E005"/>
    <w:rsid w:val="6F91A4BD"/>
    <w:rsid w:val="701E55CC"/>
    <w:rsid w:val="715233AC"/>
    <w:rsid w:val="71FE565B"/>
    <w:rsid w:val="725335CA"/>
    <w:rsid w:val="72A990FF"/>
    <w:rsid w:val="7466F34D"/>
    <w:rsid w:val="746B9F4B"/>
    <w:rsid w:val="7470D91C"/>
    <w:rsid w:val="7549D018"/>
    <w:rsid w:val="7590EF01"/>
    <w:rsid w:val="76200372"/>
    <w:rsid w:val="7648C665"/>
    <w:rsid w:val="767BE34F"/>
    <w:rsid w:val="76B14C85"/>
    <w:rsid w:val="76C7D327"/>
    <w:rsid w:val="76E399B6"/>
    <w:rsid w:val="775114FA"/>
    <w:rsid w:val="7756E993"/>
    <w:rsid w:val="7759C8E7"/>
    <w:rsid w:val="77908381"/>
    <w:rsid w:val="77A1F4AF"/>
    <w:rsid w:val="78163190"/>
    <w:rsid w:val="78EABEA7"/>
    <w:rsid w:val="78EAD2E8"/>
    <w:rsid w:val="79035CAB"/>
    <w:rsid w:val="7924DAEA"/>
    <w:rsid w:val="79989276"/>
    <w:rsid w:val="7A0A404E"/>
    <w:rsid w:val="7B0A703B"/>
    <w:rsid w:val="7B662D75"/>
    <w:rsid w:val="7C116CF9"/>
    <w:rsid w:val="7C3B29C2"/>
    <w:rsid w:val="7D040ECC"/>
    <w:rsid w:val="7D5451D5"/>
    <w:rsid w:val="7DEBE97F"/>
    <w:rsid w:val="7E498E14"/>
    <w:rsid w:val="7E8828E4"/>
    <w:rsid w:val="7FEC4794"/>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0175F57D"/>
  <w15:docId w15:val="{94D68CAE-4480-427E-9107-C927FBDC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12D6C"/>
  </w:style>
  <w:style w:type="paragraph" w:styleId="CommentSubject">
    <w:name w:val="annotation subject"/>
    <w:basedOn w:val="CommentText"/>
    <w:next w:val="CommentText"/>
    <w:link w:val="CommentSubjectChar"/>
    <w:uiPriority w:val="99"/>
    <w:semiHidden/>
    <w:unhideWhenUsed/>
    <w:rsid w:val="00BC7BCE"/>
    <w:rPr>
      <w:b/>
      <w:bCs/>
    </w:rPr>
  </w:style>
  <w:style w:type="character" w:customStyle="1" w:styleId="CommentSubjectChar">
    <w:name w:val="Comment Subject Char"/>
    <w:basedOn w:val="CommentTextChar"/>
    <w:link w:val="CommentSubject"/>
    <w:uiPriority w:val="99"/>
    <w:semiHidden/>
    <w:rsid w:val="00BC7BCE"/>
    <w:rPr>
      <w:b/>
      <w:bCs/>
      <w:sz w:val="20"/>
      <w:szCs w:val="20"/>
    </w:rPr>
  </w:style>
  <w:style w:type="table" w:styleId="TableGrid">
    <w:name w:val="Table Grid"/>
    <w:basedOn w:val="TableNormal"/>
    <w:uiPriority w:val="39"/>
    <w:rsid w:val="00710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58058B"/>
    <w:pPr>
      <w:tabs>
        <w:tab w:val="center" w:pos="4680"/>
        <w:tab w:val="right" w:pos="9360"/>
      </w:tabs>
    </w:pPr>
  </w:style>
  <w:style w:type="character" w:customStyle="1" w:styleId="HeaderChar">
    <w:name w:val="Header Char"/>
    <w:basedOn w:val="DefaultParagraphFont"/>
    <w:link w:val="Header"/>
    <w:uiPriority w:val="99"/>
    <w:semiHidden/>
    <w:rsid w:val="0058058B"/>
  </w:style>
  <w:style w:type="paragraph" w:styleId="Footer">
    <w:name w:val="footer"/>
    <w:basedOn w:val="Normal"/>
    <w:link w:val="FooterChar"/>
    <w:uiPriority w:val="99"/>
    <w:semiHidden/>
    <w:unhideWhenUsed/>
    <w:rsid w:val="0058058B"/>
    <w:pPr>
      <w:tabs>
        <w:tab w:val="center" w:pos="4680"/>
        <w:tab w:val="right" w:pos="9360"/>
      </w:tabs>
    </w:pPr>
  </w:style>
  <w:style w:type="character" w:customStyle="1" w:styleId="FooterChar">
    <w:name w:val="Footer Char"/>
    <w:basedOn w:val="DefaultParagraphFont"/>
    <w:link w:val="Footer"/>
    <w:uiPriority w:val="99"/>
    <w:semiHidden/>
    <w:rsid w:val="0058058B"/>
  </w:style>
  <w:style w:type="paragraph" w:styleId="ListParagraph">
    <w:name w:val="List Paragraph"/>
    <w:basedOn w:val="Normal"/>
    <w:uiPriority w:val="34"/>
    <w:qFormat/>
    <w:rsid w:val="0058058B"/>
    <w:pPr>
      <w:ind w:left="720"/>
      <w:contextualSpacing/>
    </w:pPr>
  </w:style>
  <w:style w:type="character" w:styleId="Mention">
    <w:name w:val="Mention"/>
    <w:basedOn w:val="DefaultParagraphFont"/>
    <w:uiPriority w:val="99"/>
    <w:unhideWhenUsed/>
    <w:rsid w:val="0078088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bls.gov/oes/current/oes_stru.htm" TargetMode="Externa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AszLm/jjv4v+cCcF/te5BAZzIA==">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</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300D5182B2784BB78A6F01A1EB454A" ma:contentTypeVersion="3" ma:contentTypeDescription="Create a new document." ma:contentTypeScope="" ma:versionID="0c87a303402e3ed06f5e1c114386d02b">
  <xsd:schema xmlns:xsd="http://www.w3.org/2001/XMLSchema" xmlns:xs="http://www.w3.org/2001/XMLSchema" xmlns:p="http://schemas.microsoft.com/office/2006/metadata/properties" xmlns:ns2="bae37881-5ffe-4542-b188-cc0caff3da8d" targetNamespace="http://schemas.microsoft.com/office/2006/metadata/properties" ma:root="true" ma:fieldsID="9571cb7a2e618678a23a1d1db3b3aea9" ns2:_="">
    <xsd:import namespace="bae37881-5ffe-4542-b188-cc0caff3da8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37881-5ffe-4542-b188-cc0caff3da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DB0FE6-8C24-41FE-8C56-BE66687068FD}">
  <ds:schemaRefs>
    <ds:schemaRef ds:uri="bae37881-5ffe-4542-b188-cc0caff3da8d"/>
    <ds:schemaRef ds:uri="http://schemas.microsoft.com/office/2006/documentManagement/types"/>
    <ds:schemaRef ds:uri="http://purl.org/dc/elements/1.1/"/>
    <ds:schemaRef ds:uri="http://schemas.microsoft.com/office/2006/metadata/properties"/>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2B056B8-50AC-421A-8C03-2A0A49BE5A1A}">
  <ds:schemaRefs>
    <ds:schemaRef ds:uri="http://schemas.microsoft.com/sharepoint/v3/contenttype/forms"/>
  </ds:schemaRefs>
</ds:datastoreItem>
</file>

<file path=customXml/itemProps4.xml><?xml version="1.0" encoding="utf-8"?>
<ds:datastoreItem xmlns:ds="http://schemas.openxmlformats.org/officeDocument/2006/customXml" ds:itemID="{6B7C7149-2CBC-41D2-AB47-A8D7CF9A5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37881-5ffe-4542-b188-cc0caff3d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24</TotalTime>
  <Pages>8</Pages>
  <Words>2366</Words>
  <Characters>13491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Adrienne (ACF)</dc:creator>
  <cp:lastModifiedBy>ACF PRA</cp:lastModifiedBy>
  <cp:revision>4</cp:revision>
  <dcterms:created xsi:type="dcterms:W3CDTF">2026-04-23T15:00:00Z</dcterms:created>
  <dcterms:modified xsi:type="dcterms:W3CDTF">2026-04-24T15:13:00Z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0x0101003F300D5182B2784BB78A6F01A1EB454A</vt:lpwstr>
  </property>
  <property fmtid="{D5CDD505-2E9C-101B-9397-08002B2CF9AE}" pid="3" name="docLang">
    <vt:lpwstr>en</vt:lpwstr>
  </property>
  <property fmtid="{D5CDD505-2E9C-101B-9397-08002B2CF9AE}" pid="4" name="MediaServiceImageTags">
    <vt:lpwstr>MediaServiceImageTags</vt:lpwstr>
  </property>
</Properties>
</file>