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C4F75" w:rsidRPr="002C4F75" w:rsidP="008F570D" w14:paraId="12EE9856" w14:textId="77777777">
      <w:pPr>
        <w:jc w:val="center"/>
        <w:rPr>
          <w:rFonts w:ascii="Arial" w:hAnsi="Arial" w:cs="Arial"/>
          <w:b/>
        </w:rPr>
      </w:pPr>
    </w:p>
    <w:p w:rsidR="002C4F75" w:rsidRPr="002C4F75" w:rsidP="008F570D" w14:paraId="6656DB4E" w14:textId="77777777">
      <w:pPr>
        <w:pStyle w:val="ReportCover-Title"/>
        <w:rPr>
          <w:rFonts w:ascii="Arial" w:hAnsi="Arial" w:cs="Arial"/>
          <w:color w:val="auto"/>
        </w:rPr>
      </w:pPr>
    </w:p>
    <w:p w:rsidR="7333772B" w:rsidP="4DBF03D9" w14:paraId="502D5779" w14:textId="1AD36C22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  <w:r w:rsidRPr="4DBF03D9">
        <w:rPr>
          <w:rFonts w:ascii="Arial" w:eastAsia="Arial Unicode MS" w:hAnsi="Arial" w:cs="Arial"/>
          <w:noProof/>
          <w:color w:val="auto"/>
        </w:rPr>
        <w:t>Refugee Outreach and Well-Being Initiative (ROWI)</w:t>
      </w:r>
    </w:p>
    <w:p w:rsidR="002C4F75" w:rsidRPr="002C4F75" w:rsidP="008F570D" w14:paraId="781830F9" w14:textId="77777777">
      <w:pPr>
        <w:pStyle w:val="ReportCover-Title"/>
        <w:rPr>
          <w:rFonts w:ascii="Arial" w:hAnsi="Arial" w:cs="Arial"/>
          <w:color w:val="auto"/>
        </w:rPr>
      </w:pPr>
    </w:p>
    <w:p w:rsidR="002C4F75" w:rsidRPr="002C4F75" w:rsidP="008F570D" w14:paraId="531BA742" w14:textId="77777777">
      <w:pPr>
        <w:pStyle w:val="ReportCover-Title"/>
        <w:rPr>
          <w:rFonts w:ascii="Arial" w:hAnsi="Arial" w:cs="Arial"/>
          <w:color w:val="auto"/>
        </w:rPr>
      </w:pPr>
    </w:p>
    <w:p w:rsidR="00984BBF" w:rsidRPr="008F570D" w:rsidP="008F570D" w14:paraId="66EC70E8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="006D2637" w:rsidRPr="008F570D" w:rsidP="008F570D" w14:paraId="1F236595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="002C4F75" w:rsidRPr="002C4F75" w:rsidP="008F570D" w14:paraId="2BFCD42E" w14:textId="735C974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 xml:space="preserve">0970 </w:t>
      </w:r>
      <w:r w:rsidRPr="008F570D" w:rsidR="00877346">
        <w:rPr>
          <w:rFonts w:ascii="Arial" w:hAnsi="Arial" w:cs="Arial"/>
          <w:color w:val="auto"/>
          <w:sz w:val="32"/>
          <w:szCs w:val="32"/>
        </w:rPr>
        <w:t>–</w:t>
      </w:r>
      <w:r w:rsidRPr="008F570D">
        <w:rPr>
          <w:rFonts w:ascii="Arial" w:hAnsi="Arial" w:cs="Arial"/>
          <w:color w:val="auto"/>
          <w:sz w:val="32"/>
          <w:szCs w:val="32"/>
        </w:rPr>
        <w:t xml:space="preserve"> </w:t>
      </w:r>
      <w:r w:rsidRPr="008F570D" w:rsidR="006D2637">
        <w:rPr>
          <w:rFonts w:ascii="Arial" w:hAnsi="Arial" w:cs="Arial"/>
          <w:color w:val="auto"/>
          <w:sz w:val="32"/>
          <w:szCs w:val="32"/>
        </w:rPr>
        <w:t>0</w:t>
      </w:r>
      <w:r w:rsidRPr="008F570D" w:rsidR="008F570D">
        <w:rPr>
          <w:rFonts w:ascii="Arial" w:hAnsi="Arial" w:cs="Arial"/>
          <w:color w:val="auto"/>
          <w:sz w:val="32"/>
          <w:szCs w:val="32"/>
        </w:rPr>
        <w:t>531</w:t>
      </w:r>
    </w:p>
    <w:p w:rsidR="002C4F75" w:rsidRPr="002C4F75" w:rsidP="008F570D" w14:paraId="1D64B464" w14:textId="77777777">
      <w:pPr>
        <w:rPr>
          <w:rFonts w:ascii="Arial" w:hAnsi="Arial" w:cs="Arial"/>
          <w:szCs w:val="22"/>
        </w:rPr>
      </w:pPr>
    </w:p>
    <w:p w:rsidR="002C4F75" w:rsidRPr="002C4F75" w:rsidP="008F570D" w14:paraId="3B692556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2C4F75" w:rsidRPr="002C4F75" w:rsidP="008F570D" w14:paraId="4BCA393F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2C4F75" w:rsidRPr="002C4F75" w:rsidP="008F570D" w14:paraId="2802FA08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4DBF03D9">
        <w:rPr>
          <w:rFonts w:ascii="Arial" w:hAnsi="Arial" w:cs="Arial"/>
          <w:color w:val="auto"/>
          <w:sz w:val="48"/>
          <w:szCs w:val="48"/>
        </w:rPr>
        <w:t>Part A</w:t>
      </w:r>
      <w:r w:rsidRPr="4DBF03D9" w:rsidR="00A020E8"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65A1BD4C" w:rsidP="4DBF03D9" w14:paraId="6E0ADCED" w14:textId="2913A4E3">
      <w:pPr>
        <w:pStyle w:val="ReportCover-Date"/>
        <w:jc w:val="center"/>
        <w:rPr>
          <w:rFonts w:ascii="Arial" w:hAnsi="Arial" w:cs="Arial"/>
          <w:color w:val="auto"/>
        </w:rPr>
      </w:pPr>
      <w:r w:rsidRPr="4DBF03D9">
        <w:rPr>
          <w:rFonts w:ascii="Arial" w:hAnsi="Arial" w:cs="Arial"/>
          <w:color w:val="auto"/>
        </w:rPr>
        <w:t>March 2026</w:t>
      </w:r>
    </w:p>
    <w:p w:rsidR="002C4F75" w:rsidRPr="002C4F75" w:rsidP="008F570D" w14:paraId="27DA3839" w14:textId="77777777">
      <w:pPr>
        <w:jc w:val="center"/>
        <w:rPr>
          <w:rFonts w:ascii="Arial" w:hAnsi="Arial" w:cs="Arial"/>
        </w:rPr>
      </w:pPr>
    </w:p>
    <w:p w:rsidR="002C4F75" w:rsidRPr="002C4F75" w:rsidP="008F570D" w14:paraId="79ABBAD2" w14:textId="77777777">
      <w:pPr>
        <w:jc w:val="center"/>
        <w:rPr>
          <w:rFonts w:ascii="Arial" w:hAnsi="Arial" w:cs="Arial"/>
        </w:rPr>
      </w:pPr>
      <w:r w:rsidRPr="4DBF03D9">
        <w:rPr>
          <w:rFonts w:ascii="Arial" w:hAnsi="Arial" w:cs="Arial"/>
        </w:rPr>
        <w:t>Submitted By:</w:t>
      </w:r>
    </w:p>
    <w:p w:rsidR="0706AFD6" w:rsidP="4DBF03D9" w14:paraId="200CE73A" w14:textId="561A089D">
      <w:pPr>
        <w:spacing w:line="259" w:lineRule="auto"/>
        <w:jc w:val="center"/>
        <w:rPr>
          <w:rFonts w:ascii="Arial" w:hAnsi="Arial" w:cs="Arial"/>
        </w:rPr>
      </w:pPr>
      <w:r w:rsidRPr="4DBF03D9">
        <w:rPr>
          <w:rFonts w:ascii="Arial" w:hAnsi="Arial" w:cs="Arial"/>
        </w:rPr>
        <w:t>Office of Refugee Resettlement, Refugee Program Bureau</w:t>
      </w:r>
    </w:p>
    <w:p w:rsidR="002C4F75" w:rsidRPr="002C4F75" w:rsidP="008F570D" w14:paraId="27FF6F63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="002C4F75" w:rsidRPr="002C4F75" w:rsidP="008F570D" w14:paraId="0D60F58C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="002C4F75" w:rsidRPr="002C4F75" w:rsidP="008F570D" w14:paraId="5BB8A166" w14:textId="77777777">
      <w:pPr>
        <w:jc w:val="center"/>
        <w:rPr>
          <w:rFonts w:ascii="Arial" w:hAnsi="Arial" w:cs="Arial"/>
        </w:rPr>
      </w:pPr>
    </w:p>
    <w:p w:rsidR="002C4F75" w:rsidRPr="002C4F75" w:rsidP="008F570D" w14:paraId="55149FF8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C4F75">
        <w:rPr>
          <w:rFonts w:ascii="Arial" w:hAnsi="Arial" w:cs="Arial"/>
          <w:vertAlign w:val="superscript"/>
        </w:rPr>
        <w:t>th</w:t>
      </w:r>
      <w:r w:rsidRPr="002C4F75">
        <w:rPr>
          <w:rFonts w:ascii="Arial" w:hAnsi="Arial" w:cs="Arial"/>
        </w:rPr>
        <w:t xml:space="preserve"> Floor, </w:t>
      </w:r>
      <w:r>
        <w:rPr>
          <w:rFonts w:ascii="Arial" w:hAnsi="Arial" w:cs="Arial"/>
        </w:rPr>
        <w:t>Mary E. Switzer Building</w:t>
      </w:r>
    </w:p>
    <w:p w:rsidR="002C4F75" w:rsidRPr="002C4F75" w:rsidP="008F570D" w14:paraId="1349C5BD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3</w:t>
      </w:r>
      <w:r w:rsidR="00436F5E">
        <w:rPr>
          <w:rFonts w:ascii="Arial" w:hAnsi="Arial" w:cs="Arial"/>
        </w:rPr>
        <w:t>3</w:t>
      </w:r>
      <w:r w:rsidRPr="002C4F75">
        <w:rPr>
          <w:rFonts w:ascii="Arial" w:hAnsi="Arial" w:cs="Arial"/>
        </w:rPr>
        <w:t xml:space="preserve">0 </w:t>
      </w:r>
      <w:r w:rsidR="00436F5E">
        <w:rPr>
          <w:rFonts w:ascii="Arial" w:hAnsi="Arial" w:cs="Arial"/>
        </w:rPr>
        <w:t xml:space="preserve">C Street, </w:t>
      </w:r>
      <w:r w:rsidRPr="002C4F75">
        <w:rPr>
          <w:rFonts w:ascii="Arial" w:hAnsi="Arial" w:cs="Arial"/>
        </w:rPr>
        <w:t>SW</w:t>
      </w:r>
    </w:p>
    <w:p w:rsidR="002C4F75" w:rsidRPr="002C4F75" w:rsidP="008F570D" w14:paraId="10339292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Washington, D.C. 20</w:t>
      </w:r>
      <w:r w:rsidR="00436F5E">
        <w:rPr>
          <w:rFonts w:ascii="Arial" w:hAnsi="Arial" w:cs="Arial"/>
        </w:rPr>
        <w:t>201</w:t>
      </w:r>
    </w:p>
    <w:p w:rsidR="002C4F75" w:rsidRPr="002C4F75" w:rsidP="008F570D" w14:paraId="258A9347" w14:textId="77777777">
      <w:pPr>
        <w:jc w:val="center"/>
        <w:rPr>
          <w:rFonts w:ascii="Arial" w:hAnsi="Arial" w:cs="Arial"/>
        </w:rPr>
      </w:pPr>
    </w:p>
    <w:p w:rsidR="008F570D" w:rsidP="008F570D" w14:paraId="27779EA1" w14:textId="77777777">
      <w:pPr>
        <w:spacing w:after="120"/>
        <w:rPr>
          <w:b/>
        </w:rPr>
      </w:pPr>
    </w:p>
    <w:p w:rsidR="008F570D" w:rsidP="008F570D" w14:paraId="1E1C42E7" w14:textId="77777777">
      <w:pPr>
        <w:spacing w:after="120"/>
        <w:rPr>
          <w:b/>
        </w:rPr>
      </w:pPr>
    </w:p>
    <w:p w:rsidR="008F570D" w:rsidP="008F570D" w14:paraId="4497812F" w14:textId="77777777">
      <w:pPr>
        <w:spacing w:after="120"/>
        <w:rPr>
          <w:b/>
        </w:rPr>
      </w:pPr>
    </w:p>
    <w:p w:rsidR="004A2052" w:rsidP="008F570D" w14:paraId="761BF6BD" w14:textId="77777777">
      <w:pPr>
        <w:spacing w:after="120"/>
        <w:rPr>
          <w:b/>
        </w:rPr>
      </w:pPr>
    </w:p>
    <w:p w:rsidR="00945CD6" w:rsidRPr="000D53DF" w:rsidP="4AE5982E" w14:paraId="63932BF7" w14:textId="3B3CEA54">
      <w:pPr>
        <w:spacing w:after="120"/>
        <w:rPr>
          <w:b/>
          <w:bCs/>
        </w:rPr>
      </w:pPr>
      <w:r w:rsidRPr="4AE5982E">
        <w:rPr>
          <w:b/>
          <w:bCs/>
        </w:rPr>
        <w:t xml:space="preserve">A1. </w:t>
      </w:r>
      <w:r w:rsidRPr="4AE5982E">
        <w:rPr>
          <w:b/>
          <w:bCs/>
        </w:rPr>
        <w:t xml:space="preserve">Necessity for </w:t>
      </w:r>
      <w:r w:rsidRPr="4AE5982E">
        <w:rPr>
          <w:b/>
          <w:bCs/>
        </w:rPr>
        <w:t>the Data</w:t>
      </w:r>
      <w:r w:rsidRPr="4AE5982E">
        <w:rPr>
          <w:b/>
          <w:bCs/>
        </w:rPr>
        <w:t xml:space="preserve"> Collection</w:t>
      </w:r>
    </w:p>
    <w:p w:rsidR="006F78F6" w:rsidP="006F78F6" w14:paraId="654089EE" w14:textId="1CD4DA6B">
      <w:r w:rsidRPr="4AE5982E">
        <w:t>The Administration for Children and Families (ACF) at the U.S. Department of Health and Human Services (HHS) seeks approval for</w:t>
      </w:r>
      <w:r w:rsidR="00DA7624">
        <w:t xml:space="preserve"> t</w:t>
      </w:r>
      <w:r w:rsidRPr="00DA7624" w:rsidR="00DA7624">
        <w:t xml:space="preserve">he Office of Refugee Resettlement (ORR) to conduct brief telephone interviews with newly arrived refugees to obtain formative feedback about early arrival experiences and pre-arrival information. </w:t>
      </w:r>
      <w:r w:rsidRPr="4DBF03D9">
        <w:t xml:space="preserve">ORR is implementing a new program </w:t>
      </w:r>
      <w:r>
        <w:t>that</w:t>
      </w:r>
      <w:r w:rsidRPr="4DBF03D9">
        <w:t xml:space="preserve"> is currently serving a population</w:t>
      </w:r>
      <w:r w:rsidR="003D34EA">
        <w:t>, the Afrikaners, who are</w:t>
      </w:r>
      <w:r w:rsidRPr="4DBF03D9">
        <w:t xml:space="preserve"> prioritized by the White House. </w:t>
      </w:r>
    </w:p>
    <w:p w:rsidR="006F78F6" w:rsidP="00DA7624" w14:paraId="26AE4823" w14:textId="77777777"/>
    <w:p w:rsidR="00DA7624" w:rsidP="00DA7624" w14:paraId="53CD3867" w14:textId="1BC5CF1A">
      <w:r w:rsidRPr="00DA7624">
        <w:t>The purpose of this data collection is to inform ORR program support activities, including improvements to pre-arrival orientation content, post-arrival support coordination, and communication with service providers.</w:t>
      </w:r>
    </w:p>
    <w:p w:rsidR="00DA7624" w:rsidRPr="00DA7624" w:rsidP="00DA7624" w14:paraId="2B55ECF5" w14:textId="2EDC7072"/>
    <w:p w:rsidR="00DA7624" w:rsidRPr="00DA7624" w:rsidP="00DA7624" w14:paraId="1A703312" w14:textId="77777777">
      <w:r w:rsidRPr="00DA7624">
        <w:t>The information collected will help ORR:</w:t>
      </w:r>
    </w:p>
    <w:p w:rsidR="00DA7624" w:rsidRPr="00DA7624" w:rsidP="00DA7624" w14:paraId="5D63F8A1" w14:textId="77777777">
      <w:pPr>
        <w:numPr>
          <w:ilvl w:val="0"/>
          <w:numId w:val="26"/>
        </w:numPr>
      </w:pPr>
      <w:r w:rsidRPr="00DA7624">
        <w:t>Identify common early arrival challenges (e.g., housing, employment, cost of living).</w:t>
      </w:r>
    </w:p>
    <w:p w:rsidR="00DA7624" w:rsidRPr="00DA7624" w:rsidP="00DA7624" w14:paraId="5F461014" w14:textId="77777777">
      <w:pPr>
        <w:numPr>
          <w:ilvl w:val="0"/>
          <w:numId w:val="26"/>
        </w:numPr>
      </w:pPr>
      <w:r w:rsidRPr="00DA7624">
        <w:t>Assess whether pre-arrival information sufficiently prepares refugees.</w:t>
      </w:r>
    </w:p>
    <w:p w:rsidR="00DA7624" w:rsidRPr="00DA7624" w:rsidP="00DA7624" w14:paraId="1DE3B612" w14:textId="77777777">
      <w:pPr>
        <w:numPr>
          <w:ilvl w:val="0"/>
          <w:numId w:val="26"/>
        </w:numPr>
      </w:pPr>
      <w:r w:rsidRPr="00DA7624">
        <w:t>Identify gaps in information delivery format (e.g., language access, timing, level of detail).</w:t>
      </w:r>
    </w:p>
    <w:p w:rsidR="00DA7624" w:rsidP="00DA7624" w14:paraId="43CC8C1B" w14:textId="77777777">
      <w:pPr>
        <w:numPr>
          <w:ilvl w:val="0"/>
          <w:numId w:val="26"/>
        </w:numPr>
      </w:pPr>
      <w:r w:rsidRPr="00DA7624">
        <w:t>Inform technical assistance to resettlement agencies and interagency coordination.</w:t>
      </w:r>
    </w:p>
    <w:p w:rsidR="00861029" w:rsidRPr="00DA7624" w:rsidP="003D34EA" w14:paraId="64402119" w14:textId="77777777">
      <w:pPr>
        <w:ind w:left="720"/>
      </w:pPr>
    </w:p>
    <w:p w:rsidR="008F570D" w:rsidRPr="00DA7624" w:rsidP="00DA7624" w14:paraId="0CBB58A8" w14:textId="72E12571">
      <w:r w:rsidRPr="00DA7624">
        <w:t>The data collection is formative in nature and is not intended to produce generalizable findings.</w:t>
      </w:r>
    </w:p>
    <w:p w:rsidR="008F570D" w:rsidP="003D34EA" w14:paraId="10A288D7" w14:textId="77777777">
      <w:pPr>
        <w:pStyle w:val="Heading4"/>
        <w:tabs>
          <w:tab w:val="num" w:pos="180"/>
        </w:tabs>
        <w:spacing w:before="0"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984CA2" w:rsidRPr="00177982" w:rsidP="003D34EA" w14:paraId="742B4ABD" w14:textId="0A44E8C5">
      <w:pPr>
        <w:pStyle w:val="Heading4"/>
        <w:numPr>
          <w:ilvl w:val="3"/>
          <w:numId w:val="0"/>
        </w:numPr>
        <w:tabs>
          <w:tab w:val="num" w:pos="180"/>
        </w:tabs>
        <w:spacing w:before="0" w:line="264" w:lineRule="auto"/>
        <w:rPr>
          <w:rFonts w:ascii="Times New Roman" w:hAnsi="Times New Roman"/>
          <w:i/>
          <w:sz w:val="24"/>
          <w:szCs w:val="24"/>
        </w:rPr>
      </w:pPr>
      <w:r w:rsidRPr="00177982">
        <w:rPr>
          <w:rFonts w:ascii="Times New Roman" w:hAnsi="Times New Roman"/>
          <w:i/>
          <w:sz w:val="24"/>
          <w:szCs w:val="24"/>
        </w:rPr>
        <w:t xml:space="preserve">Legal or Administrative Requirements that Necessitate the Collection </w:t>
      </w:r>
    </w:p>
    <w:p w:rsidR="00EA12DE" w:rsidP="4DBF03D9" w14:paraId="3BDF35B0" w14:textId="77777777">
      <w:r>
        <w:t>There are no legal or administrative requirements that necessitate the collection. ACF is undertaking the collection at the discretion of the agency.</w:t>
      </w:r>
    </w:p>
    <w:p w:rsidR="0020382F" w:rsidP="4AE5982E" w14:paraId="7D1B72AE" w14:textId="77777777"/>
    <w:p w:rsidR="00D90EF6" w:rsidP="4AE5982E" w14:paraId="210B83EF" w14:textId="77777777"/>
    <w:p w:rsidR="00945CD6" w:rsidRPr="0072204D" w:rsidP="4AE5982E" w14:paraId="617B0354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A2. </w:t>
      </w:r>
      <w:r w:rsidRPr="4AE5982E">
        <w:rPr>
          <w:b/>
          <w:bCs/>
        </w:rPr>
        <w:t>Purpose of Survey and Data Collection Procedures</w:t>
      </w:r>
    </w:p>
    <w:p w:rsidR="008F570D" w:rsidP="4DBF03D9" w14:paraId="24636DF8" w14:textId="77777777">
      <w:pPr>
        <w:spacing w:after="60"/>
        <w:rPr>
          <w:b/>
          <w:bCs/>
          <w:i/>
          <w:iCs/>
        </w:rPr>
      </w:pPr>
      <w:r w:rsidRPr="4DBF03D9">
        <w:rPr>
          <w:b/>
          <w:bCs/>
          <w:i/>
          <w:iCs/>
        </w:rPr>
        <w:t xml:space="preserve">Overview of Purpose and </w:t>
      </w:r>
      <w:r w:rsidRPr="4DBF03D9">
        <w:rPr>
          <w:b/>
          <w:bCs/>
          <w:i/>
          <w:iCs/>
        </w:rPr>
        <w:t>Use</w:t>
      </w:r>
    </w:p>
    <w:p w:rsidR="00DA7624" w:rsidRPr="00DA7624" w:rsidP="003D34EA" w14:paraId="61D8316D" w14:textId="77777777">
      <w:pPr>
        <w:tabs>
          <w:tab w:val="num" w:pos="180"/>
        </w:tabs>
        <w:spacing w:after="60"/>
      </w:pPr>
      <w:r w:rsidRPr="00DA7624">
        <w:t>The purpose of the interviews is to gather structured but non-generalizable feedback from newly arrived refugees regarding:</w:t>
      </w:r>
    </w:p>
    <w:p w:rsidR="00DA7624" w:rsidRPr="00DA7624" w:rsidP="00DA7624" w14:paraId="3DED0EDF" w14:textId="77777777">
      <w:pPr>
        <w:numPr>
          <w:ilvl w:val="0"/>
          <w:numId w:val="27"/>
        </w:numPr>
        <w:tabs>
          <w:tab w:val="num" w:pos="180"/>
        </w:tabs>
      </w:pPr>
      <w:r w:rsidRPr="00DA7624">
        <w:t>Early arrival experiences (housing, employment, school enrollment, medical screening, documentation).</w:t>
      </w:r>
    </w:p>
    <w:p w:rsidR="00DA7624" w:rsidRPr="00DA7624" w:rsidP="00DA7624" w14:paraId="4A60468B" w14:textId="77777777">
      <w:pPr>
        <w:numPr>
          <w:ilvl w:val="0"/>
          <w:numId w:val="27"/>
        </w:numPr>
        <w:tabs>
          <w:tab w:val="num" w:pos="180"/>
        </w:tabs>
      </w:pPr>
      <w:r w:rsidRPr="00DA7624">
        <w:t>Perceived preparedness prior to arrival.</w:t>
      </w:r>
    </w:p>
    <w:p w:rsidR="00DA7624" w:rsidRPr="00DA7624" w:rsidP="00DA7624" w14:paraId="6A7F31EA" w14:textId="77777777">
      <w:pPr>
        <w:numPr>
          <w:ilvl w:val="0"/>
          <w:numId w:val="27"/>
        </w:numPr>
        <w:tabs>
          <w:tab w:val="num" w:pos="180"/>
        </w:tabs>
      </w:pPr>
      <w:r w:rsidRPr="00DA7624">
        <w:t>Information gaps and expectations mismatch.</w:t>
      </w:r>
    </w:p>
    <w:p w:rsidR="00DA7624" w:rsidRPr="00DA7624" w:rsidP="00DA7624" w14:paraId="2CAABBAB" w14:textId="77777777">
      <w:pPr>
        <w:numPr>
          <w:ilvl w:val="0"/>
          <w:numId w:val="27"/>
        </w:numPr>
        <w:tabs>
          <w:tab w:val="num" w:pos="180"/>
        </w:tabs>
      </w:pPr>
      <w:r>
        <w:t>Improvements to pre-arrival communication content and format.</w:t>
      </w:r>
    </w:p>
    <w:p w:rsidR="4DBF03D9" w:rsidP="4DBF03D9" w14:paraId="0E6EE9B6" w14:textId="2CAD3DDF">
      <w:pPr>
        <w:tabs>
          <w:tab w:val="num" w:pos="180"/>
        </w:tabs>
      </w:pPr>
    </w:p>
    <w:p w:rsidR="00DA7624" w:rsidRPr="00DA7624" w:rsidP="003D34EA" w14:paraId="2CEE6AE9" w14:textId="77777777">
      <w:pPr>
        <w:tabs>
          <w:tab w:val="num" w:pos="180"/>
        </w:tabs>
        <w:spacing w:after="60"/>
      </w:pPr>
      <w:r w:rsidRPr="00DA7624">
        <w:t>The findings will be used internally by ORR to:</w:t>
      </w:r>
    </w:p>
    <w:p w:rsidR="00DA7624" w:rsidRPr="00DA7624" w:rsidP="00DA7624" w14:paraId="518833AD" w14:textId="77777777">
      <w:pPr>
        <w:numPr>
          <w:ilvl w:val="0"/>
          <w:numId w:val="28"/>
        </w:numPr>
        <w:tabs>
          <w:tab w:val="num" w:pos="180"/>
        </w:tabs>
      </w:pPr>
      <w:r w:rsidRPr="00DA7624">
        <w:t>Inform program support strategies.</w:t>
      </w:r>
    </w:p>
    <w:p w:rsidR="00DA7624" w:rsidRPr="00DA7624" w:rsidP="00DA7624" w14:paraId="7133552D" w14:textId="77777777">
      <w:pPr>
        <w:numPr>
          <w:ilvl w:val="0"/>
          <w:numId w:val="28"/>
        </w:numPr>
        <w:tabs>
          <w:tab w:val="num" w:pos="180"/>
        </w:tabs>
      </w:pPr>
      <w:r w:rsidRPr="00DA7624">
        <w:t>Identify technical assistance needs for local resettlement agencies.</w:t>
      </w:r>
    </w:p>
    <w:p w:rsidR="00DA7624" w:rsidRPr="00DA7624" w:rsidP="00DA7624" w14:paraId="59579DAD" w14:textId="77777777">
      <w:pPr>
        <w:numPr>
          <w:ilvl w:val="0"/>
          <w:numId w:val="28"/>
        </w:numPr>
        <w:tabs>
          <w:tab w:val="num" w:pos="180"/>
        </w:tabs>
      </w:pPr>
      <w:r w:rsidRPr="00DA7624">
        <w:t>Improve coordination with interagency partners.</w:t>
      </w:r>
    </w:p>
    <w:p w:rsidR="00DA7624" w:rsidRPr="00DA7624" w:rsidP="00DA7624" w14:paraId="1148D948" w14:textId="77777777">
      <w:pPr>
        <w:numPr>
          <w:ilvl w:val="0"/>
          <w:numId w:val="28"/>
        </w:numPr>
        <w:tabs>
          <w:tab w:val="num" w:pos="180"/>
        </w:tabs>
      </w:pPr>
      <w:r>
        <w:t>Strengthen pre-arrival informational materials.</w:t>
      </w:r>
    </w:p>
    <w:p w:rsidR="4DBF03D9" w:rsidP="4DBF03D9" w14:paraId="3A5D6443" w14:textId="6E12204B">
      <w:pPr>
        <w:tabs>
          <w:tab w:val="num" w:pos="180"/>
        </w:tabs>
      </w:pPr>
    </w:p>
    <w:p w:rsidR="00DA7624" w:rsidRPr="00DA7624" w:rsidP="00DA7624" w14:paraId="32C4540F" w14:textId="77777777">
      <w:pPr>
        <w:tabs>
          <w:tab w:val="num" w:pos="180"/>
        </w:tabs>
      </w:pPr>
      <w:r w:rsidRPr="00DA7624">
        <w:t>Results may be summarized in internal briefings or program support documents. Findings will be clearly described as formative and non-generalizable.</w:t>
      </w:r>
    </w:p>
    <w:p w:rsidR="008F570D" w:rsidP="003D34EA" w14:paraId="75C799A6" w14:textId="77777777">
      <w:pPr>
        <w:rPr>
          <w:b/>
          <w:bCs/>
          <w:i/>
          <w:iCs/>
        </w:rPr>
      </w:pPr>
    </w:p>
    <w:p w:rsidR="00984CA2" w:rsidP="4AE5982E" w14:paraId="473B9418" w14:textId="1947F56C">
      <w:pPr>
        <w:spacing w:after="60"/>
        <w:rPr>
          <w:rStyle w:val="CommentReference"/>
        </w:rPr>
      </w:pPr>
      <w:r w:rsidRPr="4AE5982E">
        <w:rPr>
          <w:b/>
          <w:bCs/>
          <w:i/>
          <w:iCs/>
        </w:rPr>
        <w:t>Process</w:t>
      </w:r>
      <w:r w:rsidRPr="4AE5982E" w:rsidR="003277CF">
        <w:rPr>
          <w:b/>
          <w:bCs/>
          <w:i/>
          <w:iCs/>
        </w:rPr>
        <w:t>es</w:t>
      </w:r>
      <w:r w:rsidRPr="4AE5982E">
        <w:rPr>
          <w:b/>
          <w:bCs/>
          <w:i/>
          <w:iCs/>
        </w:rPr>
        <w:t xml:space="preserve"> for Information Collection</w:t>
      </w:r>
    </w:p>
    <w:p w:rsidR="00DA7624" w:rsidP="00274884" w14:paraId="0BDAA811" w14:textId="44F9B57B">
      <w:r>
        <w:t>S</w:t>
      </w:r>
      <w:r w:rsidRPr="00DA7624">
        <w:t xml:space="preserve">emi-structured telephone interviews </w:t>
      </w:r>
      <w:r>
        <w:t xml:space="preserve">will be conducted with a purposive sample of newly arrived refugees resettled in the United States since </w:t>
      </w:r>
      <w:r w:rsidR="00C67EC4">
        <w:t>May</w:t>
      </w:r>
      <w:r>
        <w:t xml:space="preserve"> 202</w:t>
      </w:r>
      <w:r w:rsidR="00C67EC4">
        <w:t>5</w:t>
      </w:r>
      <w:r>
        <w:t>. The purposive sample will be based on available contact information; the da</w:t>
      </w:r>
      <w:r w:rsidRPr="00DA7624">
        <w:t>ta collection is not designed to be statistically representative.</w:t>
      </w:r>
      <w:r>
        <w:t xml:space="preserve"> Phone interviews are voluntary and are expected to take about</w:t>
      </w:r>
      <w:r w:rsidRPr="00DA7624">
        <w:t xml:space="preserve"> </w:t>
      </w:r>
      <w:r w:rsidR="00831F03">
        <w:t>6</w:t>
      </w:r>
      <w:r w:rsidRPr="00DA7624">
        <w:t>0 minutes.</w:t>
      </w:r>
    </w:p>
    <w:p w:rsidR="00861029" w:rsidRPr="00DA7624" w:rsidP="00274884" w14:paraId="47696D5A" w14:textId="77777777"/>
    <w:p w:rsidR="002338AC" w:rsidP="00274884" w14:paraId="40C43AD9" w14:textId="77777777">
      <w:pPr>
        <w:ind w:left="180"/>
        <w:rPr>
          <w:b/>
          <w:bCs/>
          <w:i/>
          <w:iCs/>
        </w:rPr>
      </w:pPr>
    </w:p>
    <w:p w:rsidR="00945CD6" w:rsidRPr="0072204D" w:rsidP="4AE5982E" w14:paraId="49EEF137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A3. </w:t>
      </w:r>
      <w:r w:rsidRPr="4AE5982E">
        <w:rPr>
          <w:b/>
          <w:bCs/>
        </w:rPr>
        <w:t>Improved Information Technology to Reduce Burden</w:t>
      </w:r>
    </w:p>
    <w:p w:rsidR="00D90EF6" w:rsidP="4AE5982E" w14:paraId="6EA8B500" w14:textId="59E157CF">
      <w:r w:rsidRPr="00DA7624">
        <w:t xml:space="preserve">Interviews will be conducted by telephone. </w:t>
      </w:r>
      <w:r w:rsidRPr="00E01AB4">
        <w:t>Responses will be entered into Smartsheet</w:t>
      </w:r>
      <w:r w:rsidRPr="00DA7624">
        <w:t>. No complex technology or web-based survey platform will be required of respondents.</w:t>
      </w:r>
    </w:p>
    <w:p w:rsidR="00D90EF6" w:rsidP="4AE5982E" w14:paraId="5934C206" w14:textId="77777777"/>
    <w:p w:rsidR="005046F0" w:rsidP="4AE5982E" w14:paraId="5804584A" w14:textId="77777777">
      <w:pPr>
        <w:ind w:left="360"/>
      </w:pPr>
    </w:p>
    <w:p w:rsidR="00945CD6" w:rsidRPr="0072204D" w:rsidP="4AE5982E" w14:paraId="39BBEF3E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A4. </w:t>
      </w:r>
      <w:r w:rsidRPr="4AE5982E">
        <w:rPr>
          <w:b/>
          <w:bCs/>
        </w:rPr>
        <w:t>Efforts to Identify Duplication</w:t>
      </w:r>
    </w:p>
    <w:p w:rsidR="00D90EF6" w:rsidP="4AE5982E" w14:paraId="1E23D79E" w14:textId="0B761BE3">
      <w:r w:rsidRPr="00DA7624">
        <w:t>No existing administrative data captures refugees’ perceptions of preparedness or qualitative feedback on pre-arrival information. This collection supplements, but does not duplicate, administrative case records.</w:t>
      </w:r>
    </w:p>
    <w:p w:rsidR="005046F0" w:rsidP="4AE5982E" w14:paraId="601390DA" w14:textId="77777777">
      <w:pPr>
        <w:ind w:left="360"/>
      </w:pPr>
    </w:p>
    <w:p w:rsidR="00436F5E" w:rsidP="003D34EA" w14:paraId="69A8EDD5" w14:textId="77777777">
      <w:pPr>
        <w:rPr>
          <w:b/>
          <w:bCs/>
        </w:rPr>
      </w:pPr>
    </w:p>
    <w:p w:rsidR="00945CD6" w:rsidRPr="0072204D" w:rsidP="4AE5982E" w14:paraId="10B90123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A5. </w:t>
      </w:r>
      <w:r w:rsidRPr="4AE5982E">
        <w:rPr>
          <w:b/>
          <w:bCs/>
        </w:rPr>
        <w:t>Involvement of Small Organizations</w:t>
      </w:r>
    </w:p>
    <w:p w:rsidR="00D90EF6" w:rsidP="4AE5982E" w14:paraId="12FF1FE5" w14:textId="21984B2D">
      <w:r w:rsidRPr="00DA7624">
        <w:t>No small businesses are directly involved</w:t>
      </w:r>
      <w:r w:rsidR="00861029">
        <w:t>.</w:t>
      </w:r>
    </w:p>
    <w:p w:rsidR="008C78B4" w:rsidP="4AE5982E" w14:paraId="6077512E" w14:textId="77777777">
      <w:pPr>
        <w:rPr>
          <w:b/>
          <w:bCs/>
        </w:rPr>
      </w:pPr>
    </w:p>
    <w:p w:rsidR="00861029" w:rsidP="4AE5982E" w14:paraId="07387B5D" w14:textId="77777777">
      <w:pPr>
        <w:rPr>
          <w:b/>
          <w:bCs/>
        </w:rPr>
      </w:pPr>
    </w:p>
    <w:p w:rsidR="00945CD6" w:rsidRPr="0072204D" w:rsidP="4AE5982E" w14:paraId="5C724C5E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A6. </w:t>
      </w:r>
      <w:r w:rsidRPr="4AE5982E">
        <w:rPr>
          <w:b/>
          <w:bCs/>
        </w:rPr>
        <w:t>Consequences of Less Frequent Data Collection</w:t>
      </w:r>
    </w:p>
    <w:p w:rsidR="00D90EF6" w:rsidP="4AE5982E" w14:paraId="214C03B2" w14:textId="45F26B67">
      <w:r>
        <w:t>This is a one-time data collection request.</w:t>
      </w:r>
    </w:p>
    <w:p w:rsidR="005046F0" w:rsidP="4AE5982E" w14:paraId="7C36762A" w14:textId="77777777">
      <w:pPr>
        <w:ind w:left="360"/>
      </w:pPr>
    </w:p>
    <w:p w:rsidR="00861029" w:rsidP="4AE5982E" w14:paraId="0B55B4FD" w14:textId="77777777">
      <w:pPr>
        <w:ind w:left="360"/>
      </w:pPr>
    </w:p>
    <w:p w:rsidR="00945CD6" w:rsidRPr="0072204D" w:rsidP="4AE5982E" w14:paraId="5060136E" w14:textId="77777777">
      <w:pPr>
        <w:spacing w:after="120"/>
        <w:rPr>
          <w:b/>
          <w:bCs/>
        </w:rPr>
      </w:pPr>
      <w:r w:rsidRPr="4DBF03D9">
        <w:rPr>
          <w:b/>
          <w:bCs/>
        </w:rPr>
        <w:t xml:space="preserve">A7. </w:t>
      </w:r>
      <w:r w:rsidRPr="4DBF03D9">
        <w:rPr>
          <w:b/>
          <w:bCs/>
        </w:rPr>
        <w:t>Special Circumstances</w:t>
      </w:r>
    </w:p>
    <w:p w:rsidR="0020382F" w:rsidP="4DBF03D9" w14:paraId="10D64BA4" w14:textId="009B2EB0">
      <w:r w:rsidRPr="4DBF03D9">
        <w:t xml:space="preserve">The program is currently serving a population prioritized by the White House. As ORR is implementing a new program for this priority population, and ongoing follow-up and updates are </w:t>
      </w:r>
      <w:r w:rsidR="006F78F6">
        <w:t>necessary to inform the initiative</w:t>
      </w:r>
      <w:r w:rsidRPr="4DBF03D9">
        <w:t>.</w:t>
      </w:r>
      <w:r>
        <w:t xml:space="preserve"> </w:t>
      </w:r>
    </w:p>
    <w:p w:rsidR="00BE7952" w:rsidP="4AE5982E" w14:paraId="08207C8B" w14:textId="77777777"/>
    <w:p w:rsidR="00D90EF6" w:rsidP="4AE5982E" w14:paraId="6156892E" w14:textId="77777777">
      <w:pPr>
        <w:rPr>
          <w:b/>
          <w:bCs/>
        </w:rPr>
      </w:pPr>
    </w:p>
    <w:p w:rsidR="00D90EF6" w:rsidP="4AE5982E" w14:paraId="4FD99BC0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A8. </w:t>
      </w:r>
      <w:r w:rsidRPr="4AE5982E" w:rsidR="00945CD6">
        <w:rPr>
          <w:b/>
          <w:bCs/>
        </w:rPr>
        <w:t>Federal Register Notice and Consultation</w:t>
      </w:r>
    </w:p>
    <w:p w:rsidR="00B91D97" w:rsidRPr="00B91D97" w:rsidP="4AE5982E" w14:paraId="6A39001F" w14:textId="77777777">
      <w:pPr>
        <w:spacing w:after="60"/>
        <w:rPr>
          <w:b/>
          <w:bCs/>
          <w:i/>
          <w:iCs/>
        </w:rPr>
      </w:pPr>
      <w:r w:rsidRPr="4AE5982E">
        <w:rPr>
          <w:b/>
          <w:bCs/>
          <w:i/>
          <w:iCs/>
        </w:rPr>
        <w:t>Federal Register Notice and Comments</w:t>
      </w:r>
    </w:p>
    <w:p w:rsidR="00204A6A" w:rsidP="4CD88284" w14:paraId="357FFC06" w14:textId="7D9DD142">
      <w:pPr>
        <w:spacing w:line="259" w:lineRule="auto"/>
      </w:pPr>
      <w:r w:rsidRPr="4CD88284"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</w:t>
      </w:r>
      <w:r w:rsidRPr="4CD88284">
        <w:t>information collection</w:t>
      </w:r>
      <w:r w:rsidRPr="4CD88284">
        <w:t xml:space="preserve"> request to extend approval of the umbrella </w:t>
      </w:r>
      <w:r w:rsidRPr="4CD88284">
        <w:t xml:space="preserve">generic with minor changes. The notice was published on </w:t>
      </w:r>
      <w:r w:rsidRPr="4CD88284" w:rsidR="7EC2CCC6">
        <w:t>April 28, 2025</w:t>
      </w:r>
      <w:r w:rsidRPr="4CD88284">
        <w:t>, (</w:t>
      </w:r>
      <w:r w:rsidRPr="4CD88284" w:rsidR="4ECB43AA">
        <w:t>90</w:t>
      </w:r>
      <w:r w:rsidRPr="4CD88284">
        <w:t xml:space="preserve"> FR </w:t>
      </w:r>
      <w:r w:rsidRPr="4CD88284" w:rsidR="27D9EF1C">
        <w:t>17603</w:t>
      </w:r>
      <w:r w:rsidRPr="4CD88284">
        <w:t>), and provided a sixty-day period for public comment. ACF did not receive any comments on the first notice. A second notice was published, allowing a thirty-day period for public comment</w:t>
      </w:r>
      <w:r w:rsidRPr="4CD88284" w:rsidR="788048E4">
        <w:t xml:space="preserve"> (90 FR 42248</w:t>
      </w:r>
      <w:r w:rsidRPr="4CD88284">
        <w:t>, in conjunction with submission of the request to OMB. ACF did not receive any comments on the second notice.</w:t>
      </w:r>
    </w:p>
    <w:p w:rsidR="00B91D97" w:rsidRPr="00B91D97" w:rsidP="4DBF03D9" w14:paraId="21E62C00" w14:textId="72CBF5B8">
      <w:pPr>
        <w:pStyle w:val="Heading4"/>
        <w:rPr>
          <w:rFonts w:ascii="Times New Roman" w:hAnsi="Times New Roman"/>
          <w:i/>
          <w:iCs/>
          <w:sz w:val="24"/>
          <w:szCs w:val="24"/>
        </w:rPr>
      </w:pPr>
      <w:r w:rsidRPr="4DBF03D9">
        <w:rPr>
          <w:rFonts w:ascii="Times New Roman" w:hAnsi="Times New Roman"/>
          <w:i/>
          <w:iCs/>
          <w:sz w:val="24"/>
          <w:szCs w:val="24"/>
        </w:rPr>
        <w:t xml:space="preserve">Consultation with </w:t>
      </w:r>
      <w:r w:rsidRPr="4DBF03D9" w:rsidR="008F570D">
        <w:rPr>
          <w:rFonts w:ascii="Times New Roman" w:hAnsi="Times New Roman"/>
          <w:i/>
          <w:iCs/>
          <w:sz w:val="24"/>
          <w:szCs w:val="24"/>
        </w:rPr>
        <w:t xml:space="preserve">Outside </w:t>
      </w:r>
      <w:r w:rsidRPr="4DBF03D9">
        <w:rPr>
          <w:rFonts w:ascii="Times New Roman" w:hAnsi="Times New Roman"/>
          <w:i/>
          <w:iCs/>
          <w:sz w:val="24"/>
          <w:szCs w:val="24"/>
        </w:rPr>
        <w:t>Experts</w:t>
      </w:r>
    </w:p>
    <w:p w:rsidR="008F10A2" w:rsidRPr="00DA7624" w:rsidP="4AE5982E" w14:paraId="1632B553" w14:textId="2DD51C84">
      <w:r w:rsidRPr="00DA7624">
        <w:t>No consultations have taken place with experts outside of the project team.</w:t>
      </w:r>
    </w:p>
    <w:p w:rsidR="00436F5E" w:rsidRPr="00E72E9A" w:rsidP="4AE5982E" w14:paraId="3262E2E8" w14:textId="77777777">
      <w:pPr>
        <w:rPr>
          <w:highlight w:val="yellow"/>
        </w:rPr>
      </w:pPr>
    </w:p>
    <w:p w:rsidR="00D90EF6" w:rsidP="4AE5982E" w14:paraId="16A7A923" w14:textId="77777777">
      <w:pPr>
        <w:rPr>
          <w:b/>
          <w:bCs/>
        </w:rPr>
      </w:pPr>
    </w:p>
    <w:p w:rsidR="00945CD6" w:rsidRPr="0072204D" w:rsidP="4AE5982E" w14:paraId="391068CD" w14:textId="6ECE22DD">
      <w:pPr>
        <w:spacing w:after="120"/>
        <w:rPr>
          <w:b/>
          <w:bCs/>
        </w:rPr>
      </w:pPr>
      <w:r w:rsidRPr="4AE5982E">
        <w:rPr>
          <w:b/>
          <w:bCs/>
        </w:rPr>
        <w:t xml:space="preserve">A9. </w:t>
      </w:r>
      <w:r w:rsidRPr="4AE5982E" w:rsidR="00542413">
        <w:rPr>
          <w:b/>
          <w:bCs/>
        </w:rPr>
        <w:t xml:space="preserve">Tokens of Appreciation </w:t>
      </w:r>
      <w:r w:rsidRPr="4AE5982E" w:rsidR="00B66874">
        <w:rPr>
          <w:b/>
          <w:bCs/>
        </w:rPr>
        <w:t>for</w:t>
      </w:r>
      <w:r w:rsidRPr="4AE5982E">
        <w:rPr>
          <w:b/>
          <w:bCs/>
        </w:rPr>
        <w:t xml:space="preserve"> Respondents</w:t>
      </w:r>
    </w:p>
    <w:p w:rsidR="00D90EF6" w:rsidP="4AE5982E" w14:paraId="680DD735" w14:textId="5D6069CE">
      <w:r w:rsidRPr="00DA7624">
        <w:t>No tokens of appreciation will be provided.</w:t>
      </w:r>
    </w:p>
    <w:p w:rsidR="004222F8" w:rsidP="006F78F6" w14:paraId="7605E87D" w14:textId="77777777">
      <w:pPr>
        <w:rPr>
          <w:b/>
          <w:bCs/>
        </w:rPr>
      </w:pPr>
    </w:p>
    <w:p w:rsidR="006F78F6" w:rsidP="003D34EA" w14:paraId="1D475E06" w14:textId="77777777">
      <w:pPr>
        <w:rPr>
          <w:b/>
          <w:bCs/>
        </w:rPr>
      </w:pPr>
    </w:p>
    <w:p w:rsidR="004222F8" w:rsidRPr="0072204D" w:rsidP="4AE5982E" w14:paraId="5BB4F440" w14:textId="77777777">
      <w:pPr>
        <w:spacing w:after="120"/>
        <w:rPr>
          <w:b/>
          <w:bCs/>
        </w:rPr>
      </w:pPr>
      <w:r w:rsidRPr="4DBF03D9">
        <w:rPr>
          <w:b/>
          <w:bCs/>
        </w:rPr>
        <w:t>A10. Privacy of Respondents</w:t>
      </w:r>
    </w:p>
    <w:p w:rsidR="004222F8" w:rsidRPr="008B097E" w:rsidP="4DBF03D9" w14:paraId="6F65404C" w14:textId="6C3DA8BD">
      <w:pPr>
        <w:widowControl w:val="0"/>
        <w:autoSpaceDE w:val="0"/>
        <w:autoSpaceDN w:val="0"/>
        <w:adjustRightInd w:val="0"/>
      </w:pPr>
      <w:r w:rsidRPr="008B097E">
        <w:t>Information collected will be kept private</w:t>
      </w:r>
      <w:r w:rsidRPr="008B097E" w:rsidR="171CA292">
        <w:t xml:space="preserve"> to the extent permitted by law</w:t>
      </w:r>
      <w:r w:rsidRPr="008B097E">
        <w:t xml:space="preserve">. </w:t>
      </w:r>
      <w:r w:rsidRPr="008B097E" w:rsidR="003157C5">
        <w:t>P</w:t>
      </w:r>
      <w:r w:rsidRPr="008B097E" w:rsidR="00956281">
        <w:t>ersonally identifiable information</w:t>
      </w:r>
      <w:r w:rsidRPr="008B097E" w:rsidR="00C56759">
        <w:t xml:space="preserve"> (name and case number)</w:t>
      </w:r>
      <w:r w:rsidRPr="008B097E" w:rsidR="00956281">
        <w:t xml:space="preserve"> will</w:t>
      </w:r>
      <w:r w:rsidRPr="008B097E" w:rsidR="00D42ECE">
        <w:t xml:space="preserve"> be collected solely for the purpose of </w:t>
      </w:r>
      <w:r w:rsidRPr="008B097E" w:rsidR="009520DB">
        <w:t>confirming cases that were interviewed. Some cases may have multiple adults, so name</w:t>
      </w:r>
      <w:r w:rsidRPr="008B097E" w:rsidR="00480E77">
        <w:t>s will</w:t>
      </w:r>
      <w:r w:rsidRPr="008B097E" w:rsidR="009520DB">
        <w:t xml:space="preserve"> also</w:t>
      </w:r>
      <w:r w:rsidRPr="008B097E" w:rsidR="00480E77">
        <w:t xml:space="preserve"> be</w:t>
      </w:r>
      <w:r w:rsidRPr="008B097E" w:rsidR="009520DB">
        <w:t xml:space="preserve"> collected to further confirm. </w:t>
      </w:r>
      <w:r w:rsidRPr="008B097E" w:rsidR="00D77CCA">
        <w:t>The</w:t>
      </w:r>
      <w:r w:rsidRPr="008B097E" w:rsidR="00956281">
        <w:t xml:space="preserve"> data will be reported</w:t>
      </w:r>
      <w:r w:rsidRPr="008B097E" w:rsidR="00D77CCA">
        <w:t xml:space="preserve"> and used</w:t>
      </w:r>
      <w:r w:rsidRPr="008B097E" w:rsidR="00956281">
        <w:t xml:space="preserve"> in the aggregate. </w:t>
      </w:r>
      <w:r w:rsidRPr="008B097E">
        <w:t xml:space="preserve">Respondents will be informed of all planned uses of data, that their participation is voluntary, and that their information will be kept private. </w:t>
      </w:r>
    </w:p>
    <w:p w:rsidR="00436F5E" w:rsidRPr="008B097E" w:rsidP="4AE5982E" w14:paraId="34DFAED3" w14:textId="77777777">
      <w:pPr>
        <w:widowControl w:val="0"/>
        <w:autoSpaceDE w:val="0"/>
        <w:autoSpaceDN w:val="0"/>
        <w:adjustRightInd w:val="0"/>
      </w:pPr>
    </w:p>
    <w:p w:rsidR="008B097E" w:rsidRPr="008B097E" w:rsidP="008B097E" w14:paraId="68DAA202" w14:textId="46B4E261">
      <w:pPr>
        <w:widowControl w:val="0"/>
        <w:autoSpaceDE w:val="0"/>
        <w:autoSpaceDN w:val="0"/>
        <w:adjustRightInd w:val="0"/>
      </w:pPr>
      <w:r w:rsidRPr="008B097E">
        <w:t>This data collection is covered under the System of Records Notice (SORN) and Privacy Impact Assessments (PIA):</w:t>
      </w:r>
    </w:p>
    <w:p w:rsidR="008B097E" w:rsidRPr="008B097E" w:rsidP="008B097E" w14:paraId="268612A0" w14:textId="31BF5800">
      <w:pPr>
        <w:widowControl w:val="0"/>
        <w:numPr>
          <w:ilvl w:val="0"/>
          <w:numId w:val="30"/>
        </w:numPr>
        <w:autoSpaceDE w:val="0"/>
        <w:autoSpaceDN w:val="0"/>
        <w:adjustRightInd w:val="0"/>
      </w:pPr>
      <w:hyperlink r:id="rId8" w:tgtFrame="_blank" w:history="1">
        <w:r w:rsidRPr="008B097E">
          <w:rPr>
            <w:rStyle w:val="Hyperlink"/>
          </w:rPr>
          <w:t>09-80-0325</w:t>
        </w:r>
      </w:hyperlink>
      <w:r w:rsidRPr="008B097E">
        <w:t xml:space="preserve"> Refugee Arrivals Data System (RADS) (87 FR 7178; 2/8/22)</w:t>
      </w:r>
    </w:p>
    <w:p w:rsidR="008B097E" w:rsidRPr="0037510D" w:rsidP="008B097E" w14:paraId="4EAD0008" w14:textId="24925DC6">
      <w:pPr>
        <w:widowControl w:val="0"/>
        <w:numPr>
          <w:ilvl w:val="1"/>
          <w:numId w:val="30"/>
        </w:numPr>
        <w:autoSpaceDE w:val="0"/>
        <w:autoSpaceDN w:val="0"/>
        <w:adjustRightInd w:val="0"/>
      </w:pPr>
      <w:r w:rsidRPr="0037510D">
        <w:t>RADS PIA</w:t>
      </w:r>
      <w:r w:rsidRPr="0037510D" w:rsidR="0037510D">
        <w:t xml:space="preserve"> (P-9629795-369312)</w:t>
      </w:r>
    </w:p>
    <w:p w:rsidR="008B097E" w:rsidRPr="008B097E" w:rsidP="008B097E" w14:paraId="00854D2F" w14:textId="2B74347F">
      <w:pPr>
        <w:widowControl w:val="0"/>
        <w:numPr>
          <w:ilvl w:val="0"/>
          <w:numId w:val="30"/>
        </w:numPr>
        <w:autoSpaceDE w:val="0"/>
        <w:autoSpaceDN w:val="0"/>
        <w:adjustRightInd w:val="0"/>
      </w:pPr>
      <w:r w:rsidRPr="008B097E">
        <w:t xml:space="preserve">Enterprise Smartsheet </w:t>
      </w:r>
      <w:r w:rsidR="0037510D">
        <w:t>PIA (</w:t>
      </w:r>
      <w:r w:rsidRPr="0037510D" w:rsidR="0037510D">
        <w:t>P-8562144-774328</w:t>
      </w:r>
      <w:r w:rsidR="0037510D">
        <w:t>)</w:t>
      </w:r>
    </w:p>
    <w:p w:rsidR="008B097E" w:rsidRPr="00436F5E" w:rsidP="4AE5982E" w14:paraId="24F1C1A2" w14:textId="14EEBB60">
      <w:pPr>
        <w:widowControl w:val="0"/>
        <w:autoSpaceDE w:val="0"/>
        <w:autoSpaceDN w:val="0"/>
        <w:adjustRightInd w:val="0"/>
      </w:pPr>
    </w:p>
    <w:p w:rsidR="00436F5E" w:rsidP="4AE5982E" w14:paraId="0442A162" w14:textId="77777777"/>
    <w:p w:rsidR="00945CD6" w:rsidRPr="0072204D" w:rsidP="4AE5982E" w14:paraId="0B35E015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A11. </w:t>
      </w:r>
      <w:r w:rsidRPr="4AE5982E">
        <w:rPr>
          <w:b/>
          <w:bCs/>
        </w:rPr>
        <w:t>Sensitive Questions</w:t>
      </w:r>
    </w:p>
    <w:p w:rsidR="00D90EF6" w:rsidP="4DBF03D9" w14:paraId="2CE230F0" w14:textId="7D1C3ED2">
      <w:r>
        <w:t>There are no sensitive questions in this data collection.</w:t>
      </w:r>
      <w:r w:rsidR="00036DD9">
        <w:t xml:space="preserve"> While ORR will be collecting information on service provision, it is to understand </w:t>
      </w:r>
      <w:r w:rsidR="00A92998">
        <w:t xml:space="preserve">areas for program improvement and trends. </w:t>
      </w:r>
    </w:p>
    <w:p w:rsidR="00D90EF6" w:rsidP="4AE5982E" w14:paraId="7C7C4093" w14:textId="77777777"/>
    <w:p w:rsidR="005046F0" w:rsidP="4AE5982E" w14:paraId="45C63BFE" w14:textId="77777777">
      <w:pPr>
        <w:ind w:left="360"/>
      </w:pPr>
    </w:p>
    <w:p w:rsidR="00542413" w:rsidRPr="00542413" w:rsidP="4AE5982E" w14:paraId="3ABF848D" w14:textId="604CE552">
      <w:pPr>
        <w:spacing w:after="120"/>
        <w:rPr>
          <w:b/>
          <w:bCs/>
        </w:rPr>
      </w:pPr>
      <w:r w:rsidRPr="4AE5982E">
        <w:rPr>
          <w:b/>
          <w:bCs/>
        </w:rPr>
        <w:t xml:space="preserve">A12. </w:t>
      </w:r>
      <w:r w:rsidRPr="4AE5982E" w:rsidR="00945CD6">
        <w:rPr>
          <w:b/>
          <w:bCs/>
        </w:rPr>
        <w:t>Estimation of Information Collection Burden</w:t>
      </w:r>
    </w:p>
    <w:p w:rsidR="00542413" w:rsidP="4AE5982E" w14:paraId="3786490C" w14:textId="2AA637D8">
      <w:pPr>
        <w:spacing w:after="60"/>
        <w:rPr>
          <w:b/>
          <w:bCs/>
          <w:i/>
          <w:iCs/>
        </w:rPr>
      </w:pPr>
      <w:r w:rsidRPr="4AE5982E">
        <w:rPr>
          <w:b/>
          <w:bCs/>
          <w:i/>
          <w:iCs/>
        </w:rPr>
        <w:t>Burden Estimates</w:t>
      </w:r>
    </w:p>
    <w:p w:rsidR="00DA7624" w:rsidRPr="00DA7624" w:rsidP="00DA7624" w14:paraId="1D3D83ED" w14:textId="27F3FE56">
      <w:pPr>
        <w:spacing w:after="60"/>
      </w:pPr>
      <w:r w:rsidRPr="00DA7624">
        <w:t xml:space="preserve">This information collection consists of a one-time semi-structured telephone interview with newly arrived refugees. Each interview is estimated to last approximately </w:t>
      </w:r>
      <w:r w:rsidR="00681C73">
        <w:t>6</w:t>
      </w:r>
      <w:r w:rsidRPr="00DA7624">
        <w:t>0 minutes (</w:t>
      </w:r>
      <w:r w:rsidR="00681C73">
        <w:t>1</w:t>
      </w:r>
      <w:r w:rsidRPr="00DA7624">
        <w:t xml:space="preserve"> hour).</w:t>
      </w:r>
    </w:p>
    <w:p w:rsidR="00DA7624" w:rsidRPr="00DA7624" w:rsidP="00DA7624" w14:paraId="5BFAEDE4" w14:textId="60492EBB">
      <w:pPr>
        <w:spacing w:after="60"/>
      </w:pPr>
      <w:r>
        <w:t>A purposive sample of about 700 respondents will be engaged i</w:t>
      </w:r>
      <w:r w:rsidRPr="00DA7624">
        <w:t>n one interview.</w:t>
      </w:r>
    </w:p>
    <w:p w:rsidR="00542413" w:rsidRPr="00542413" w:rsidP="4AE5982E" w14:paraId="53AD5D50" w14:textId="77777777">
      <w:pPr>
        <w:rPr>
          <w:b/>
          <w:bCs/>
          <w:i/>
          <w:iCs/>
        </w:rPr>
      </w:pPr>
    </w:p>
    <w:p w:rsidR="00542413" w:rsidRPr="002F3EDE" w:rsidP="4DBF03D9" w14:paraId="6CBE253C" w14:textId="16147A58">
      <w:pPr>
        <w:spacing w:after="60"/>
        <w:rPr>
          <w:b/>
          <w:bCs/>
          <w:i/>
          <w:iCs/>
        </w:rPr>
      </w:pPr>
      <w:r w:rsidRPr="4DBF03D9">
        <w:rPr>
          <w:b/>
          <w:bCs/>
          <w:i/>
          <w:iCs/>
        </w:rPr>
        <w:t>Cost Estimates</w:t>
      </w:r>
    </w:p>
    <w:p w:rsidR="0033072C" w:rsidRPr="00EC26A5" w:rsidP="4AE5982E" w14:paraId="59A18AED" w14:textId="66667B5B">
      <w:r>
        <w:t>The cost to respondents was calculated using the</w:t>
      </w:r>
      <w:r w:rsidR="00351FA8">
        <w:t xml:space="preserve"> average reported hourly wage through ORR’s Annual Outcome Goal Plans submitted by grantees. The average </w:t>
      </w:r>
      <w:r w:rsidR="00086F4B">
        <w:t xml:space="preserve">wage for FY25 was reported at $17.72. </w:t>
      </w:r>
      <w:r>
        <w:t>To account for fringe benefits and overhead the rate was multiplied by two which is $</w:t>
      </w:r>
      <w:r w:rsidR="007A1420">
        <w:t>35.44</w:t>
      </w:r>
      <w:r>
        <w:t xml:space="preserve">.  </w:t>
      </w:r>
    </w:p>
    <w:p w:rsidR="00542413" w:rsidRPr="00542413" w:rsidP="008F570D" w14:paraId="26232607" w14:textId="77777777">
      <w:pPr>
        <w:rPr>
          <w:i/>
          <w:iCs/>
        </w:rPr>
      </w:pPr>
    </w:p>
    <w:tbl>
      <w:tblPr>
        <w:tblW w:w="875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/>
      </w:tblPr>
      <w:tblGrid>
        <w:gridCol w:w="1980"/>
        <w:gridCol w:w="1350"/>
        <w:gridCol w:w="1253"/>
        <w:gridCol w:w="1005"/>
        <w:gridCol w:w="1019"/>
        <w:gridCol w:w="1044"/>
        <w:gridCol w:w="1108"/>
      </w:tblGrid>
      <w:tr w14:paraId="3DDE53E5" w14:textId="77777777" w:rsidTr="4DBF03D9">
        <w:tblPrEx>
          <w:tblW w:w="8759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A0"/>
        </w:tblPrEx>
        <w:trPr>
          <w:jc w:val="center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542413" w:rsidRPr="00BD4CFB" w:rsidP="008F570D" w14:paraId="2381BB0C" w14:textId="77777777">
            <w:pPr>
              <w:jc w:val="center"/>
              <w:rPr>
                <w:sz w:val="20"/>
                <w:szCs w:val="20"/>
              </w:rPr>
            </w:pPr>
            <w:r w:rsidRPr="4DBF03D9">
              <w:rPr>
                <w:sz w:val="20"/>
                <w:szCs w:val="20"/>
              </w:rPr>
              <w:t>Instrument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542413" w:rsidRPr="00BD4CFB" w:rsidP="008F570D" w14:paraId="42F1910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Pr="00BD4CFB">
              <w:rPr>
                <w:sz w:val="20"/>
                <w:szCs w:val="20"/>
              </w:rPr>
              <w:t>Number of Respondents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:rsidR="00542413" w:rsidRPr="00BD4CFB" w:rsidP="008F570D" w14:paraId="714F2F09" w14:textId="02E9514E">
            <w:pPr>
              <w:jc w:val="center"/>
              <w:rPr>
                <w:sz w:val="20"/>
                <w:szCs w:val="20"/>
              </w:rPr>
            </w:pPr>
            <w:r w:rsidRPr="4AE5982E">
              <w:rPr>
                <w:sz w:val="20"/>
                <w:szCs w:val="20"/>
              </w:rPr>
              <w:t>Total Number of Responses Per Responden</w:t>
            </w:r>
            <w:r w:rsidRPr="4AE5982E" w:rsidR="509576EC">
              <w:rPr>
                <w:sz w:val="20"/>
                <w:szCs w:val="20"/>
              </w:rPr>
              <w:t>t</w:t>
            </w:r>
          </w:p>
        </w:tc>
        <w:tc>
          <w:tcPr>
            <w:tcW w:w="1005" w:type="dxa"/>
            <w:shd w:val="clear" w:color="auto" w:fill="BFBFBF" w:themeFill="background1" w:themeFillShade="BF"/>
            <w:vAlign w:val="center"/>
          </w:tcPr>
          <w:p w:rsidR="00542413" w:rsidRPr="00BD4CFB" w:rsidP="008F570D" w14:paraId="05CC723F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 xml:space="preserve">Average </w:t>
            </w:r>
            <w:r w:rsidRPr="00BD4CFB">
              <w:rPr>
                <w:sz w:val="20"/>
                <w:szCs w:val="20"/>
              </w:rPr>
              <w:t>Burden</w:t>
            </w:r>
            <w:r w:rsidRPr="00BD4CFB">
              <w:rPr>
                <w:sz w:val="20"/>
                <w:szCs w:val="20"/>
              </w:rPr>
              <w:t xml:space="preserve"> Hours Per Response</w:t>
            </w:r>
          </w:p>
        </w:tc>
        <w:tc>
          <w:tcPr>
            <w:tcW w:w="1019" w:type="dxa"/>
            <w:shd w:val="clear" w:color="auto" w:fill="BFBFBF" w:themeFill="background1" w:themeFillShade="BF"/>
            <w:vAlign w:val="center"/>
          </w:tcPr>
          <w:p w:rsidR="00542413" w:rsidP="4DBF03D9" w14:paraId="110C4AE5" w14:textId="77777777">
            <w:pPr>
              <w:jc w:val="center"/>
              <w:rPr>
                <w:sz w:val="20"/>
                <w:szCs w:val="20"/>
              </w:rPr>
            </w:pPr>
            <w:r w:rsidRPr="4DBF03D9">
              <w:rPr>
                <w:sz w:val="20"/>
                <w:szCs w:val="20"/>
              </w:rPr>
              <w:t>Total</w:t>
            </w:r>
          </w:p>
          <w:p w:rsidR="00542413" w:rsidP="4DBF03D9" w14:paraId="1F591B58" w14:textId="47332B2D">
            <w:pPr>
              <w:jc w:val="center"/>
              <w:rPr>
                <w:sz w:val="20"/>
                <w:szCs w:val="20"/>
              </w:rPr>
            </w:pPr>
            <w:r w:rsidRPr="4DBF03D9">
              <w:rPr>
                <w:sz w:val="20"/>
                <w:szCs w:val="20"/>
              </w:rPr>
              <w:t>Burden Hours</w:t>
            </w:r>
          </w:p>
        </w:tc>
        <w:tc>
          <w:tcPr>
            <w:tcW w:w="1044" w:type="dxa"/>
            <w:shd w:val="clear" w:color="auto" w:fill="BFBFBF" w:themeFill="background1" w:themeFillShade="BF"/>
            <w:vAlign w:val="center"/>
          </w:tcPr>
          <w:p w:rsidR="00542413" w:rsidRPr="00BD4CFB" w:rsidP="008F570D" w14:paraId="45DFE675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bCs/>
                <w:sz w:val="20"/>
                <w:szCs w:val="20"/>
              </w:rPr>
              <w:t>Average Hourly Wage</w:t>
            </w:r>
          </w:p>
        </w:tc>
        <w:tc>
          <w:tcPr>
            <w:tcW w:w="1108" w:type="dxa"/>
            <w:shd w:val="clear" w:color="auto" w:fill="BFBFBF" w:themeFill="background1" w:themeFillShade="BF"/>
            <w:vAlign w:val="center"/>
          </w:tcPr>
          <w:p w:rsidR="00542413" w:rsidRPr="00BD4CFB" w:rsidP="008F570D" w14:paraId="39990194" w14:textId="77777777">
            <w:pPr>
              <w:jc w:val="center"/>
              <w:rPr>
                <w:sz w:val="20"/>
                <w:szCs w:val="20"/>
              </w:rPr>
            </w:pPr>
            <w:r w:rsidRPr="4DBF03D9">
              <w:rPr>
                <w:sz w:val="20"/>
                <w:szCs w:val="20"/>
              </w:rPr>
              <w:t>Total Annual Cost</w:t>
            </w:r>
          </w:p>
        </w:tc>
      </w:tr>
      <w:tr w14:paraId="7CE63E36" w14:textId="77777777" w:rsidTr="001A1A0E">
        <w:tblPrEx>
          <w:tblW w:w="8759" w:type="dxa"/>
          <w:jc w:val="center"/>
          <w:tblLook w:val="00A0"/>
        </w:tblPrEx>
        <w:trPr>
          <w:trHeight w:val="432"/>
          <w:jc w:val="center"/>
        </w:trPr>
        <w:tc>
          <w:tcPr>
            <w:tcW w:w="1980" w:type="dxa"/>
            <w:vAlign w:val="center"/>
          </w:tcPr>
          <w:p w:rsidR="00542413" w:rsidRPr="00BD4CFB" w:rsidP="008F570D" w14:paraId="15455CD3" w14:textId="7E64A68D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4DBF03D9">
              <w:rPr>
                <w:sz w:val="20"/>
                <w:szCs w:val="20"/>
              </w:rPr>
              <w:t>Semi-Structured Telephone Interview</w:t>
            </w:r>
            <w:r w:rsidRPr="4DBF03D9" w:rsidR="04792245">
              <w:rPr>
                <w:sz w:val="20"/>
                <w:szCs w:val="20"/>
              </w:rPr>
              <w:t xml:space="preserve"> (Refugee Outreach and Well-Being Initiative (ROWI) Questionnaire</w:t>
            </w:r>
          </w:p>
        </w:tc>
        <w:tc>
          <w:tcPr>
            <w:tcW w:w="1350" w:type="dxa"/>
            <w:vAlign w:val="center"/>
          </w:tcPr>
          <w:p w:rsidR="00542413" w:rsidRPr="00BD4CFB" w:rsidP="4DBF03D9" w14:paraId="2106BBF5" w14:textId="519FF51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4DBF03D9">
              <w:rPr>
                <w:sz w:val="20"/>
                <w:szCs w:val="20"/>
              </w:rPr>
              <w:t>700</w:t>
            </w:r>
          </w:p>
        </w:tc>
        <w:tc>
          <w:tcPr>
            <w:tcW w:w="1253" w:type="dxa"/>
            <w:vAlign w:val="center"/>
          </w:tcPr>
          <w:p w:rsidR="00542413" w:rsidRPr="00BD4CFB" w:rsidP="008F570D" w14:paraId="402332F4" w14:textId="00899C4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center"/>
          </w:tcPr>
          <w:p w:rsidR="00542413" w:rsidRPr="00BD4CFB" w:rsidP="008F570D" w14:paraId="2166A45E" w14:textId="567100A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vAlign w:val="center"/>
          </w:tcPr>
          <w:p w:rsidR="00542413" w:rsidRPr="00BD4CFB" w:rsidP="006F78F6" w14:paraId="5A6C5F6C" w14:textId="4834127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44" w:type="dxa"/>
            <w:vAlign w:val="center"/>
          </w:tcPr>
          <w:p w:rsidR="00542413" w:rsidRPr="00BD4CFB" w:rsidP="008F570D" w14:paraId="4C12A145" w14:textId="5B9562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BC58FE">
              <w:rPr>
                <w:sz w:val="20"/>
                <w:szCs w:val="20"/>
              </w:rPr>
              <w:t>35.44</w:t>
            </w:r>
          </w:p>
        </w:tc>
        <w:tc>
          <w:tcPr>
            <w:tcW w:w="1108" w:type="dxa"/>
            <w:vAlign w:val="center"/>
          </w:tcPr>
          <w:p w:rsidR="00542413" w:rsidRPr="00BD4CFB" w:rsidP="008F570D" w14:paraId="01C1A511" w14:textId="3BDA5A0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254824">
              <w:rPr>
                <w:sz w:val="20"/>
                <w:szCs w:val="20"/>
              </w:rPr>
              <w:t>24</w:t>
            </w:r>
            <w:r w:rsidR="00D75125">
              <w:rPr>
                <w:sz w:val="20"/>
                <w:szCs w:val="20"/>
              </w:rPr>
              <w:t>,</w:t>
            </w:r>
            <w:r w:rsidR="00254824">
              <w:rPr>
                <w:sz w:val="20"/>
                <w:szCs w:val="20"/>
              </w:rPr>
              <w:t>8</w:t>
            </w:r>
            <w:r w:rsidR="00D75125">
              <w:rPr>
                <w:sz w:val="20"/>
                <w:szCs w:val="20"/>
              </w:rPr>
              <w:t>0</w:t>
            </w:r>
            <w:r w:rsidR="00254824">
              <w:rPr>
                <w:sz w:val="20"/>
                <w:szCs w:val="20"/>
              </w:rPr>
              <w:t>8</w:t>
            </w:r>
          </w:p>
        </w:tc>
      </w:tr>
    </w:tbl>
    <w:p w:rsidR="00436F5E" w:rsidP="4AE5982E" w14:paraId="4FC5BEDE" w14:textId="77777777"/>
    <w:p w:rsidR="002338AC" w:rsidP="4AE5982E" w14:paraId="3C895703" w14:textId="77777777">
      <w:pPr>
        <w:ind w:left="360"/>
      </w:pPr>
    </w:p>
    <w:p w:rsidR="00945CD6" w:rsidRPr="0072204D" w:rsidP="4AE5982E" w14:paraId="7BDBE261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A13. </w:t>
      </w:r>
      <w:r w:rsidRPr="4AE5982E">
        <w:rPr>
          <w:b/>
          <w:bCs/>
        </w:rPr>
        <w:t>Cost Burden to Respondents or Record Keepers</w:t>
      </w:r>
    </w:p>
    <w:p w:rsidR="00D90EF6" w:rsidP="4DBF03D9" w14:paraId="3D88B0B4" w14:textId="77777777">
      <w:r>
        <w:t>There are no additional costs to respondents.</w:t>
      </w:r>
    </w:p>
    <w:p w:rsidR="00BE7952" w:rsidP="4AE5982E" w14:paraId="6BC5843E" w14:textId="77777777"/>
    <w:p w:rsidR="002338AC" w:rsidP="4AE5982E" w14:paraId="136F28B3" w14:textId="77777777"/>
    <w:p w:rsidR="00945CD6" w:rsidRPr="0072204D" w:rsidP="4AE5982E" w14:paraId="2A791D57" w14:textId="77777777">
      <w:pPr>
        <w:spacing w:after="60"/>
        <w:rPr>
          <w:b/>
          <w:bCs/>
        </w:rPr>
      </w:pPr>
      <w:r w:rsidRPr="4AE5982E">
        <w:rPr>
          <w:b/>
          <w:bCs/>
        </w:rPr>
        <w:t xml:space="preserve">A14. </w:t>
      </w:r>
      <w:r w:rsidRPr="4AE5982E">
        <w:rPr>
          <w:b/>
          <w:bCs/>
        </w:rPr>
        <w:t>Estimate of Cost to the Federal Government</w:t>
      </w:r>
    </w:p>
    <w:p w:rsidR="00436F5E" w:rsidP="4AE5982E" w14:paraId="304B1383" w14:textId="62B14039">
      <w:r w:rsidRPr="0064376E">
        <w:t xml:space="preserve">The estimated cost for the data collection activities under this request includes </w:t>
      </w:r>
      <w:r w:rsidR="00E2111E">
        <w:t>700</w:t>
      </w:r>
      <w:r w:rsidRPr="0064376E" w:rsidR="00E2111E">
        <w:t xml:space="preserve"> </w:t>
      </w:r>
      <w:r w:rsidRPr="0064376E">
        <w:t>hours to conduct the calls and an additional 20 hours for reporting, performed by GS-13 staff earning approximately $47.77 per hour. The total estimated cost is $</w:t>
      </w:r>
      <w:r w:rsidR="00920123">
        <w:t>34,395</w:t>
      </w:r>
      <w:r w:rsidR="00A3268A">
        <w:t>.</w:t>
      </w:r>
    </w:p>
    <w:p w:rsidR="0033072C" w:rsidP="4AE5982E" w14:paraId="10E2AD7E" w14:textId="77777777"/>
    <w:p w:rsidR="000667FA" w:rsidP="4AE5982E" w14:paraId="5DBE485C" w14:textId="77777777"/>
    <w:p w:rsidR="00945CD6" w:rsidP="4AE5982E" w14:paraId="4B385444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A15. </w:t>
      </w:r>
      <w:r w:rsidRPr="4AE5982E">
        <w:rPr>
          <w:b/>
          <w:bCs/>
        </w:rPr>
        <w:t>Change in Burden</w:t>
      </w:r>
    </w:p>
    <w:p w:rsidR="00CB2ED6" w:rsidRPr="00CB2ED6" w:rsidP="4AE5982E" w14:paraId="4B05A013" w14:textId="02FAB3E5">
      <w:r w:rsidRPr="4AE5982E">
        <w:t xml:space="preserve">This is for an individual information collection under the umbrella </w:t>
      </w:r>
      <w:r w:rsidRPr="4AE5982E" w:rsidR="001140AB">
        <w:t>formative generic clearance for program support (0970-0531</w:t>
      </w:r>
      <w:r w:rsidRPr="4AE5982E" w:rsidR="00542413">
        <w:t>).</w:t>
      </w:r>
    </w:p>
    <w:p w:rsidR="002338AC" w:rsidP="4AE5982E" w14:paraId="31DADDE8" w14:textId="632686D3">
      <w:pPr>
        <w:ind w:left="360"/>
      </w:pPr>
    </w:p>
    <w:p w:rsidR="0033072C" w:rsidP="4AE5982E" w14:paraId="580F3480" w14:textId="77777777">
      <w:pPr>
        <w:ind w:left="360"/>
      </w:pPr>
    </w:p>
    <w:p w:rsidR="00945CD6" w:rsidRPr="005A64C5" w:rsidP="4AE5982E" w14:paraId="347FE16D" w14:textId="77777777">
      <w:pPr>
        <w:spacing w:after="60"/>
        <w:rPr>
          <w:b/>
          <w:bCs/>
        </w:rPr>
      </w:pPr>
      <w:r w:rsidRPr="4DBF03D9">
        <w:rPr>
          <w:b/>
          <w:bCs/>
        </w:rPr>
        <w:t xml:space="preserve">A16. </w:t>
      </w:r>
      <w:r w:rsidRPr="4DBF03D9">
        <w:rPr>
          <w:b/>
          <w:bCs/>
        </w:rPr>
        <w:t>Plan and Time Schedule for Information Collection, Tabulation and Publication</w:t>
      </w:r>
    </w:p>
    <w:p w:rsidR="002338AC" w:rsidP="4DBF03D9" w14:paraId="412227CC" w14:textId="0B1F5F5B">
      <w:r w:rsidRPr="000667FA">
        <w:t>Data collection will start upon OMB approval and is expected to take place over a couple of months.</w:t>
      </w:r>
      <w:r>
        <w:t xml:space="preserve"> </w:t>
      </w:r>
      <w:r w:rsidRPr="4DBF03D9" w:rsidR="13D83229">
        <w:t xml:space="preserve">ORR does not have plans to publish this information. The </w:t>
      </w:r>
      <w:r w:rsidR="0055598B">
        <w:t xml:space="preserve">data will </w:t>
      </w:r>
      <w:r w:rsidR="00FE000E">
        <w:t xml:space="preserve">be de-identified and will be aggregated to inform </w:t>
      </w:r>
      <w:r w:rsidR="001C1B4D">
        <w:t>ORR about</w:t>
      </w:r>
      <w:r w:rsidR="00FE000E">
        <w:t xml:space="preserve"> </w:t>
      </w:r>
      <w:r w:rsidR="00BF1010">
        <w:t>trends and</w:t>
      </w:r>
      <w:r w:rsidR="00D546D9">
        <w:t xml:space="preserve"> provide necessary technical assistance to</w:t>
      </w:r>
      <w:r w:rsidRPr="4DBF03D9" w:rsidR="13D83229">
        <w:t xml:space="preserve"> improve program outcomes</w:t>
      </w:r>
      <w:r w:rsidR="0072539B">
        <w:t>.</w:t>
      </w:r>
      <w:r w:rsidRPr="4DBF03D9" w:rsidR="13D83229">
        <w:t xml:space="preserve"> </w:t>
      </w:r>
      <w:r w:rsidR="0072539B">
        <w:t>Given this</w:t>
      </w:r>
      <w:r w:rsidRPr="4DBF03D9" w:rsidR="13D83229">
        <w:t xml:space="preserve"> population </w:t>
      </w:r>
      <w:r w:rsidR="0072539B">
        <w:t xml:space="preserve">is </w:t>
      </w:r>
      <w:r w:rsidRPr="4DBF03D9" w:rsidR="13D83229">
        <w:t>prioritized by the White House</w:t>
      </w:r>
      <w:r w:rsidR="0072539B">
        <w:t xml:space="preserve">, the data will be used </w:t>
      </w:r>
      <w:r w:rsidRPr="4DBF03D9" w:rsidR="13D83229">
        <w:t>to provide updates on</w:t>
      </w:r>
      <w:r w:rsidR="00A8564B">
        <w:t xml:space="preserve"> and</w:t>
      </w:r>
      <w:r w:rsidRPr="4DBF03D9" w:rsidR="13D83229">
        <w:t xml:space="preserve"> </w:t>
      </w:r>
      <w:r w:rsidR="00A46231">
        <w:t xml:space="preserve">discussion about the </w:t>
      </w:r>
      <w:r w:rsidR="0007433E">
        <w:t>i</w:t>
      </w:r>
      <w:r w:rsidRPr="4DBF03D9" w:rsidR="13D83229">
        <w:t xml:space="preserve">mplementation </w:t>
      </w:r>
      <w:r w:rsidR="00A46231">
        <w:t xml:space="preserve">internally, </w:t>
      </w:r>
      <w:r w:rsidRPr="4DBF03D9" w:rsidR="13D83229">
        <w:t>to the White House</w:t>
      </w:r>
      <w:r w:rsidR="00A46231">
        <w:t>,</w:t>
      </w:r>
      <w:r w:rsidRPr="4DBF03D9" w:rsidR="13D83229">
        <w:t xml:space="preserve"> and other </w:t>
      </w:r>
      <w:r w:rsidR="0072539B">
        <w:t>HHS and ACF leadership</w:t>
      </w:r>
      <w:r w:rsidRPr="4DBF03D9" w:rsidR="13D83229">
        <w:t>.</w:t>
      </w:r>
      <w:r w:rsidR="13D83229">
        <w:t xml:space="preserve">  </w:t>
      </w:r>
    </w:p>
    <w:p w:rsidR="002338AC" w:rsidP="4AE5982E" w14:paraId="565D87F6" w14:textId="77777777">
      <w:pPr>
        <w:rPr>
          <w:b/>
          <w:bCs/>
        </w:rPr>
      </w:pPr>
    </w:p>
    <w:p w:rsidR="002338AC" w:rsidP="4AE5982E" w14:paraId="5D35D3D0" w14:textId="77777777">
      <w:pPr>
        <w:rPr>
          <w:b/>
          <w:bCs/>
        </w:rPr>
      </w:pPr>
    </w:p>
    <w:p w:rsidR="00945CD6" w:rsidRPr="0072204D" w:rsidP="4AE5982E" w14:paraId="750BBE88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A17. </w:t>
      </w:r>
      <w:r w:rsidRPr="4AE5982E">
        <w:rPr>
          <w:b/>
          <w:bCs/>
        </w:rPr>
        <w:t>Reasons Not to Display OMB Expiration Date</w:t>
      </w:r>
    </w:p>
    <w:p w:rsidR="00D90EF6" w:rsidP="4DBF03D9" w14:paraId="5E995DCB" w14:textId="77777777">
      <w:r>
        <w:t>All instruments will display the expiration date for OMB approval.</w:t>
      </w:r>
    </w:p>
    <w:p w:rsidR="005046F0" w:rsidP="4AE5982E" w14:paraId="3CB00E49" w14:textId="77777777">
      <w:pPr>
        <w:ind w:left="360"/>
      </w:pPr>
    </w:p>
    <w:p w:rsidR="002338AC" w:rsidP="4AE5982E" w14:paraId="4920E2AE" w14:textId="77777777">
      <w:pPr>
        <w:ind w:left="360"/>
      </w:pPr>
    </w:p>
    <w:p w:rsidR="00945CD6" w:rsidRPr="000B5EA8" w:rsidP="4AE5982E" w14:paraId="0DA51717" w14:textId="77777777">
      <w:pPr>
        <w:spacing w:after="120"/>
        <w:rPr>
          <w:b/>
          <w:bCs/>
        </w:rPr>
      </w:pPr>
      <w:r w:rsidRPr="4AE5982E">
        <w:rPr>
          <w:b/>
          <w:bCs/>
        </w:rPr>
        <w:t>A18.</w:t>
      </w:r>
      <w:r w:rsidRPr="4AE5982E" w:rsidR="000B5EA8">
        <w:rPr>
          <w:b/>
          <w:bCs/>
        </w:rPr>
        <w:t xml:space="preserve"> Exceptions to Certification for Paperwork Reduction Act Submissions</w:t>
      </w:r>
    </w:p>
    <w:p w:rsidR="00D90EF6" w:rsidP="4AE5982E" w14:paraId="117373B9" w14:textId="77777777">
      <w:r>
        <w:t>No exceptions are necessary for this information collection.</w:t>
      </w:r>
      <w:r>
        <w:tab/>
      </w:r>
    </w:p>
    <w:p w:rsidR="00D90EF6" w:rsidP="4AE5982E" w14:paraId="152B33B0" w14:textId="77777777"/>
    <w:p w:rsidR="00AA29C0" w:rsidP="4AE5982E" w14:paraId="356A923F" w14:textId="77777777"/>
    <w:p w:rsidR="00D06D5F" w:rsidP="4AE5982E" w14:paraId="54795446" w14:textId="77777777">
      <w:pPr>
        <w:tabs>
          <w:tab w:val="left" w:pos="360"/>
        </w:tabs>
      </w:pPr>
    </w:p>
    <w:p w:rsidR="00201F72" w:rsidRPr="00BB2925" w:rsidP="4AE5982E" w14:paraId="12DE8FF2" w14:textId="77777777">
      <w:pPr>
        <w:spacing w:after="120"/>
        <w:rPr>
          <w:b/>
          <w:bCs/>
        </w:rPr>
      </w:pPr>
      <w:r w:rsidRPr="4DBF03D9">
        <w:rPr>
          <w:b/>
          <w:bCs/>
        </w:rPr>
        <w:t>Attachments</w:t>
      </w:r>
    </w:p>
    <w:p w:rsidR="0072204D" w:rsidRPr="0072204D" w:rsidP="4AE5982E" w14:paraId="4DA2F605" w14:textId="594467B6">
      <w:r>
        <w:t>Refugee Outreach and Well-Being Initiative (ROWI) Questionnaire</w:t>
      </w:r>
    </w:p>
    <w:sectPr w:rsidSect="00327B2E">
      <w:headerReference w:type="default" r:id="rId9"/>
      <w:footerReference w:type="default" r:id="rId10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209" w14:paraId="115FE6E6" w14:textId="4C530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FFE">
      <w:rPr>
        <w:noProof/>
      </w:rPr>
      <w:t>3</w:t>
    </w:r>
    <w:r>
      <w:fldChar w:fldCharType="end"/>
    </w:r>
  </w:p>
  <w:p w:rsidR="00A44209" w:rsidP="00292B70" w14:paraId="2729CBEA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5B0D" w:rsidP="00BE7952" w14:paraId="69A20F56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745D9"/>
    <w:multiLevelType w:val="hybridMultilevel"/>
    <w:tmpl w:val="BBC2B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40478"/>
    <w:multiLevelType w:val="multilevel"/>
    <w:tmpl w:val="438E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C5177"/>
    <w:multiLevelType w:val="multilevel"/>
    <w:tmpl w:val="239A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502E5"/>
    <w:multiLevelType w:val="hybridMultilevel"/>
    <w:tmpl w:val="741A68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358DF"/>
    <w:multiLevelType w:val="hybridMultilevel"/>
    <w:tmpl w:val="404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E10E14"/>
    <w:multiLevelType w:val="hybridMultilevel"/>
    <w:tmpl w:val="8D4E79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0"/>
      <w:numFmt w:val="bullet"/>
      <w:lvlText w:val="-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4F7774"/>
    <w:multiLevelType w:val="hybridMultilevel"/>
    <w:tmpl w:val="B874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D0A66"/>
    <w:multiLevelType w:val="multilevel"/>
    <w:tmpl w:val="2D5E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9F2D24"/>
    <w:multiLevelType w:val="hybridMultilevel"/>
    <w:tmpl w:val="F22AD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3C02F3"/>
    <w:multiLevelType w:val="hybridMultilevel"/>
    <w:tmpl w:val="B71E960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B52B62"/>
    <w:multiLevelType w:val="hybridMultilevel"/>
    <w:tmpl w:val="AC48E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A3992"/>
    <w:multiLevelType w:val="hybridMultilevel"/>
    <w:tmpl w:val="C690F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76419"/>
    <w:multiLevelType w:val="multilevel"/>
    <w:tmpl w:val="E424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A219F"/>
    <w:multiLevelType w:val="hybridMultilevel"/>
    <w:tmpl w:val="2138E8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B72DF"/>
    <w:multiLevelType w:val="hybridMultilevel"/>
    <w:tmpl w:val="54F2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CB8D4"/>
    <w:multiLevelType w:val="hybridMultilevel"/>
    <w:tmpl w:val="3B4AD7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92ED5"/>
    <w:multiLevelType w:val="hybridMultilevel"/>
    <w:tmpl w:val="DF123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C127280"/>
    <w:multiLevelType w:val="hybridMultilevel"/>
    <w:tmpl w:val="1924D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E4071"/>
    <w:multiLevelType w:val="hybridMultilevel"/>
    <w:tmpl w:val="0D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284632"/>
    <w:multiLevelType w:val="hybridMultilevel"/>
    <w:tmpl w:val="50FC3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537DE7"/>
    <w:multiLevelType w:val="hybridMultilevel"/>
    <w:tmpl w:val="5A560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C7765"/>
    <w:multiLevelType w:val="hybridMultilevel"/>
    <w:tmpl w:val="6E984A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371E1B"/>
    <w:multiLevelType w:val="hybridMultilevel"/>
    <w:tmpl w:val="44224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9269E"/>
    <w:multiLevelType w:val="hybridMultilevel"/>
    <w:tmpl w:val="B6CE704A"/>
    <w:lvl w:ilvl="0">
      <w:start w:val="1"/>
      <w:numFmt w:val="decimal"/>
      <w:lvlText w:val="(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00943">
    <w:abstractNumId w:val="19"/>
  </w:num>
  <w:num w:numId="2" w16cid:durableId="1156921260">
    <w:abstractNumId w:val="6"/>
  </w:num>
  <w:num w:numId="3" w16cid:durableId="891893174">
    <w:abstractNumId w:val="1"/>
  </w:num>
  <w:num w:numId="4" w16cid:durableId="2141915517">
    <w:abstractNumId w:val="21"/>
  </w:num>
  <w:num w:numId="5" w16cid:durableId="1355037616">
    <w:abstractNumId w:val="11"/>
  </w:num>
  <w:num w:numId="6" w16cid:durableId="769282451">
    <w:abstractNumId w:val="12"/>
  </w:num>
  <w:num w:numId="7" w16cid:durableId="1858691760">
    <w:abstractNumId w:val="23"/>
  </w:num>
  <w:num w:numId="8" w16cid:durableId="1083450076">
    <w:abstractNumId w:val="22"/>
  </w:num>
  <w:num w:numId="9" w16cid:durableId="428937392">
    <w:abstractNumId w:val="14"/>
  </w:num>
  <w:num w:numId="10" w16cid:durableId="1708751694">
    <w:abstractNumId w:val="18"/>
  </w:num>
  <w:num w:numId="11" w16cid:durableId="212885298">
    <w:abstractNumId w:val="2"/>
  </w:num>
  <w:num w:numId="12" w16cid:durableId="2078697379">
    <w:abstractNumId w:val="0"/>
  </w:num>
  <w:num w:numId="13" w16cid:durableId="934747708">
    <w:abstractNumId w:val="5"/>
  </w:num>
  <w:num w:numId="14" w16cid:durableId="526211401">
    <w:abstractNumId w:val="24"/>
  </w:num>
  <w:num w:numId="15" w16cid:durableId="1256211367">
    <w:abstractNumId w:val="8"/>
  </w:num>
  <w:num w:numId="16" w16cid:durableId="1144852415">
    <w:abstractNumId w:val="10"/>
  </w:num>
  <w:num w:numId="17" w16cid:durableId="350884735">
    <w:abstractNumId w:val="28"/>
  </w:num>
  <w:num w:numId="18" w16cid:durableId="1506555846">
    <w:abstractNumId w:val="29"/>
  </w:num>
  <w:num w:numId="19" w16cid:durableId="52050207">
    <w:abstractNumId w:val="26"/>
  </w:num>
  <w:num w:numId="20" w16cid:durableId="1199976375">
    <w:abstractNumId w:val="25"/>
  </w:num>
  <w:num w:numId="21" w16cid:durableId="487406892">
    <w:abstractNumId w:val="20"/>
  </w:num>
  <w:num w:numId="22" w16cid:durableId="831988943">
    <w:abstractNumId w:val="27"/>
  </w:num>
  <w:num w:numId="23" w16cid:durableId="521820660">
    <w:abstractNumId w:val="15"/>
  </w:num>
  <w:num w:numId="24" w16cid:durableId="1523012837">
    <w:abstractNumId w:val="13"/>
  </w:num>
  <w:num w:numId="25" w16cid:durableId="863134942">
    <w:abstractNumId w:val="7"/>
  </w:num>
  <w:num w:numId="26" w16cid:durableId="692462903">
    <w:abstractNumId w:val="3"/>
  </w:num>
  <w:num w:numId="27" w16cid:durableId="34432047">
    <w:abstractNumId w:val="9"/>
  </w:num>
  <w:num w:numId="28" w16cid:durableId="1796364744">
    <w:abstractNumId w:val="16"/>
  </w:num>
  <w:num w:numId="29" w16cid:durableId="1532381212">
    <w:abstractNumId w:val="4"/>
  </w:num>
  <w:num w:numId="30" w16cid:durableId="1950894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5FD5"/>
    <w:rsid w:val="00036DD9"/>
    <w:rsid w:val="000431B8"/>
    <w:rsid w:val="00066169"/>
    <w:rsid w:val="000667FA"/>
    <w:rsid w:val="0007433E"/>
    <w:rsid w:val="0008643E"/>
    <w:rsid w:val="00086F4B"/>
    <w:rsid w:val="00091C59"/>
    <w:rsid w:val="000964A6"/>
    <w:rsid w:val="000B5EA8"/>
    <w:rsid w:val="000D53DF"/>
    <w:rsid w:val="001140AB"/>
    <w:rsid w:val="001176A6"/>
    <w:rsid w:val="00124EBF"/>
    <w:rsid w:val="00130457"/>
    <w:rsid w:val="0016012E"/>
    <w:rsid w:val="001764A2"/>
    <w:rsid w:val="0017739B"/>
    <w:rsid w:val="00177982"/>
    <w:rsid w:val="00183C0F"/>
    <w:rsid w:val="001853E9"/>
    <w:rsid w:val="001A1A0E"/>
    <w:rsid w:val="001A5AF9"/>
    <w:rsid w:val="001A618D"/>
    <w:rsid w:val="001C1B4D"/>
    <w:rsid w:val="001C4D60"/>
    <w:rsid w:val="00201F72"/>
    <w:rsid w:val="0020382F"/>
    <w:rsid w:val="00204A6A"/>
    <w:rsid w:val="00213C0C"/>
    <w:rsid w:val="002231FA"/>
    <w:rsid w:val="002338AC"/>
    <w:rsid w:val="00234E8D"/>
    <w:rsid w:val="00235A6D"/>
    <w:rsid w:val="002408DE"/>
    <w:rsid w:val="00246B92"/>
    <w:rsid w:val="0025173C"/>
    <w:rsid w:val="00253148"/>
    <w:rsid w:val="00254824"/>
    <w:rsid w:val="00274884"/>
    <w:rsid w:val="00292B70"/>
    <w:rsid w:val="002A1F68"/>
    <w:rsid w:val="002A319B"/>
    <w:rsid w:val="002B4DBE"/>
    <w:rsid w:val="002C4F75"/>
    <w:rsid w:val="002D4B0A"/>
    <w:rsid w:val="002F087E"/>
    <w:rsid w:val="002F2ABE"/>
    <w:rsid w:val="002F3EDE"/>
    <w:rsid w:val="00306C7E"/>
    <w:rsid w:val="003157C5"/>
    <w:rsid w:val="003277CF"/>
    <w:rsid w:val="00327B2E"/>
    <w:rsid w:val="0033072C"/>
    <w:rsid w:val="00340E1E"/>
    <w:rsid w:val="00344416"/>
    <w:rsid w:val="00351FA8"/>
    <w:rsid w:val="00374DAB"/>
    <w:rsid w:val="0037510D"/>
    <w:rsid w:val="00377035"/>
    <w:rsid w:val="0038291A"/>
    <w:rsid w:val="003D34EA"/>
    <w:rsid w:val="003D5231"/>
    <w:rsid w:val="004003ED"/>
    <w:rsid w:val="004222F8"/>
    <w:rsid w:val="00422C1B"/>
    <w:rsid w:val="00436F5E"/>
    <w:rsid w:val="004522FF"/>
    <w:rsid w:val="004554B1"/>
    <w:rsid w:val="00456E2F"/>
    <w:rsid w:val="00480E77"/>
    <w:rsid w:val="00482DDE"/>
    <w:rsid w:val="004A2052"/>
    <w:rsid w:val="004A44DD"/>
    <w:rsid w:val="004B587E"/>
    <w:rsid w:val="004C2ADD"/>
    <w:rsid w:val="004C567C"/>
    <w:rsid w:val="004D6CA9"/>
    <w:rsid w:val="004F4E1D"/>
    <w:rsid w:val="005046F0"/>
    <w:rsid w:val="00515892"/>
    <w:rsid w:val="00516418"/>
    <w:rsid w:val="00520737"/>
    <w:rsid w:val="005353B7"/>
    <w:rsid w:val="00541024"/>
    <w:rsid w:val="00542413"/>
    <w:rsid w:val="0055598B"/>
    <w:rsid w:val="005A64C5"/>
    <w:rsid w:val="005F1560"/>
    <w:rsid w:val="005F2061"/>
    <w:rsid w:val="006010CA"/>
    <w:rsid w:val="00607351"/>
    <w:rsid w:val="006228E1"/>
    <w:rsid w:val="0064376E"/>
    <w:rsid w:val="00651DBA"/>
    <w:rsid w:val="00657424"/>
    <w:rsid w:val="00680FFE"/>
    <w:rsid w:val="00681C73"/>
    <w:rsid w:val="006A7EFA"/>
    <w:rsid w:val="006B6845"/>
    <w:rsid w:val="006C0DE9"/>
    <w:rsid w:val="006D2637"/>
    <w:rsid w:val="006F78F6"/>
    <w:rsid w:val="00701045"/>
    <w:rsid w:val="00711BC5"/>
    <w:rsid w:val="0072204D"/>
    <w:rsid w:val="007250A3"/>
    <w:rsid w:val="0072539B"/>
    <w:rsid w:val="00736F1D"/>
    <w:rsid w:val="007436AA"/>
    <w:rsid w:val="00772457"/>
    <w:rsid w:val="0077465C"/>
    <w:rsid w:val="00784137"/>
    <w:rsid w:val="007A03DE"/>
    <w:rsid w:val="007A075B"/>
    <w:rsid w:val="007A1420"/>
    <w:rsid w:val="007D295D"/>
    <w:rsid w:val="00806712"/>
    <w:rsid w:val="0081561B"/>
    <w:rsid w:val="00831F03"/>
    <w:rsid w:val="00861029"/>
    <w:rsid w:val="0087234E"/>
    <w:rsid w:val="00877346"/>
    <w:rsid w:val="008B097E"/>
    <w:rsid w:val="008B7F2C"/>
    <w:rsid w:val="008C6A6B"/>
    <w:rsid w:val="008C78B4"/>
    <w:rsid w:val="008F10A2"/>
    <w:rsid w:val="008F570D"/>
    <w:rsid w:val="00920123"/>
    <w:rsid w:val="00932D71"/>
    <w:rsid w:val="00945CD6"/>
    <w:rsid w:val="009520DB"/>
    <w:rsid w:val="00956281"/>
    <w:rsid w:val="00957AE3"/>
    <w:rsid w:val="009648CE"/>
    <w:rsid w:val="00984BBF"/>
    <w:rsid w:val="00984CA2"/>
    <w:rsid w:val="009B1638"/>
    <w:rsid w:val="009C1F54"/>
    <w:rsid w:val="009D47D2"/>
    <w:rsid w:val="009E28C8"/>
    <w:rsid w:val="00A020E8"/>
    <w:rsid w:val="00A2106E"/>
    <w:rsid w:val="00A3268A"/>
    <w:rsid w:val="00A35B0D"/>
    <w:rsid w:val="00A35E23"/>
    <w:rsid w:val="00A412C5"/>
    <w:rsid w:val="00A44209"/>
    <w:rsid w:val="00A46231"/>
    <w:rsid w:val="00A8564B"/>
    <w:rsid w:val="00A864B3"/>
    <w:rsid w:val="00A92998"/>
    <w:rsid w:val="00AA29C0"/>
    <w:rsid w:val="00AD7BD6"/>
    <w:rsid w:val="00B14396"/>
    <w:rsid w:val="00B170DE"/>
    <w:rsid w:val="00B610A4"/>
    <w:rsid w:val="00B66874"/>
    <w:rsid w:val="00B73ACF"/>
    <w:rsid w:val="00B84547"/>
    <w:rsid w:val="00B91D97"/>
    <w:rsid w:val="00BB13A6"/>
    <w:rsid w:val="00BB2925"/>
    <w:rsid w:val="00BC2145"/>
    <w:rsid w:val="00BC58FE"/>
    <w:rsid w:val="00BD4CFB"/>
    <w:rsid w:val="00BE7952"/>
    <w:rsid w:val="00BF1010"/>
    <w:rsid w:val="00BF567C"/>
    <w:rsid w:val="00C12B95"/>
    <w:rsid w:val="00C12C0C"/>
    <w:rsid w:val="00C1674B"/>
    <w:rsid w:val="00C30E36"/>
    <w:rsid w:val="00C56759"/>
    <w:rsid w:val="00C56EA9"/>
    <w:rsid w:val="00C67E73"/>
    <w:rsid w:val="00C67EC4"/>
    <w:rsid w:val="00CB2ED6"/>
    <w:rsid w:val="00CC2CD1"/>
    <w:rsid w:val="00CC5CD4"/>
    <w:rsid w:val="00CD53B0"/>
    <w:rsid w:val="00CE6EFF"/>
    <w:rsid w:val="00CF007F"/>
    <w:rsid w:val="00D012A6"/>
    <w:rsid w:val="00D01E99"/>
    <w:rsid w:val="00D03797"/>
    <w:rsid w:val="00D06D5F"/>
    <w:rsid w:val="00D23D2F"/>
    <w:rsid w:val="00D277B1"/>
    <w:rsid w:val="00D42ECE"/>
    <w:rsid w:val="00D44EA5"/>
    <w:rsid w:val="00D519D9"/>
    <w:rsid w:val="00D546D9"/>
    <w:rsid w:val="00D75125"/>
    <w:rsid w:val="00D77CCA"/>
    <w:rsid w:val="00D90EF6"/>
    <w:rsid w:val="00D964BC"/>
    <w:rsid w:val="00DA50E1"/>
    <w:rsid w:val="00DA7624"/>
    <w:rsid w:val="00DB16A0"/>
    <w:rsid w:val="00DC3727"/>
    <w:rsid w:val="00E00860"/>
    <w:rsid w:val="00E01AB4"/>
    <w:rsid w:val="00E05A0A"/>
    <w:rsid w:val="00E2111E"/>
    <w:rsid w:val="00E41D46"/>
    <w:rsid w:val="00E72E9A"/>
    <w:rsid w:val="00E86DB9"/>
    <w:rsid w:val="00EA12DE"/>
    <w:rsid w:val="00EB5B54"/>
    <w:rsid w:val="00EC26A5"/>
    <w:rsid w:val="00EC329F"/>
    <w:rsid w:val="00EE6DCC"/>
    <w:rsid w:val="00F132F6"/>
    <w:rsid w:val="00F27650"/>
    <w:rsid w:val="00F514D1"/>
    <w:rsid w:val="00F67EBC"/>
    <w:rsid w:val="00F73374"/>
    <w:rsid w:val="00F807D7"/>
    <w:rsid w:val="00FA05FE"/>
    <w:rsid w:val="00FC04C5"/>
    <w:rsid w:val="00FC196A"/>
    <w:rsid w:val="00FD1B70"/>
    <w:rsid w:val="00FD7600"/>
    <w:rsid w:val="00FE000E"/>
    <w:rsid w:val="00FF3048"/>
    <w:rsid w:val="02A3CF34"/>
    <w:rsid w:val="02B37170"/>
    <w:rsid w:val="04792245"/>
    <w:rsid w:val="0706AFD6"/>
    <w:rsid w:val="13D83229"/>
    <w:rsid w:val="151D39A3"/>
    <w:rsid w:val="15263976"/>
    <w:rsid w:val="15FDC920"/>
    <w:rsid w:val="171CA292"/>
    <w:rsid w:val="1D7CB133"/>
    <w:rsid w:val="1E433383"/>
    <w:rsid w:val="1E62643F"/>
    <w:rsid w:val="24254B83"/>
    <w:rsid w:val="27D9EF1C"/>
    <w:rsid w:val="28605650"/>
    <w:rsid w:val="2DFAF7AB"/>
    <w:rsid w:val="31DE6A05"/>
    <w:rsid w:val="339ECBAB"/>
    <w:rsid w:val="33DE2EAF"/>
    <w:rsid w:val="37BC1A48"/>
    <w:rsid w:val="38104214"/>
    <w:rsid w:val="40FF55CE"/>
    <w:rsid w:val="4139F4E7"/>
    <w:rsid w:val="41A33D90"/>
    <w:rsid w:val="476C38C9"/>
    <w:rsid w:val="4AE5982E"/>
    <w:rsid w:val="4CB6B887"/>
    <w:rsid w:val="4CD88284"/>
    <w:rsid w:val="4DBF03D9"/>
    <w:rsid w:val="4E8FCBC5"/>
    <w:rsid w:val="4EBF4F02"/>
    <w:rsid w:val="4ECB43AA"/>
    <w:rsid w:val="506BAC76"/>
    <w:rsid w:val="509576EC"/>
    <w:rsid w:val="55429B8A"/>
    <w:rsid w:val="55E4A8DF"/>
    <w:rsid w:val="565FEB30"/>
    <w:rsid w:val="58C18F5F"/>
    <w:rsid w:val="5B342196"/>
    <w:rsid w:val="5F7D1FF3"/>
    <w:rsid w:val="621692EA"/>
    <w:rsid w:val="63AB53CF"/>
    <w:rsid w:val="65A1BD4C"/>
    <w:rsid w:val="6B066849"/>
    <w:rsid w:val="6C54484E"/>
    <w:rsid w:val="6DA5E1D7"/>
    <w:rsid w:val="701F7280"/>
    <w:rsid w:val="7333772B"/>
    <w:rsid w:val="7379FDE9"/>
    <w:rsid w:val="7649E698"/>
    <w:rsid w:val="76BAB9B1"/>
    <w:rsid w:val="784636E1"/>
    <w:rsid w:val="788048E4"/>
    <w:rsid w:val="7EC2CC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D1C0F4"/>
  <w15:chartTrackingRefBased/>
  <w15:docId w15:val="{D8BA4B63-7CDD-4BE9-8260-6A0B7EC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NoSpacing">
    <w:name w:val="No Spacing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36F5E"/>
    <w:pPr>
      <w:spacing w:before="100" w:beforeAutospacing="1" w:after="100" w:afterAutospacing="1"/>
    </w:pPr>
  </w:style>
  <w:style w:type="paragraph" w:customStyle="1" w:styleId="NormalSS">
    <w:name w:val="NormalSS"/>
    <w:basedOn w:val="Normal"/>
    <w:link w:val="NormalSSChar"/>
    <w:qFormat/>
    <w:rsid w:val="00D44EA5"/>
    <w:pPr>
      <w:spacing w:after="240"/>
    </w:pPr>
    <w:rPr>
      <w:szCs w:val="20"/>
    </w:rPr>
  </w:style>
  <w:style w:type="character" w:customStyle="1" w:styleId="NormalSSChar">
    <w:name w:val="NormalSS Char"/>
    <w:link w:val="NormalSS"/>
    <w:rsid w:val="00D44EA5"/>
    <w:rPr>
      <w:sz w:val="24"/>
    </w:rPr>
  </w:style>
  <w:style w:type="paragraph" w:styleId="FootnoteText">
    <w:name w:val="footnote text"/>
    <w:basedOn w:val="Normal"/>
    <w:link w:val="FootnoteTextChar"/>
    <w:rsid w:val="00CB2E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2ED6"/>
  </w:style>
  <w:style w:type="character" w:styleId="FootnoteReference">
    <w:name w:val="footnote reference"/>
    <w:uiPriority w:val="99"/>
    <w:rsid w:val="00CB2ED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84BBF"/>
  </w:style>
  <w:style w:type="paragraph" w:styleId="ListParagraph">
    <w:name w:val="List Paragraph"/>
    <w:basedOn w:val="Normal"/>
    <w:link w:val="ListParagraphChar"/>
    <w:uiPriority w:val="34"/>
    <w:qFormat/>
    <w:rsid w:val="00984BBF"/>
    <w:pPr>
      <w:ind w:left="720"/>
    </w:pPr>
    <w:rPr>
      <w:sz w:val="20"/>
      <w:szCs w:val="20"/>
    </w:rPr>
  </w:style>
  <w:style w:type="paragraph" w:styleId="Revision">
    <w:name w:val="Revision"/>
    <w:hidden/>
    <w:uiPriority w:val="99"/>
    <w:semiHidden/>
    <w:rsid w:val="004A205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gcc02.safelinks.protection.outlook.com/?url=https%3A%2F%2Fwww.federalregister.gov%2Fdocuments%2F2022%2F02%2F08%2F2022-02535%2Fprivacy-act-of-1974-system-of-records&amp;data=05%7C02%7Cmary.jones%40acf.hhs.gov%7Cefe3f8f2a1b64bd15b2208de7ed36cfc%7Cd58addea50534a808499ba4d944910df%7C0%7C0%7C639087644022969387%7CUnknown%7CTWFpbGZsb3d8eyJFbXB0eU1hcGkiOnRydWUsIlYiOiIwLjAuMDAwMCIsIlAiOiJXaW4zMiIsIkFOIjoiTWFpbCIsIldUIjoyfQ%3D%3D%7C0%7C%7C%7C&amp;sdata=8QF1Dmurq8Bb7FprqMppUpZR80aRA%2FjbJb6Dlb3Fp5U%3D&amp;reserved=0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2A17313720D498652ED3D1F15B8E3" ma:contentTypeVersion="14" ma:contentTypeDescription="Create a new document." ma:contentTypeScope="" ma:versionID="e266f61d67ea5f66ccd88e703fbe816f">
  <xsd:schema xmlns:xsd="http://www.w3.org/2001/XMLSchema" xmlns:xs="http://www.w3.org/2001/XMLSchema" xmlns:p="http://schemas.microsoft.com/office/2006/metadata/properties" xmlns:ns2="7a8e9bb9-fd04-47fb-9a37-2c5fdfef2401" xmlns:ns3="1c7ef77e-170a-485c-855e-b345781b6308" targetNamespace="http://schemas.microsoft.com/office/2006/metadata/properties" ma:root="true" ma:fieldsID="d3f574052e55d83c020539b7f6c48fd6" ns2:_="" ns3:_="">
    <xsd:import namespace="7a8e9bb9-fd04-47fb-9a37-2c5fdfef2401"/>
    <xsd:import namespace="1c7ef77e-170a-485c-855e-b345781b6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BLUF_x002f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e9bb9-fd04-47fb-9a37-2c5fdfef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BLUF_x002f_Description" ma:index="21" nillable="true" ma:displayName="BLUF/Description" ma:format="Dropdown" ma:internalName="BLUF_x002f_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ef77e-170a-485c-855e-b345781b6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29e90b-a457-4265-9c3d-f0a83f62c8e7}" ma:internalName="TaxCatchAll" ma:showField="CatchAllData" ma:web="1c7ef77e-170a-485c-855e-b345781b6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7ef77e-170a-485c-855e-b345781b6308">
      <UserInfo>
        <DisplayName>Matthew, Resa (ACF)</DisplayName>
        <AccountId>49</AccountId>
        <AccountType/>
      </UserInfo>
      <UserInfo>
        <DisplayName>Sawyer, Chad (ACF)</DisplayName>
        <AccountId>148</AccountId>
        <AccountType/>
      </UserInfo>
    </SharedWithUsers>
    <TaxCatchAll xmlns="1c7ef77e-170a-485c-855e-b345781b6308" xsi:nil="true"/>
    <lcf76f155ced4ddcb4097134ff3c332f xmlns="7a8e9bb9-fd04-47fb-9a37-2c5fdfef2401">
      <Terms xmlns="http://schemas.microsoft.com/office/infopath/2007/PartnerControls"/>
    </lcf76f155ced4ddcb4097134ff3c332f>
    <BLUF_x002f_Description xmlns="7a8e9bb9-fd04-47fb-9a37-2c5fdfef24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D3647-7DB1-46A7-A40E-80F6FAEFB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1E3FB-CA74-45EF-B8A2-9ADB9897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e9bb9-fd04-47fb-9a37-2c5fdfef2401"/>
    <ds:schemaRef ds:uri="1c7ef77e-170a-485c-855e-b345781b6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4951A-B6B3-4F2C-8AF7-C0968D06AA11}">
  <ds:schemaRefs>
    <ds:schemaRef ds:uri="http://schemas.microsoft.com/office/2006/metadata/properties"/>
    <ds:schemaRef ds:uri="http://schemas.microsoft.com/office/infopath/2007/PartnerControls"/>
    <ds:schemaRef ds:uri="1c7ef77e-170a-485c-855e-b345781b6308"/>
    <ds:schemaRef ds:uri="7a8e9bb9-fd04-47fb-9a37-2c5fdfef2401"/>
  </ds:schemaRefs>
</ds:datastoreItem>
</file>

<file path=customXml/itemProps4.xml><?xml version="1.0" encoding="utf-8"?>
<ds:datastoreItem xmlns:ds="http://schemas.openxmlformats.org/officeDocument/2006/customXml" ds:itemID="{21FB3FE5-CB5D-4F54-ABEF-3D690BD945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1212</Words>
  <Characters>7768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ACF PRA</cp:lastModifiedBy>
  <cp:revision>4</cp:revision>
  <cp:lastPrinted>2009-01-26T16:35:00Z</cp:lastPrinted>
  <dcterms:created xsi:type="dcterms:W3CDTF">2026-03-10T18:58:00Z</dcterms:created>
  <dcterms:modified xsi:type="dcterms:W3CDTF">2026-03-11T14:26:00Z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0x0101008722A17313720D498652ED3D1F15B8E3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