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pPr>
        <w:pStyle w:val="BodyText"/>
        <w:spacing w:before="141"/>
        <w:rPr>
          <w:sz w:val="24"/>
        </w:rPr>
      </w:pPr>
    </w:p>
    <w:p>
      <w:pPr>
        <w:pStyle w:val="Heading1"/>
        <w:spacing w:before="1"/>
        <w:ind w:right="1002"/>
      </w:pPr>
      <w:bookmarkStart w:id="0" w:name="o Job title"/>
      <w:bookmarkEnd w:id="0"/>
      <w:bookmarkStart w:id="1" w:name=" Number of Participants and Beneficiari"/>
      <w:bookmarkEnd w:id="1"/>
      <w:bookmarkStart w:id="2" w:name="Expiration Date: 09/2025"/>
      <w:bookmarkEnd w:id="2"/>
      <w:bookmarkStart w:id="3" w:name="According to the Paperwork Reduction Act"/>
      <w:bookmarkEnd w:id="3"/>
      <w:bookmarkStart w:id="4" w:name="PRA Disclosure Statement"/>
      <w:bookmarkEnd w:id="4"/>
      <w:bookmarkStart w:id="5" w:name="o Phone number with extension"/>
      <w:bookmarkEnd w:id="5"/>
      <w:bookmarkStart w:id="6" w:name="o Email address"/>
      <w:bookmarkEnd w:id="6"/>
      <w:bookmarkStart w:id="7" w:name="o Name of contact"/>
      <w:bookmarkEnd w:id="7"/>
      <w:bookmarkStart w:id="8" w:name=" Amount of Total Contraceptive Claims P"/>
      <w:bookmarkEnd w:id="8"/>
      <w:bookmarkStart w:id="9" w:name=" Self-Insured Plan Tax Identification N"/>
      <w:bookmarkEnd w:id="9"/>
      <w:bookmarkStart w:id="10" w:name=" Number of Self-Insured Plans for which"/>
      <w:bookmarkEnd w:id="10"/>
      <w:bookmarkStart w:id="11" w:name="o Zip code;"/>
      <w:bookmarkEnd w:id="11"/>
      <w:bookmarkStart w:id="12" w:name=" TPA/PBM mailing address"/>
      <w:bookmarkEnd w:id="12"/>
      <w:bookmarkStart w:id="13" w:name=" TPA or PBM Tax Identification Number;"/>
      <w:bookmarkEnd w:id="13"/>
      <w:bookmarkStart w:id="14" w:name=" Organization type: TPA/PBM;"/>
      <w:bookmarkEnd w:id="14"/>
      <w:bookmarkStart w:id="15" w:name=" Submission date;"/>
      <w:bookmarkEnd w:id="15"/>
      <w:bookmarkStart w:id="16" w:name=" Benefit year;"/>
      <w:bookmarkEnd w:id="16"/>
      <w:bookmarkStart w:id="17" w:name="Note: HHS intends to collect the require"/>
      <w:bookmarkEnd w:id="17"/>
      <w:bookmarkStart w:id="18" w:name="Data Elements for Third Party Administra"/>
      <w:bookmarkEnd w:id="18"/>
      <w:r>
        <w:rPr>
          <w:rFonts w:ascii="Cambria"/>
          <w:spacing w:val="-2"/>
          <w:w w:val="97"/>
          <w:sz w:val="2"/>
        </w:rPr>
        <w:t>2</w:t>
      </w:r>
      <w:r>
        <w:rPr>
          <w:rFonts w:ascii="Cambria"/>
          <w:w w:val="97"/>
          <w:sz w:val="2"/>
        </w:rPr>
        <w:t>B</w:t>
      </w:r>
      <w:r>
        <w:rPr>
          <w:spacing w:val="-1"/>
          <w:w w:val="101"/>
          <w:u w:val="single"/>
        </w:rPr>
        <w:t>Da</w:t>
      </w:r>
      <w:r>
        <w:rPr>
          <w:w w:val="101"/>
          <w:u w:val="single"/>
        </w:rPr>
        <w:t>ta</w:t>
      </w:r>
      <w:r>
        <w:rPr>
          <w:spacing w:val="-3"/>
          <w:w w:val="99"/>
          <w:u w:val="single"/>
        </w:rPr>
        <w:t xml:space="preserve"> </w:t>
      </w:r>
      <w:r>
        <w:rPr>
          <w:u w:val="single"/>
        </w:rPr>
        <w:t>Elements</w:t>
      </w:r>
      <w:r>
        <w:rPr>
          <w:spacing w:val="-5"/>
          <w:u w:val="single"/>
        </w:rPr>
        <w:t xml:space="preserve"> </w:t>
      </w:r>
      <w:r>
        <w:rPr>
          <w:u w:val="single"/>
        </w:rPr>
        <w:t>for</w:t>
      </w:r>
      <w:r>
        <w:rPr>
          <w:spacing w:val="-5"/>
          <w:u w:val="single"/>
        </w:rPr>
        <w:t xml:space="preserve"> </w:t>
      </w:r>
      <w:r>
        <w:rPr>
          <w:u w:val="single"/>
        </w:rPr>
        <w:t>Third</w:t>
      </w:r>
      <w:r>
        <w:rPr>
          <w:spacing w:val="-3"/>
          <w:u w:val="single"/>
        </w:rPr>
        <w:t xml:space="preserve"> </w:t>
      </w:r>
      <w:r>
        <w:rPr>
          <w:u w:val="single"/>
        </w:rPr>
        <w:t>Party</w:t>
      </w:r>
      <w:r>
        <w:rPr>
          <w:spacing w:val="-5"/>
          <w:u w:val="single"/>
        </w:rPr>
        <w:t xml:space="preserve"> </w:t>
      </w:r>
      <w:r>
        <w:rPr>
          <w:u w:val="single"/>
        </w:rPr>
        <w:t>Administrators'</w:t>
      </w:r>
      <w:r>
        <w:rPr>
          <w:spacing w:val="-5"/>
          <w:u w:val="single"/>
        </w:rPr>
        <w:t xml:space="preserve"> </w:t>
      </w:r>
      <w:r>
        <w:rPr>
          <w:u w:val="single"/>
        </w:rPr>
        <w:t>Submission</w:t>
      </w:r>
      <w:r>
        <w:rPr>
          <w:spacing w:val="-5"/>
          <w:u w:val="single"/>
        </w:rPr>
        <w:t xml:space="preserve"> </w:t>
      </w:r>
      <w:r>
        <w:rPr>
          <w:u w:val="single"/>
        </w:rPr>
        <w:t>Requirements</w:t>
      </w:r>
      <w:r>
        <w:rPr>
          <w:spacing w:val="-5"/>
          <w:u w:val="single"/>
        </w:rPr>
        <w:t xml:space="preserve"> </w:t>
      </w:r>
      <w:r>
        <w:rPr>
          <w:u w:val="single"/>
        </w:rPr>
        <w:t>to</w:t>
      </w:r>
      <w:r>
        <w:rPr>
          <w:spacing w:val="-5"/>
          <w:u w:val="single"/>
        </w:rPr>
        <w:t xml:space="preserve"> </w:t>
      </w:r>
      <w:r>
        <w:rPr>
          <w:u w:val="single"/>
        </w:rPr>
        <w:t>Receive</w:t>
      </w:r>
      <w:r>
        <w:rPr>
          <w:spacing w:val="-5"/>
          <w:u w:val="single"/>
        </w:rPr>
        <w:t xml:space="preserve"> </w:t>
      </w:r>
      <w:r>
        <w:rPr>
          <w:u w:val="single"/>
        </w:rPr>
        <w:t>the</w:t>
      </w:r>
      <w:r>
        <w:rPr>
          <w:u w:val="none"/>
        </w:rPr>
        <w:t xml:space="preserve"> </w:t>
      </w:r>
      <w:r>
        <w:rPr>
          <w:u w:val="single"/>
        </w:rPr>
        <w:t>Federally-facilitated Exchange or State-based Exchange on the Federal platform User</w:t>
      </w:r>
      <w:r>
        <w:rPr>
          <w:u w:val="none"/>
        </w:rPr>
        <w:t xml:space="preserve"> </w:t>
      </w:r>
      <w:r>
        <w:rPr>
          <w:u w:val="single"/>
        </w:rPr>
        <w:t>Fee Adjustment</w:t>
      </w:r>
    </w:p>
    <w:p>
      <w:pPr>
        <w:pStyle w:val="BodyText"/>
        <w:rPr>
          <w:sz w:val="24"/>
        </w:rPr>
      </w:pPr>
    </w:p>
    <w:p>
      <w:pPr>
        <w:spacing w:before="0"/>
        <w:ind w:left="359" w:right="429" w:firstLine="0"/>
        <w:jc w:val="left"/>
        <w:rPr>
          <w:sz w:val="24"/>
        </w:rPr>
      </w:pPr>
      <w:r>
        <w:rPr>
          <w:rFonts w:ascii="Cambria"/>
          <w:sz w:val="2"/>
        </w:rPr>
        <w:t>26B</w:t>
      </w:r>
      <w:r>
        <w:rPr>
          <w:rFonts w:ascii="Cambria"/>
          <w:spacing w:val="-2"/>
          <w:sz w:val="2"/>
        </w:rPr>
        <w:t xml:space="preserve"> </w:t>
      </w:r>
      <w:r>
        <w:rPr>
          <w:sz w:val="24"/>
        </w:rPr>
        <w:t>Note: HHS intends to collect the required data elements for third-party administrators (TPA)/pharmacy</w:t>
      </w:r>
      <w:r>
        <w:rPr>
          <w:spacing w:val="-4"/>
          <w:sz w:val="24"/>
        </w:rPr>
        <w:t xml:space="preserve"> </w:t>
      </w:r>
      <w:r>
        <w:rPr>
          <w:sz w:val="24"/>
        </w:rPr>
        <w:t>benefit</w:t>
      </w:r>
      <w:r>
        <w:rPr>
          <w:spacing w:val="-4"/>
          <w:sz w:val="24"/>
        </w:rPr>
        <w:t xml:space="preserve"> </w:t>
      </w:r>
      <w:r>
        <w:rPr>
          <w:sz w:val="24"/>
        </w:rPr>
        <w:t>managers</w:t>
      </w:r>
      <w:r>
        <w:rPr>
          <w:spacing w:val="-4"/>
          <w:sz w:val="24"/>
        </w:rPr>
        <w:t xml:space="preserve"> </w:t>
      </w:r>
      <w:r>
        <w:rPr>
          <w:sz w:val="24"/>
        </w:rPr>
        <w:t>(PBM)</w:t>
      </w:r>
      <w:r>
        <w:rPr>
          <w:spacing w:val="-5"/>
          <w:sz w:val="24"/>
        </w:rPr>
        <w:t xml:space="preserve"> </w:t>
      </w:r>
      <w:r>
        <w:rPr>
          <w:sz w:val="24"/>
        </w:rPr>
        <w:t>to</w:t>
      </w:r>
      <w:r>
        <w:rPr>
          <w:spacing w:val="-4"/>
          <w:sz w:val="24"/>
        </w:rPr>
        <w:t xml:space="preserve"> </w:t>
      </w:r>
      <w:r>
        <w:rPr>
          <w:sz w:val="24"/>
        </w:rPr>
        <w:t>receive</w:t>
      </w:r>
      <w:r>
        <w:rPr>
          <w:spacing w:val="-5"/>
          <w:sz w:val="24"/>
        </w:rPr>
        <w:t xml:space="preserve"> </w:t>
      </w:r>
      <w:r>
        <w:rPr>
          <w:sz w:val="24"/>
        </w:rPr>
        <w:t>the</w:t>
      </w:r>
      <w:r>
        <w:rPr>
          <w:spacing w:val="-5"/>
          <w:sz w:val="24"/>
        </w:rPr>
        <w:t xml:space="preserve"> </w:t>
      </w:r>
      <w:r>
        <w:rPr>
          <w:sz w:val="24"/>
        </w:rPr>
        <w:t>Federally-facilitated</w:t>
      </w:r>
      <w:r>
        <w:rPr>
          <w:spacing w:val="-4"/>
          <w:sz w:val="24"/>
        </w:rPr>
        <w:t xml:space="preserve"> </w:t>
      </w:r>
      <w:r>
        <w:rPr>
          <w:sz w:val="24"/>
        </w:rPr>
        <w:t>(FFE)</w:t>
      </w:r>
      <w:r>
        <w:rPr>
          <w:spacing w:val="-5"/>
          <w:sz w:val="24"/>
        </w:rPr>
        <w:t xml:space="preserve"> </w:t>
      </w:r>
      <w:r>
        <w:rPr>
          <w:sz w:val="24"/>
        </w:rPr>
        <w:t>or</w:t>
      </w:r>
      <w:r>
        <w:rPr>
          <w:spacing w:val="-5"/>
          <w:sz w:val="24"/>
        </w:rPr>
        <w:t xml:space="preserve"> </w:t>
      </w:r>
      <w:r>
        <w:rPr>
          <w:sz w:val="24"/>
        </w:rPr>
        <w:t>State-based Exchange on the Federal platform (SBE-FP) user fee adjustment through a web form.</w:t>
      </w:r>
    </w:p>
    <w:p>
      <w:pPr>
        <w:pStyle w:val="ListParagraph"/>
        <w:numPr>
          <w:ilvl w:val="0"/>
          <w:numId w:val="1"/>
        </w:numPr>
        <w:tabs>
          <w:tab w:val="left" w:pos="959"/>
        </w:tabs>
        <w:spacing w:before="0" w:after="0" w:line="281" w:lineRule="exact"/>
        <w:ind w:left="959" w:right="0" w:hanging="359"/>
        <w:jc w:val="left"/>
        <w:rPr>
          <w:rFonts w:ascii="Symbol" w:hAnsi="Symbol"/>
          <w:sz w:val="23"/>
        </w:rPr>
      </w:pPr>
      <w:r>
        <w:rPr>
          <w:rFonts w:ascii="Cambria" w:hAnsi="Cambria"/>
          <w:spacing w:val="-2"/>
          <w:w w:val="96"/>
          <w:sz w:val="2"/>
        </w:rPr>
        <w:t>3</w:t>
      </w:r>
      <w:r>
        <w:rPr>
          <w:rFonts w:ascii="Cambria" w:hAnsi="Cambria"/>
          <w:w w:val="96"/>
          <w:sz w:val="2"/>
        </w:rPr>
        <w:t>B</w:t>
      </w:r>
      <w:r>
        <w:rPr>
          <w:spacing w:val="-1"/>
          <w:sz w:val="23"/>
        </w:rPr>
        <w:t>B</w:t>
      </w:r>
      <w:r>
        <w:rPr>
          <w:sz w:val="23"/>
        </w:rPr>
        <w:t>enefit</w:t>
      </w:r>
      <w:r>
        <w:rPr>
          <w:spacing w:val="-2"/>
          <w:sz w:val="23"/>
        </w:rPr>
        <w:t xml:space="preserve"> year;</w:t>
      </w:r>
    </w:p>
    <w:p>
      <w:pPr>
        <w:pStyle w:val="ListParagraph"/>
        <w:numPr>
          <w:ilvl w:val="0"/>
          <w:numId w:val="1"/>
        </w:numPr>
        <w:tabs>
          <w:tab w:val="left" w:pos="959"/>
        </w:tabs>
        <w:spacing w:before="0" w:after="0" w:line="281" w:lineRule="exact"/>
        <w:ind w:left="959" w:right="0" w:hanging="360"/>
        <w:jc w:val="left"/>
        <w:rPr>
          <w:rFonts w:ascii="Symbol" w:hAnsi="Symbol"/>
          <w:sz w:val="23"/>
        </w:rPr>
      </w:pPr>
      <w:bookmarkStart w:id="19" w:name=" Submitter, Alternate, and Attester con"/>
      <w:bookmarkEnd w:id="19"/>
      <w:bookmarkStart w:id="20" w:name="o Address line 1"/>
      <w:bookmarkEnd w:id="20"/>
      <w:bookmarkStart w:id="21" w:name=" Dollar Amount of Payments for Contrace"/>
      <w:bookmarkEnd w:id="21"/>
      <w:bookmarkStart w:id="22" w:name="OMB control number: 0938-1285"/>
      <w:bookmarkEnd w:id="22"/>
      <w:bookmarkStart w:id="23" w:name=" Name of the TPA or PBM;"/>
      <w:bookmarkEnd w:id="23"/>
      <w:bookmarkStart w:id="24" w:name="o Address line 2"/>
      <w:bookmarkEnd w:id="24"/>
      <w:bookmarkStart w:id="25" w:name="o City"/>
      <w:bookmarkEnd w:id="25"/>
      <w:bookmarkStart w:id="26" w:name="o State"/>
      <w:bookmarkEnd w:id="26"/>
      <w:bookmarkStart w:id="27" w:name=" Do you intend to arrange for a partici"/>
      <w:bookmarkEnd w:id="27"/>
      <w:r>
        <w:rPr>
          <w:rFonts w:ascii="Cambria" w:hAnsi="Cambria"/>
          <w:spacing w:val="-2"/>
          <w:w w:val="96"/>
          <w:sz w:val="2"/>
        </w:rPr>
        <w:t>4</w:t>
      </w:r>
      <w:r>
        <w:rPr>
          <w:rFonts w:ascii="Cambria" w:hAnsi="Cambria"/>
          <w:w w:val="96"/>
          <w:sz w:val="2"/>
        </w:rPr>
        <w:t>B</w:t>
      </w:r>
      <w:r>
        <w:rPr>
          <w:spacing w:val="-1"/>
          <w:sz w:val="23"/>
        </w:rPr>
        <w:t>S</w:t>
      </w:r>
      <w:r>
        <w:rPr>
          <w:sz w:val="23"/>
        </w:rPr>
        <w:t>ubmi</w:t>
      </w:r>
      <w:r>
        <w:rPr>
          <w:spacing w:val="-1"/>
          <w:sz w:val="23"/>
        </w:rPr>
        <w:t>ss</w:t>
      </w:r>
      <w:r>
        <w:rPr>
          <w:sz w:val="23"/>
        </w:rPr>
        <w:t xml:space="preserve">ion </w:t>
      </w:r>
      <w:r>
        <w:rPr>
          <w:spacing w:val="-2"/>
          <w:sz w:val="23"/>
        </w:rPr>
        <w:t>date;</w:t>
      </w:r>
    </w:p>
    <w:p>
      <w:pPr>
        <w:pStyle w:val="ListParagraph"/>
        <w:numPr>
          <w:ilvl w:val="0"/>
          <w:numId w:val="1"/>
        </w:numPr>
        <w:tabs>
          <w:tab w:val="left" w:pos="959"/>
        </w:tabs>
        <w:spacing w:before="0" w:after="0" w:line="281" w:lineRule="exact"/>
        <w:ind w:left="959" w:right="0" w:hanging="359"/>
        <w:jc w:val="left"/>
        <w:rPr>
          <w:rFonts w:ascii="Symbol" w:hAnsi="Symbol"/>
          <w:sz w:val="23"/>
        </w:rPr>
      </w:pPr>
      <w:r>
        <w:rPr>
          <w:rFonts w:ascii="Cambria" w:hAnsi="Cambria"/>
          <w:sz w:val="2"/>
        </w:rPr>
        <w:t>13B</w:t>
      </w:r>
      <w:r>
        <w:rPr>
          <w:rFonts w:ascii="Cambria" w:hAnsi="Cambria"/>
          <w:spacing w:val="-2"/>
          <w:sz w:val="2"/>
        </w:rPr>
        <w:t xml:space="preserve"> </w:t>
      </w:r>
      <w:r>
        <w:rPr>
          <w:sz w:val="23"/>
        </w:rPr>
        <w:t>Organization</w:t>
      </w:r>
      <w:r>
        <w:rPr>
          <w:spacing w:val="-9"/>
          <w:sz w:val="23"/>
        </w:rPr>
        <w:t xml:space="preserve"> </w:t>
      </w:r>
      <w:r>
        <w:rPr>
          <w:sz w:val="23"/>
        </w:rPr>
        <w:t>type:</w:t>
      </w:r>
      <w:r>
        <w:rPr>
          <w:spacing w:val="-5"/>
          <w:sz w:val="23"/>
        </w:rPr>
        <w:t xml:space="preserve"> </w:t>
      </w:r>
      <w:r>
        <w:rPr>
          <w:spacing w:val="-2"/>
          <w:sz w:val="23"/>
        </w:rPr>
        <w:t>TPA/PBM;</w:t>
      </w:r>
    </w:p>
    <w:p>
      <w:pPr>
        <w:pStyle w:val="ListParagraph"/>
        <w:numPr>
          <w:ilvl w:val="0"/>
          <w:numId w:val="1"/>
        </w:numPr>
        <w:tabs>
          <w:tab w:val="left" w:pos="959"/>
        </w:tabs>
        <w:spacing w:before="1" w:after="0" w:line="281" w:lineRule="exact"/>
        <w:ind w:left="959" w:right="0" w:hanging="360"/>
        <w:jc w:val="left"/>
        <w:rPr>
          <w:rFonts w:ascii="Symbol" w:hAnsi="Symbol"/>
          <w:sz w:val="23"/>
        </w:rPr>
      </w:pPr>
      <w:r>
        <w:rPr>
          <w:rFonts w:ascii="Cambria" w:hAnsi="Cambria"/>
          <w:sz w:val="2"/>
        </w:rPr>
        <w:t>14B</w:t>
      </w:r>
      <w:r>
        <w:rPr>
          <w:rFonts w:ascii="Cambria" w:hAnsi="Cambria"/>
          <w:spacing w:val="-2"/>
          <w:sz w:val="2"/>
        </w:rPr>
        <w:t xml:space="preserve"> </w:t>
      </w:r>
      <w:r>
        <w:rPr>
          <w:sz w:val="23"/>
        </w:rPr>
        <w:t>Name</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TPA</w:t>
      </w:r>
      <w:r>
        <w:rPr>
          <w:spacing w:val="-3"/>
          <w:sz w:val="23"/>
        </w:rPr>
        <w:t xml:space="preserve"> </w:t>
      </w:r>
      <w:r>
        <w:rPr>
          <w:sz w:val="23"/>
        </w:rPr>
        <w:t>or</w:t>
      </w:r>
      <w:r>
        <w:rPr>
          <w:spacing w:val="-2"/>
          <w:sz w:val="23"/>
        </w:rPr>
        <w:t xml:space="preserve"> </w:t>
      </w:r>
      <w:r>
        <w:rPr>
          <w:spacing w:val="-4"/>
          <w:sz w:val="23"/>
        </w:rPr>
        <w:t>PBM;</w:t>
      </w:r>
    </w:p>
    <w:p>
      <w:pPr>
        <w:pStyle w:val="ListParagraph"/>
        <w:numPr>
          <w:ilvl w:val="0"/>
          <w:numId w:val="1"/>
        </w:numPr>
        <w:tabs>
          <w:tab w:val="left" w:pos="959"/>
        </w:tabs>
        <w:spacing w:before="0" w:after="0" w:line="281" w:lineRule="exact"/>
        <w:ind w:left="959" w:right="0" w:hanging="359"/>
        <w:jc w:val="left"/>
        <w:rPr>
          <w:rFonts w:ascii="Symbol" w:hAnsi="Symbol"/>
          <w:sz w:val="23"/>
        </w:rPr>
      </w:pPr>
      <w:r>
        <w:rPr>
          <w:rFonts w:ascii="Cambria" w:hAnsi="Cambria"/>
          <w:spacing w:val="-2"/>
          <w:w w:val="97"/>
          <w:sz w:val="2"/>
        </w:rPr>
        <w:t>5</w:t>
      </w:r>
      <w:r>
        <w:rPr>
          <w:rFonts w:ascii="Cambria" w:hAnsi="Cambria"/>
          <w:w w:val="97"/>
          <w:sz w:val="2"/>
        </w:rPr>
        <w:t>B</w:t>
      </w:r>
      <w:r>
        <w:rPr>
          <w:w w:val="101"/>
          <w:sz w:val="23"/>
        </w:rPr>
        <w:t>T</w:t>
      </w:r>
      <w:r>
        <w:rPr>
          <w:spacing w:val="-1"/>
          <w:w w:val="101"/>
          <w:sz w:val="23"/>
        </w:rPr>
        <w:t>P</w:t>
      </w:r>
      <w:r>
        <w:rPr>
          <w:w w:val="101"/>
          <w:sz w:val="23"/>
        </w:rPr>
        <w:t>A</w:t>
      </w:r>
      <w:r>
        <w:rPr>
          <w:spacing w:val="-5"/>
          <w:w w:val="99"/>
          <w:sz w:val="23"/>
        </w:rPr>
        <w:t xml:space="preserve"> </w:t>
      </w:r>
      <w:r>
        <w:rPr>
          <w:sz w:val="23"/>
        </w:rPr>
        <w:t>or</w:t>
      </w:r>
      <w:r>
        <w:rPr>
          <w:spacing w:val="-3"/>
          <w:sz w:val="23"/>
        </w:rPr>
        <w:t xml:space="preserve"> </w:t>
      </w:r>
      <w:r>
        <w:rPr>
          <w:sz w:val="23"/>
        </w:rPr>
        <w:t>PBM</w:t>
      </w:r>
      <w:r>
        <w:rPr>
          <w:spacing w:val="-3"/>
          <w:sz w:val="23"/>
        </w:rPr>
        <w:t xml:space="preserve"> </w:t>
      </w:r>
      <w:r>
        <w:rPr>
          <w:sz w:val="23"/>
        </w:rPr>
        <w:t>Tax</w:t>
      </w:r>
      <w:r>
        <w:rPr>
          <w:spacing w:val="-3"/>
          <w:sz w:val="23"/>
        </w:rPr>
        <w:t xml:space="preserve"> </w:t>
      </w:r>
      <w:r>
        <w:rPr>
          <w:sz w:val="23"/>
        </w:rPr>
        <w:t>Identification</w:t>
      </w:r>
      <w:r>
        <w:rPr>
          <w:spacing w:val="-2"/>
          <w:sz w:val="23"/>
        </w:rPr>
        <w:t xml:space="preserve"> Number;</w:t>
      </w:r>
    </w:p>
    <w:p>
      <w:pPr>
        <w:pStyle w:val="ListParagraph"/>
        <w:numPr>
          <w:ilvl w:val="0"/>
          <w:numId w:val="1"/>
        </w:numPr>
        <w:tabs>
          <w:tab w:val="left" w:pos="959"/>
        </w:tabs>
        <w:spacing w:before="0" w:after="0" w:line="281" w:lineRule="exact"/>
        <w:ind w:left="959" w:right="0" w:hanging="360"/>
        <w:jc w:val="left"/>
        <w:rPr>
          <w:rFonts w:ascii="Symbol" w:hAnsi="Symbol"/>
          <w:sz w:val="23"/>
        </w:rPr>
      </w:pPr>
      <w:r>
        <w:rPr>
          <w:rFonts w:ascii="Cambria" w:hAnsi="Cambria"/>
          <w:sz w:val="2"/>
        </w:rPr>
        <w:t>15B</w:t>
      </w:r>
      <w:r>
        <w:rPr>
          <w:rFonts w:ascii="Cambria" w:hAnsi="Cambria"/>
          <w:spacing w:val="-2"/>
          <w:sz w:val="2"/>
        </w:rPr>
        <w:t xml:space="preserve"> </w:t>
      </w:r>
      <w:r>
        <w:rPr>
          <w:sz w:val="23"/>
        </w:rPr>
        <w:t>Number</w:t>
      </w:r>
      <w:r>
        <w:rPr>
          <w:spacing w:val="-5"/>
          <w:sz w:val="23"/>
        </w:rPr>
        <w:t xml:space="preserve"> </w:t>
      </w:r>
      <w:r>
        <w:rPr>
          <w:sz w:val="23"/>
        </w:rPr>
        <w:t>of</w:t>
      </w:r>
      <w:r>
        <w:rPr>
          <w:spacing w:val="-4"/>
          <w:sz w:val="23"/>
        </w:rPr>
        <w:t xml:space="preserve"> </w:t>
      </w:r>
      <w:r>
        <w:rPr>
          <w:sz w:val="23"/>
        </w:rPr>
        <w:t>Participants</w:t>
      </w:r>
      <w:r>
        <w:rPr>
          <w:spacing w:val="-4"/>
          <w:sz w:val="23"/>
        </w:rPr>
        <w:t xml:space="preserve"> </w:t>
      </w:r>
      <w:r>
        <w:rPr>
          <w:sz w:val="23"/>
        </w:rPr>
        <w:t>and</w:t>
      </w:r>
      <w:r>
        <w:rPr>
          <w:spacing w:val="-4"/>
          <w:sz w:val="23"/>
        </w:rPr>
        <w:t xml:space="preserve"> </w:t>
      </w:r>
      <w:r>
        <w:rPr>
          <w:sz w:val="23"/>
        </w:rPr>
        <w:t>Beneficiaries</w:t>
      </w:r>
      <w:r>
        <w:rPr>
          <w:spacing w:val="-5"/>
          <w:sz w:val="23"/>
        </w:rPr>
        <w:t xml:space="preserve"> </w:t>
      </w:r>
      <w:r>
        <w:rPr>
          <w:sz w:val="23"/>
        </w:rPr>
        <w:t>in</w:t>
      </w:r>
      <w:r>
        <w:rPr>
          <w:spacing w:val="-7"/>
          <w:sz w:val="23"/>
        </w:rPr>
        <w:t xml:space="preserve"> </w:t>
      </w:r>
      <w:r>
        <w:rPr>
          <w:sz w:val="23"/>
        </w:rPr>
        <w:t>Each</w:t>
      </w:r>
      <w:r>
        <w:rPr>
          <w:spacing w:val="-4"/>
          <w:sz w:val="23"/>
        </w:rPr>
        <w:t xml:space="preserve"> </w:t>
      </w:r>
      <w:r>
        <w:rPr>
          <w:sz w:val="23"/>
        </w:rPr>
        <w:t>Self-Insured</w:t>
      </w:r>
      <w:r>
        <w:rPr>
          <w:spacing w:val="-4"/>
          <w:sz w:val="23"/>
        </w:rPr>
        <w:t xml:space="preserve"> </w:t>
      </w:r>
      <w:r>
        <w:rPr>
          <w:sz w:val="23"/>
        </w:rPr>
        <w:t>Group</w:t>
      </w:r>
      <w:r>
        <w:rPr>
          <w:spacing w:val="-4"/>
          <w:sz w:val="23"/>
        </w:rPr>
        <w:t xml:space="preserve"> </w:t>
      </w:r>
      <w:r>
        <w:rPr>
          <w:sz w:val="23"/>
        </w:rPr>
        <w:t>Health</w:t>
      </w:r>
      <w:r>
        <w:rPr>
          <w:spacing w:val="-4"/>
          <w:sz w:val="23"/>
        </w:rPr>
        <w:t xml:space="preserve"> </w:t>
      </w:r>
      <w:r>
        <w:rPr>
          <w:spacing w:val="-2"/>
          <w:sz w:val="23"/>
        </w:rPr>
        <w:t>Plan;</w:t>
      </w:r>
    </w:p>
    <w:p>
      <w:pPr>
        <w:pStyle w:val="ListParagraph"/>
        <w:numPr>
          <w:ilvl w:val="0"/>
          <w:numId w:val="1"/>
        </w:numPr>
        <w:tabs>
          <w:tab w:val="left" w:pos="959"/>
        </w:tabs>
        <w:spacing w:before="0" w:after="0" w:line="240" w:lineRule="auto"/>
        <w:ind w:left="959" w:right="126" w:hanging="360"/>
        <w:jc w:val="left"/>
        <w:rPr>
          <w:rFonts w:ascii="Symbol" w:hAnsi="Symbol"/>
          <w:sz w:val="23"/>
        </w:rPr>
      </w:pPr>
      <w:r>
        <w:rPr>
          <w:rFonts w:ascii="Cambria" w:hAnsi="Cambria"/>
          <w:spacing w:val="-2"/>
          <w:w w:val="97"/>
          <w:sz w:val="2"/>
        </w:rPr>
        <w:t>6</w:t>
      </w:r>
      <w:r>
        <w:rPr>
          <w:rFonts w:ascii="Cambria" w:hAnsi="Cambria"/>
          <w:w w:val="97"/>
          <w:sz w:val="2"/>
        </w:rPr>
        <w:t>B</w:t>
      </w:r>
      <w:r>
        <w:rPr>
          <w:spacing w:val="-1"/>
          <w:w w:val="101"/>
          <w:sz w:val="23"/>
        </w:rPr>
        <w:t>D</w:t>
      </w:r>
      <w:r>
        <w:rPr>
          <w:w w:val="101"/>
          <w:sz w:val="23"/>
        </w:rPr>
        <w:t>ollar</w:t>
      </w:r>
      <w:r>
        <w:rPr>
          <w:spacing w:val="-3"/>
          <w:sz w:val="23"/>
        </w:rPr>
        <w:t xml:space="preserve"> </w:t>
      </w:r>
      <w:r>
        <w:rPr>
          <w:sz w:val="23"/>
        </w:rPr>
        <w:t>Amount</w:t>
      </w:r>
      <w:r>
        <w:rPr>
          <w:spacing w:val="-3"/>
          <w:sz w:val="23"/>
        </w:rPr>
        <w:t xml:space="preserve"> </w:t>
      </w:r>
      <w:r>
        <w:rPr>
          <w:sz w:val="23"/>
        </w:rPr>
        <w:t>of</w:t>
      </w:r>
      <w:r>
        <w:rPr>
          <w:spacing w:val="-3"/>
          <w:sz w:val="23"/>
        </w:rPr>
        <w:t xml:space="preserve"> </w:t>
      </w:r>
      <w:r>
        <w:rPr>
          <w:sz w:val="23"/>
        </w:rPr>
        <w:t>Payments</w:t>
      </w:r>
      <w:r>
        <w:rPr>
          <w:spacing w:val="-4"/>
          <w:sz w:val="23"/>
        </w:rPr>
        <w:t xml:space="preserve"> </w:t>
      </w:r>
      <w:r>
        <w:rPr>
          <w:sz w:val="23"/>
        </w:rPr>
        <w:t>for</w:t>
      </w:r>
      <w:r>
        <w:rPr>
          <w:spacing w:val="-3"/>
          <w:sz w:val="23"/>
        </w:rPr>
        <w:t xml:space="preserve"> </w:t>
      </w:r>
      <w:r>
        <w:rPr>
          <w:sz w:val="23"/>
        </w:rPr>
        <w:t>Contraceptive</w:t>
      </w:r>
      <w:r>
        <w:rPr>
          <w:spacing w:val="-2"/>
          <w:sz w:val="23"/>
        </w:rPr>
        <w:t xml:space="preserve"> </w:t>
      </w:r>
      <w:r>
        <w:rPr>
          <w:sz w:val="23"/>
        </w:rPr>
        <w:t>Services</w:t>
      </w:r>
      <w:r>
        <w:rPr>
          <w:spacing w:val="-4"/>
          <w:sz w:val="23"/>
        </w:rPr>
        <w:t xml:space="preserve"> </w:t>
      </w:r>
      <w:r>
        <w:rPr>
          <w:sz w:val="23"/>
        </w:rPr>
        <w:t>For</w:t>
      </w:r>
      <w:r>
        <w:rPr>
          <w:spacing w:val="-3"/>
          <w:sz w:val="23"/>
        </w:rPr>
        <w:t xml:space="preserve"> </w:t>
      </w:r>
      <w:r>
        <w:rPr>
          <w:sz w:val="23"/>
        </w:rPr>
        <w:t>Plan</w:t>
      </w:r>
      <w:r>
        <w:rPr>
          <w:spacing w:val="-3"/>
          <w:sz w:val="23"/>
        </w:rPr>
        <w:t xml:space="preserve"> </w:t>
      </w:r>
      <w:r>
        <w:rPr>
          <w:sz w:val="23"/>
        </w:rPr>
        <w:t>Participants</w:t>
      </w:r>
      <w:r>
        <w:rPr>
          <w:spacing w:val="-7"/>
          <w:sz w:val="23"/>
        </w:rPr>
        <w:t xml:space="preserve"> </w:t>
      </w:r>
      <w:r>
        <w:rPr>
          <w:sz w:val="23"/>
        </w:rPr>
        <w:t>&amp;</w:t>
      </w:r>
      <w:r>
        <w:rPr>
          <w:spacing w:val="-3"/>
          <w:sz w:val="23"/>
        </w:rPr>
        <w:t xml:space="preserve"> </w:t>
      </w:r>
      <w:r>
        <w:rPr>
          <w:sz w:val="23"/>
        </w:rPr>
        <w:t>Beneficiaries Paid by a TPA/PBM;</w:t>
      </w:r>
    </w:p>
    <w:p>
      <w:pPr>
        <w:pStyle w:val="ListParagraph"/>
        <w:numPr>
          <w:ilvl w:val="0"/>
          <w:numId w:val="1"/>
        </w:numPr>
        <w:tabs>
          <w:tab w:val="left" w:pos="959"/>
        </w:tabs>
        <w:spacing w:before="0" w:after="0" w:line="280" w:lineRule="exact"/>
        <w:ind w:left="959" w:right="0" w:hanging="360"/>
        <w:jc w:val="left"/>
        <w:rPr>
          <w:rFonts w:ascii="Symbol" w:hAnsi="Symbol"/>
          <w:sz w:val="23"/>
        </w:rPr>
      </w:pPr>
      <w:r>
        <w:rPr>
          <w:rFonts w:ascii="Cambria" w:hAnsi="Cambria"/>
          <w:spacing w:val="-2"/>
          <w:w w:val="97"/>
          <w:sz w:val="2"/>
        </w:rPr>
        <w:t>16</w:t>
      </w:r>
      <w:r>
        <w:rPr>
          <w:rFonts w:ascii="Cambria" w:hAnsi="Cambria"/>
          <w:w w:val="97"/>
          <w:sz w:val="2"/>
        </w:rPr>
        <w:t>B</w:t>
      </w:r>
      <w:r>
        <w:rPr>
          <w:w w:val="101"/>
          <w:sz w:val="23"/>
        </w:rPr>
        <w:t>T</w:t>
      </w:r>
      <w:r>
        <w:rPr>
          <w:spacing w:val="-1"/>
          <w:w w:val="101"/>
          <w:sz w:val="23"/>
        </w:rPr>
        <w:t>PA</w:t>
      </w:r>
      <w:r>
        <w:rPr>
          <w:w w:val="101"/>
          <w:sz w:val="23"/>
        </w:rPr>
        <w:t>/</w:t>
      </w:r>
      <w:r>
        <w:rPr>
          <w:spacing w:val="-1"/>
          <w:w w:val="101"/>
          <w:sz w:val="23"/>
        </w:rPr>
        <w:t>PB</w:t>
      </w:r>
      <w:r>
        <w:rPr>
          <w:w w:val="101"/>
          <w:sz w:val="23"/>
        </w:rPr>
        <w:t>M</w:t>
      </w:r>
      <w:r>
        <w:rPr>
          <w:spacing w:val="-6"/>
          <w:w w:val="99"/>
          <w:sz w:val="23"/>
        </w:rPr>
        <w:t xml:space="preserve"> </w:t>
      </w:r>
      <w:r>
        <w:rPr>
          <w:sz w:val="23"/>
        </w:rPr>
        <w:t>mailing</w:t>
      </w:r>
      <w:r>
        <w:rPr>
          <w:spacing w:val="-5"/>
          <w:sz w:val="23"/>
        </w:rPr>
        <w:t xml:space="preserve"> </w:t>
      </w:r>
      <w:r>
        <w:rPr>
          <w:spacing w:val="-2"/>
          <w:sz w:val="23"/>
        </w:rPr>
        <w:t>address</w:t>
      </w:r>
    </w:p>
    <w:p>
      <w:pPr>
        <w:pStyle w:val="ListParagraph"/>
        <w:numPr>
          <w:ilvl w:val="1"/>
          <w:numId w:val="1"/>
        </w:numPr>
        <w:tabs>
          <w:tab w:val="left" w:pos="1320"/>
          <w:tab w:val="left" w:pos="1678"/>
        </w:tabs>
        <w:spacing w:before="0" w:after="0" w:line="273" w:lineRule="exact"/>
        <w:ind w:left="1678" w:right="0" w:hanging="359"/>
        <w:jc w:val="left"/>
        <w:rPr>
          <w:sz w:val="23"/>
        </w:rPr>
      </w:pPr>
      <w:r>
        <w:rPr>
          <w:rFonts w:ascii="Cambria" w:hAnsi="Cambria"/>
          <w:spacing w:val="-2"/>
          <w:w w:val="96"/>
          <w:sz w:val="2"/>
        </w:rPr>
        <w:t>7</w:t>
      </w:r>
      <w:r>
        <w:rPr>
          <w:rFonts w:ascii="Cambria" w:hAnsi="Cambria"/>
          <w:w w:val="96"/>
          <w:sz w:val="2"/>
        </w:rPr>
        <w:t>B</w:t>
      </w:r>
      <w:r>
        <w:rPr>
          <w:spacing w:val="-1"/>
          <w:sz w:val="23"/>
        </w:rPr>
        <w:t>A</w:t>
      </w:r>
      <w:r>
        <w:rPr>
          <w:sz w:val="23"/>
        </w:rPr>
        <w:t>ddre</w:t>
      </w:r>
      <w:r>
        <w:rPr>
          <w:spacing w:val="-1"/>
          <w:sz w:val="23"/>
        </w:rPr>
        <w:t>s</w:t>
      </w:r>
      <w:r>
        <w:rPr>
          <w:sz w:val="23"/>
        </w:rPr>
        <w:t>s</w:t>
      </w:r>
      <w:r>
        <w:rPr>
          <w:spacing w:val="-1"/>
          <w:w w:val="99"/>
          <w:sz w:val="23"/>
        </w:rPr>
        <w:t xml:space="preserve"> </w:t>
      </w:r>
      <w:r>
        <w:rPr>
          <w:sz w:val="23"/>
        </w:rPr>
        <w:t>line</w:t>
      </w:r>
      <w:r>
        <w:rPr>
          <w:spacing w:val="1"/>
          <w:sz w:val="23"/>
        </w:rPr>
        <w:t xml:space="preserve"> </w:t>
      </w:r>
      <w:r>
        <w:rPr>
          <w:spacing w:val="-10"/>
          <w:sz w:val="23"/>
        </w:rPr>
        <w:t>1</w:t>
      </w:r>
    </w:p>
    <w:p>
      <w:pPr>
        <w:pStyle w:val="ListParagraph"/>
        <w:numPr>
          <w:ilvl w:val="1"/>
          <w:numId w:val="1"/>
        </w:numPr>
        <w:tabs>
          <w:tab w:val="left" w:pos="1679"/>
        </w:tabs>
        <w:spacing w:before="0" w:after="0" w:line="265" w:lineRule="exact"/>
        <w:ind w:left="1679" w:right="0" w:hanging="359"/>
        <w:jc w:val="left"/>
        <w:rPr>
          <w:sz w:val="23"/>
        </w:rPr>
      </w:pPr>
      <w:r>
        <w:rPr>
          <w:rFonts w:ascii="Cambria" w:hAnsi="Cambria"/>
          <w:spacing w:val="-2"/>
          <w:w w:val="96"/>
          <w:sz w:val="2"/>
        </w:rPr>
        <w:t>8</w:t>
      </w:r>
      <w:r>
        <w:rPr>
          <w:rFonts w:ascii="Cambria" w:hAnsi="Cambria"/>
          <w:w w:val="96"/>
          <w:sz w:val="2"/>
        </w:rPr>
        <w:t>B</w:t>
      </w:r>
      <w:r>
        <w:rPr>
          <w:spacing w:val="-1"/>
          <w:sz w:val="23"/>
        </w:rPr>
        <w:t>A</w:t>
      </w:r>
      <w:r>
        <w:rPr>
          <w:sz w:val="23"/>
        </w:rPr>
        <w:t>ddre</w:t>
      </w:r>
      <w:r>
        <w:rPr>
          <w:spacing w:val="-1"/>
          <w:sz w:val="23"/>
        </w:rPr>
        <w:t>s</w:t>
      </w:r>
      <w:r>
        <w:rPr>
          <w:sz w:val="23"/>
        </w:rPr>
        <w:t>s</w:t>
      </w:r>
      <w:r>
        <w:rPr>
          <w:spacing w:val="-1"/>
          <w:w w:val="99"/>
          <w:sz w:val="23"/>
        </w:rPr>
        <w:t xml:space="preserve"> </w:t>
      </w:r>
      <w:r>
        <w:rPr>
          <w:sz w:val="23"/>
        </w:rPr>
        <w:t>line</w:t>
      </w:r>
      <w:r>
        <w:rPr>
          <w:spacing w:val="1"/>
          <w:sz w:val="23"/>
        </w:rPr>
        <w:t xml:space="preserve"> </w:t>
      </w:r>
      <w:r>
        <w:rPr>
          <w:spacing w:val="-10"/>
          <w:sz w:val="23"/>
        </w:rPr>
        <w:t>2</w:t>
      </w:r>
    </w:p>
    <w:p>
      <w:pPr>
        <w:pStyle w:val="ListParagraph"/>
        <w:numPr>
          <w:ilvl w:val="1"/>
          <w:numId w:val="1"/>
        </w:numPr>
        <w:tabs>
          <w:tab w:val="left" w:pos="1679"/>
        </w:tabs>
        <w:spacing w:before="0" w:after="0" w:line="265" w:lineRule="exact"/>
        <w:ind w:left="1679" w:right="0" w:hanging="359"/>
        <w:jc w:val="left"/>
        <w:rPr>
          <w:sz w:val="23"/>
        </w:rPr>
      </w:pPr>
      <w:r>
        <w:rPr>
          <w:rFonts w:ascii="Cambria" w:hAnsi="Cambria"/>
          <w:spacing w:val="-4"/>
          <w:w w:val="97"/>
          <w:sz w:val="2"/>
        </w:rPr>
        <w:t>9</w:t>
      </w:r>
      <w:r>
        <w:rPr>
          <w:rFonts w:ascii="Cambria" w:hAnsi="Cambria"/>
          <w:spacing w:val="-2"/>
          <w:w w:val="97"/>
          <w:sz w:val="2"/>
        </w:rPr>
        <w:t>B</w:t>
      </w:r>
      <w:r>
        <w:rPr>
          <w:spacing w:val="-3"/>
          <w:w w:val="101"/>
          <w:sz w:val="23"/>
        </w:rPr>
        <w:t>C</w:t>
      </w:r>
      <w:r>
        <w:rPr>
          <w:spacing w:val="-2"/>
          <w:w w:val="101"/>
          <w:sz w:val="23"/>
        </w:rPr>
        <w:t>ity</w:t>
      </w:r>
    </w:p>
    <w:p>
      <w:pPr>
        <w:pStyle w:val="ListParagraph"/>
        <w:numPr>
          <w:ilvl w:val="1"/>
          <w:numId w:val="1"/>
        </w:numPr>
        <w:tabs>
          <w:tab w:val="left" w:pos="1679"/>
        </w:tabs>
        <w:spacing w:before="0" w:after="0" w:line="264" w:lineRule="exact"/>
        <w:ind w:left="1679" w:right="0" w:hanging="359"/>
        <w:jc w:val="left"/>
        <w:rPr>
          <w:sz w:val="23"/>
        </w:rPr>
      </w:pPr>
      <w:r>
        <w:rPr>
          <w:rFonts w:ascii="Cambria" w:hAnsi="Cambria"/>
          <w:spacing w:val="-2"/>
          <w:sz w:val="2"/>
        </w:rPr>
        <w:t xml:space="preserve">10B </w:t>
      </w:r>
      <w:r>
        <w:rPr>
          <w:spacing w:val="-2"/>
          <w:sz w:val="23"/>
        </w:rPr>
        <w:t>State</w:t>
      </w:r>
    </w:p>
    <w:p>
      <w:pPr>
        <w:pStyle w:val="ListParagraph"/>
        <w:numPr>
          <w:ilvl w:val="1"/>
          <w:numId w:val="1"/>
        </w:numPr>
        <w:tabs>
          <w:tab w:val="left" w:pos="1679"/>
        </w:tabs>
        <w:spacing w:before="0" w:after="0" w:line="264" w:lineRule="exact"/>
        <w:ind w:left="1679" w:right="0" w:hanging="359"/>
        <w:jc w:val="left"/>
        <w:rPr>
          <w:sz w:val="23"/>
        </w:rPr>
      </w:pPr>
      <w:r>
        <w:rPr>
          <w:rFonts w:ascii="Cambria" w:hAnsi="Cambria"/>
          <w:spacing w:val="-2"/>
          <w:w w:val="98"/>
          <w:sz w:val="2"/>
        </w:rPr>
        <w:t>11</w:t>
      </w:r>
      <w:r>
        <w:rPr>
          <w:rFonts w:ascii="Cambria" w:hAnsi="Cambria"/>
          <w:w w:val="98"/>
          <w:sz w:val="2"/>
        </w:rPr>
        <w:t>B</w:t>
      </w:r>
      <w:r>
        <w:rPr>
          <w:w w:val="102"/>
          <w:sz w:val="23"/>
        </w:rPr>
        <w:t>Zip</w:t>
      </w:r>
      <w:r>
        <w:rPr>
          <w:spacing w:val="-9"/>
          <w:sz w:val="23"/>
        </w:rPr>
        <w:t xml:space="preserve"> </w:t>
      </w:r>
      <w:r>
        <w:rPr>
          <w:spacing w:val="-2"/>
          <w:sz w:val="23"/>
        </w:rPr>
        <w:t>code;</w:t>
      </w:r>
    </w:p>
    <w:p>
      <w:pPr>
        <w:pStyle w:val="Heading1"/>
        <w:numPr>
          <w:ilvl w:val="0"/>
          <w:numId w:val="1"/>
        </w:numPr>
        <w:tabs>
          <w:tab w:val="left" w:pos="960"/>
        </w:tabs>
        <w:spacing w:before="0" w:after="0" w:line="240" w:lineRule="auto"/>
        <w:ind w:left="960" w:right="333" w:hanging="360"/>
        <w:jc w:val="left"/>
        <w:rPr>
          <w:rFonts w:ascii="Symbol" w:hAnsi="Symbol"/>
        </w:rPr>
      </w:pPr>
      <w:r>
        <w:rPr>
          <w:rFonts w:ascii="Cambria" w:hAnsi="Cambria"/>
          <w:sz w:val="2"/>
        </w:rPr>
        <w:t>17B</w:t>
      </w:r>
      <w:r>
        <w:rPr>
          <w:rFonts w:ascii="Cambria" w:hAnsi="Cambria"/>
          <w:spacing w:val="-2"/>
          <w:sz w:val="2"/>
        </w:rPr>
        <w:t xml:space="preserve"> </w:t>
      </w:r>
      <w:r>
        <w:t>Do you intend to arrange for a participating issuer to seek a Federally-facilitated Exchange</w:t>
      </w:r>
      <w:r>
        <w:rPr>
          <w:spacing w:val="-4"/>
        </w:rPr>
        <w:t xml:space="preserve"> </w:t>
      </w:r>
      <w:r>
        <w:t>or</w:t>
      </w:r>
      <w:r>
        <w:rPr>
          <w:spacing w:val="-4"/>
        </w:rPr>
        <w:t xml:space="preserve"> </w:t>
      </w:r>
      <w:r>
        <w:t>State-based</w:t>
      </w:r>
      <w:r>
        <w:rPr>
          <w:spacing w:val="-2"/>
        </w:rPr>
        <w:t xml:space="preserve"> </w:t>
      </w:r>
      <w:r>
        <w:t>Exchange</w:t>
      </w:r>
      <w:r>
        <w:rPr>
          <w:spacing w:val="-4"/>
        </w:rPr>
        <w:t xml:space="preserve"> </w:t>
      </w:r>
      <w:r>
        <w:t>on</w:t>
      </w:r>
      <w:r>
        <w:rPr>
          <w:spacing w:val="-3"/>
        </w:rPr>
        <w:t xml:space="preserve"> </w:t>
      </w:r>
      <w:r>
        <w:t>the</w:t>
      </w:r>
      <w:r>
        <w:rPr>
          <w:spacing w:val="-2"/>
        </w:rPr>
        <w:t xml:space="preserve"> </w:t>
      </w:r>
      <w:r>
        <w:t>Federal</w:t>
      </w:r>
      <w:r>
        <w:rPr>
          <w:spacing w:val="-3"/>
        </w:rPr>
        <w:t xml:space="preserve"> </w:t>
      </w:r>
      <w:r>
        <w:t>platform</w:t>
      </w:r>
      <w:r>
        <w:rPr>
          <w:spacing w:val="-3"/>
        </w:rPr>
        <w:t xml:space="preserve"> </w:t>
      </w:r>
      <w:r>
        <w:t>user</w:t>
      </w:r>
      <w:r>
        <w:rPr>
          <w:spacing w:val="-4"/>
        </w:rPr>
        <w:t xml:space="preserve"> </w:t>
      </w:r>
      <w:r>
        <w:t>fee</w:t>
      </w:r>
      <w:r>
        <w:rPr>
          <w:spacing w:val="-4"/>
        </w:rPr>
        <w:t xml:space="preserve"> </w:t>
      </w:r>
      <w:r>
        <w:t>adjustment</w:t>
      </w:r>
      <w:r>
        <w:rPr>
          <w:spacing w:val="-3"/>
        </w:rPr>
        <w:t xml:space="preserve"> </w:t>
      </w:r>
      <w:r>
        <w:t>on</w:t>
      </w:r>
      <w:r>
        <w:rPr>
          <w:spacing w:val="-3"/>
        </w:rPr>
        <w:t xml:space="preserve"> </w:t>
      </w:r>
      <w:r>
        <w:t xml:space="preserve">your </w:t>
      </w:r>
      <w:r>
        <w:rPr>
          <w:spacing w:val="-2"/>
        </w:rPr>
        <w:t>behalf?;</w:t>
      </w:r>
    </w:p>
    <w:p>
      <w:pPr>
        <w:pStyle w:val="ListParagraph"/>
        <w:numPr>
          <w:ilvl w:val="0"/>
          <w:numId w:val="1"/>
        </w:numPr>
        <w:tabs>
          <w:tab w:val="left" w:pos="959"/>
        </w:tabs>
        <w:spacing w:before="0" w:after="0" w:line="281" w:lineRule="exact"/>
        <w:ind w:left="959" w:right="0" w:hanging="359"/>
        <w:jc w:val="left"/>
        <w:rPr>
          <w:rFonts w:ascii="Symbol" w:hAnsi="Symbol"/>
          <w:sz w:val="23"/>
        </w:rPr>
      </w:pPr>
      <w:r>
        <w:rPr>
          <w:rFonts w:ascii="Cambria" w:hAnsi="Cambria"/>
          <w:sz w:val="2"/>
        </w:rPr>
        <w:t>18B</w:t>
      </w:r>
      <w:r>
        <w:rPr>
          <w:rFonts w:ascii="Cambria" w:hAnsi="Cambria"/>
          <w:spacing w:val="-2"/>
          <w:sz w:val="2"/>
        </w:rPr>
        <w:t xml:space="preserve"> </w:t>
      </w:r>
      <w:r>
        <w:rPr>
          <w:sz w:val="23"/>
        </w:rPr>
        <w:t>Number</w:t>
      </w:r>
      <w:r>
        <w:rPr>
          <w:spacing w:val="-3"/>
          <w:sz w:val="23"/>
        </w:rPr>
        <w:t xml:space="preserve"> </w:t>
      </w:r>
      <w:r>
        <w:rPr>
          <w:sz w:val="23"/>
        </w:rPr>
        <w:t>of</w:t>
      </w:r>
      <w:r>
        <w:rPr>
          <w:spacing w:val="-3"/>
          <w:sz w:val="23"/>
        </w:rPr>
        <w:t xml:space="preserve"> </w:t>
      </w:r>
      <w:r>
        <w:rPr>
          <w:sz w:val="23"/>
        </w:rPr>
        <w:t>Self-Insured</w:t>
      </w:r>
      <w:r>
        <w:rPr>
          <w:spacing w:val="-2"/>
          <w:sz w:val="23"/>
        </w:rPr>
        <w:t xml:space="preserve"> </w:t>
      </w:r>
      <w:r>
        <w:rPr>
          <w:sz w:val="23"/>
        </w:rPr>
        <w:t>Plans</w:t>
      </w:r>
      <w:r>
        <w:rPr>
          <w:spacing w:val="-3"/>
          <w:sz w:val="23"/>
        </w:rPr>
        <w:t xml:space="preserve"> </w:t>
      </w:r>
      <w:r>
        <w:rPr>
          <w:sz w:val="23"/>
        </w:rPr>
        <w:t>for</w:t>
      </w:r>
      <w:r>
        <w:rPr>
          <w:spacing w:val="-3"/>
          <w:sz w:val="23"/>
        </w:rPr>
        <w:t xml:space="preserve"> </w:t>
      </w:r>
      <w:r>
        <w:rPr>
          <w:sz w:val="23"/>
        </w:rPr>
        <w:t>which</w:t>
      </w:r>
      <w:r>
        <w:rPr>
          <w:spacing w:val="-2"/>
          <w:sz w:val="23"/>
        </w:rPr>
        <w:t xml:space="preserve"> </w:t>
      </w:r>
      <w:r>
        <w:rPr>
          <w:sz w:val="23"/>
        </w:rPr>
        <w:t>the</w:t>
      </w:r>
      <w:r>
        <w:rPr>
          <w:spacing w:val="-2"/>
          <w:sz w:val="23"/>
        </w:rPr>
        <w:t xml:space="preserve"> </w:t>
      </w:r>
      <w:r>
        <w:rPr>
          <w:sz w:val="23"/>
        </w:rPr>
        <w:t>TPA</w:t>
      </w:r>
      <w:r>
        <w:rPr>
          <w:spacing w:val="-3"/>
          <w:sz w:val="23"/>
        </w:rPr>
        <w:t xml:space="preserve"> </w:t>
      </w:r>
      <w:r>
        <w:rPr>
          <w:sz w:val="23"/>
        </w:rPr>
        <w:t>or</w:t>
      </w:r>
      <w:r>
        <w:rPr>
          <w:spacing w:val="-6"/>
          <w:sz w:val="23"/>
        </w:rPr>
        <w:t xml:space="preserve"> </w:t>
      </w:r>
      <w:r>
        <w:rPr>
          <w:sz w:val="23"/>
        </w:rPr>
        <w:t>PBM</w:t>
      </w:r>
      <w:r>
        <w:rPr>
          <w:spacing w:val="-3"/>
          <w:sz w:val="23"/>
        </w:rPr>
        <w:t xml:space="preserve"> </w:t>
      </w:r>
      <w:r>
        <w:rPr>
          <w:sz w:val="23"/>
        </w:rPr>
        <w:t>intends</w:t>
      </w:r>
      <w:r>
        <w:rPr>
          <w:spacing w:val="-3"/>
          <w:sz w:val="23"/>
        </w:rPr>
        <w:t xml:space="preserve"> </w:t>
      </w:r>
      <w:r>
        <w:rPr>
          <w:sz w:val="23"/>
        </w:rPr>
        <w:t>to</w:t>
      </w:r>
      <w:r>
        <w:rPr>
          <w:spacing w:val="-3"/>
          <w:sz w:val="23"/>
        </w:rPr>
        <w:t xml:space="preserve"> </w:t>
      </w:r>
      <w:r>
        <w:rPr>
          <w:sz w:val="23"/>
        </w:rPr>
        <w:t>seek</w:t>
      </w:r>
      <w:r>
        <w:rPr>
          <w:spacing w:val="-2"/>
          <w:sz w:val="23"/>
        </w:rPr>
        <w:t xml:space="preserve"> </w:t>
      </w:r>
      <w:r>
        <w:rPr>
          <w:sz w:val="23"/>
        </w:rPr>
        <w:t>an</w:t>
      </w:r>
      <w:r>
        <w:rPr>
          <w:spacing w:val="-3"/>
          <w:sz w:val="23"/>
        </w:rPr>
        <w:t xml:space="preserve"> </w:t>
      </w:r>
      <w:r>
        <w:rPr>
          <w:spacing w:val="-2"/>
          <w:sz w:val="23"/>
        </w:rPr>
        <w:t>adjustment;</w:t>
      </w:r>
    </w:p>
    <w:p>
      <w:pPr>
        <w:pStyle w:val="ListParagraph"/>
        <w:numPr>
          <w:ilvl w:val="0"/>
          <w:numId w:val="1"/>
        </w:numPr>
        <w:tabs>
          <w:tab w:val="left" w:pos="959"/>
        </w:tabs>
        <w:spacing w:before="0" w:after="0" w:line="281" w:lineRule="exact"/>
        <w:ind w:left="959" w:right="0" w:hanging="359"/>
        <w:jc w:val="left"/>
        <w:rPr>
          <w:rFonts w:ascii="Symbol" w:hAnsi="Symbol"/>
          <w:sz w:val="23"/>
        </w:rPr>
      </w:pPr>
      <w:r>
        <w:rPr>
          <w:rFonts w:ascii="Cambria" w:hAnsi="Cambria"/>
          <w:sz w:val="2"/>
        </w:rPr>
        <w:t>12B</w:t>
      </w:r>
      <w:r>
        <w:rPr>
          <w:rFonts w:ascii="Cambria" w:hAnsi="Cambria"/>
          <w:spacing w:val="-2"/>
          <w:sz w:val="2"/>
        </w:rPr>
        <w:t xml:space="preserve"> </w:t>
      </w:r>
      <w:r>
        <w:rPr>
          <w:sz w:val="23"/>
        </w:rPr>
        <w:t>Self-Insured</w:t>
      </w:r>
      <w:r>
        <w:rPr>
          <w:spacing w:val="-5"/>
          <w:sz w:val="23"/>
        </w:rPr>
        <w:t xml:space="preserve"> </w:t>
      </w:r>
      <w:r>
        <w:rPr>
          <w:sz w:val="23"/>
        </w:rPr>
        <w:t>Plan</w:t>
      </w:r>
      <w:r>
        <w:rPr>
          <w:spacing w:val="-3"/>
          <w:sz w:val="23"/>
        </w:rPr>
        <w:t xml:space="preserve"> </w:t>
      </w:r>
      <w:r>
        <w:rPr>
          <w:sz w:val="23"/>
        </w:rPr>
        <w:t>Tax</w:t>
      </w:r>
      <w:r>
        <w:rPr>
          <w:spacing w:val="-4"/>
          <w:sz w:val="23"/>
        </w:rPr>
        <w:t xml:space="preserve"> </w:t>
      </w:r>
      <w:r>
        <w:rPr>
          <w:sz w:val="23"/>
        </w:rPr>
        <w:t>Identification</w:t>
      </w:r>
      <w:r>
        <w:rPr>
          <w:spacing w:val="-4"/>
          <w:sz w:val="23"/>
        </w:rPr>
        <w:t xml:space="preserve"> </w:t>
      </w:r>
      <w:r>
        <w:rPr>
          <w:sz w:val="23"/>
        </w:rPr>
        <w:t>Number</w:t>
      </w:r>
      <w:r>
        <w:rPr>
          <w:spacing w:val="-4"/>
          <w:sz w:val="23"/>
        </w:rPr>
        <w:t xml:space="preserve"> </w:t>
      </w:r>
      <w:r>
        <w:rPr>
          <w:sz w:val="23"/>
        </w:rPr>
        <w:t>(9</w:t>
      </w:r>
      <w:r>
        <w:rPr>
          <w:spacing w:val="-4"/>
          <w:sz w:val="23"/>
        </w:rPr>
        <w:t xml:space="preserve"> </w:t>
      </w:r>
      <w:r>
        <w:rPr>
          <w:spacing w:val="-2"/>
          <w:sz w:val="23"/>
        </w:rPr>
        <w:t>digits);</w:t>
      </w:r>
    </w:p>
    <w:p>
      <w:pPr>
        <w:pStyle w:val="ListParagraph"/>
        <w:numPr>
          <w:ilvl w:val="0"/>
          <w:numId w:val="1"/>
        </w:numPr>
        <w:tabs>
          <w:tab w:val="left" w:pos="959"/>
        </w:tabs>
        <w:spacing w:before="0" w:after="0" w:line="240" w:lineRule="auto"/>
        <w:ind w:left="959" w:right="343" w:hanging="360"/>
        <w:jc w:val="left"/>
        <w:rPr>
          <w:rFonts w:ascii="Symbol" w:hAnsi="Symbol"/>
          <w:sz w:val="23"/>
        </w:rPr>
      </w:pPr>
      <w:r>
        <w:rPr>
          <w:rFonts w:ascii="Cambria" w:hAnsi="Cambria"/>
          <w:sz w:val="2"/>
        </w:rPr>
        <w:t>19B</w:t>
      </w:r>
      <w:r>
        <w:rPr>
          <w:rFonts w:ascii="Cambria" w:hAnsi="Cambria"/>
          <w:spacing w:val="-2"/>
          <w:sz w:val="2"/>
        </w:rPr>
        <w:t xml:space="preserve"> </w:t>
      </w:r>
      <w:r>
        <w:rPr>
          <w:sz w:val="23"/>
        </w:rPr>
        <w:t>Number</w:t>
      </w:r>
      <w:r>
        <w:rPr>
          <w:spacing w:val="-3"/>
          <w:sz w:val="23"/>
        </w:rPr>
        <w:t xml:space="preserve"> </w:t>
      </w:r>
      <w:r>
        <w:rPr>
          <w:sz w:val="23"/>
        </w:rPr>
        <w:t>of</w:t>
      </w:r>
      <w:r>
        <w:rPr>
          <w:spacing w:val="-3"/>
          <w:sz w:val="23"/>
        </w:rPr>
        <w:t xml:space="preserve"> </w:t>
      </w:r>
      <w:r>
        <w:rPr>
          <w:sz w:val="23"/>
        </w:rPr>
        <w:t>Participants</w:t>
      </w:r>
      <w:r>
        <w:rPr>
          <w:spacing w:val="-4"/>
          <w:sz w:val="23"/>
        </w:rPr>
        <w:t xml:space="preserve"> </w:t>
      </w:r>
      <w:r>
        <w:rPr>
          <w:sz w:val="23"/>
        </w:rPr>
        <w:t>and</w:t>
      </w:r>
      <w:r>
        <w:rPr>
          <w:spacing w:val="-3"/>
          <w:sz w:val="23"/>
        </w:rPr>
        <w:t xml:space="preserve"> </w:t>
      </w:r>
      <w:r>
        <w:rPr>
          <w:sz w:val="23"/>
        </w:rPr>
        <w:t>Beneficiaries</w:t>
      </w:r>
      <w:r>
        <w:rPr>
          <w:spacing w:val="-4"/>
          <w:sz w:val="23"/>
        </w:rPr>
        <w:t xml:space="preserve"> </w:t>
      </w:r>
      <w:r>
        <w:rPr>
          <w:sz w:val="23"/>
        </w:rPr>
        <w:t>in</w:t>
      </w:r>
      <w:r>
        <w:rPr>
          <w:spacing w:val="-3"/>
          <w:sz w:val="23"/>
        </w:rPr>
        <w:t xml:space="preserve"> </w:t>
      </w:r>
      <w:r>
        <w:rPr>
          <w:sz w:val="23"/>
        </w:rPr>
        <w:t>Self-Insured</w:t>
      </w:r>
      <w:r>
        <w:rPr>
          <w:spacing w:val="-3"/>
          <w:sz w:val="23"/>
        </w:rPr>
        <w:t xml:space="preserve"> </w:t>
      </w:r>
      <w:r>
        <w:rPr>
          <w:sz w:val="23"/>
        </w:rPr>
        <w:t>Plan</w:t>
      </w:r>
      <w:r>
        <w:rPr>
          <w:spacing w:val="-3"/>
          <w:sz w:val="23"/>
        </w:rPr>
        <w:t xml:space="preserve"> </w:t>
      </w:r>
      <w:r>
        <w:rPr>
          <w:sz w:val="23"/>
        </w:rPr>
        <w:t>Administered</w:t>
      </w:r>
      <w:r>
        <w:rPr>
          <w:spacing w:val="-3"/>
          <w:sz w:val="23"/>
        </w:rPr>
        <w:t xml:space="preserve"> </w:t>
      </w:r>
      <w:r>
        <w:rPr>
          <w:sz w:val="23"/>
        </w:rPr>
        <w:t>by</w:t>
      </w:r>
      <w:r>
        <w:rPr>
          <w:spacing w:val="-3"/>
          <w:sz w:val="23"/>
        </w:rPr>
        <w:t xml:space="preserve"> </w:t>
      </w:r>
      <w:r>
        <w:rPr>
          <w:sz w:val="23"/>
        </w:rPr>
        <w:t>the</w:t>
      </w:r>
      <w:r>
        <w:rPr>
          <w:spacing w:val="-5"/>
          <w:sz w:val="23"/>
        </w:rPr>
        <w:t xml:space="preserve"> </w:t>
      </w:r>
      <w:r>
        <w:rPr>
          <w:sz w:val="23"/>
        </w:rPr>
        <w:t>TPA</w:t>
      </w:r>
      <w:r>
        <w:rPr>
          <w:spacing w:val="-4"/>
          <w:sz w:val="23"/>
        </w:rPr>
        <w:t xml:space="preserve"> </w:t>
      </w:r>
      <w:r>
        <w:rPr>
          <w:sz w:val="23"/>
        </w:rPr>
        <w:t xml:space="preserve">or </w:t>
      </w:r>
      <w:r>
        <w:rPr>
          <w:spacing w:val="-4"/>
          <w:sz w:val="23"/>
        </w:rPr>
        <w:t>PBM;</w:t>
      </w:r>
    </w:p>
    <w:p>
      <w:pPr>
        <w:pStyle w:val="ListParagraph"/>
        <w:numPr>
          <w:ilvl w:val="0"/>
          <w:numId w:val="1"/>
        </w:numPr>
        <w:tabs>
          <w:tab w:val="left" w:pos="959"/>
        </w:tabs>
        <w:spacing w:before="0" w:after="0" w:line="281" w:lineRule="exact"/>
        <w:ind w:left="959" w:right="0" w:hanging="360"/>
        <w:jc w:val="left"/>
        <w:rPr>
          <w:rFonts w:ascii="Symbol" w:hAnsi="Symbol"/>
          <w:sz w:val="23"/>
        </w:rPr>
      </w:pPr>
      <w:r>
        <w:rPr>
          <w:rFonts w:ascii="Cambria" w:hAnsi="Cambria"/>
          <w:sz w:val="2"/>
        </w:rPr>
        <w:t>20B</w:t>
      </w:r>
      <w:r>
        <w:rPr>
          <w:rFonts w:ascii="Cambria" w:hAnsi="Cambria"/>
          <w:spacing w:val="-2"/>
          <w:sz w:val="2"/>
        </w:rPr>
        <w:t xml:space="preserve"> </w:t>
      </w:r>
      <w:r>
        <w:rPr>
          <w:sz w:val="23"/>
        </w:rPr>
        <w:t>Amount</w:t>
      </w:r>
      <w:r>
        <w:rPr>
          <w:spacing w:val="-3"/>
          <w:sz w:val="23"/>
        </w:rPr>
        <w:t xml:space="preserve"> </w:t>
      </w:r>
      <w:r>
        <w:rPr>
          <w:sz w:val="23"/>
        </w:rPr>
        <w:t>of</w:t>
      </w:r>
      <w:r>
        <w:rPr>
          <w:spacing w:val="-3"/>
          <w:sz w:val="23"/>
        </w:rPr>
        <w:t xml:space="preserve"> </w:t>
      </w:r>
      <w:r>
        <w:rPr>
          <w:sz w:val="23"/>
        </w:rPr>
        <w:t>Total</w:t>
      </w:r>
      <w:r>
        <w:rPr>
          <w:spacing w:val="-2"/>
          <w:sz w:val="23"/>
        </w:rPr>
        <w:t xml:space="preserve"> </w:t>
      </w:r>
      <w:r>
        <w:rPr>
          <w:sz w:val="23"/>
        </w:rPr>
        <w:t>Contraceptive</w:t>
      </w:r>
      <w:r>
        <w:rPr>
          <w:spacing w:val="-2"/>
          <w:sz w:val="23"/>
        </w:rPr>
        <w:t xml:space="preserve"> </w:t>
      </w:r>
      <w:r>
        <w:rPr>
          <w:sz w:val="23"/>
        </w:rPr>
        <w:t>Claims</w:t>
      </w:r>
      <w:r>
        <w:rPr>
          <w:spacing w:val="-3"/>
          <w:sz w:val="23"/>
        </w:rPr>
        <w:t xml:space="preserve"> </w:t>
      </w:r>
      <w:r>
        <w:rPr>
          <w:sz w:val="23"/>
        </w:rPr>
        <w:t>Paid</w:t>
      </w:r>
      <w:r>
        <w:rPr>
          <w:spacing w:val="-3"/>
          <w:sz w:val="23"/>
        </w:rPr>
        <w:t xml:space="preserve"> </w:t>
      </w:r>
      <w:r>
        <w:rPr>
          <w:sz w:val="23"/>
        </w:rPr>
        <w:t>by</w:t>
      </w:r>
      <w:r>
        <w:rPr>
          <w:spacing w:val="-5"/>
          <w:sz w:val="23"/>
        </w:rPr>
        <w:t xml:space="preserve"> </w:t>
      </w:r>
      <w:r>
        <w:rPr>
          <w:sz w:val="23"/>
        </w:rPr>
        <w:t>the</w:t>
      </w:r>
      <w:r>
        <w:rPr>
          <w:spacing w:val="-5"/>
          <w:sz w:val="23"/>
        </w:rPr>
        <w:t xml:space="preserve"> </w:t>
      </w:r>
      <w:r>
        <w:rPr>
          <w:sz w:val="23"/>
        </w:rPr>
        <w:t>TPA</w:t>
      </w:r>
      <w:r>
        <w:rPr>
          <w:spacing w:val="-3"/>
          <w:sz w:val="23"/>
        </w:rPr>
        <w:t xml:space="preserve"> </w:t>
      </w:r>
      <w:r>
        <w:rPr>
          <w:sz w:val="23"/>
        </w:rPr>
        <w:t>or</w:t>
      </w:r>
      <w:r>
        <w:rPr>
          <w:spacing w:val="-3"/>
          <w:sz w:val="23"/>
        </w:rPr>
        <w:t xml:space="preserve"> </w:t>
      </w:r>
      <w:r>
        <w:rPr>
          <w:spacing w:val="-4"/>
          <w:sz w:val="23"/>
        </w:rPr>
        <w:t>PBM;</w:t>
      </w:r>
    </w:p>
    <w:p>
      <w:pPr>
        <w:pStyle w:val="ListParagraph"/>
        <w:numPr>
          <w:ilvl w:val="0"/>
          <w:numId w:val="1"/>
        </w:numPr>
        <w:tabs>
          <w:tab w:val="left" w:pos="959"/>
        </w:tabs>
        <w:spacing w:before="0" w:after="0" w:line="281" w:lineRule="exact"/>
        <w:ind w:left="959" w:right="0" w:hanging="360"/>
        <w:jc w:val="left"/>
        <w:rPr>
          <w:rFonts w:ascii="Symbol" w:hAnsi="Symbol"/>
          <w:sz w:val="23"/>
        </w:rPr>
      </w:pPr>
      <w:r>
        <w:rPr>
          <w:rFonts w:ascii="Cambria" w:hAnsi="Cambria"/>
          <w:sz w:val="2"/>
        </w:rPr>
        <w:t>21B</w:t>
      </w:r>
      <w:r>
        <w:rPr>
          <w:rFonts w:ascii="Cambria" w:hAnsi="Cambria"/>
          <w:spacing w:val="-2"/>
          <w:sz w:val="2"/>
        </w:rPr>
        <w:t xml:space="preserve"> </w:t>
      </w:r>
      <w:r>
        <w:rPr>
          <w:sz w:val="23"/>
        </w:rPr>
        <w:t>Submitter,</w:t>
      </w:r>
      <w:r>
        <w:rPr>
          <w:spacing w:val="-5"/>
          <w:sz w:val="23"/>
        </w:rPr>
        <w:t xml:space="preserve"> </w:t>
      </w:r>
      <w:r>
        <w:rPr>
          <w:sz w:val="23"/>
        </w:rPr>
        <w:t>Alternate,</w:t>
      </w:r>
      <w:r>
        <w:rPr>
          <w:spacing w:val="-6"/>
          <w:sz w:val="23"/>
        </w:rPr>
        <w:t xml:space="preserve"> </w:t>
      </w:r>
      <w:r>
        <w:rPr>
          <w:sz w:val="23"/>
        </w:rPr>
        <w:t>and</w:t>
      </w:r>
      <w:r>
        <w:rPr>
          <w:spacing w:val="-7"/>
          <w:sz w:val="23"/>
        </w:rPr>
        <w:t xml:space="preserve"> </w:t>
      </w:r>
      <w:r>
        <w:rPr>
          <w:sz w:val="23"/>
        </w:rPr>
        <w:t>Attester</w:t>
      </w:r>
      <w:r>
        <w:rPr>
          <w:spacing w:val="-4"/>
          <w:sz w:val="23"/>
        </w:rPr>
        <w:t xml:space="preserve"> </w:t>
      </w:r>
      <w:r>
        <w:rPr>
          <w:sz w:val="23"/>
        </w:rPr>
        <w:t>contact</w:t>
      </w:r>
      <w:r>
        <w:rPr>
          <w:spacing w:val="-4"/>
          <w:sz w:val="23"/>
        </w:rPr>
        <w:t xml:space="preserve"> </w:t>
      </w:r>
      <w:r>
        <w:rPr>
          <w:sz w:val="23"/>
        </w:rPr>
        <w:t>information</w:t>
      </w:r>
      <w:r>
        <w:rPr>
          <w:spacing w:val="-4"/>
          <w:sz w:val="23"/>
        </w:rPr>
        <w:t xml:space="preserve"> </w:t>
      </w:r>
      <w:r>
        <w:rPr>
          <w:sz w:val="23"/>
        </w:rPr>
        <w:t>for</w:t>
      </w:r>
      <w:r>
        <w:rPr>
          <w:spacing w:val="-4"/>
          <w:sz w:val="23"/>
        </w:rPr>
        <w:t xml:space="preserve"> </w:t>
      </w:r>
      <w:r>
        <w:rPr>
          <w:sz w:val="23"/>
        </w:rPr>
        <w:t>TPA,</w:t>
      </w:r>
      <w:r>
        <w:rPr>
          <w:spacing w:val="-4"/>
          <w:sz w:val="23"/>
        </w:rPr>
        <w:t xml:space="preserve"> </w:t>
      </w:r>
      <w:r>
        <w:rPr>
          <w:spacing w:val="-2"/>
          <w:sz w:val="23"/>
        </w:rPr>
        <w:t>including:</w:t>
      </w:r>
    </w:p>
    <w:p>
      <w:pPr>
        <w:pStyle w:val="ListParagraph"/>
        <w:numPr>
          <w:ilvl w:val="1"/>
          <w:numId w:val="1"/>
        </w:numPr>
        <w:tabs>
          <w:tab w:val="left" w:pos="1679"/>
        </w:tabs>
        <w:spacing w:before="0" w:after="0" w:line="273" w:lineRule="exact"/>
        <w:ind w:left="1679" w:right="0" w:hanging="359"/>
        <w:jc w:val="left"/>
        <w:rPr>
          <w:sz w:val="23"/>
        </w:rPr>
      </w:pPr>
      <w:r>
        <w:rPr>
          <w:rFonts w:ascii="Cambria" w:hAnsi="Cambria"/>
          <w:sz w:val="2"/>
        </w:rPr>
        <w:t>22B</w:t>
      </w:r>
      <w:r>
        <w:rPr>
          <w:rFonts w:ascii="Cambria" w:hAnsi="Cambria"/>
          <w:spacing w:val="-2"/>
          <w:sz w:val="2"/>
        </w:rPr>
        <w:t xml:space="preserve"> </w:t>
      </w:r>
      <w:r>
        <w:rPr>
          <w:sz w:val="23"/>
        </w:rPr>
        <w:t>Name</w:t>
      </w:r>
      <w:r>
        <w:rPr>
          <w:spacing w:val="-3"/>
          <w:sz w:val="23"/>
        </w:rPr>
        <w:t xml:space="preserve"> </w:t>
      </w:r>
      <w:r>
        <w:rPr>
          <w:sz w:val="23"/>
        </w:rPr>
        <w:t>of</w:t>
      </w:r>
      <w:r>
        <w:rPr>
          <w:spacing w:val="-6"/>
          <w:sz w:val="23"/>
        </w:rPr>
        <w:t xml:space="preserve"> </w:t>
      </w:r>
      <w:r>
        <w:rPr>
          <w:spacing w:val="-2"/>
          <w:sz w:val="23"/>
        </w:rPr>
        <w:t>contact</w:t>
      </w:r>
    </w:p>
    <w:p>
      <w:pPr>
        <w:pStyle w:val="ListParagraph"/>
        <w:numPr>
          <w:ilvl w:val="1"/>
          <w:numId w:val="1"/>
        </w:numPr>
        <w:tabs>
          <w:tab w:val="left" w:pos="1678"/>
        </w:tabs>
        <w:spacing w:before="0" w:after="0" w:line="264" w:lineRule="exact"/>
        <w:ind w:left="1678" w:right="0" w:hanging="359"/>
        <w:jc w:val="left"/>
        <w:rPr>
          <w:sz w:val="23"/>
        </w:rPr>
      </w:pPr>
      <w:r>
        <w:rPr>
          <w:rFonts w:ascii="Cambria" w:hAnsi="Cambria"/>
          <w:spacing w:val="-2"/>
          <w:w w:val="97"/>
          <w:sz w:val="2"/>
        </w:rPr>
        <w:t>23</w:t>
      </w:r>
      <w:r>
        <w:rPr>
          <w:rFonts w:ascii="Cambria" w:hAnsi="Cambria"/>
          <w:w w:val="97"/>
          <w:sz w:val="2"/>
        </w:rPr>
        <w:t>B</w:t>
      </w:r>
      <w:r>
        <w:rPr>
          <w:w w:val="101"/>
          <w:sz w:val="23"/>
        </w:rPr>
        <w:t>Email</w:t>
      </w:r>
      <w:r>
        <w:rPr>
          <w:spacing w:val="-7"/>
          <w:w w:val="99"/>
          <w:sz w:val="23"/>
        </w:rPr>
        <w:t xml:space="preserve"> </w:t>
      </w:r>
      <w:r>
        <w:rPr>
          <w:spacing w:val="-2"/>
          <w:sz w:val="23"/>
        </w:rPr>
        <w:t>address</w:t>
      </w:r>
    </w:p>
    <w:p>
      <w:pPr>
        <w:pStyle w:val="ListParagraph"/>
        <w:numPr>
          <w:ilvl w:val="1"/>
          <w:numId w:val="1"/>
        </w:numPr>
        <w:tabs>
          <w:tab w:val="left" w:pos="1678"/>
        </w:tabs>
        <w:spacing w:before="0" w:after="0" w:line="264" w:lineRule="exact"/>
        <w:ind w:left="1678" w:right="0" w:hanging="359"/>
        <w:jc w:val="left"/>
        <w:rPr>
          <w:sz w:val="23"/>
        </w:rPr>
      </w:pPr>
      <w:r>
        <w:rPr>
          <w:rFonts w:ascii="Cambria" w:hAnsi="Cambria"/>
          <w:sz w:val="2"/>
        </w:rPr>
        <w:t>24B</w:t>
      </w:r>
      <w:r>
        <w:rPr>
          <w:rFonts w:ascii="Cambria" w:hAnsi="Cambria"/>
          <w:spacing w:val="-2"/>
          <w:sz w:val="2"/>
        </w:rPr>
        <w:t xml:space="preserve"> </w:t>
      </w:r>
      <w:r>
        <w:rPr>
          <w:sz w:val="23"/>
        </w:rPr>
        <w:t>Job</w:t>
      </w:r>
      <w:r>
        <w:rPr>
          <w:spacing w:val="-7"/>
          <w:sz w:val="23"/>
        </w:rPr>
        <w:t xml:space="preserve"> </w:t>
      </w:r>
      <w:r>
        <w:rPr>
          <w:spacing w:val="-2"/>
          <w:sz w:val="23"/>
        </w:rPr>
        <w:t>title</w:t>
      </w:r>
    </w:p>
    <w:p>
      <w:pPr>
        <w:pStyle w:val="ListParagraph"/>
        <w:numPr>
          <w:ilvl w:val="1"/>
          <w:numId w:val="1"/>
        </w:numPr>
        <w:tabs>
          <w:tab w:val="left" w:pos="1679"/>
        </w:tabs>
        <w:spacing w:before="0" w:after="0" w:line="274" w:lineRule="exact"/>
        <w:ind w:left="1679" w:right="0" w:hanging="359"/>
        <w:jc w:val="left"/>
        <w:rPr>
          <w:sz w:val="23"/>
        </w:rPr>
      </w:pPr>
      <w:r>
        <w:rPr>
          <w:rFonts w:ascii="Cambria" w:hAnsi="Cambria"/>
          <w:sz w:val="2"/>
        </w:rPr>
        <w:t>25B</w:t>
      </w:r>
      <w:r>
        <w:rPr>
          <w:rFonts w:ascii="Cambria" w:hAnsi="Cambria"/>
          <w:spacing w:val="-2"/>
          <w:sz w:val="2"/>
        </w:rPr>
        <w:t xml:space="preserve"> </w:t>
      </w:r>
      <w:r>
        <w:rPr>
          <w:sz w:val="23"/>
        </w:rPr>
        <w:t>Phone</w:t>
      </w:r>
      <w:r>
        <w:rPr>
          <w:spacing w:val="-3"/>
          <w:sz w:val="23"/>
        </w:rPr>
        <w:t xml:space="preserve"> </w:t>
      </w:r>
      <w:r>
        <w:rPr>
          <w:sz w:val="23"/>
        </w:rPr>
        <w:t>number</w:t>
      </w:r>
      <w:r>
        <w:rPr>
          <w:spacing w:val="-4"/>
          <w:sz w:val="23"/>
        </w:rPr>
        <w:t xml:space="preserve"> </w:t>
      </w:r>
      <w:r>
        <w:rPr>
          <w:sz w:val="23"/>
        </w:rPr>
        <w:t>with</w:t>
      </w:r>
      <w:r>
        <w:rPr>
          <w:spacing w:val="-6"/>
          <w:sz w:val="23"/>
        </w:rPr>
        <w:t xml:space="preserve"> </w:t>
      </w:r>
      <w:r>
        <w:rPr>
          <w:spacing w:val="-2"/>
          <w:sz w:val="23"/>
        </w:rPr>
        <w:t>extension</w:t>
      </w:r>
    </w:p>
    <w:p>
      <w:pPr>
        <w:pStyle w:val="BodyText"/>
        <w:rPr>
          <w:sz w:val="23"/>
        </w:rPr>
      </w:pPr>
    </w:p>
    <w:p>
      <w:pPr>
        <w:pStyle w:val="BodyText"/>
        <w:rPr>
          <w:sz w:val="23"/>
        </w:rPr>
      </w:pPr>
    </w:p>
    <w:p>
      <w:pPr>
        <w:pStyle w:val="BodyText"/>
        <w:rPr>
          <w:sz w:val="23"/>
        </w:rPr>
      </w:pPr>
    </w:p>
    <w:p>
      <w:pPr>
        <w:pStyle w:val="BodyText"/>
        <w:spacing w:before="46"/>
        <w:rPr>
          <w:sz w:val="23"/>
        </w:rPr>
      </w:pPr>
    </w:p>
    <w:p>
      <w:pPr>
        <w:pStyle w:val="BodyText"/>
        <w:ind w:left="360"/>
      </w:pPr>
      <w:r>
        <w:rPr>
          <w:rFonts w:ascii="Cambria"/>
          <w:spacing w:val="-2"/>
          <w:w w:val="98"/>
          <w:sz w:val="2"/>
        </w:rPr>
        <w:t>27</w:t>
      </w:r>
      <w:r>
        <w:rPr>
          <w:rFonts w:ascii="Cambria"/>
          <w:w w:val="98"/>
          <w:sz w:val="2"/>
        </w:rPr>
        <w:t>B</w:t>
      </w:r>
      <w:r>
        <w:rPr>
          <w:w w:val="102"/>
        </w:rPr>
        <w:t>P</w:t>
      </w:r>
      <w:r>
        <w:rPr>
          <w:spacing w:val="-1"/>
          <w:w w:val="102"/>
        </w:rPr>
        <w:t>R</w:t>
      </w:r>
      <w:r>
        <w:rPr>
          <w:w w:val="102"/>
        </w:rPr>
        <w:t>A</w:t>
      </w:r>
      <w:r>
        <w:rPr>
          <w:spacing w:val="-5"/>
        </w:rPr>
        <w:t xml:space="preserve"> </w:t>
      </w:r>
      <w:r>
        <w:t>Disclosure</w:t>
      </w:r>
      <w:r>
        <w:rPr>
          <w:spacing w:val="-6"/>
        </w:rPr>
        <w:t xml:space="preserve"> </w:t>
      </w:r>
      <w:r>
        <w:rPr>
          <w:spacing w:val="-2"/>
        </w:rPr>
        <w:t>Statement</w:t>
      </w:r>
    </w:p>
    <w:p>
      <w:pPr>
        <w:pStyle w:val="BodyText"/>
        <w:spacing w:before="12"/>
        <w:ind w:left="360" w:right="136" w:hanging="1"/>
      </w:pPr>
      <w:r>
        <w:rPr>
          <w:rFonts w:ascii="Cambria"/>
          <w:spacing w:val="-2"/>
          <w:w w:val="97"/>
          <w:sz w:val="2"/>
        </w:rPr>
        <w:t>28</w:t>
      </w:r>
      <w:r>
        <w:rPr>
          <w:rFonts w:ascii="Cambria"/>
          <w:w w:val="97"/>
          <w:sz w:val="2"/>
        </w:rPr>
        <w:t>B</w:t>
      </w:r>
      <w:r>
        <w:rPr>
          <w:spacing w:val="2"/>
          <w:w w:val="101"/>
        </w:rPr>
        <w:t>A</w:t>
      </w:r>
      <w:r>
        <w:rPr>
          <w:spacing w:val="-1"/>
          <w:w w:val="101"/>
        </w:rPr>
        <w:t>cc</w:t>
      </w:r>
      <w:r>
        <w:rPr>
          <w:spacing w:val="1"/>
          <w:w w:val="101"/>
        </w:rPr>
        <w:t>o</w:t>
      </w:r>
      <w:r>
        <w:rPr>
          <w:w w:val="101"/>
        </w:rPr>
        <w:t>r</w:t>
      </w:r>
      <w:r>
        <w:rPr>
          <w:spacing w:val="1"/>
          <w:w w:val="101"/>
        </w:rPr>
        <w:t>d</w:t>
      </w:r>
      <w:r>
        <w:rPr>
          <w:w w:val="101"/>
        </w:rPr>
        <w:t>i</w:t>
      </w:r>
      <w:r>
        <w:rPr>
          <w:spacing w:val="1"/>
          <w:w w:val="101"/>
        </w:rPr>
        <w:t>n</w:t>
      </w:r>
      <w:r>
        <w:rPr>
          <w:w w:val="101"/>
        </w:rPr>
        <w:t>g</w:t>
      </w:r>
      <w:r>
        <w:rPr>
          <w:spacing w:val="-2"/>
        </w:rPr>
        <w:t xml:space="preserve"> </w:t>
      </w:r>
      <w:r>
        <w:t>to</w:t>
      </w:r>
      <w:r>
        <w:rPr>
          <w:spacing w:val="-2"/>
        </w:rPr>
        <w:t xml:space="preserve"> </w:t>
      </w:r>
      <w:r>
        <w:t>the</w:t>
      </w:r>
      <w:r>
        <w:rPr>
          <w:spacing w:val="-3"/>
        </w:rPr>
        <w:t xml:space="preserve"> </w:t>
      </w:r>
      <w:r>
        <w:t>Paperwork</w:t>
      </w:r>
      <w:r>
        <w:rPr>
          <w:spacing w:val="-1"/>
        </w:rPr>
        <w:t xml:space="preserve"> </w:t>
      </w:r>
      <w:r>
        <w:t>Reduction</w:t>
      </w:r>
      <w:r>
        <w:rPr>
          <w:spacing w:val="-1"/>
        </w:rPr>
        <w:t xml:space="preserve"> </w:t>
      </w:r>
      <w:r>
        <w:t>Act</w:t>
      </w:r>
      <w:r>
        <w:rPr>
          <w:spacing w:val="-2"/>
        </w:rPr>
        <w:t xml:space="preserve"> </w:t>
      </w:r>
      <w:r>
        <w:t>of</w:t>
      </w:r>
      <w:r>
        <w:rPr>
          <w:spacing w:val="-4"/>
        </w:rPr>
        <w:t xml:space="preserve"> </w:t>
      </w:r>
      <w:r>
        <w:t>1995,</w:t>
      </w:r>
      <w:r>
        <w:rPr>
          <w:spacing w:val="-1"/>
        </w:rPr>
        <w:t xml:space="preserve"> </w:t>
      </w:r>
      <w:r>
        <w:t>no</w:t>
      </w:r>
      <w:r>
        <w:rPr>
          <w:spacing w:val="-3"/>
        </w:rPr>
        <w:t xml:space="preserve"> </w:t>
      </w:r>
      <w:r>
        <w:t>persons</w:t>
      </w:r>
      <w:r>
        <w:rPr>
          <w:spacing w:val="-2"/>
        </w:rPr>
        <w:t xml:space="preserve"> </w:t>
      </w:r>
      <w:r>
        <w:t>are</w:t>
      </w:r>
      <w:r>
        <w:rPr>
          <w:spacing w:val="-3"/>
        </w:rPr>
        <w:t xml:space="preserve"> </w:t>
      </w:r>
      <w:r>
        <w:t>required</w:t>
      </w:r>
      <w:r>
        <w:rPr>
          <w:spacing w:val="-1"/>
        </w:rPr>
        <w:t xml:space="preserve"> </w:t>
      </w:r>
      <w:r>
        <w:t>to</w:t>
      </w:r>
      <w:r>
        <w:rPr>
          <w:spacing w:val="-1"/>
        </w:rPr>
        <w:t xml:space="preserve"> </w:t>
      </w:r>
      <w:r>
        <w:t>respond</w:t>
      </w:r>
      <w:r>
        <w:rPr>
          <w:spacing w:val="-1"/>
        </w:rPr>
        <w:t xml:space="preserve"> </w:t>
      </w:r>
      <w:r>
        <w:t>to</w:t>
      </w:r>
      <w:r>
        <w:rPr>
          <w:spacing w:val="-1"/>
        </w:rPr>
        <w:t xml:space="preserve"> </w:t>
      </w:r>
      <w:r>
        <w:t>a</w:t>
      </w:r>
      <w:r>
        <w:rPr>
          <w:spacing w:val="-3"/>
        </w:rPr>
        <w:t xml:space="preserve"> </w:t>
      </w:r>
      <w:r>
        <w:t>collection</w:t>
      </w:r>
      <w:r>
        <w:rPr>
          <w:spacing w:val="-3"/>
        </w:rPr>
        <w:t xml:space="preserve"> </w:t>
      </w:r>
      <w:r>
        <w:t>of</w:t>
      </w:r>
      <w:r>
        <w:rPr>
          <w:spacing w:val="-2"/>
        </w:rPr>
        <w:t xml:space="preserve"> </w:t>
      </w:r>
      <w:r>
        <w:t>information</w:t>
      </w:r>
      <w:r>
        <w:rPr>
          <w:spacing w:val="-3"/>
        </w:rPr>
        <w:t xml:space="preserve"> </w:t>
      </w:r>
      <w:r>
        <w:t>unless</w:t>
      </w:r>
      <w:r>
        <w:rPr>
          <w:spacing w:val="-2"/>
        </w:rPr>
        <w:t xml:space="preserve"> </w:t>
      </w:r>
      <w:r>
        <w:t>it displays a valid OMB control number. The valid OMB control number for this information collection is 0938-1285. The purpose of this information collection is to permit participating issuers and TPAs to submit data to HHS to facilitate the adjustment of FFE (or SBE-FP) user fee payments with regard to payments for contraceptive services. The time required to complete this information collection is estimated to average 11 hours per response. If you have comments concerning the accuracy of the</w:t>
      </w:r>
      <w:r>
        <w:rPr>
          <w:spacing w:val="-1"/>
        </w:rPr>
        <w:t xml:space="preserve"> </w:t>
      </w:r>
      <w:r>
        <w:t>time</w:t>
      </w:r>
      <w:r>
        <w:rPr>
          <w:spacing w:val="-1"/>
        </w:rPr>
        <w:t xml:space="preserve"> </w:t>
      </w:r>
      <w:r>
        <w:t>estimate(s) or suggestions for improving this form, please</w:t>
      </w:r>
      <w:r>
        <w:rPr>
          <w:spacing w:val="-1"/>
        </w:rPr>
        <w:t xml:space="preserve"> </w:t>
      </w:r>
      <w:r>
        <w:t>write</w:t>
      </w:r>
      <w:r>
        <w:rPr>
          <w:spacing w:val="-1"/>
        </w:rPr>
        <w:t xml:space="preserve"> </w:t>
      </w:r>
      <w:r>
        <w:t>to:</w:t>
      </w:r>
      <w:r>
        <w:rPr>
          <w:spacing w:val="-2"/>
        </w:rPr>
        <w:t xml:space="preserve"> </w:t>
      </w:r>
      <w:r>
        <w:t>CMS, 7500</w:t>
      </w:r>
      <w:r>
        <w:rPr>
          <w:spacing w:val="-1"/>
        </w:rPr>
        <w:t xml:space="preserve"> </w:t>
      </w:r>
      <w:r>
        <w:t>Security Boulevard, Attn: PRA Reports Clearance Officer, Mail Stop C4-26-05, Baltimore, Maryland 21244-1850.</w:t>
      </w:r>
    </w:p>
    <w:sectPr>
      <w:headerReference w:type="default" r:id="rId4"/>
      <w:type w:val="continuous"/>
      <w:pgSz w:w="12240" w:h="15840"/>
      <w:pgMar w:top="2160" w:right="1440" w:bottom="280" w:left="1080" w:header="1738" w:foo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mbria">
    <w:altName w:val="Cambria"/>
    <w:charset w:val="00"/>
    <w:family w:val="roman"/>
    <w:pitch w:val="variable"/>
  </w:font>
  <w:font w:name="Courier New">
    <w:altName w:val="Courier New"/>
    <w:charset w:val="00"/>
    <w:family w:val="modern"/>
    <w:pitch w:val="fixed"/>
  </w:font>
  <w:font w:name="Symbol">
    <w:altName w:val="Symbol"/>
    <w:charset w:val="02"/>
    <w:family w:val="roman"/>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5399023</wp:posOffset>
              </wp:positionH>
              <wp:positionV relativeFrom="page">
                <wp:posOffset>1091126</wp:posOffset>
              </wp:positionV>
              <wp:extent cx="1416685" cy="30162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6685" cy="301625"/>
                      </a:xfrm>
                      <a:prstGeom prst="rect">
                        <a:avLst/>
                      </a:prstGeom>
                    </wps:spPr>
                    <wps:txbx>
                      <w:txbxContent>
                        <w:p>
                          <w:pPr>
                            <w:spacing w:before="14"/>
                            <w:ind w:left="0" w:right="18" w:firstLine="0"/>
                            <w:jc w:val="right"/>
                            <w:rPr>
                              <w:sz w:val="16"/>
                            </w:rPr>
                          </w:pPr>
                          <w:r>
                            <w:rPr>
                              <w:rFonts w:ascii="Cambria"/>
                              <w:spacing w:val="-2"/>
                              <w:w w:val="97"/>
                              <w:sz w:val="2"/>
                            </w:rPr>
                            <w:t>0</w:t>
                          </w:r>
                          <w:r>
                            <w:rPr>
                              <w:rFonts w:ascii="Cambria"/>
                              <w:w w:val="97"/>
                              <w:sz w:val="2"/>
                            </w:rPr>
                            <w:t>B</w:t>
                          </w:r>
                          <w:r>
                            <w:rPr>
                              <w:spacing w:val="-1"/>
                              <w:w w:val="101"/>
                              <w:sz w:val="16"/>
                            </w:rPr>
                            <w:t>O</w:t>
                          </w:r>
                          <w:r>
                            <w:rPr>
                              <w:spacing w:val="1"/>
                              <w:w w:val="101"/>
                              <w:sz w:val="16"/>
                            </w:rPr>
                            <w:t>M</w:t>
                          </w:r>
                          <w:r>
                            <w:rPr>
                              <w:w w:val="101"/>
                              <w:sz w:val="16"/>
                            </w:rPr>
                            <w:t>B</w:t>
                          </w:r>
                          <w:r>
                            <w:rPr>
                              <w:spacing w:val="-5"/>
                              <w:w w:val="99"/>
                              <w:sz w:val="16"/>
                            </w:rPr>
                            <w:t xml:space="preserve"> </w:t>
                          </w:r>
                          <w:r>
                            <w:rPr>
                              <w:sz w:val="16"/>
                            </w:rPr>
                            <w:t>control</w:t>
                          </w:r>
                          <w:r>
                            <w:rPr>
                              <w:spacing w:val="-8"/>
                              <w:sz w:val="16"/>
                            </w:rPr>
                            <w:t xml:space="preserve"> </w:t>
                          </w:r>
                          <w:r>
                            <w:rPr>
                              <w:sz w:val="16"/>
                            </w:rPr>
                            <w:t>number:</w:t>
                          </w:r>
                          <w:r>
                            <w:rPr>
                              <w:spacing w:val="-7"/>
                              <w:sz w:val="16"/>
                            </w:rPr>
                            <w:t xml:space="preserve"> </w:t>
                          </w:r>
                          <w:r>
                            <w:rPr>
                              <w:sz w:val="16"/>
                            </w:rPr>
                            <w:t>0938-</w:t>
                          </w:r>
                          <w:r>
                            <w:rPr>
                              <w:spacing w:val="-4"/>
                              <w:sz w:val="16"/>
                            </w:rPr>
                            <w:t>1285</w:t>
                          </w:r>
                        </w:p>
                        <w:p>
                          <w:pPr>
                            <w:spacing w:before="72"/>
                            <w:ind w:left="0" w:right="18" w:firstLine="0"/>
                            <w:jc w:val="right"/>
                            <w:rPr>
                              <w:sz w:val="16"/>
                            </w:rPr>
                          </w:pPr>
                          <w:r>
                            <w:rPr>
                              <w:rFonts w:ascii="Cambria"/>
                              <w:spacing w:val="-2"/>
                              <w:w w:val="96"/>
                              <w:sz w:val="2"/>
                            </w:rPr>
                            <w:t>1</w:t>
                          </w:r>
                          <w:r>
                            <w:rPr>
                              <w:rFonts w:ascii="Cambria"/>
                              <w:w w:val="96"/>
                              <w:sz w:val="2"/>
                            </w:rPr>
                            <w:t>B</w:t>
                          </w:r>
                          <w:r>
                            <w:rPr>
                              <w:sz w:val="16"/>
                            </w:rPr>
                            <w:t>E</w:t>
                          </w:r>
                          <w:r>
                            <w:rPr>
                              <w:spacing w:val="1"/>
                              <w:sz w:val="16"/>
                            </w:rPr>
                            <w:t>xp</w:t>
                          </w:r>
                          <w:r>
                            <w:rPr>
                              <w:sz w:val="16"/>
                            </w:rPr>
                            <w:t>i</w:t>
                          </w:r>
                          <w:r>
                            <w:rPr>
                              <w:spacing w:val="-4"/>
                              <w:sz w:val="16"/>
                            </w:rPr>
                            <w:t>r</w:t>
                          </w:r>
                          <w:r>
                            <w:rPr>
                              <w:sz w:val="16"/>
                            </w:rPr>
                            <w:t>a</w:t>
                          </w:r>
                          <w:r>
                            <w:rPr>
                              <w:spacing w:val="-2"/>
                              <w:sz w:val="16"/>
                            </w:rPr>
                            <w:t>t</w:t>
                          </w:r>
                          <w:r>
                            <w:rPr>
                              <w:sz w:val="16"/>
                            </w:rPr>
                            <w:t>i</w:t>
                          </w:r>
                          <w:r>
                            <w:rPr>
                              <w:spacing w:val="-2"/>
                              <w:sz w:val="16"/>
                            </w:rPr>
                            <w:t>o</w:t>
                          </w:r>
                          <w:r>
                            <w:rPr>
                              <w:sz w:val="16"/>
                            </w:rPr>
                            <w:t>n</w:t>
                          </w:r>
                          <w:r>
                            <w:rPr>
                              <w:spacing w:val="-1"/>
                              <w:w w:val="99"/>
                              <w:sz w:val="16"/>
                            </w:rPr>
                            <w:t xml:space="preserve"> </w:t>
                          </w:r>
                          <w:r>
                            <w:rPr>
                              <w:sz w:val="16"/>
                            </w:rPr>
                            <w:t>Date:</w:t>
                          </w:r>
                          <w:r>
                            <w:rPr>
                              <w:spacing w:val="-3"/>
                              <w:sz w:val="16"/>
                            </w:rPr>
                            <w:t xml:space="preserve"> </w:t>
                          </w:r>
                          <w:r>
                            <w:rPr>
                              <w:spacing w:val="-2"/>
                              <w:sz w:val="16"/>
                            </w:rPr>
                            <w:t>09/2025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11.55pt;height:23.75pt;margin-top:85.92pt;margin-left:425.12pt;mso-position-horizontal-relative:page;mso-position-vertical-relative:page;position:absolute;z-index:-251657216" filled="f" stroked="f">
              <v:textbox inset="0,0,0,0">
                <w:txbxContent>
                  <w:p>
                    <w:pPr>
                      <w:spacing w:before="14"/>
                      <w:ind w:left="0" w:right="18" w:firstLine="0"/>
                      <w:jc w:val="right"/>
                      <w:rPr>
                        <w:sz w:val="16"/>
                      </w:rPr>
                    </w:pPr>
                    <w:r>
                      <w:rPr>
                        <w:rFonts w:ascii="Cambria"/>
                        <w:spacing w:val="-2"/>
                        <w:w w:val="97"/>
                        <w:sz w:val="2"/>
                      </w:rPr>
                      <w:t>0</w:t>
                    </w:r>
                    <w:r>
                      <w:rPr>
                        <w:rFonts w:ascii="Cambria"/>
                        <w:w w:val="97"/>
                        <w:sz w:val="2"/>
                      </w:rPr>
                      <w:t>B</w:t>
                    </w:r>
                    <w:r>
                      <w:rPr>
                        <w:spacing w:val="-1"/>
                        <w:w w:val="101"/>
                        <w:sz w:val="16"/>
                      </w:rPr>
                      <w:t>O</w:t>
                    </w:r>
                    <w:r>
                      <w:rPr>
                        <w:spacing w:val="1"/>
                        <w:w w:val="101"/>
                        <w:sz w:val="16"/>
                      </w:rPr>
                      <w:t>M</w:t>
                    </w:r>
                    <w:r>
                      <w:rPr>
                        <w:w w:val="101"/>
                        <w:sz w:val="16"/>
                      </w:rPr>
                      <w:t>B</w:t>
                    </w:r>
                    <w:r>
                      <w:rPr>
                        <w:spacing w:val="-5"/>
                        <w:w w:val="99"/>
                        <w:sz w:val="16"/>
                      </w:rPr>
                      <w:t xml:space="preserve"> </w:t>
                    </w:r>
                    <w:r>
                      <w:rPr>
                        <w:sz w:val="16"/>
                      </w:rPr>
                      <w:t>control</w:t>
                    </w:r>
                    <w:r>
                      <w:rPr>
                        <w:spacing w:val="-8"/>
                        <w:sz w:val="16"/>
                      </w:rPr>
                      <w:t xml:space="preserve"> </w:t>
                    </w:r>
                    <w:r>
                      <w:rPr>
                        <w:sz w:val="16"/>
                      </w:rPr>
                      <w:t>number:</w:t>
                    </w:r>
                    <w:r>
                      <w:rPr>
                        <w:spacing w:val="-7"/>
                        <w:sz w:val="16"/>
                      </w:rPr>
                      <w:t xml:space="preserve"> </w:t>
                    </w:r>
                    <w:r>
                      <w:rPr>
                        <w:sz w:val="16"/>
                      </w:rPr>
                      <w:t>0938-</w:t>
                    </w:r>
                    <w:r>
                      <w:rPr>
                        <w:spacing w:val="-4"/>
                        <w:sz w:val="16"/>
                      </w:rPr>
                      <w:t>1285</w:t>
                    </w:r>
                  </w:p>
                  <w:p>
                    <w:pPr>
                      <w:spacing w:before="72"/>
                      <w:ind w:left="0" w:right="18" w:firstLine="0"/>
                      <w:jc w:val="right"/>
                      <w:rPr>
                        <w:sz w:val="16"/>
                      </w:rPr>
                    </w:pPr>
                    <w:r>
                      <w:rPr>
                        <w:rFonts w:ascii="Cambria"/>
                        <w:spacing w:val="-2"/>
                        <w:w w:val="96"/>
                        <w:sz w:val="2"/>
                      </w:rPr>
                      <w:t>1</w:t>
                    </w:r>
                    <w:r>
                      <w:rPr>
                        <w:rFonts w:ascii="Cambria"/>
                        <w:w w:val="96"/>
                        <w:sz w:val="2"/>
                      </w:rPr>
                      <w:t>B</w:t>
                    </w:r>
                    <w:r>
                      <w:rPr>
                        <w:sz w:val="16"/>
                      </w:rPr>
                      <w:t>E</w:t>
                    </w:r>
                    <w:r>
                      <w:rPr>
                        <w:spacing w:val="1"/>
                        <w:sz w:val="16"/>
                      </w:rPr>
                      <w:t>xp</w:t>
                    </w:r>
                    <w:r>
                      <w:rPr>
                        <w:sz w:val="16"/>
                      </w:rPr>
                      <w:t>i</w:t>
                    </w:r>
                    <w:r>
                      <w:rPr>
                        <w:spacing w:val="-4"/>
                        <w:sz w:val="16"/>
                      </w:rPr>
                      <w:t>r</w:t>
                    </w:r>
                    <w:r>
                      <w:rPr>
                        <w:sz w:val="16"/>
                      </w:rPr>
                      <w:t>a</w:t>
                    </w:r>
                    <w:r>
                      <w:rPr>
                        <w:spacing w:val="-2"/>
                        <w:sz w:val="16"/>
                      </w:rPr>
                      <w:t>t</w:t>
                    </w:r>
                    <w:r>
                      <w:rPr>
                        <w:sz w:val="16"/>
                      </w:rPr>
                      <w:t>i</w:t>
                    </w:r>
                    <w:r>
                      <w:rPr>
                        <w:spacing w:val="-2"/>
                        <w:sz w:val="16"/>
                      </w:rPr>
                      <w:t>o</w:t>
                    </w:r>
                    <w:r>
                      <w:rPr>
                        <w:sz w:val="16"/>
                      </w:rPr>
                      <w:t>n</w:t>
                    </w:r>
                    <w:r>
                      <w:rPr>
                        <w:spacing w:val="-1"/>
                        <w:w w:val="99"/>
                        <w:sz w:val="16"/>
                      </w:rPr>
                      <w:t xml:space="preserve"> </w:t>
                    </w:r>
                    <w:r>
                      <w:rPr>
                        <w:sz w:val="16"/>
                      </w:rPr>
                      <w:t>Date:</w:t>
                    </w:r>
                    <w:r>
                      <w:rPr>
                        <w:spacing w:val="-3"/>
                        <w:sz w:val="16"/>
                      </w:rPr>
                      <w:t xml:space="preserve"> </w:t>
                    </w:r>
                    <w:r>
                      <w:rPr>
                        <w:spacing w:val="-2"/>
                        <w:sz w:val="16"/>
                      </w:rPr>
                      <w:t>09/2025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5DD069"/>
    <w:multiLevelType w:val="hybridMultilevel"/>
    <w:tmpl w:val="00000000"/>
    <w:lvl w:ilvl="0">
      <w:start w:val="0"/>
      <w:numFmt w:val="bullet"/>
      <w:lvlText w:val=""/>
      <w:lvlJc w:val="left"/>
      <w:pPr>
        <w:ind w:left="959" w:hanging="360"/>
      </w:pPr>
      <w:rPr>
        <w:rFonts w:ascii="Symbol" w:eastAsia="Symbol" w:hAnsi="Symbol" w:cs="Symbol" w:hint="default"/>
        <w:spacing w:val="0"/>
        <w:w w:val="100"/>
        <w:lang w:val="en-US" w:eastAsia="en-US" w:bidi="ar-SA"/>
      </w:rPr>
    </w:lvl>
    <w:lvl w:ilvl="1">
      <w:start w:val="0"/>
      <w:numFmt w:val="bullet"/>
      <w:lvlText w:val="o"/>
      <w:lvlJc w:val="left"/>
      <w:pPr>
        <w:ind w:left="1680" w:hanging="361"/>
      </w:pPr>
      <w:rPr>
        <w:rFonts w:ascii="Courier New" w:eastAsia="Courier New" w:hAnsi="Courier New" w:cs="Courier New" w:hint="default"/>
        <w:b w:val="0"/>
        <w:bCs w:val="0"/>
        <w:i w:val="0"/>
        <w:iCs w:val="0"/>
        <w:spacing w:val="0"/>
        <w:w w:val="100"/>
        <w:sz w:val="23"/>
        <w:szCs w:val="23"/>
        <w:lang w:val="en-US" w:eastAsia="en-US" w:bidi="ar-SA"/>
      </w:rPr>
    </w:lvl>
    <w:lvl w:ilvl="2">
      <w:start w:val="0"/>
      <w:numFmt w:val="bullet"/>
      <w:lvlText w:val="•"/>
      <w:lvlJc w:val="left"/>
      <w:pPr>
        <w:ind w:left="2573" w:hanging="361"/>
      </w:pPr>
      <w:rPr>
        <w:rFonts w:hint="default"/>
        <w:lang w:val="en-US" w:eastAsia="en-US" w:bidi="ar-SA"/>
      </w:rPr>
    </w:lvl>
    <w:lvl w:ilvl="3">
      <w:start w:val="0"/>
      <w:numFmt w:val="bullet"/>
      <w:lvlText w:val="•"/>
      <w:lvlJc w:val="left"/>
      <w:pPr>
        <w:ind w:left="3466" w:hanging="361"/>
      </w:pPr>
      <w:rPr>
        <w:rFonts w:hint="default"/>
        <w:lang w:val="en-US" w:eastAsia="en-US" w:bidi="ar-SA"/>
      </w:rPr>
    </w:lvl>
    <w:lvl w:ilvl="4">
      <w:start w:val="0"/>
      <w:numFmt w:val="bullet"/>
      <w:lvlText w:val="•"/>
      <w:lvlJc w:val="left"/>
      <w:pPr>
        <w:ind w:left="4360" w:hanging="361"/>
      </w:pPr>
      <w:rPr>
        <w:rFonts w:hint="default"/>
        <w:lang w:val="en-US" w:eastAsia="en-US" w:bidi="ar-SA"/>
      </w:rPr>
    </w:lvl>
    <w:lvl w:ilvl="5">
      <w:start w:val="0"/>
      <w:numFmt w:val="bullet"/>
      <w:lvlText w:val="•"/>
      <w:lvlJc w:val="left"/>
      <w:pPr>
        <w:ind w:left="5253" w:hanging="361"/>
      </w:pPr>
      <w:rPr>
        <w:rFonts w:hint="default"/>
        <w:lang w:val="en-US" w:eastAsia="en-US" w:bidi="ar-SA"/>
      </w:rPr>
    </w:lvl>
    <w:lvl w:ilvl="6">
      <w:start w:val="0"/>
      <w:numFmt w:val="bullet"/>
      <w:lvlText w:val="•"/>
      <w:lvlJc w:val="left"/>
      <w:pPr>
        <w:ind w:left="6146" w:hanging="361"/>
      </w:pPr>
      <w:rPr>
        <w:rFonts w:hint="default"/>
        <w:lang w:val="en-US" w:eastAsia="en-US" w:bidi="ar-SA"/>
      </w:rPr>
    </w:lvl>
    <w:lvl w:ilvl="7">
      <w:start w:val="0"/>
      <w:numFmt w:val="bullet"/>
      <w:lvlText w:val="•"/>
      <w:lvlJc w:val="left"/>
      <w:pPr>
        <w:ind w:left="7040" w:hanging="361"/>
      </w:pPr>
      <w:rPr>
        <w:rFonts w:hint="default"/>
        <w:lang w:val="en-US" w:eastAsia="en-US" w:bidi="ar-SA"/>
      </w:rPr>
    </w:lvl>
    <w:lvl w:ilvl="8">
      <w:start w:val="0"/>
      <w:numFmt w:val="bullet"/>
      <w:lvlText w:val="•"/>
      <w:lvlJc w:val="left"/>
      <w:pPr>
        <w:ind w:left="7933"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paragraph" w:styleId="Heading1">
    <w:name w:val="heading 1"/>
    <w:basedOn w:val="Normal"/>
    <w:uiPriority w:val="1"/>
    <w:qFormat/>
    <w:pPr>
      <w:ind w:left="240" w:right="333"/>
      <w:outlineLvl w:val="0"/>
    </w:pPr>
    <w:rPr>
      <w:rFonts w:ascii="Times New Roman" w:eastAsia="Times New Roman" w:hAnsi="Times New Roman" w:cs="Times New Roman"/>
      <w:sz w:val="24"/>
      <w:szCs w:val="24"/>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18"/>
      <w:szCs w:val="18"/>
      <w:lang w:val="en-US" w:eastAsia="en-US" w:bidi="ar-SA"/>
    </w:rPr>
  </w:style>
  <w:style w:type="paragraph" w:styleId="ListParagraph">
    <w:name w:val="List Paragraph"/>
    <w:basedOn w:val="Normal"/>
    <w:uiPriority w:val="1"/>
    <w:qFormat/>
    <w:pPr>
      <w:spacing w:line="281" w:lineRule="exact"/>
      <w:ind w:left="959" w:hanging="359"/>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CMS-10492 Contra Uf Information Collection Instrument TPA.pdf</dc:title>
  <dc:subject>CMS-10492 Contra Uf Information Collection Instrument TPA.pdf</dc:subject>
  <dc:creator>CMS</dc:creator>
  <cp:revision>0</cp:revision>
  <dcterms:created xsi:type="dcterms:W3CDTF">2026-06-10T18:02:51Z</dcterms:created>
  <dcterms:modified xsi:type="dcterms:W3CDTF">2026-06-10T18:02:51Z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0x010100B0FBEF5BB765BD4BB3DD420FAA20D0DA</vt:lpwstr>
  </property>
  <property fmtid="{D5CDD505-2E9C-101B-9397-08002B2CF9AE}" pid="3" name="Created">
    <vt:filetime>2025-09-24T00:00:00Z</vt:filetime>
  </property>
  <property fmtid="{D5CDD505-2E9C-101B-9397-08002B2CF9AE}" pid="4" name="Creator">
    <vt:lpwstr>Acrobat PDFMaker 25 for Word</vt:lpwstr>
  </property>
  <property fmtid="{D5CDD505-2E9C-101B-9397-08002B2CF9AE}" pid="5" name="LastSaved">
    <vt:filetime>2026-06-10T00:00:00Z</vt:filetime>
  </property>
  <property fmtid="{D5CDD505-2E9C-101B-9397-08002B2CF9AE}" pid="6" name="Order">
    <vt:lpwstr>531400.000000</vt:lpwstr>
  </property>
  <property fmtid="{D5CDD505-2E9C-101B-9397-08002B2CF9AE}" pid="7" name="Producer">
    <vt:lpwstr>Adobe PDF Library 25.1.213</vt:lpwstr>
  </property>
  <property fmtid="{D5CDD505-2E9C-101B-9397-08002B2CF9AE}" pid="8" name="SourceModified">
    <vt:lpwstr>D:20250924142226</vt:lpwstr>
  </property>
  <property fmtid="{D5CDD505-2E9C-101B-9397-08002B2CF9AE}" pid="9" name="TemplateUrl">
    <vt:lpwstr/>
  </property>
  <property fmtid="{D5CDD505-2E9C-101B-9397-08002B2CF9AE}" pid="10" name="xd_ProgID">
    <vt:lpwstr/>
  </property>
  <property fmtid="{D5CDD505-2E9C-101B-9397-08002B2CF9AE}" pid="11" name="_CopySource">
    <vt:lpwstr>https://share.cms.gov/center/cciio/PPFMG/PA/Shared Documents/CMS-10492 User Fee Adjustment PRA/2025 Update/CMS-10492 Contra UF Information Collection Instrument TPA.docx</vt:lpwstr>
  </property>
  <property fmtid="{D5CDD505-2E9C-101B-9397-08002B2CF9AE}" pid="12" name="_dlc_DocId">
    <vt:lpwstr>QSXZK4DW25JC-676161908-2009</vt:lpwstr>
  </property>
  <property fmtid="{D5CDD505-2E9C-101B-9397-08002B2CF9AE}" pid="13" name="_dlc_DocIdItemGuid">
    <vt:lpwstr>609dc35a-6214-4dbb-a6e1-2bb82e6099ee</vt:lpwstr>
  </property>
  <property fmtid="{D5CDD505-2E9C-101B-9397-08002B2CF9AE}" pid="14" name="_dlc_DocIdUrl">
    <vt:lpwstr>https://share.cms.gov/center/cciio/PPFMG/_layouts/15/DocIdRedir.aspx?ID=QSXZK4DW25JC-676161908-2009, QSXZK4DW25JC-676161908-2009</vt:lpwstr>
  </property>
</Properties>
</file>