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67861" w:rsidRPr="0030121C" w:rsidP="007B2316" w14:paraId="17F08088" w14:textId="41E280A1">
      <w:pPr>
        <w:jc w:val="center"/>
        <w:rPr>
          <w:rFonts w:cstheme="minorHAnsi"/>
          <w:b/>
          <w:sz w:val="20"/>
          <w:szCs w:val="20"/>
        </w:rPr>
      </w:pPr>
      <w:r w:rsidRPr="0030121C">
        <w:rPr>
          <w:rFonts w:cstheme="minorHAnsi"/>
          <w:b/>
          <w:sz w:val="20"/>
          <w:szCs w:val="20"/>
        </w:rPr>
        <w:t>COMPLETION AND CARRYOVER REPORT</w:t>
      </w:r>
      <w:r w:rsidRPr="0030121C" w:rsidR="00BF1F95">
        <w:rPr>
          <w:rFonts w:cstheme="minorHAnsi"/>
          <w:b/>
          <w:sz w:val="20"/>
          <w:szCs w:val="20"/>
        </w:rPr>
        <w:t xml:space="preserve"> for GENERIC ICR 0920-1282</w:t>
      </w:r>
    </w:p>
    <w:p w:rsidR="00B442F2" w:rsidRPr="0030121C" w14:paraId="1EFCE403" w14:textId="77777777">
      <w:pPr>
        <w:rPr>
          <w:rFonts w:cstheme="minorHAnsi"/>
          <w:sz w:val="20"/>
          <w:szCs w:val="20"/>
        </w:rPr>
      </w:pPr>
    </w:p>
    <w:p w:rsidR="00B442F2" w:rsidRPr="0030121C" w14:paraId="57DA7C6D" w14:textId="19AC8163">
      <w:pPr>
        <w:rPr>
          <w:rFonts w:cstheme="minorHAnsi"/>
          <w:sz w:val="20"/>
          <w:szCs w:val="20"/>
        </w:rPr>
      </w:pPr>
      <w:r w:rsidRPr="0030121C">
        <w:rPr>
          <w:rFonts w:cstheme="minorHAnsi"/>
          <w:sz w:val="20"/>
          <w:szCs w:val="20"/>
          <w:u w:val="single"/>
        </w:rPr>
        <w:t>Initial period of approval for g</w:t>
      </w:r>
      <w:r w:rsidRPr="0030121C" w:rsidR="00BF1F95">
        <w:rPr>
          <w:rFonts w:cstheme="minorHAnsi"/>
          <w:sz w:val="20"/>
          <w:szCs w:val="20"/>
          <w:u w:val="single"/>
        </w:rPr>
        <w:t>eneric ICR 0920-1282</w:t>
      </w:r>
      <w:r w:rsidRPr="0030121C">
        <w:rPr>
          <w:rFonts w:cstheme="minorHAnsi"/>
          <w:sz w:val="20"/>
          <w:szCs w:val="20"/>
        </w:rPr>
        <w:t xml:space="preserve">:  </w:t>
      </w:r>
      <w:r w:rsidRPr="0030121C" w:rsidR="00526FEA">
        <w:rPr>
          <w:rFonts w:cstheme="minorHAnsi"/>
          <w:sz w:val="20"/>
          <w:szCs w:val="20"/>
        </w:rPr>
        <w:t>June</w:t>
      </w:r>
      <w:r w:rsidRPr="0030121C" w:rsidR="00BF1F95">
        <w:rPr>
          <w:rFonts w:cstheme="minorHAnsi"/>
          <w:sz w:val="20"/>
          <w:szCs w:val="20"/>
        </w:rPr>
        <w:t xml:space="preserve"> 2023 – </w:t>
      </w:r>
      <w:r w:rsidRPr="0030121C" w:rsidR="00526FEA">
        <w:rPr>
          <w:rFonts w:cstheme="minorHAnsi"/>
          <w:sz w:val="20"/>
          <w:szCs w:val="20"/>
        </w:rPr>
        <w:t>June</w:t>
      </w:r>
      <w:r w:rsidRPr="0030121C" w:rsidR="00BF1F95">
        <w:rPr>
          <w:rFonts w:cstheme="minorHAnsi"/>
          <w:sz w:val="20"/>
          <w:szCs w:val="20"/>
        </w:rPr>
        <w:t xml:space="preserve"> 202</w:t>
      </w:r>
      <w:r w:rsidRPr="0030121C" w:rsidR="00526FEA">
        <w:rPr>
          <w:rFonts w:cstheme="minorHAnsi"/>
          <w:sz w:val="20"/>
          <w:szCs w:val="20"/>
        </w:rPr>
        <w:t>6</w:t>
      </w:r>
      <w:r w:rsidRPr="0030121C" w:rsidR="00BF1F95">
        <w:rPr>
          <w:rFonts w:cstheme="minorHAnsi"/>
          <w:sz w:val="20"/>
          <w:szCs w:val="20"/>
        </w:rPr>
        <w:t xml:space="preserve">. </w:t>
      </w:r>
    </w:p>
    <w:p w:rsidR="00B442F2" w:rsidRPr="0030121C" w14:paraId="22D6C36B" w14:textId="32B03327">
      <w:pPr>
        <w:rPr>
          <w:rFonts w:cstheme="minorHAnsi"/>
          <w:sz w:val="20"/>
          <w:szCs w:val="20"/>
        </w:rPr>
      </w:pPr>
      <w:r w:rsidRPr="0030121C">
        <w:rPr>
          <w:rFonts w:cstheme="minorHAnsi"/>
          <w:sz w:val="20"/>
          <w:szCs w:val="20"/>
          <w:u w:val="single"/>
        </w:rPr>
        <w:t>Requested period of approval for Revision ICR</w:t>
      </w:r>
      <w:r w:rsidRPr="0030121C">
        <w:rPr>
          <w:rFonts w:cstheme="minorHAnsi"/>
          <w:sz w:val="20"/>
          <w:szCs w:val="20"/>
        </w:rPr>
        <w:t xml:space="preserve">: </w:t>
      </w:r>
      <w:r w:rsidRPr="0030121C" w:rsidR="00BF1F95">
        <w:rPr>
          <w:rFonts w:cstheme="minorHAnsi"/>
          <w:sz w:val="20"/>
          <w:szCs w:val="20"/>
        </w:rPr>
        <w:t xml:space="preserve"> J</w:t>
      </w:r>
      <w:r w:rsidRPr="0030121C" w:rsidR="54373064">
        <w:rPr>
          <w:rFonts w:cstheme="minorHAnsi"/>
          <w:sz w:val="20"/>
          <w:szCs w:val="20"/>
        </w:rPr>
        <w:t>une</w:t>
      </w:r>
      <w:r w:rsidRPr="0030121C" w:rsidR="00BF1F95">
        <w:rPr>
          <w:rFonts w:cstheme="minorHAnsi"/>
          <w:sz w:val="20"/>
          <w:szCs w:val="20"/>
        </w:rPr>
        <w:t xml:space="preserve"> 2026</w:t>
      </w:r>
      <w:r w:rsidRPr="0030121C">
        <w:rPr>
          <w:rFonts w:cstheme="minorHAnsi"/>
          <w:sz w:val="20"/>
          <w:szCs w:val="20"/>
        </w:rPr>
        <w:t xml:space="preserve"> </w:t>
      </w:r>
      <w:r w:rsidRPr="0030121C" w:rsidR="00BF1F95">
        <w:rPr>
          <w:rFonts w:cstheme="minorHAnsi"/>
          <w:sz w:val="20"/>
          <w:szCs w:val="20"/>
        </w:rPr>
        <w:t>– J</w:t>
      </w:r>
      <w:r w:rsidRPr="0030121C" w:rsidR="6289316D">
        <w:rPr>
          <w:rFonts w:cstheme="minorHAnsi"/>
          <w:sz w:val="20"/>
          <w:szCs w:val="20"/>
        </w:rPr>
        <w:t xml:space="preserve">une </w:t>
      </w:r>
      <w:r w:rsidRPr="0030121C" w:rsidR="00BF1F95">
        <w:rPr>
          <w:rFonts w:cstheme="minorHAnsi"/>
          <w:sz w:val="20"/>
          <w:szCs w:val="20"/>
        </w:rPr>
        <w:t>202</w:t>
      </w:r>
      <w:r w:rsidRPr="0030121C" w:rsidR="785C26C0">
        <w:rPr>
          <w:rFonts w:cstheme="minorHAnsi"/>
          <w:sz w:val="20"/>
          <w:szCs w:val="20"/>
        </w:rPr>
        <w:t>9</w:t>
      </w:r>
      <w:r w:rsidRPr="0030121C">
        <w:rPr>
          <w:rFonts w:cstheme="minorHAnsi"/>
          <w:sz w:val="20"/>
          <w:szCs w:val="20"/>
        </w:rPr>
        <w:t xml:space="preserve"> (estimated</w:t>
      </w:r>
      <w:r w:rsidRPr="0030121C" w:rsidR="00BF1F95">
        <w:rPr>
          <w:rFonts w:cstheme="minorHAnsi"/>
          <w:sz w:val="20"/>
          <w:szCs w:val="20"/>
        </w:rPr>
        <w:t>).</w:t>
      </w:r>
    </w:p>
    <w:p w:rsidR="002F0DBE" w:rsidRPr="0030121C" w14:paraId="716A0D12" w14:textId="009A06B9">
      <w:pPr>
        <w:rPr>
          <w:rFonts w:cstheme="minorHAnsi"/>
          <w:sz w:val="20"/>
          <w:szCs w:val="20"/>
        </w:rPr>
      </w:pPr>
      <w:r w:rsidRPr="0030121C">
        <w:rPr>
          <w:rFonts w:cstheme="minorHAnsi"/>
          <w:sz w:val="20"/>
          <w:szCs w:val="20"/>
        </w:rPr>
        <w:t xml:space="preserve">This report provides a summary of GENICs that were </w:t>
      </w:r>
      <w:r w:rsidRPr="0030121C" w:rsidR="00330DE6">
        <w:rPr>
          <w:rFonts w:cstheme="minorHAnsi"/>
          <w:sz w:val="20"/>
          <w:szCs w:val="20"/>
        </w:rPr>
        <w:t xml:space="preserve">approved in </w:t>
      </w:r>
      <w:r w:rsidRPr="0030121C" w:rsidR="00BF1F95">
        <w:rPr>
          <w:rFonts w:cstheme="minorHAnsi"/>
          <w:sz w:val="20"/>
          <w:szCs w:val="20"/>
        </w:rPr>
        <w:t>the</w:t>
      </w:r>
      <w:r w:rsidRPr="0030121C">
        <w:rPr>
          <w:rFonts w:cstheme="minorHAnsi"/>
          <w:sz w:val="20"/>
          <w:szCs w:val="20"/>
        </w:rPr>
        <w:t xml:space="preserve"> 202</w:t>
      </w:r>
      <w:r w:rsidRPr="0030121C" w:rsidR="226AFC0C">
        <w:rPr>
          <w:rFonts w:cstheme="minorHAnsi"/>
          <w:sz w:val="20"/>
          <w:szCs w:val="20"/>
        </w:rPr>
        <w:t>3</w:t>
      </w:r>
      <w:r w:rsidRPr="0030121C">
        <w:rPr>
          <w:rFonts w:cstheme="minorHAnsi"/>
          <w:sz w:val="20"/>
          <w:szCs w:val="20"/>
        </w:rPr>
        <w:t>-202</w:t>
      </w:r>
      <w:r w:rsidRPr="0030121C" w:rsidR="1297BFAA">
        <w:rPr>
          <w:rFonts w:cstheme="minorHAnsi"/>
          <w:sz w:val="20"/>
          <w:szCs w:val="20"/>
        </w:rPr>
        <w:t>6</w:t>
      </w:r>
      <w:r w:rsidRPr="0030121C">
        <w:rPr>
          <w:rFonts w:cstheme="minorHAnsi"/>
          <w:sz w:val="20"/>
          <w:szCs w:val="20"/>
        </w:rPr>
        <w:t xml:space="preserve"> </w:t>
      </w:r>
      <w:r w:rsidRPr="0030121C" w:rsidR="00BF1F95">
        <w:rPr>
          <w:rFonts w:cstheme="minorHAnsi"/>
          <w:sz w:val="20"/>
          <w:szCs w:val="20"/>
        </w:rPr>
        <w:t xml:space="preserve">timeframe </w:t>
      </w:r>
      <w:r w:rsidRPr="0030121C">
        <w:rPr>
          <w:rFonts w:cstheme="minorHAnsi"/>
          <w:sz w:val="20"/>
          <w:szCs w:val="20"/>
        </w:rPr>
        <w:t xml:space="preserve">and </w:t>
      </w:r>
      <w:r w:rsidRPr="0030121C" w:rsidR="00723655">
        <w:rPr>
          <w:rFonts w:cstheme="minorHAnsi"/>
          <w:sz w:val="20"/>
          <w:szCs w:val="20"/>
        </w:rPr>
        <w:t xml:space="preserve">provides burden and response estimates for </w:t>
      </w:r>
      <w:r w:rsidRPr="0030121C">
        <w:rPr>
          <w:rFonts w:cstheme="minorHAnsi"/>
          <w:sz w:val="20"/>
          <w:szCs w:val="20"/>
        </w:rPr>
        <w:t xml:space="preserve">continuing </w:t>
      </w:r>
      <w:r w:rsidRPr="0030121C" w:rsidR="00723655">
        <w:rPr>
          <w:rFonts w:cstheme="minorHAnsi"/>
          <w:sz w:val="20"/>
          <w:szCs w:val="20"/>
        </w:rPr>
        <w:t xml:space="preserve">these </w:t>
      </w:r>
      <w:r w:rsidRPr="0030121C">
        <w:rPr>
          <w:rFonts w:cstheme="minorHAnsi"/>
          <w:sz w:val="20"/>
          <w:szCs w:val="20"/>
        </w:rPr>
        <w:t>data collection</w:t>
      </w:r>
      <w:r w:rsidRPr="0030121C" w:rsidR="00723655">
        <w:rPr>
          <w:rFonts w:cstheme="minorHAnsi"/>
          <w:sz w:val="20"/>
          <w:szCs w:val="20"/>
        </w:rPr>
        <w:t>s after approval of the Re</w:t>
      </w:r>
      <w:r w:rsidRPr="0030121C" w:rsidR="03213A27">
        <w:rPr>
          <w:rFonts w:cstheme="minorHAnsi"/>
          <w:sz w:val="20"/>
          <w:szCs w:val="20"/>
        </w:rPr>
        <w:t>newal</w:t>
      </w:r>
      <w:r w:rsidRPr="0030121C" w:rsidR="00723655">
        <w:rPr>
          <w:rFonts w:cstheme="minorHAnsi"/>
          <w:sz w:val="20"/>
          <w:szCs w:val="20"/>
        </w:rPr>
        <w:t xml:space="preserve"> ICR</w:t>
      </w:r>
      <w:r w:rsidRPr="0030121C">
        <w:rPr>
          <w:rFonts w:cstheme="minorHAnsi"/>
          <w:sz w:val="20"/>
          <w:szCs w:val="20"/>
        </w:rPr>
        <w:t>.</w:t>
      </w:r>
    </w:p>
    <w:p w:rsidR="00330DE6" w:rsidRPr="0030121C" w14:paraId="1CDAC01B" w14:textId="77777777">
      <w:pPr>
        <w:rPr>
          <w:rFonts w:cstheme="minorHAnsi"/>
          <w:sz w:val="20"/>
          <w:szCs w:val="20"/>
        </w:rPr>
      </w:pPr>
    </w:p>
    <w:p w:rsidR="00367861" w:rsidRPr="0030121C" w14:paraId="1C079D2A" w14:textId="5B0F2162">
      <w:pPr>
        <w:rPr>
          <w:rFonts w:cstheme="minorHAnsi"/>
          <w:b/>
          <w:sz w:val="20"/>
          <w:szCs w:val="20"/>
        </w:rPr>
      </w:pPr>
      <w:r w:rsidRPr="0030121C">
        <w:rPr>
          <w:rFonts w:cstheme="minorHAnsi"/>
          <w:b/>
          <w:sz w:val="20"/>
          <w:szCs w:val="20"/>
        </w:rPr>
        <w:t>UTILIZATION OF THE 0920-1282 GENERIC DURING THE INITIAL PERIOD OF APPROVAL (</w:t>
      </w:r>
      <w:r w:rsidRPr="0030121C" w:rsidR="1F20E863">
        <w:rPr>
          <w:rFonts w:cstheme="minorHAnsi"/>
          <w:b/>
          <w:bCs/>
          <w:sz w:val="20"/>
          <w:szCs w:val="20"/>
        </w:rPr>
        <w:t>June</w:t>
      </w:r>
      <w:r w:rsidRPr="0030121C">
        <w:rPr>
          <w:rFonts w:cstheme="minorHAnsi"/>
          <w:b/>
          <w:sz w:val="20"/>
          <w:szCs w:val="20"/>
        </w:rPr>
        <w:t xml:space="preserve"> 2023</w:t>
      </w:r>
      <w:r w:rsidRPr="0030121C">
        <w:rPr>
          <w:rFonts w:cstheme="minorHAnsi"/>
          <w:b/>
          <w:bCs/>
          <w:sz w:val="20"/>
          <w:szCs w:val="20"/>
        </w:rPr>
        <w:t xml:space="preserve"> – J</w:t>
      </w:r>
      <w:r w:rsidRPr="0030121C" w:rsidR="5667D7C7">
        <w:rPr>
          <w:rFonts w:cstheme="minorHAnsi"/>
          <w:b/>
          <w:bCs/>
          <w:sz w:val="20"/>
          <w:szCs w:val="20"/>
        </w:rPr>
        <w:t xml:space="preserve">une </w:t>
      </w:r>
      <w:r w:rsidRPr="0030121C">
        <w:rPr>
          <w:rFonts w:cstheme="minorHAnsi"/>
          <w:b/>
          <w:bCs/>
          <w:sz w:val="20"/>
          <w:szCs w:val="20"/>
        </w:rPr>
        <w:t>202</w:t>
      </w:r>
      <w:r w:rsidRPr="0030121C" w:rsidR="265FF63C">
        <w:rPr>
          <w:rFonts w:cstheme="minorHAnsi"/>
          <w:b/>
          <w:bCs/>
          <w:sz w:val="20"/>
          <w:szCs w:val="20"/>
        </w:rPr>
        <w:t>6</w:t>
      </w:r>
      <w:r w:rsidRPr="0030121C">
        <w:rPr>
          <w:rFonts w:cstheme="minorHAnsi"/>
          <w:b/>
          <w:sz w:val="20"/>
          <w:szCs w:val="20"/>
        </w:rPr>
        <w:t>)</w:t>
      </w:r>
    </w:p>
    <w:p w:rsidR="00635022" w:rsidRPr="0030121C" w:rsidP="00635022" w14:paraId="336DEA44" w14:textId="3E3D4804">
      <w:pPr>
        <w:rPr>
          <w:rFonts w:cstheme="minorHAnsi"/>
          <w:i/>
          <w:sz w:val="20"/>
          <w:szCs w:val="20"/>
        </w:rPr>
      </w:pPr>
      <w:r w:rsidRPr="0030121C">
        <w:rPr>
          <w:rFonts w:cstheme="minorHAnsi"/>
          <w:sz w:val="20"/>
          <w:szCs w:val="20"/>
        </w:rPr>
        <w:t>G</w:t>
      </w:r>
      <w:r w:rsidRPr="0030121C" w:rsidR="0041297C">
        <w:rPr>
          <w:rFonts w:cstheme="minorHAnsi"/>
          <w:sz w:val="20"/>
          <w:szCs w:val="20"/>
        </w:rPr>
        <w:t xml:space="preserve">eneric </w:t>
      </w:r>
      <w:r w:rsidRPr="0030121C" w:rsidR="006F3066">
        <w:rPr>
          <w:rFonts w:cstheme="minorHAnsi"/>
          <w:sz w:val="20"/>
          <w:szCs w:val="20"/>
        </w:rPr>
        <w:t xml:space="preserve">ICR No. </w:t>
      </w:r>
      <w:r w:rsidRPr="0030121C" w:rsidR="0041297C">
        <w:rPr>
          <w:rFonts w:cstheme="minorHAnsi"/>
          <w:sz w:val="20"/>
          <w:szCs w:val="20"/>
        </w:rPr>
        <w:t xml:space="preserve">0920-1282 was approved for </w:t>
      </w:r>
      <w:r w:rsidRPr="0030121C" w:rsidR="1B230D23">
        <w:rPr>
          <w:rFonts w:cstheme="minorHAnsi"/>
          <w:sz w:val="20"/>
          <w:szCs w:val="20"/>
        </w:rPr>
        <w:t>291,147</w:t>
      </w:r>
      <w:r w:rsidRPr="0030121C" w:rsidR="0041297C">
        <w:rPr>
          <w:rFonts w:cstheme="minorHAnsi"/>
          <w:sz w:val="20"/>
          <w:szCs w:val="20"/>
        </w:rPr>
        <w:t xml:space="preserve"> burden hours</w:t>
      </w:r>
      <w:r w:rsidRPr="0030121C" w:rsidR="006878B3">
        <w:rPr>
          <w:rFonts w:cstheme="minorHAnsi"/>
          <w:sz w:val="20"/>
          <w:szCs w:val="20"/>
        </w:rPr>
        <w:t xml:space="preserve"> over 3 years. </w:t>
      </w:r>
      <w:r w:rsidRPr="000C7889" w:rsidR="00202AF3">
        <w:rPr>
          <w:rFonts w:cstheme="minorHAnsi"/>
          <w:sz w:val="20"/>
          <w:szCs w:val="20"/>
        </w:rPr>
        <w:t xml:space="preserve">Sixteen </w:t>
      </w:r>
      <w:r w:rsidRPr="000C7889" w:rsidR="006878B3">
        <w:rPr>
          <w:rFonts w:cstheme="minorHAnsi"/>
          <w:sz w:val="20"/>
          <w:szCs w:val="20"/>
        </w:rPr>
        <w:t xml:space="preserve">GENICs were approved and </w:t>
      </w:r>
      <w:r w:rsidRPr="000C7889" w:rsidR="00270B06">
        <w:rPr>
          <w:rFonts w:cstheme="minorHAnsi"/>
          <w:sz w:val="20"/>
          <w:szCs w:val="20"/>
        </w:rPr>
        <w:t xml:space="preserve">5 from the Revision ICR </w:t>
      </w:r>
      <w:r w:rsidRPr="000C7889" w:rsidR="00B84E7D">
        <w:rPr>
          <w:rFonts w:cstheme="minorHAnsi"/>
          <w:sz w:val="20"/>
          <w:szCs w:val="20"/>
        </w:rPr>
        <w:t>June 2023</w:t>
      </w:r>
      <w:r w:rsidRPr="000C7889" w:rsidR="00270B06">
        <w:rPr>
          <w:rFonts w:cstheme="minorHAnsi"/>
          <w:sz w:val="20"/>
          <w:szCs w:val="20"/>
        </w:rPr>
        <w:t xml:space="preserve"> - </w:t>
      </w:r>
      <w:r w:rsidRPr="000C7889" w:rsidR="00B84E7D">
        <w:rPr>
          <w:rFonts w:cstheme="minorHAnsi"/>
          <w:sz w:val="20"/>
          <w:szCs w:val="20"/>
        </w:rPr>
        <w:t xml:space="preserve">June </w:t>
      </w:r>
      <w:r w:rsidRPr="000C7889" w:rsidR="5F7FB7E7">
        <w:rPr>
          <w:rFonts w:cstheme="minorHAnsi"/>
          <w:sz w:val="20"/>
          <w:szCs w:val="20"/>
        </w:rPr>
        <w:t>202</w:t>
      </w:r>
      <w:r w:rsidRPr="000C7889" w:rsidR="00B84E7D">
        <w:rPr>
          <w:rFonts w:cstheme="minorHAnsi"/>
          <w:sz w:val="20"/>
          <w:szCs w:val="20"/>
        </w:rPr>
        <w:t>6</w:t>
      </w:r>
      <w:r w:rsidRPr="000C7889" w:rsidR="532962EA">
        <w:rPr>
          <w:rFonts w:cstheme="minorHAnsi"/>
          <w:sz w:val="20"/>
          <w:szCs w:val="20"/>
        </w:rPr>
        <w:t>.</w:t>
      </w:r>
      <w:r w:rsidRPr="0030121C" w:rsidR="532962EA">
        <w:rPr>
          <w:rFonts w:cstheme="minorHAnsi"/>
          <w:sz w:val="20"/>
          <w:szCs w:val="20"/>
        </w:rPr>
        <w:t xml:space="preserve"> The burden </w:t>
      </w:r>
      <w:r w:rsidRPr="0030121C" w:rsidR="006878B3">
        <w:rPr>
          <w:rFonts w:cstheme="minorHAnsi"/>
          <w:sz w:val="20"/>
          <w:szCs w:val="20"/>
        </w:rPr>
        <w:t xml:space="preserve">used </w:t>
      </w:r>
      <w:r w:rsidRPr="0030121C" w:rsidR="00DE4AA0">
        <w:rPr>
          <w:rFonts w:cstheme="minorHAnsi"/>
          <w:sz w:val="20"/>
          <w:szCs w:val="20"/>
        </w:rPr>
        <w:t>during the June 2023</w:t>
      </w:r>
      <w:r w:rsidRPr="0030121C" w:rsidR="3FF62479">
        <w:rPr>
          <w:rFonts w:cstheme="minorHAnsi"/>
          <w:sz w:val="20"/>
          <w:szCs w:val="20"/>
        </w:rPr>
        <w:t xml:space="preserve"> – </w:t>
      </w:r>
      <w:r w:rsidRPr="0030121C" w:rsidR="00DE4AA0">
        <w:rPr>
          <w:rFonts w:cstheme="minorHAnsi"/>
          <w:sz w:val="20"/>
          <w:szCs w:val="20"/>
        </w:rPr>
        <w:t>June</w:t>
      </w:r>
      <w:r w:rsidRPr="0030121C" w:rsidR="006878B3">
        <w:rPr>
          <w:rFonts w:cstheme="minorHAnsi"/>
          <w:sz w:val="20"/>
          <w:szCs w:val="20"/>
        </w:rPr>
        <w:t xml:space="preserve"> </w:t>
      </w:r>
      <w:r w:rsidRPr="0030121C" w:rsidR="3FF62479">
        <w:rPr>
          <w:rFonts w:cstheme="minorHAnsi"/>
          <w:sz w:val="20"/>
          <w:szCs w:val="20"/>
        </w:rPr>
        <w:t>2026 cycle was 148,047</w:t>
      </w:r>
      <w:r w:rsidRPr="0030121C" w:rsidR="006878B3">
        <w:rPr>
          <w:rFonts w:cstheme="minorHAnsi"/>
          <w:sz w:val="20"/>
          <w:szCs w:val="20"/>
        </w:rPr>
        <w:t xml:space="preserve"> burden hours</w:t>
      </w:r>
      <w:r w:rsidRPr="0030121C" w:rsidR="00367861">
        <w:rPr>
          <w:rFonts w:cstheme="minorHAnsi"/>
          <w:sz w:val="20"/>
          <w:szCs w:val="20"/>
        </w:rPr>
        <w:t>.</w:t>
      </w:r>
      <w:r w:rsidRPr="0030121C">
        <w:rPr>
          <w:rFonts w:cstheme="minorHAnsi"/>
          <w:sz w:val="20"/>
          <w:szCs w:val="20"/>
        </w:rPr>
        <w:t xml:space="preserve"> </w:t>
      </w:r>
    </w:p>
    <w:p w:rsidR="000B6084" w:rsidRPr="0030121C" w14:paraId="5FD27878" w14:textId="1AC10188">
      <w:pPr>
        <w:rPr>
          <w:rFonts w:cstheme="minorHAnsi"/>
          <w:sz w:val="20"/>
          <w:szCs w:val="20"/>
        </w:rPr>
      </w:pPr>
    </w:p>
    <w:p w:rsidR="000B6084" w:rsidRPr="0030121C" w14:paraId="14684204" w14:textId="450BD7A2">
      <w:pPr>
        <w:rPr>
          <w:rFonts w:cstheme="minorHAnsi"/>
          <w:sz w:val="20"/>
          <w:szCs w:val="20"/>
        </w:rPr>
      </w:pPr>
    </w:p>
    <w:p w:rsidR="00133BF8" w:rsidRPr="0030121C" w14:paraId="4CC47495" w14:textId="7306FD66">
      <w:pPr>
        <w:rPr>
          <w:rFonts w:cstheme="minorHAnsi"/>
          <w:b/>
          <w:sz w:val="20"/>
          <w:szCs w:val="20"/>
        </w:rPr>
      </w:pPr>
      <w:r w:rsidRPr="0030121C">
        <w:rPr>
          <w:rFonts w:cstheme="minorHAnsi"/>
          <w:b/>
          <w:sz w:val="20"/>
          <w:szCs w:val="20"/>
        </w:rPr>
        <w:t xml:space="preserve">INFORMATION COLLECTION HAS BEEN COMPLETED FOR THE FOLLOWING </w:t>
      </w:r>
      <w:r w:rsidRPr="0030121C">
        <w:rPr>
          <w:rFonts w:cstheme="minorHAnsi"/>
          <w:b/>
          <w:sz w:val="20"/>
          <w:szCs w:val="20"/>
        </w:rPr>
        <w:t>GENIC</w:t>
      </w:r>
      <w:r w:rsidRPr="0030121C">
        <w:rPr>
          <w:rFonts w:cstheme="minorHAnsi"/>
          <w:b/>
          <w:sz w:val="20"/>
          <w:szCs w:val="20"/>
        </w:rPr>
        <w:t>s</w:t>
      </w:r>
    </w:p>
    <w:p w:rsidR="00FE0316" w:rsidRPr="00FE0316" w:rsidP="00FE0316" w14:paraId="7E6D0872" w14:textId="77777777">
      <w:pPr>
        <w:pStyle w:val="ListParagraph"/>
        <w:numPr>
          <w:ilvl w:val="0"/>
          <w:numId w:val="2"/>
        </w:numPr>
        <w:rPr>
          <w:rFonts w:cstheme="minorHAnsi"/>
          <w:color w:val="2E2E2E"/>
          <w:sz w:val="20"/>
          <w:szCs w:val="20"/>
        </w:rPr>
      </w:pPr>
      <w:r w:rsidRPr="00FE0316">
        <w:rPr>
          <w:rFonts w:cstheme="minorHAnsi"/>
          <w:sz w:val="20"/>
          <w:szCs w:val="20"/>
        </w:rPr>
        <w:t>[CSTLTS] Performance Measures to Address COVID-19-Related Health Disparities in Support of the Implementation of the OT21-2103 COVID-19 Health Disparities Grant (carryover to 2023-2025)</w:t>
      </w:r>
    </w:p>
    <w:p w:rsidR="00FE0316" w:rsidRPr="00FE0316" w:rsidP="00FE0316" w14:paraId="27B05CC4" w14:textId="286FBF28">
      <w:pPr>
        <w:pStyle w:val="ListParagraph"/>
        <w:numPr>
          <w:ilvl w:val="0"/>
          <w:numId w:val="2"/>
        </w:numPr>
        <w:rPr>
          <w:rFonts w:cstheme="minorHAnsi"/>
          <w:color w:val="2E2E2E"/>
          <w:sz w:val="20"/>
          <w:szCs w:val="20"/>
        </w:rPr>
      </w:pPr>
      <w:r w:rsidRPr="00FE0316">
        <w:rPr>
          <w:rFonts w:cstheme="minorHAnsi"/>
          <w:sz w:val="20"/>
          <w:szCs w:val="20"/>
        </w:rPr>
        <w:t>[GHCU] CDC Global COVID-19: Monitoring and Evaluation of Partners Supporting CDC's International Response to the Coronavirus Pandemic [carryover for 2023-2025)</w:t>
      </w:r>
    </w:p>
    <w:p w:rsidR="003061EC" w:rsidRPr="00FE0316" w:rsidP="00FE0316" w14:paraId="21D981A7" w14:textId="02885811">
      <w:pPr>
        <w:pStyle w:val="ListParagraph"/>
        <w:numPr>
          <w:ilvl w:val="0"/>
          <w:numId w:val="2"/>
        </w:numPr>
        <w:rPr>
          <w:rFonts w:cstheme="minorHAnsi"/>
          <w:color w:val="2E2E2E"/>
          <w:sz w:val="20"/>
          <w:szCs w:val="20"/>
        </w:rPr>
      </w:pPr>
      <w:r w:rsidRPr="00FE0316">
        <w:rPr>
          <w:rFonts w:cstheme="minorHAnsi"/>
          <w:b/>
          <w:sz w:val="20"/>
          <w:szCs w:val="20"/>
        </w:rPr>
        <w:br w:type="page"/>
      </w:r>
    </w:p>
    <w:p w:rsidR="0041297C" w:rsidRPr="0030121C" w14:paraId="76CC49D1" w14:textId="0985E2A1">
      <w:pPr>
        <w:rPr>
          <w:rFonts w:cstheme="minorHAnsi"/>
          <w:b/>
          <w:sz w:val="20"/>
          <w:szCs w:val="20"/>
        </w:rPr>
      </w:pPr>
      <w:r w:rsidRPr="0030121C">
        <w:rPr>
          <w:rFonts w:cstheme="minorHAnsi"/>
          <w:b/>
          <w:sz w:val="20"/>
          <w:szCs w:val="20"/>
        </w:rPr>
        <w:t xml:space="preserve">CONTINUATION OF PREVIOUSLY APPROVED COLLECTIONS </w:t>
      </w:r>
    </w:p>
    <w:p w:rsidR="00723655" w:rsidRPr="0030121C" w:rsidP="006878B3" w14:paraId="0A756D8C" w14:textId="77777777">
      <w:pPr>
        <w:rPr>
          <w:rFonts w:cstheme="minorHAnsi"/>
          <w:sz w:val="20"/>
          <w:szCs w:val="20"/>
        </w:rPr>
      </w:pPr>
      <w:r w:rsidRPr="0030121C">
        <w:rPr>
          <w:rFonts w:cstheme="minorHAnsi"/>
          <w:sz w:val="20"/>
          <w:szCs w:val="20"/>
        </w:rPr>
        <w:t>At CDC/ATSDR, g</w:t>
      </w:r>
      <w:r w:rsidRPr="0030121C" w:rsidR="006878B3">
        <w:rPr>
          <w:rFonts w:cstheme="minorHAnsi"/>
          <w:sz w:val="20"/>
          <w:szCs w:val="20"/>
        </w:rPr>
        <w:t xml:space="preserve">rants and cooperative agreements are </w:t>
      </w:r>
      <w:r w:rsidRPr="0030121C" w:rsidR="00BF1F95">
        <w:rPr>
          <w:rFonts w:cstheme="minorHAnsi"/>
          <w:sz w:val="20"/>
          <w:szCs w:val="20"/>
        </w:rPr>
        <w:t>usu</w:t>
      </w:r>
      <w:r w:rsidRPr="0030121C" w:rsidR="006878B3">
        <w:rPr>
          <w:rFonts w:cstheme="minorHAnsi"/>
          <w:sz w:val="20"/>
          <w:szCs w:val="20"/>
        </w:rPr>
        <w:t xml:space="preserve">ally funded for </w:t>
      </w:r>
      <w:r w:rsidRPr="0030121C">
        <w:rPr>
          <w:rFonts w:cstheme="minorHAnsi"/>
          <w:sz w:val="20"/>
          <w:szCs w:val="20"/>
        </w:rPr>
        <w:t>multiple</w:t>
      </w:r>
      <w:r w:rsidRPr="0030121C" w:rsidR="006878B3">
        <w:rPr>
          <w:rFonts w:cstheme="minorHAnsi"/>
          <w:sz w:val="20"/>
          <w:szCs w:val="20"/>
        </w:rPr>
        <w:t xml:space="preserve"> years</w:t>
      </w:r>
      <w:r w:rsidRPr="0030121C">
        <w:rPr>
          <w:rFonts w:cstheme="minorHAnsi"/>
          <w:sz w:val="20"/>
          <w:szCs w:val="20"/>
        </w:rPr>
        <w:t>, thus, there is a</w:t>
      </w:r>
      <w:r w:rsidRPr="0030121C" w:rsidR="006878B3">
        <w:rPr>
          <w:rFonts w:cstheme="minorHAnsi"/>
          <w:sz w:val="20"/>
          <w:szCs w:val="20"/>
        </w:rPr>
        <w:t xml:space="preserve"> need to </w:t>
      </w:r>
      <w:r w:rsidRPr="0030121C" w:rsidR="009F6D22">
        <w:rPr>
          <w:rFonts w:cstheme="minorHAnsi"/>
          <w:sz w:val="20"/>
          <w:szCs w:val="20"/>
        </w:rPr>
        <w:t>continue</w:t>
      </w:r>
      <w:r w:rsidRPr="0030121C">
        <w:rPr>
          <w:rFonts w:cstheme="minorHAnsi"/>
          <w:sz w:val="20"/>
          <w:szCs w:val="20"/>
        </w:rPr>
        <w:t xml:space="preserve"> </w:t>
      </w:r>
      <w:r w:rsidRPr="0030121C" w:rsidR="006878B3">
        <w:rPr>
          <w:rFonts w:cstheme="minorHAnsi"/>
          <w:sz w:val="20"/>
          <w:szCs w:val="20"/>
        </w:rPr>
        <w:t xml:space="preserve">performance monitoring for </w:t>
      </w:r>
      <w:r w:rsidRPr="0030121C">
        <w:rPr>
          <w:rFonts w:cstheme="minorHAnsi"/>
          <w:sz w:val="20"/>
          <w:szCs w:val="20"/>
        </w:rPr>
        <w:t>previously approved GENICs</w:t>
      </w:r>
      <w:r w:rsidRPr="0030121C" w:rsidR="006878B3">
        <w:rPr>
          <w:rFonts w:cstheme="minorHAnsi"/>
          <w:sz w:val="20"/>
          <w:szCs w:val="20"/>
        </w:rPr>
        <w:t xml:space="preserve"> </w:t>
      </w:r>
      <w:r w:rsidRPr="0030121C">
        <w:rPr>
          <w:rFonts w:cstheme="minorHAnsi"/>
          <w:sz w:val="20"/>
          <w:szCs w:val="20"/>
        </w:rPr>
        <w:t>in</w:t>
      </w:r>
      <w:r w:rsidRPr="0030121C" w:rsidR="006878B3">
        <w:rPr>
          <w:rFonts w:cstheme="minorHAnsi"/>
          <w:sz w:val="20"/>
          <w:szCs w:val="20"/>
        </w:rPr>
        <w:t xml:space="preserve"> the next approval period for </w:t>
      </w:r>
      <w:r w:rsidRPr="0030121C" w:rsidR="009F6D22">
        <w:rPr>
          <w:rFonts w:cstheme="minorHAnsi"/>
          <w:sz w:val="20"/>
          <w:szCs w:val="20"/>
        </w:rPr>
        <w:t xml:space="preserve">the </w:t>
      </w:r>
      <w:r w:rsidRPr="0030121C" w:rsidR="006878B3">
        <w:rPr>
          <w:rFonts w:cstheme="minorHAnsi"/>
          <w:sz w:val="20"/>
          <w:szCs w:val="20"/>
        </w:rPr>
        <w:t xml:space="preserve">generic </w:t>
      </w:r>
      <w:r w:rsidRPr="0030121C">
        <w:rPr>
          <w:rFonts w:cstheme="minorHAnsi"/>
          <w:sz w:val="20"/>
          <w:szCs w:val="20"/>
        </w:rPr>
        <w:t>ICR</w:t>
      </w:r>
      <w:r w:rsidRPr="0030121C" w:rsidR="006878B3">
        <w:rPr>
          <w:rFonts w:cstheme="minorHAnsi"/>
          <w:sz w:val="20"/>
          <w:szCs w:val="20"/>
        </w:rPr>
        <w:t xml:space="preserve">. </w:t>
      </w:r>
    </w:p>
    <w:p w:rsidR="006878B3" w:rsidRPr="0030121C" w:rsidP="006878B3" w14:paraId="76175132" w14:textId="570FE7A7">
      <w:pPr>
        <w:rPr>
          <w:rFonts w:cstheme="minorHAnsi"/>
          <w:sz w:val="20"/>
          <w:szCs w:val="20"/>
        </w:rPr>
      </w:pPr>
      <w:r w:rsidRPr="0030121C">
        <w:rPr>
          <w:rFonts w:cstheme="minorHAnsi"/>
          <w:sz w:val="20"/>
          <w:szCs w:val="20"/>
        </w:rPr>
        <w:t>The tables below show how CDC calculated burden and response</w:t>
      </w:r>
      <w:r w:rsidRPr="0030121C" w:rsidR="00174D1F">
        <w:rPr>
          <w:rFonts w:cstheme="minorHAnsi"/>
          <w:sz w:val="20"/>
          <w:szCs w:val="20"/>
        </w:rPr>
        <w:t xml:space="preserve"> estimate</w:t>
      </w:r>
      <w:r w:rsidRPr="0030121C">
        <w:rPr>
          <w:rFonts w:cstheme="minorHAnsi"/>
          <w:sz w:val="20"/>
          <w:szCs w:val="20"/>
        </w:rPr>
        <w:t>s for carryover GENICs</w:t>
      </w:r>
      <w:r w:rsidRPr="0030121C" w:rsidR="007B4DBD">
        <w:rPr>
          <w:rFonts w:cstheme="minorHAnsi"/>
          <w:sz w:val="20"/>
          <w:szCs w:val="20"/>
        </w:rPr>
        <w:t xml:space="preserve"> and the impact of these projects on the total burden and response estimates for the Revision ICR</w:t>
      </w:r>
      <w:r w:rsidRPr="0030121C">
        <w:rPr>
          <w:rFonts w:cstheme="minorHAnsi"/>
          <w:sz w:val="20"/>
          <w:szCs w:val="20"/>
        </w:rPr>
        <w:t>.</w:t>
      </w:r>
    </w:p>
    <w:p w:rsidR="00367861" w:rsidRPr="0030121C" w14:paraId="73262BDE" w14:textId="13000D88">
      <w:pPr>
        <w:rPr>
          <w:rFonts w:cstheme="minorHAnsi"/>
          <w:sz w:val="20"/>
          <w:szCs w:val="20"/>
        </w:rPr>
      </w:pPr>
    </w:p>
    <w:tbl>
      <w:tblPr>
        <w:tblStyle w:val="TableGrid"/>
        <w:tblW w:w="0" w:type="auto"/>
        <w:tblLook w:val="04A0"/>
      </w:tblPr>
      <w:tblGrid>
        <w:gridCol w:w="1435"/>
        <w:gridCol w:w="3322"/>
        <w:gridCol w:w="1151"/>
        <w:gridCol w:w="1258"/>
        <w:gridCol w:w="1407"/>
        <w:gridCol w:w="1497"/>
      </w:tblGrid>
      <w:tr w14:paraId="12E00577" w14:textId="3C7AC3E5" w:rsidTr="004E3827">
        <w:tblPrEx>
          <w:tblW w:w="0" w:type="auto"/>
          <w:tblLook w:val="04A0"/>
        </w:tblPrEx>
        <w:tc>
          <w:tcPr>
            <w:tcW w:w="1435" w:type="dxa"/>
            <w:vAlign w:val="center"/>
          </w:tcPr>
          <w:p w:rsidR="000A58AF" w:rsidRPr="0030121C" w14:paraId="4CD8EEEE" w14:textId="5F96F4DA">
            <w:pPr>
              <w:rPr>
                <w:rFonts w:cstheme="minorHAnsi"/>
                <w:sz w:val="20"/>
                <w:szCs w:val="20"/>
              </w:rPr>
            </w:pPr>
            <w:r w:rsidRPr="0030121C">
              <w:rPr>
                <w:rFonts w:cstheme="minorHAnsi"/>
                <w:sz w:val="20"/>
                <w:szCs w:val="20"/>
              </w:rPr>
              <w:t>CDC Center, Institute, or Office (CIO)</w:t>
            </w:r>
          </w:p>
        </w:tc>
        <w:tc>
          <w:tcPr>
            <w:tcW w:w="3322" w:type="dxa"/>
            <w:vAlign w:val="center"/>
          </w:tcPr>
          <w:p w:rsidR="000A58AF" w:rsidRPr="0030121C" w14:paraId="3952F3C8" w14:textId="655FB7C5">
            <w:pPr>
              <w:rPr>
                <w:rFonts w:cstheme="minorHAnsi"/>
                <w:sz w:val="20"/>
                <w:szCs w:val="20"/>
              </w:rPr>
            </w:pPr>
            <w:r w:rsidRPr="0030121C">
              <w:rPr>
                <w:rFonts w:cstheme="minorHAnsi"/>
                <w:sz w:val="20"/>
                <w:szCs w:val="20"/>
              </w:rPr>
              <w:t>Title</w:t>
            </w:r>
          </w:p>
        </w:tc>
        <w:tc>
          <w:tcPr>
            <w:tcW w:w="1151" w:type="dxa"/>
            <w:vAlign w:val="center"/>
          </w:tcPr>
          <w:p w:rsidR="000A58AF" w:rsidRPr="0030121C" w14:paraId="4D241EB7" w14:textId="3C3F44B1">
            <w:pPr>
              <w:rPr>
                <w:rFonts w:cstheme="minorHAnsi"/>
                <w:sz w:val="20"/>
                <w:szCs w:val="20"/>
              </w:rPr>
            </w:pPr>
            <w:r w:rsidRPr="0030121C">
              <w:rPr>
                <w:rFonts w:cstheme="minorHAnsi"/>
                <w:sz w:val="20"/>
                <w:szCs w:val="20"/>
              </w:rPr>
              <w:t>Changes</w:t>
            </w:r>
          </w:p>
        </w:tc>
        <w:tc>
          <w:tcPr>
            <w:tcW w:w="1258" w:type="dxa"/>
            <w:vAlign w:val="center"/>
          </w:tcPr>
          <w:p w:rsidR="000A58AF" w:rsidRPr="0030121C" w14:paraId="3E5F18E5" w14:textId="4777772F">
            <w:pPr>
              <w:rPr>
                <w:rFonts w:cstheme="minorHAnsi"/>
                <w:sz w:val="20"/>
                <w:szCs w:val="20"/>
              </w:rPr>
            </w:pPr>
            <w:r w:rsidRPr="0030121C">
              <w:rPr>
                <w:rFonts w:cstheme="minorHAnsi"/>
                <w:sz w:val="20"/>
                <w:szCs w:val="20"/>
              </w:rPr>
              <w:t>Annualized Burden Hours</w:t>
            </w:r>
          </w:p>
        </w:tc>
        <w:tc>
          <w:tcPr>
            <w:tcW w:w="1407" w:type="dxa"/>
            <w:vAlign w:val="center"/>
          </w:tcPr>
          <w:p w:rsidR="000A58AF" w:rsidRPr="0030121C" w14:paraId="614AEFD7" w14:textId="151CD345">
            <w:pPr>
              <w:rPr>
                <w:rFonts w:cstheme="minorHAnsi"/>
                <w:sz w:val="20"/>
                <w:szCs w:val="20"/>
              </w:rPr>
            </w:pPr>
            <w:r w:rsidRPr="0030121C">
              <w:rPr>
                <w:rFonts w:cstheme="minorHAnsi"/>
                <w:sz w:val="20"/>
                <w:szCs w:val="20"/>
              </w:rPr>
              <w:t>Additional Years of Collection</w:t>
            </w:r>
          </w:p>
        </w:tc>
        <w:tc>
          <w:tcPr>
            <w:tcW w:w="1497" w:type="dxa"/>
            <w:vAlign w:val="center"/>
          </w:tcPr>
          <w:p w:rsidR="000A58AF" w:rsidRPr="0030121C" w14:paraId="4CB9F4C5" w14:textId="708AEF81">
            <w:pPr>
              <w:rPr>
                <w:rFonts w:cstheme="minorHAnsi"/>
                <w:sz w:val="20"/>
                <w:szCs w:val="20"/>
              </w:rPr>
            </w:pPr>
            <w:r w:rsidRPr="0030121C">
              <w:rPr>
                <w:rFonts w:cstheme="minorHAnsi"/>
                <w:sz w:val="20"/>
                <w:szCs w:val="20"/>
              </w:rPr>
              <w:t xml:space="preserve">Total Burden Hours Requested, </w:t>
            </w:r>
            <w:r w:rsidRPr="0030121C" w:rsidR="504EDE26">
              <w:rPr>
                <w:rFonts w:cstheme="minorHAnsi"/>
                <w:sz w:val="20"/>
                <w:szCs w:val="20"/>
              </w:rPr>
              <w:t>202</w:t>
            </w:r>
            <w:r w:rsidRPr="0030121C" w:rsidR="40C55D2A">
              <w:rPr>
                <w:rFonts w:cstheme="minorHAnsi"/>
                <w:sz w:val="20"/>
                <w:szCs w:val="20"/>
              </w:rPr>
              <w:t>6-2029</w:t>
            </w:r>
          </w:p>
        </w:tc>
      </w:tr>
      <w:tr w14:paraId="23CEAC70" w14:textId="59C9741F" w:rsidTr="0030333C">
        <w:tblPrEx>
          <w:tblW w:w="0" w:type="auto"/>
          <w:tblLook w:val="04A0"/>
        </w:tblPrEx>
        <w:tc>
          <w:tcPr>
            <w:tcW w:w="1435" w:type="dxa"/>
            <w:vAlign w:val="center"/>
          </w:tcPr>
          <w:p w:rsidR="000A58AF" w:rsidRPr="0030121C" w14:paraId="7DB15D09" w14:textId="412E13C3">
            <w:pPr>
              <w:rPr>
                <w:rFonts w:cstheme="minorHAnsi"/>
                <w:sz w:val="20"/>
                <w:szCs w:val="20"/>
              </w:rPr>
            </w:pPr>
            <w:r>
              <w:rPr>
                <w:rFonts w:cstheme="minorHAnsi"/>
                <w:sz w:val="20"/>
                <w:szCs w:val="20"/>
              </w:rPr>
              <w:t>NCEH</w:t>
            </w:r>
          </w:p>
        </w:tc>
        <w:tc>
          <w:tcPr>
            <w:tcW w:w="3322" w:type="dxa"/>
          </w:tcPr>
          <w:p w:rsidR="000A58AF" w:rsidRPr="0030121C" w14:paraId="184B11B1" w14:textId="0997F1AA">
            <w:pPr>
              <w:rPr>
                <w:rFonts w:cstheme="minorHAnsi"/>
                <w:color w:val="2E2E2E"/>
                <w:sz w:val="20"/>
                <w:szCs w:val="20"/>
              </w:rPr>
            </w:pPr>
            <w:r w:rsidRPr="0030121C">
              <w:rPr>
                <w:rFonts w:cstheme="minorHAnsi"/>
                <w:sz w:val="20"/>
                <w:szCs w:val="20"/>
              </w:rPr>
              <w:t>[NCEH] Building Resilience Against Climate Effects: Implementing and Evaluating Adaptation Strategies that Protect and Promote Human Health (carryover to 2023-2025)</w:t>
            </w:r>
          </w:p>
        </w:tc>
        <w:tc>
          <w:tcPr>
            <w:tcW w:w="1151" w:type="dxa"/>
            <w:vAlign w:val="center"/>
          </w:tcPr>
          <w:p w:rsidR="000A58AF" w:rsidRPr="0030121C" w:rsidP="000A58AF" w14:paraId="6CDA93D3" w14:textId="1F8BB867">
            <w:pPr>
              <w:jc w:val="center"/>
              <w:rPr>
                <w:rFonts w:cstheme="minorHAnsi"/>
                <w:sz w:val="20"/>
                <w:szCs w:val="20"/>
              </w:rPr>
            </w:pPr>
            <w:r>
              <w:rPr>
                <w:rFonts w:cstheme="minorHAnsi"/>
                <w:sz w:val="20"/>
                <w:szCs w:val="20"/>
              </w:rPr>
              <w:t>None</w:t>
            </w:r>
          </w:p>
        </w:tc>
        <w:tc>
          <w:tcPr>
            <w:tcW w:w="1258" w:type="dxa"/>
            <w:vAlign w:val="center"/>
          </w:tcPr>
          <w:p w:rsidR="000A58AF" w:rsidRPr="0030121C" w:rsidP="000A58AF" w14:paraId="12F26AAD" w14:textId="59B947DD">
            <w:pPr>
              <w:jc w:val="center"/>
              <w:rPr>
                <w:rFonts w:cstheme="minorHAnsi"/>
                <w:sz w:val="20"/>
                <w:szCs w:val="20"/>
              </w:rPr>
            </w:pPr>
            <w:r>
              <w:rPr>
                <w:rFonts w:cstheme="minorHAnsi"/>
                <w:sz w:val="20"/>
                <w:szCs w:val="20"/>
              </w:rPr>
              <w:t>585</w:t>
            </w:r>
          </w:p>
        </w:tc>
        <w:tc>
          <w:tcPr>
            <w:tcW w:w="1407" w:type="dxa"/>
            <w:vAlign w:val="center"/>
          </w:tcPr>
          <w:p w:rsidR="000A58AF" w:rsidRPr="0030121C" w:rsidP="000A58AF" w14:paraId="78F32B3D" w14:textId="78B6DCA1">
            <w:pPr>
              <w:jc w:val="center"/>
              <w:rPr>
                <w:rFonts w:cstheme="minorHAnsi"/>
                <w:sz w:val="20"/>
                <w:szCs w:val="20"/>
              </w:rPr>
            </w:pPr>
            <w:r>
              <w:rPr>
                <w:rFonts w:cstheme="minorHAnsi"/>
                <w:sz w:val="20"/>
                <w:szCs w:val="20"/>
              </w:rPr>
              <w:t>2026, 2027,2028</w:t>
            </w:r>
          </w:p>
        </w:tc>
        <w:tc>
          <w:tcPr>
            <w:tcW w:w="1497" w:type="dxa"/>
            <w:vAlign w:val="center"/>
          </w:tcPr>
          <w:p w:rsidR="000A58AF" w:rsidRPr="0030121C" w:rsidP="000A58AF" w14:paraId="20789F6E" w14:textId="29FE5687">
            <w:pPr>
              <w:jc w:val="center"/>
              <w:rPr>
                <w:rFonts w:cstheme="minorHAnsi"/>
                <w:sz w:val="20"/>
                <w:szCs w:val="20"/>
              </w:rPr>
            </w:pPr>
            <w:r>
              <w:rPr>
                <w:rFonts w:cstheme="minorHAnsi"/>
                <w:sz w:val="20"/>
                <w:szCs w:val="20"/>
              </w:rPr>
              <w:t xml:space="preserve">1,755 </w:t>
            </w:r>
          </w:p>
        </w:tc>
      </w:tr>
      <w:tr w14:paraId="2046A2DA" w14:textId="77777777" w:rsidTr="0030333C">
        <w:tblPrEx>
          <w:tblW w:w="0" w:type="auto"/>
          <w:tblLook w:val="04A0"/>
        </w:tblPrEx>
        <w:tc>
          <w:tcPr>
            <w:tcW w:w="1435" w:type="dxa"/>
            <w:vAlign w:val="center"/>
          </w:tcPr>
          <w:p w:rsidR="000A58AF" w:rsidRPr="0030121C" w14:paraId="0E4440CF" w14:textId="52784904">
            <w:pPr>
              <w:rPr>
                <w:rFonts w:cstheme="minorHAnsi"/>
                <w:sz w:val="20"/>
                <w:szCs w:val="20"/>
              </w:rPr>
            </w:pPr>
            <w:r>
              <w:rPr>
                <w:rFonts w:cstheme="minorHAnsi"/>
                <w:sz w:val="20"/>
                <w:szCs w:val="20"/>
              </w:rPr>
              <w:t>NCHHSTP</w:t>
            </w:r>
          </w:p>
        </w:tc>
        <w:tc>
          <w:tcPr>
            <w:tcW w:w="3322" w:type="dxa"/>
          </w:tcPr>
          <w:p w:rsidR="000A58AF" w:rsidRPr="0030121C" w14:paraId="6B770988" w14:textId="251ECAB8">
            <w:pPr>
              <w:rPr>
                <w:rFonts w:cstheme="minorHAnsi"/>
                <w:color w:val="2E2E2E"/>
                <w:sz w:val="20"/>
                <w:szCs w:val="20"/>
              </w:rPr>
            </w:pPr>
            <w:r w:rsidRPr="0030121C">
              <w:rPr>
                <w:rFonts w:cstheme="minorHAnsi"/>
                <w:sz w:val="20"/>
                <w:szCs w:val="20"/>
              </w:rPr>
              <w:t>[NCHHSTP] Centers for Disease Control and Prevention Ending the HIV Epidemic in the United States: Performance Measures (carryover to 2023-2025)</w:t>
            </w:r>
          </w:p>
        </w:tc>
        <w:tc>
          <w:tcPr>
            <w:tcW w:w="1151" w:type="dxa"/>
            <w:vAlign w:val="center"/>
          </w:tcPr>
          <w:p w:rsidR="000A58AF" w:rsidRPr="0030121C" w:rsidP="000A58AF" w14:paraId="1DA22CCF" w14:textId="33702324">
            <w:pPr>
              <w:jc w:val="center"/>
              <w:rPr>
                <w:rFonts w:cstheme="minorHAnsi"/>
                <w:sz w:val="20"/>
                <w:szCs w:val="20"/>
              </w:rPr>
            </w:pPr>
            <w:r>
              <w:rPr>
                <w:rFonts w:cstheme="minorHAnsi"/>
                <w:sz w:val="20"/>
                <w:szCs w:val="20"/>
              </w:rPr>
              <w:t>None</w:t>
            </w:r>
          </w:p>
        </w:tc>
        <w:tc>
          <w:tcPr>
            <w:tcW w:w="1258" w:type="dxa"/>
            <w:vAlign w:val="center"/>
          </w:tcPr>
          <w:p w:rsidR="000A58AF" w:rsidRPr="0030121C" w:rsidP="000A58AF" w14:paraId="50B5996C" w14:textId="15CB366F">
            <w:pPr>
              <w:jc w:val="center"/>
              <w:rPr>
                <w:rFonts w:cstheme="minorHAnsi"/>
                <w:sz w:val="20"/>
                <w:szCs w:val="20"/>
              </w:rPr>
            </w:pPr>
            <w:r w:rsidRPr="00017E09">
              <w:rPr>
                <w:rFonts w:cstheme="minorHAnsi"/>
                <w:sz w:val="20"/>
                <w:szCs w:val="20"/>
              </w:rPr>
              <w:t>2,660</w:t>
            </w:r>
          </w:p>
        </w:tc>
        <w:tc>
          <w:tcPr>
            <w:tcW w:w="1407" w:type="dxa"/>
            <w:vAlign w:val="center"/>
          </w:tcPr>
          <w:p w:rsidR="000A58AF" w:rsidRPr="0030121C" w:rsidP="000A58AF" w14:paraId="61CB972E" w14:textId="24ACA592">
            <w:pPr>
              <w:jc w:val="center"/>
              <w:rPr>
                <w:rFonts w:cstheme="minorHAnsi"/>
                <w:sz w:val="20"/>
                <w:szCs w:val="20"/>
              </w:rPr>
            </w:pPr>
            <w:r>
              <w:rPr>
                <w:rFonts w:cstheme="minorHAnsi"/>
                <w:sz w:val="20"/>
                <w:szCs w:val="20"/>
              </w:rPr>
              <w:t>2026, 2027,2028</w:t>
            </w:r>
          </w:p>
        </w:tc>
        <w:tc>
          <w:tcPr>
            <w:tcW w:w="1497" w:type="dxa"/>
            <w:vAlign w:val="center"/>
          </w:tcPr>
          <w:p w:rsidR="000A58AF" w:rsidRPr="0030121C" w:rsidP="000A58AF" w14:paraId="5A739C79" w14:textId="4C895556">
            <w:pPr>
              <w:jc w:val="center"/>
              <w:rPr>
                <w:rFonts w:cstheme="minorHAnsi"/>
                <w:sz w:val="20"/>
                <w:szCs w:val="20"/>
              </w:rPr>
            </w:pPr>
            <w:r>
              <w:rPr>
                <w:rFonts w:cstheme="minorHAnsi"/>
                <w:sz w:val="20"/>
                <w:szCs w:val="20"/>
              </w:rPr>
              <w:t>7,980</w:t>
            </w:r>
          </w:p>
        </w:tc>
      </w:tr>
      <w:tr w14:paraId="40EDBE3E" w14:textId="77777777" w:rsidTr="0030333C">
        <w:tblPrEx>
          <w:tblW w:w="0" w:type="auto"/>
          <w:tblLook w:val="04A0"/>
        </w:tblPrEx>
        <w:tc>
          <w:tcPr>
            <w:tcW w:w="1435" w:type="dxa"/>
            <w:tcBorders>
              <w:bottom w:val="single" w:sz="4" w:space="0" w:color="auto"/>
            </w:tcBorders>
            <w:shd w:val="clear" w:color="auto" w:fill="FFFFFF" w:themeFill="background1"/>
            <w:vAlign w:val="center"/>
          </w:tcPr>
          <w:p w:rsidR="000C6744" w:rsidRPr="0030121C" w:rsidP="000C6744" w14:paraId="671415E4" w14:textId="142B5D26">
            <w:pPr>
              <w:rPr>
                <w:rFonts w:cstheme="minorHAnsi"/>
                <w:sz w:val="20"/>
                <w:szCs w:val="20"/>
              </w:rPr>
            </w:pPr>
            <w:r>
              <w:rPr>
                <w:rFonts w:cstheme="minorHAnsi"/>
                <w:sz w:val="20"/>
                <w:szCs w:val="20"/>
              </w:rPr>
              <w:t>NCHHSTP</w:t>
            </w:r>
          </w:p>
        </w:tc>
        <w:tc>
          <w:tcPr>
            <w:tcW w:w="3322" w:type="dxa"/>
            <w:tcBorders>
              <w:bottom w:val="single" w:sz="4" w:space="0" w:color="auto"/>
            </w:tcBorders>
            <w:shd w:val="clear" w:color="auto" w:fill="FFFFFF" w:themeFill="background1"/>
          </w:tcPr>
          <w:p w:rsidR="000C6744" w:rsidRPr="0030121C" w:rsidP="000C6744" w14:paraId="0898C810" w14:textId="0DBA11EF">
            <w:pPr>
              <w:rPr>
                <w:rFonts w:cstheme="minorHAnsi"/>
                <w:sz w:val="20"/>
                <w:szCs w:val="20"/>
              </w:rPr>
            </w:pPr>
            <w:r w:rsidRPr="0030121C">
              <w:rPr>
                <w:rFonts w:cstheme="minorHAnsi"/>
                <w:sz w:val="20"/>
                <w:szCs w:val="20"/>
              </w:rPr>
              <w:t>[NCHHSTP_OPPE] Performance Measurement for STD PCHD (2026-2028)</w:t>
            </w:r>
          </w:p>
        </w:tc>
        <w:tc>
          <w:tcPr>
            <w:tcW w:w="1151" w:type="dxa"/>
            <w:tcBorders>
              <w:bottom w:val="single" w:sz="4" w:space="0" w:color="auto"/>
            </w:tcBorders>
            <w:shd w:val="clear" w:color="auto" w:fill="FFFFFF" w:themeFill="background1"/>
            <w:vAlign w:val="center"/>
          </w:tcPr>
          <w:p w:rsidR="000C6744" w:rsidRPr="0030121C" w:rsidP="000C6744" w14:paraId="683FC76E" w14:textId="29C2E716">
            <w:pPr>
              <w:jc w:val="center"/>
              <w:rPr>
                <w:rFonts w:cstheme="minorHAnsi"/>
                <w:sz w:val="20"/>
                <w:szCs w:val="20"/>
              </w:rPr>
            </w:pPr>
            <w:r>
              <w:rPr>
                <w:rFonts w:cstheme="minorHAnsi"/>
                <w:sz w:val="20"/>
                <w:szCs w:val="20"/>
              </w:rPr>
              <w:t>None</w:t>
            </w:r>
          </w:p>
        </w:tc>
        <w:tc>
          <w:tcPr>
            <w:tcW w:w="1258" w:type="dxa"/>
            <w:tcBorders>
              <w:bottom w:val="single" w:sz="4" w:space="0" w:color="auto"/>
            </w:tcBorders>
            <w:shd w:val="clear" w:color="auto" w:fill="FFFFFF" w:themeFill="background1"/>
            <w:vAlign w:val="center"/>
          </w:tcPr>
          <w:p w:rsidR="000C6744" w:rsidRPr="0030121C" w:rsidP="000C6744" w14:paraId="71D2BAF2" w14:textId="395D8D42">
            <w:pPr>
              <w:jc w:val="center"/>
              <w:rPr>
                <w:rFonts w:cstheme="minorHAnsi"/>
                <w:sz w:val="20"/>
                <w:szCs w:val="20"/>
              </w:rPr>
            </w:pPr>
            <w:r>
              <w:rPr>
                <w:rFonts w:cstheme="minorHAnsi"/>
                <w:sz w:val="20"/>
                <w:szCs w:val="20"/>
              </w:rPr>
              <w:t>1,770</w:t>
            </w:r>
          </w:p>
        </w:tc>
        <w:tc>
          <w:tcPr>
            <w:tcW w:w="1407" w:type="dxa"/>
            <w:tcBorders>
              <w:bottom w:val="single" w:sz="4" w:space="0" w:color="auto"/>
            </w:tcBorders>
            <w:shd w:val="clear" w:color="auto" w:fill="FFFFFF" w:themeFill="background1"/>
            <w:vAlign w:val="center"/>
          </w:tcPr>
          <w:p w:rsidR="000C6744" w:rsidRPr="0030121C" w:rsidP="000C6744" w14:paraId="3C5ADD03" w14:textId="45C64C0D">
            <w:pPr>
              <w:jc w:val="center"/>
              <w:rPr>
                <w:rFonts w:cstheme="minorHAnsi"/>
                <w:sz w:val="20"/>
                <w:szCs w:val="20"/>
              </w:rPr>
            </w:pPr>
            <w:r>
              <w:rPr>
                <w:rFonts w:cstheme="minorHAnsi"/>
                <w:sz w:val="20"/>
                <w:szCs w:val="20"/>
              </w:rPr>
              <w:t>2026, 2027, 2028</w:t>
            </w:r>
          </w:p>
        </w:tc>
        <w:tc>
          <w:tcPr>
            <w:tcW w:w="1497" w:type="dxa"/>
            <w:tcBorders>
              <w:bottom w:val="single" w:sz="4" w:space="0" w:color="auto"/>
            </w:tcBorders>
            <w:shd w:val="clear" w:color="auto" w:fill="FFFFFF" w:themeFill="background1"/>
            <w:vAlign w:val="center"/>
          </w:tcPr>
          <w:p w:rsidR="000C6744" w:rsidRPr="0030121C" w:rsidP="000C6744" w14:paraId="04DD82C0" w14:textId="61881449">
            <w:pPr>
              <w:jc w:val="center"/>
              <w:rPr>
                <w:rFonts w:cstheme="minorHAnsi"/>
                <w:sz w:val="20"/>
                <w:szCs w:val="20"/>
              </w:rPr>
            </w:pPr>
            <w:r>
              <w:rPr>
                <w:rFonts w:cstheme="minorHAnsi"/>
                <w:sz w:val="20"/>
                <w:szCs w:val="20"/>
              </w:rPr>
              <w:t>5,310</w:t>
            </w:r>
          </w:p>
        </w:tc>
      </w:tr>
      <w:tr w14:paraId="775B9E3F" w14:textId="77777777" w:rsidTr="0030333C">
        <w:tblPrEx>
          <w:tblW w:w="0" w:type="auto"/>
          <w:tblLook w:val="04A0"/>
        </w:tblPrEx>
        <w:tc>
          <w:tcPr>
            <w:tcW w:w="1435" w:type="dxa"/>
            <w:tcBorders>
              <w:bottom w:val="single" w:sz="4" w:space="0" w:color="auto"/>
            </w:tcBorders>
            <w:shd w:val="clear" w:color="auto" w:fill="FFFFFF" w:themeFill="background1"/>
            <w:vAlign w:val="center"/>
          </w:tcPr>
          <w:p w:rsidR="000C6744" w:rsidRPr="0030121C" w:rsidP="000C6744" w14:paraId="0C0B6311" w14:textId="1B7071C3">
            <w:pPr>
              <w:rPr>
                <w:rFonts w:cstheme="minorHAnsi"/>
                <w:sz w:val="20"/>
                <w:szCs w:val="20"/>
              </w:rPr>
            </w:pPr>
            <w:r>
              <w:rPr>
                <w:rFonts w:cstheme="minorHAnsi"/>
                <w:sz w:val="20"/>
                <w:szCs w:val="20"/>
              </w:rPr>
              <w:t>NCHHSTP</w:t>
            </w:r>
          </w:p>
        </w:tc>
        <w:tc>
          <w:tcPr>
            <w:tcW w:w="3322" w:type="dxa"/>
            <w:tcBorders>
              <w:bottom w:val="single" w:sz="4" w:space="0" w:color="auto"/>
            </w:tcBorders>
            <w:shd w:val="clear" w:color="auto" w:fill="FFFFFF" w:themeFill="background1"/>
          </w:tcPr>
          <w:p w:rsidR="000C6744" w:rsidRPr="0030121C" w:rsidP="000C6744" w14:paraId="2BE4378D" w14:textId="364EAB62">
            <w:pPr>
              <w:rPr>
                <w:rFonts w:cstheme="minorHAnsi"/>
                <w:sz w:val="20"/>
                <w:szCs w:val="20"/>
              </w:rPr>
            </w:pPr>
            <w:r w:rsidRPr="0030121C">
              <w:rPr>
                <w:rFonts w:cstheme="minorHAnsi"/>
                <w:sz w:val="20"/>
                <w:szCs w:val="20"/>
              </w:rPr>
              <w:t>[NCHHSTP_OPPE] Support and Scale-Up of HIV Prevention Services in Sexual Health Clinics (or SHIPS) Performance Measures</w:t>
            </w:r>
          </w:p>
        </w:tc>
        <w:tc>
          <w:tcPr>
            <w:tcW w:w="1151" w:type="dxa"/>
            <w:tcBorders>
              <w:bottom w:val="single" w:sz="4" w:space="0" w:color="auto"/>
            </w:tcBorders>
            <w:shd w:val="clear" w:color="auto" w:fill="FFFFFF" w:themeFill="background1"/>
            <w:vAlign w:val="center"/>
          </w:tcPr>
          <w:p w:rsidR="000C6744" w:rsidRPr="0030121C" w:rsidP="000C6744" w14:paraId="6D33F4C9" w14:textId="3BF0E65B">
            <w:pPr>
              <w:jc w:val="center"/>
              <w:rPr>
                <w:rFonts w:cstheme="minorHAnsi"/>
                <w:sz w:val="20"/>
                <w:szCs w:val="20"/>
              </w:rPr>
            </w:pPr>
            <w:r>
              <w:rPr>
                <w:rFonts w:cstheme="minorHAnsi"/>
                <w:sz w:val="20"/>
                <w:szCs w:val="20"/>
              </w:rPr>
              <w:t>None</w:t>
            </w:r>
          </w:p>
        </w:tc>
        <w:tc>
          <w:tcPr>
            <w:tcW w:w="1258" w:type="dxa"/>
            <w:tcBorders>
              <w:bottom w:val="single" w:sz="4" w:space="0" w:color="auto"/>
            </w:tcBorders>
            <w:shd w:val="clear" w:color="auto" w:fill="FFFFFF" w:themeFill="background1"/>
            <w:vAlign w:val="center"/>
          </w:tcPr>
          <w:p w:rsidR="000C6744" w:rsidRPr="0030121C" w:rsidP="000C6744" w14:paraId="7D42B7AE" w14:textId="122BA03B">
            <w:pPr>
              <w:jc w:val="center"/>
              <w:rPr>
                <w:rFonts w:cstheme="minorHAnsi"/>
                <w:sz w:val="20"/>
                <w:szCs w:val="20"/>
              </w:rPr>
            </w:pPr>
            <w:r>
              <w:rPr>
                <w:rFonts w:cstheme="minorHAnsi"/>
                <w:sz w:val="20"/>
                <w:szCs w:val="20"/>
              </w:rPr>
              <w:t>57</w:t>
            </w:r>
          </w:p>
        </w:tc>
        <w:tc>
          <w:tcPr>
            <w:tcW w:w="1407" w:type="dxa"/>
            <w:tcBorders>
              <w:bottom w:val="single" w:sz="4" w:space="0" w:color="auto"/>
            </w:tcBorders>
            <w:shd w:val="clear" w:color="auto" w:fill="FFFFFF" w:themeFill="background1"/>
            <w:vAlign w:val="center"/>
          </w:tcPr>
          <w:p w:rsidR="000C6744" w:rsidRPr="0030121C" w:rsidP="000C6744" w14:paraId="038D8760" w14:textId="633A0C8F">
            <w:pPr>
              <w:jc w:val="center"/>
              <w:rPr>
                <w:rFonts w:cstheme="minorHAnsi"/>
                <w:sz w:val="20"/>
                <w:szCs w:val="20"/>
              </w:rPr>
            </w:pPr>
            <w:r>
              <w:rPr>
                <w:rFonts w:cstheme="minorHAnsi"/>
                <w:sz w:val="20"/>
                <w:szCs w:val="20"/>
              </w:rPr>
              <w:t>2026, 2027, 2028</w:t>
            </w:r>
          </w:p>
        </w:tc>
        <w:tc>
          <w:tcPr>
            <w:tcW w:w="1497" w:type="dxa"/>
            <w:tcBorders>
              <w:bottom w:val="single" w:sz="4" w:space="0" w:color="auto"/>
            </w:tcBorders>
            <w:shd w:val="clear" w:color="auto" w:fill="FFFFFF" w:themeFill="background1"/>
            <w:vAlign w:val="center"/>
          </w:tcPr>
          <w:p w:rsidR="000C6744" w:rsidRPr="0030121C" w:rsidP="000C6744" w14:paraId="678F1669" w14:textId="71628C65">
            <w:pPr>
              <w:jc w:val="center"/>
              <w:rPr>
                <w:rFonts w:cstheme="minorHAnsi"/>
                <w:sz w:val="20"/>
                <w:szCs w:val="20"/>
              </w:rPr>
            </w:pPr>
            <w:r>
              <w:rPr>
                <w:rFonts w:cstheme="minorHAnsi"/>
                <w:sz w:val="20"/>
                <w:szCs w:val="20"/>
              </w:rPr>
              <w:t>171</w:t>
            </w:r>
          </w:p>
        </w:tc>
      </w:tr>
      <w:tr w14:paraId="7C1C72D8" w14:textId="77777777" w:rsidTr="0030333C">
        <w:tblPrEx>
          <w:tblW w:w="0" w:type="auto"/>
          <w:tblLook w:val="04A0"/>
        </w:tblPrEx>
        <w:tc>
          <w:tcPr>
            <w:tcW w:w="1435" w:type="dxa"/>
            <w:tcBorders>
              <w:bottom w:val="single" w:sz="4" w:space="0" w:color="auto"/>
            </w:tcBorders>
            <w:shd w:val="clear" w:color="auto" w:fill="FFFFFF" w:themeFill="background1"/>
            <w:vAlign w:val="center"/>
          </w:tcPr>
          <w:p w:rsidR="000C6744" w:rsidRPr="0030121C" w:rsidP="000C6744" w14:paraId="7358F5F5" w14:textId="091FEF35">
            <w:pPr>
              <w:rPr>
                <w:rFonts w:cstheme="minorHAnsi"/>
                <w:sz w:val="20"/>
                <w:szCs w:val="20"/>
              </w:rPr>
            </w:pPr>
            <w:r>
              <w:rPr>
                <w:rFonts w:cstheme="minorHAnsi"/>
                <w:sz w:val="20"/>
                <w:szCs w:val="20"/>
              </w:rPr>
              <w:t>NCSTLTPHIW</w:t>
            </w:r>
          </w:p>
        </w:tc>
        <w:tc>
          <w:tcPr>
            <w:tcW w:w="3322" w:type="dxa"/>
            <w:tcBorders>
              <w:bottom w:val="single" w:sz="4" w:space="0" w:color="auto"/>
            </w:tcBorders>
            <w:shd w:val="clear" w:color="auto" w:fill="FFFFFF" w:themeFill="background1"/>
          </w:tcPr>
          <w:p w:rsidR="000C6744" w:rsidRPr="0030121C" w:rsidP="000C6744" w14:paraId="36E0B6C9" w14:textId="031192DE">
            <w:pPr>
              <w:rPr>
                <w:rFonts w:cstheme="minorHAnsi"/>
                <w:sz w:val="20"/>
                <w:szCs w:val="20"/>
              </w:rPr>
            </w:pPr>
            <w:r w:rsidRPr="0030121C">
              <w:rPr>
                <w:rFonts w:cstheme="minorHAnsi"/>
                <w:sz w:val="20"/>
                <w:szCs w:val="20"/>
              </w:rPr>
              <w:t>[OADPS / NCSTLTPHIW] Performance Measures for Strengthening U.S. Public Health Infrastructure, Workforce, and Data Systems Grant OE22-2203 (2023-2025)</w:t>
            </w:r>
          </w:p>
        </w:tc>
        <w:tc>
          <w:tcPr>
            <w:tcW w:w="1151" w:type="dxa"/>
            <w:tcBorders>
              <w:bottom w:val="single" w:sz="4" w:space="0" w:color="auto"/>
            </w:tcBorders>
            <w:shd w:val="clear" w:color="auto" w:fill="FFFFFF" w:themeFill="background1"/>
            <w:vAlign w:val="center"/>
          </w:tcPr>
          <w:p w:rsidR="000C6744" w:rsidRPr="0030121C" w:rsidP="000C6744" w14:paraId="65D0FD62" w14:textId="3ECFA5B5">
            <w:pPr>
              <w:jc w:val="center"/>
              <w:rPr>
                <w:rFonts w:cstheme="minorHAnsi"/>
                <w:sz w:val="20"/>
                <w:szCs w:val="20"/>
              </w:rPr>
            </w:pPr>
            <w:r>
              <w:rPr>
                <w:rFonts w:cstheme="minorHAnsi"/>
                <w:sz w:val="20"/>
                <w:szCs w:val="20"/>
              </w:rPr>
              <w:t>None</w:t>
            </w:r>
          </w:p>
        </w:tc>
        <w:tc>
          <w:tcPr>
            <w:tcW w:w="1258" w:type="dxa"/>
            <w:tcBorders>
              <w:bottom w:val="single" w:sz="4" w:space="0" w:color="auto"/>
            </w:tcBorders>
            <w:shd w:val="clear" w:color="auto" w:fill="FFFFFF" w:themeFill="background1"/>
            <w:vAlign w:val="center"/>
          </w:tcPr>
          <w:p w:rsidR="000C6744" w:rsidRPr="0030121C" w:rsidP="000C6744" w14:paraId="1D957391" w14:textId="7A7AE31C">
            <w:pPr>
              <w:jc w:val="center"/>
              <w:rPr>
                <w:rFonts w:cstheme="minorHAnsi"/>
                <w:sz w:val="20"/>
                <w:szCs w:val="20"/>
              </w:rPr>
            </w:pPr>
            <w:r>
              <w:rPr>
                <w:rFonts w:cstheme="minorHAnsi"/>
                <w:sz w:val="20"/>
                <w:szCs w:val="20"/>
              </w:rPr>
              <w:t>14,338</w:t>
            </w:r>
          </w:p>
        </w:tc>
        <w:tc>
          <w:tcPr>
            <w:tcW w:w="1407" w:type="dxa"/>
            <w:tcBorders>
              <w:bottom w:val="single" w:sz="4" w:space="0" w:color="auto"/>
            </w:tcBorders>
            <w:shd w:val="clear" w:color="auto" w:fill="FFFFFF" w:themeFill="background1"/>
            <w:vAlign w:val="center"/>
          </w:tcPr>
          <w:p w:rsidR="000C6744" w:rsidRPr="0030121C" w:rsidP="000C6744" w14:paraId="097F48C9" w14:textId="08ED810F">
            <w:pPr>
              <w:jc w:val="center"/>
              <w:rPr>
                <w:rFonts w:cstheme="minorHAnsi"/>
                <w:sz w:val="20"/>
                <w:szCs w:val="20"/>
              </w:rPr>
            </w:pPr>
            <w:r>
              <w:rPr>
                <w:rFonts w:cstheme="minorHAnsi"/>
                <w:sz w:val="20"/>
                <w:szCs w:val="20"/>
              </w:rPr>
              <w:t>2026, 2027, 2028</w:t>
            </w:r>
          </w:p>
        </w:tc>
        <w:tc>
          <w:tcPr>
            <w:tcW w:w="1497" w:type="dxa"/>
            <w:tcBorders>
              <w:bottom w:val="single" w:sz="4" w:space="0" w:color="auto"/>
            </w:tcBorders>
            <w:shd w:val="clear" w:color="auto" w:fill="FFFFFF" w:themeFill="background1"/>
            <w:vAlign w:val="center"/>
          </w:tcPr>
          <w:p w:rsidR="000C6744" w:rsidRPr="0030121C" w:rsidP="000C6744" w14:paraId="731808F4" w14:textId="474499B8">
            <w:pPr>
              <w:jc w:val="center"/>
              <w:rPr>
                <w:rFonts w:cstheme="minorHAnsi"/>
                <w:sz w:val="20"/>
                <w:szCs w:val="20"/>
              </w:rPr>
            </w:pPr>
            <w:r>
              <w:rPr>
                <w:rFonts w:cstheme="minorHAnsi"/>
                <w:sz w:val="20"/>
                <w:szCs w:val="20"/>
              </w:rPr>
              <w:t>43,014</w:t>
            </w:r>
          </w:p>
        </w:tc>
      </w:tr>
      <w:tr w14:paraId="6BD587A7" w14:textId="77777777" w:rsidTr="0030333C">
        <w:tblPrEx>
          <w:tblW w:w="0" w:type="auto"/>
          <w:tblLook w:val="04A0"/>
        </w:tblPrEx>
        <w:tc>
          <w:tcPr>
            <w:tcW w:w="1435" w:type="dxa"/>
            <w:tcBorders>
              <w:bottom w:val="single" w:sz="4" w:space="0" w:color="auto"/>
            </w:tcBorders>
            <w:shd w:val="clear" w:color="auto" w:fill="FFFFFF" w:themeFill="background1"/>
            <w:vAlign w:val="center"/>
          </w:tcPr>
          <w:p w:rsidR="000C6744" w:rsidRPr="0030121C" w:rsidP="000C6744" w14:paraId="2425B857" w14:textId="63911988">
            <w:pPr>
              <w:rPr>
                <w:rFonts w:cstheme="minorHAnsi"/>
                <w:sz w:val="20"/>
                <w:szCs w:val="20"/>
              </w:rPr>
            </w:pPr>
            <w:r>
              <w:rPr>
                <w:rFonts w:cstheme="minorHAnsi"/>
                <w:sz w:val="20"/>
                <w:szCs w:val="20"/>
              </w:rPr>
              <w:t>NCHHSTP</w:t>
            </w:r>
          </w:p>
        </w:tc>
        <w:tc>
          <w:tcPr>
            <w:tcW w:w="3322" w:type="dxa"/>
            <w:tcBorders>
              <w:bottom w:val="single" w:sz="4" w:space="0" w:color="auto"/>
            </w:tcBorders>
            <w:shd w:val="clear" w:color="auto" w:fill="FFFFFF" w:themeFill="background1"/>
          </w:tcPr>
          <w:p w:rsidR="000C6744" w:rsidRPr="0030121C" w:rsidP="000C6744" w14:paraId="561DA185" w14:textId="543BEDF8">
            <w:pPr>
              <w:rPr>
                <w:rFonts w:cstheme="minorHAnsi"/>
                <w:sz w:val="20"/>
                <w:szCs w:val="20"/>
              </w:rPr>
            </w:pPr>
            <w:r w:rsidRPr="0030121C">
              <w:rPr>
                <w:rFonts w:cstheme="minorHAnsi"/>
                <w:sz w:val="20"/>
                <w:szCs w:val="20"/>
              </w:rPr>
              <w:t>[OADPS NCHHSTP] Enhancing STI and Sexual Health Clinic Infrastructure</w:t>
            </w:r>
          </w:p>
        </w:tc>
        <w:tc>
          <w:tcPr>
            <w:tcW w:w="1151" w:type="dxa"/>
            <w:tcBorders>
              <w:bottom w:val="single" w:sz="4" w:space="0" w:color="auto"/>
            </w:tcBorders>
            <w:shd w:val="clear" w:color="auto" w:fill="FFFFFF" w:themeFill="background1"/>
            <w:vAlign w:val="center"/>
          </w:tcPr>
          <w:p w:rsidR="000C6744" w:rsidRPr="0030121C" w:rsidP="000C6744" w14:paraId="49CA42D5" w14:textId="070CEE44">
            <w:pPr>
              <w:jc w:val="center"/>
              <w:rPr>
                <w:rFonts w:cstheme="minorHAnsi"/>
                <w:sz w:val="20"/>
                <w:szCs w:val="20"/>
              </w:rPr>
            </w:pPr>
            <w:r>
              <w:rPr>
                <w:rFonts w:cstheme="minorHAnsi"/>
                <w:sz w:val="20"/>
                <w:szCs w:val="20"/>
              </w:rPr>
              <w:t>None</w:t>
            </w:r>
          </w:p>
        </w:tc>
        <w:tc>
          <w:tcPr>
            <w:tcW w:w="1258" w:type="dxa"/>
            <w:tcBorders>
              <w:bottom w:val="single" w:sz="4" w:space="0" w:color="auto"/>
            </w:tcBorders>
            <w:shd w:val="clear" w:color="auto" w:fill="FFFFFF" w:themeFill="background1"/>
            <w:vAlign w:val="center"/>
          </w:tcPr>
          <w:p w:rsidR="000C6744" w:rsidRPr="0030121C" w:rsidP="000C6744" w14:paraId="6F72C536" w14:textId="38E78CA9">
            <w:pPr>
              <w:jc w:val="center"/>
              <w:rPr>
                <w:rFonts w:cstheme="minorHAnsi"/>
                <w:sz w:val="20"/>
                <w:szCs w:val="20"/>
              </w:rPr>
            </w:pPr>
            <w:r>
              <w:rPr>
                <w:rFonts w:cstheme="minorHAnsi"/>
                <w:sz w:val="20"/>
                <w:szCs w:val="20"/>
              </w:rPr>
              <w:t>2,392</w:t>
            </w:r>
          </w:p>
        </w:tc>
        <w:tc>
          <w:tcPr>
            <w:tcW w:w="1407" w:type="dxa"/>
            <w:tcBorders>
              <w:bottom w:val="single" w:sz="4" w:space="0" w:color="auto"/>
            </w:tcBorders>
            <w:shd w:val="clear" w:color="auto" w:fill="FFFFFF" w:themeFill="background1"/>
            <w:vAlign w:val="center"/>
          </w:tcPr>
          <w:p w:rsidR="000C6744" w:rsidRPr="0030121C" w:rsidP="000C6744" w14:paraId="21048EAC" w14:textId="199A4ACE">
            <w:pPr>
              <w:jc w:val="center"/>
              <w:rPr>
                <w:rFonts w:cstheme="minorHAnsi"/>
                <w:sz w:val="20"/>
                <w:szCs w:val="20"/>
              </w:rPr>
            </w:pPr>
            <w:r>
              <w:rPr>
                <w:rFonts w:cstheme="minorHAnsi"/>
                <w:sz w:val="20"/>
                <w:szCs w:val="20"/>
              </w:rPr>
              <w:t>2026, 2027, 2028</w:t>
            </w:r>
          </w:p>
        </w:tc>
        <w:tc>
          <w:tcPr>
            <w:tcW w:w="1497" w:type="dxa"/>
            <w:tcBorders>
              <w:bottom w:val="single" w:sz="4" w:space="0" w:color="auto"/>
            </w:tcBorders>
            <w:shd w:val="clear" w:color="auto" w:fill="FFFFFF" w:themeFill="background1"/>
            <w:vAlign w:val="center"/>
          </w:tcPr>
          <w:p w:rsidR="000C6744" w:rsidRPr="0030121C" w:rsidP="000C6744" w14:paraId="46E21F3F" w14:textId="6F158CAF">
            <w:pPr>
              <w:jc w:val="center"/>
              <w:rPr>
                <w:rFonts w:cstheme="minorHAnsi"/>
                <w:sz w:val="20"/>
                <w:szCs w:val="20"/>
              </w:rPr>
            </w:pPr>
            <w:r>
              <w:rPr>
                <w:rFonts w:cstheme="minorHAnsi"/>
                <w:sz w:val="20"/>
                <w:szCs w:val="20"/>
              </w:rPr>
              <w:t>7,176</w:t>
            </w:r>
          </w:p>
        </w:tc>
      </w:tr>
      <w:tr w14:paraId="0A227F31" w14:textId="77777777" w:rsidTr="0030333C">
        <w:tblPrEx>
          <w:tblW w:w="0" w:type="auto"/>
          <w:tblLook w:val="04A0"/>
        </w:tblPrEx>
        <w:tc>
          <w:tcPr>
            <w:tcW w:w="1435" w:type="dxa"/>
            <w:tcBorders>
              <w:bottom w:val="single" w:sz="4" w:space="0" w:color="auto"/>
            </w:tcBorders>
            <w:shd w:val="clear" w:color="auto" w:fill="FFFFFF" w:themeFill="background1"/>
            <w:vAlign w:val="center"/>
          </w:tcPr>
          <w:p w:rsidR="000C6744" w:rsidRPr="0030121C" w:rsidP="000C6744" w14:paraId="4F45770A" w14:textId="5CFC372E">
            <w:pPr>
              <w:rPr>
                <w:rFonts w:cstheme="minorHAnsi"/>
                <w:sz w:val="20"/>
                <w:szCs w:val="20"/>
              </w:rPr>
            </w:pPr>
            <w:r>
              <w:rPr>
                <w:rFonts w:cstheme="minorHAnsi"/>
                <w:sz w:val="20"/>
                <w:szCs w:val="20"/>
              </w:rPr>
              <w:t>NCEZID</w:t>
            </w:r>
          </w:p>
        </w:tc>
        <w:tc>
          <w:tcPr>
            <w:tcW w:w="3322" w:type="dxa"/>
            <w:tcBorders>
              <w:bottom w:val="single" w:sz="4" w:space="0" w:color="auto"/>
            </w:tcBorders>
            <w:shd w:val="clear" w:color="auto" w:fill="FFFFFF" w:themeFill="background1"/>
          </w:tcPr>
          <w:p w:rsidR="000C6744" w:rsidRPr="0030121C" w:rsidP="000C6744" w14:paraId="36F48DBB" w14:textId="1A251A17">
            <w:pPr>
              <w:rPr>
                <w:rFonts w:cstheme="minorHAnsi"/>
                <w:sz w:val="20"/>
                <w:szCs w:val="20"/>
              </w:rPr>
            </w:pPr>
            <w:r w:rsidRPr="0030121C">
              <w:rPr>
                <w:rFonts w:cstheme="minorHAnsi"/>
                <w:sz w:val="20"/>
                <w:szCs w:val="20"/>
              </w:rPr>
              <w:t>[OADPS/NCEZID] HAI/IR Programs (2023-2025)</w:t>
            </w:r>
          </w:p>
        </w:tc>
        <w:tc>
          <w:tcPr>
            <w:tcW w:w="1151" w:type="dxa"/>
            <w:tcBorders>
              <w:bottom w:val="single" w:sz="4" w:space="0" w:color="auto"/>
            </w:tcBorders>
            <w:shd w:val="clear" w:color="auto" w:fill="FFFFFF" w:themeFill="background1"/>
            <w:vAlign w:val="center"/>
          </w:tcPr>
          <w:p w:rsidR="000C6744" w:rsidRPr="0030121C" w:rsidP="000C6744" w14:paraId="5EEE0344" w14:textId="6294498F">
            <w:pPr>
              <w:jc w:val="center"/>
              <w:rPr>
                <w:rFonts w:cstheme="minorHAnsi"/>
                <w:sz w:val="20"/>
                <w:szCs w:val="20"/>
              </w:rPr>
            </w:pPr>
            <w:r>
              <w:rPr>
                <w:rFonts w:cstheme="minorHAnsi"/>
                <w:sz w:val="20"/>
                <w:szCs w:val="20"/>
              </w:rPr>
              <w:t>None</w:t>
            </w:r>
          </w:p>
        </w:tc>
        <w:tc>
          <w:tcPr>
            <w:tcW w:w="1258" w:type="dxa"/>
            <w:tcBorders>
              <w:bottom w:val="single" w:sz="4" w:space="0" w:color="auto"/>
            </w:tcBorders>
            <w:shd w:val="clear" w:color="auto" w:fill="FFFFFF" w:themeFill="background1"/>
            <w:vAlign w:val="center"/>
          </w:tcPr>
          <w:p w:rsidR="000C6744" w:rsidRPr="0030121C" w:rsidP="000C6744" w14:paraId="6C003AB7" w14:textId="4FD0C9E0">
            <w:pPr>
              <w:jc w:val="center"/>
              <w:rPr>
                <w:rFonts w:cstheme="minorHAnsi"/>
                <w:sz w:val="20"/>
                <w:szCs w:val="20"/>
              </w:rPr>
            </w:pPr>
            <w:r>
              <w:rPr>
                <w:rFonts w:cstheme="minorHAnsi"/>
                <w:sz w:val="20"/>
                <w:szCs w:val="20"/>
              </w:rPr>
              <w:t>965</w:t>
            </w:r>
          </w:p>
        </w:tc>
        <w:tc>
          <w:tcPr>
            <w:tcW w:w="1407" w:type="dxa"/>
            <w:tcBorders>
              <w:bottom w:val="single" w:sz="4" w:space="0" w:color="auto"/>
            </w:tcBorders>
            <w:shd w:val="clear" w:color="auto" w:fill="FFFFFF" w:themeFill="background1"/>
            <w:vAlign w:val="center"/>
          </w:tcPr>
          <w:p w:rsidR="000C6744" w:rsidRPr="0030121C" w:rsidP="000C6744" w14:paraId="5FD977B6" w14:textId="637D7127">
            <w:pPr>
              <w:jc w:val="center"/>
              <w:rPr>
                <w:rFonts w:cstheme="minorHAnsi"/>
                <w:sz w:val="20"/>
                <w:szCs w:val="20"/>
              </w:rPr>
            </w:pPr>
            <w:r>
              <w:rPr>
                <w:rFonts w:cstheme="minorHAnsi"/>
                <w:sz w:val="20"/>
                <w:szCs w:val="20"/>
              </w:rPr>
              <w:t>2026, 2027, 2028</w:t>
            </w:r>
          </w:p>
        </w:tc>
        <w:tc>
          <w:tcPr>
            <w:tcW w:w="1497" w:type="dxa"/>
            <w:tcBorders>
              <w:bottom w:val="single" w:sz="4" w:space="0" w:color="auto"/>
            </w:tcBorders>
            <w:shd w:val="clear" w:color="auto" w:fill="FFFFFF" w:themeFill="background1"/>
            <w:vAlign w:val="center"/>
          </w:tcPr>
          <w:p w:rsidR="000C6744" w:rsidRPr="0030121C" w:rsidP="000C6744" w14:paraId="34D27D6D" w14:textId="1C7B7CF3">
            <w:pPr>
              <w:jc w:val="center"/>
              <w:rPr>
                <w:rFonts w:cstheme="minorHAnsi"/>
                <w:sz w:val="20"/>
                <w:szCs w:val="20"/>
              </w:rPr>
            </w:pPr>
            <w:r>
              <w:rPr>
                <w:rFonts w:cstheme="minorHAnsi"/>
                <w:sz w:val="20"/>
                <w:szCs w:val="20"/>
              </w:rPr>
              <w:t>2,895</w:t>
            </w:r>
          </w:p>
        </w:tc>
      </w:tr>
      <w:tr w14:paraId="43B9EDC8" w14:textId="77777777" w:rsidTr="0030333C">
        <w:tblPrEx>
          <w:tblW w:w="0" w:type="auto"/>
          <w:tblLook w:val="04A0"/>
        </w:tblPrEx>
        <w:tc>
          <w:tcPr>
            <w:tcW w:w="1435" w:type="dxa"/>
            <w:tcBorders>
              <w:bottom w:val="single" w:sz="4" w:space="0" w:color="auto"/>
            </w:tcBorders>
            <w:shd w:val="clear" w:color="auto" w:fill="FFFFFF" w:themeFill="background1"/>
            <w:vAlign w:val="center"/>
          </w:tcPr>
          <w:p w:rsidR="000C6744" w:rsidRPr="0030121C" w:rsidP="000C6744" w14:paraId="342E9B82" w14:textId="599A062C">
            <w:pPr>
              <w:rPr>
                <w:rFonts w:cstheme="minorHAnsi"/>
                <w:sz w:val="20"/>
                <w:szCs w:val="20"/>
              </w:rPr>
            </w:pPr>
            <w:r>
              <w:rPr>
                <w:rFonts w:cstheme="minorHAnsi"/>
                <w:sz w:val="20"/>
                <w:szCs w:val="20"/>
              </w:rPr>
              <w:t>NCCDPHP</w:t>
            </w:r>
          </w:p>
        </w:tc>
        <w:tc>
          <w:tcPr>
            <w:tcW w:w="3322" w:type="dxa"/>
            <w:tcBorders>
              <w:bottom w:val="single" w:sz="4" w:space="0" w:color="auto"/>
            </w:tcBorders>
            <w:shd w:val="clear" w:color="auto" w:fill="FFFFFF" w:themeFill="background1"/>
          </w:tcPr>
          <w:p w:rsidR="000C6744" w:rsidRPr="0030121C" w:rsidP="000C6744" w14:paraId="7B10A0FE" w14:textId="1C66AA6A">
            <w:pPr>
              <w:rPr>
                <w:rFonts w:cstheme="minorHAnsi"/>
                <w:sz w:val="20"/>
                <w:szCs w:val="20"/>
              </w:rPr>
            </w:pPr>
            <w:r w:rsidRPr="0030121C">
              <w:rPr>
                <w:rFonts w:cstheme="minorHAnsi"/>
                <w:sz w:val="20"/>
                <w:szCs w:val="20"/>
              </w:rPr>
              <w:t>[OADPS] [PMP] A Strategic Approach to Advancing Health Equity for Priority Populations with or at Risk for Diabetes.</w:t>
            </w:r>
          </w:p>
        </w:tc>
        <w:tc>
          <w:tcPr>
            <w:tcW w:w="1151" w:type="dxa"/>
            <w:tcBorders>
              <w:bottom w:val="single" w:sz="4" w:space="0" w:color="auto"/>
            </w:tcBorders>
            <w:shd w:val="clear" w:color="auto" w:fill="FFFFFF" w:themeFill="background1"/>
            <w:vAlign w:val="center"/>
          </w:tcPr>
          <w:p w:rsidR="000C6744" w:rsidRPr="0030121C" w:rsidP="000C6744" w14:paraId="47FD1726" w14:textId="54783A0F">
            <w:pPr>
              <w:jc w:val="center"/>
              <w:rPr>
                <w:rFonts w:cstheme="minorHAnsi"/>
                <w:sz w:val="20"/>
                <w:szCs w:val="20"/>
              </w:rPr>
            </w:pPr>
            <w:r>
              <w:rPr>
                <w:rFonts w:cstheme="minorHAnsi"/>
                <w:sz w:val="20"/>
                <w:szCs w:val="20"/>
              </w:rPr>
              <w:t>None</w:t>
            </w:r>
          </w:p>
        </w:tc>
        <w:tc>
          <w:tcPr>
            <w:tcW w:w="1258" w:type="dxa"/>
            <w:tcBorders>
              <w:bottom w:val="single" w:sz="4" w:space="0" w:color="auto"/>
            </w:tcBorders>
            <w:shd w:val="clear" w:color="auto" w:fill="FFFFFF" w:themeFill="background1"/>
            <w:vAlign w:val="center"/>
          </w:tcPr>
          <w:p w:rsidR="000C6744" w:rsidRPr="0030121C" w:rsidP="000C6744" w14:paraId="536DF5C7" w14:textId="1F9F2759">
            <w:pPr>
              <w:jc w:val="center"/>
              <w:rPr>
                <w:rFonts w:cstheme="minorHAnsi"/>
                <w:sz w:val="20"/>
                <w:szCs w:val="20"/>
              </w:rPr>
            </w:pPr>
            <w:r>
              <w:rPr>
                <w:rFonts w:cstheme="minorHAnsi"/>
                <w:sz w:val="20"/>
                <w:szCs w:val="20"/>
              </w:rPr>
              <w:t>616</w:t>
            </w:r>
          </w:p>
        </w:tc>
        <w:tc>
          <w:tcPr>
            <w:tcW w:w="1407" w:type="dxa"/>
            <w:tcBorders>
              <w:bottom w:val="single" w:sz="4" w:space="0" w:color="auto"/>
            </w:tcBorders>
            <w:shd w:val="clear" w:color="auto" w:fill="FFFFFF" w:themeFill="background1"/>
            <w:vAlign w:val="center"/>
          </w:tcPr>
          <w:p w:rsidR="000C6744" w:rsidRPr="0030121C" w:rsidP="000C6744" w14:paraId="3C7ABF7D" w14:textId="1A0A5887">
            <w:pPr>
              <w:jc w:val="center"/>
              <w:rPr>
                <w:rFonts w:cstheme="minorHAnsi"/>
                <w:sz w:val="20"/>
                <w:szCs w:val="20"/>
              </w:rPr>
            </w:pPr>
            <w:r>
              <w:rPr>
                <w:rFonts w:cstheme="minorHAnsi"/>
                <w:sz w:val="20"/>
                <w:szCs w:val="20"/>
              </w:rPr>
              <w:t>2026, 2027, 2028</w:t>
            </w:r>
          </w:p>
        </w:tc>
        <w:tc>
          <w:tcPr>
            <w:tcW w:w="1497" w:type="dxa"/>
            <w:tcBorders>
              <w:bottom w:val="single" w:sz="4" w:space="0" w:color="auto"/>
            </w:tcBorders>
            <w:shd w:val="clear" w:color="auto" w:fill="FFFFFF" w:themeFill="background1"/>
            <w:vAlign w:val="center"/>
          </w:tcPr>
          <w:p w:rsidR="000C6744" w:rsidRPr="0030121C" w:rsidP="000C6744" w14:paraId="4C110357" w14:textId="07F787D5">
            <w:pPr>
              <w:jc w:val="center"/>
              <w:rPr>
                <w:rFonts w:cstheme="minorHAnsi"/>
                <w:sz w:val="20"/>
                <w:szCs w:val="20"/>
              </w:rPr>
            </w:pPr>
            <w:r>
              <w:rPr>
                <w:rFonts w:cstheme="minorHAnsi"/>
                <w:sz w:val="20"/>
                <w:szCs w:val="20"/>
              </w:rPr>
              <w:t>1,848</w:t>
            </w:r>
          </w:p>
        </w:tc>
      </w:tr>
      <w:tr w14:paraId="02661ED7" w14:textId="77777777" w:rsidTr="0030333C">
        <w:tblPrEx>
          <w:tblW w:w="0" w:type="auto"/>
          <w:tblLook w:val="04A0"/>
        </w:tblPrEx>
        <w:tc>
          <w:tcPr>
            <w:tcW w:w="1435" w:type="dxa"/>
            <w:tcBorders>
              <w:bottom w:val="single" w:sz="4" w:space="0" w:color="auto"/>
            </w:tcBorders>
            <w:shd w:val="clear" w:color="auto" w:fill="FFFFFF" w:themeFill="background1"/>
            <w:vAlign w:val="center"/>
          </w:tcPr>
          <w:p w:rsidR="000C6744" w:rsidRPr="0030121C" w:rsidP="000C6744" w14:paraId="3A21BEC1" w14:textId="15EFFC78">
            <w:pPr>
              <w:rPr>
                <w:rFonts w:cstheme="minorHAnsi"/>
                <w:sz w:val="20"/>
                <w:szCs w:val="20"/>
              </w:rPr>
            </w:pPr>
            <w:r>
              <w:rPr>
                <w:rFonts w:cstheme="minorHAnsi"/>
                <w:sz w:val="20"/>
                <w:szCs w:val="20"/>
              </w:rPr>
              <w:t>NCHSTLTPHIW</w:t>
            </w:r>
          </w:p>
        </w:tc>
        <w:tc>
          <w:tcPr>
            <w:tcW w:w="3322" w:type="dxa"/>
            <w:tcBorders>
              <w:bottom w:val="single" w:sz="4" w:space="0" w:color="auto"/>
            </w:tcBorders>
            <w:shd w:val="clear" w:color="auto" w:fill="FFFFFF" w:themeFill="background1"/>
          </w:tcPr>
          <w:p w:rsidR="000C6744" w:rsidRPr="0030121C" w:rsidP="000C6744" w14:paraId="3B9FC24A" w14:textId="29A477FB">
            <w:pPr>
              <w:rPr>
                <w:rFonts w:cstheme="minorHAnsi"/>
                <w:sz w:val="20"/>
                <w:szCs w:val="20"/>
              </w:rPr>
            </w:pPr>
            <w:r w:rsidRPr="0030121C">
              <w:rPr>
                <w:rFonts w:cstheme="minorHAnsi"/>
                <w:sz w:val="20"/>
                <w:szCs w:val="20"/>
              </w:rPr>
              <w:t>[OADPS] DIS Workforce Supplement - Performance Measures Project</w:t>
            </w:r>
          </w:p>
        </w:tc>
        <w:tc>
          <w:tcPr>
            <w:tcW w:w="1151" w:type="dxa"/>
            <w:tcBorders>
              <w:bottom w:val="single" w:sz="4" w:space="0" w:color="auto"/>
            </w:tcBorders>
            <w:shd w:val="clear" w:color="auto" w:fill="FFFFFF" w:themeFill="background1"/>
            <w:vAlign w:val="center"/>
          </w:tcPr>
          <w:p w:rsidR="000C6744" w:rsidRPr="0030121C" w:rsidP="000C6744" w14:paraId="7AED51FE" w14:textId="3B682166">
            <w:pPr>
              <w:jc w:val="center"/>
              <w:rPr>
                <w:rFonts w:cstheme="minorHAnsi"/>
                <w:sz w:val="20"/>
                <w:szCs w:val="20"/>
              </w:rPr>
            </w:pPr>
            <w:r>
              <w:rPr>
                <w:rFonts w:cstheme="minorHAnsi"/>
                <w:sz w:val="20"/>
                <w:szCs w:val="20"/>
              </w:rPr>
              <w:t>None</w:t>
            </w:r>
          </w:p>
        </w:tc>
        <w:tc>
          <w:tcPr>
            <w:tcW w:w="1258" w:type="dxa"/>
            <w:tcBorders>
              <w:bottom w:val="single" w:sz="4" w:space="0" w:color="auto"/>
            </w:tcBorders>
            <w:shd w:val="clear" w:color="auto" w:fill="FFFFFF" w:themeFill="background1"/>
            <w:vAlign w:val="center"/>
          </w:tcPr>
          <w:p w:rsidR="000C6744" w:rsidRPr="0030121C" w:rsidP="000C6744" w14:paraId="7D6F778E" w14:textId="1C765C79">
            <w:pPr>
              <w:jc w:val="center"/>
              <w:rPr>
                <w:rFonts w:cstheme="minorHAnsi"/>
                <w:sz w:val="20"/>
                <w:szCs w:val="20"/>
              </w:rPr>
            </w:pPr>
            <w:r>
              <w:rPr>
                <w:rFonts w:cstheme="minorHAnsi"/>
                <w:sz w:val="20"/>
                <w:szCs w:val="20"/>
              </w:rPr>
              <w:t>885</w:t>
            </w:r>
          </w:p>
        </w:tc>
        <w:tc>
          <w:tcPr>
            <w:tcW w:w="1407" w:type="dxa"/>
            <w:tcBorders>
              <w:bottom w:val="single" w:sz="4" w:space="0" w:color="auto"/>
            </w:tcBorders>
            <w:shd w:val="clear" w:color="auto" w:fill="FFFFFF" w:themeFill="background1"/>
            <w:vAlign w:val="center"/>
          </w:tcPr>
          <w:p w:rsidR="000C6744" w:rsidRPr="0030121C" w:rsidP="000C6744" w14:paraId="384A6D36" w14:textId="0251FBCD">
            <w:pPr>
              <w:jc w:val="center"/>
              <w:rPr>
                <w:rFonts w:cstheme="minorHAnsi"/>
                <w:sz w:val="20"/>
                <w:szCs w:val="20"/>
              </w:rPr>
            </w:pPr>
            <w:r>
              <w:rPr>
                <w:rFonts w:cstheme="minorHAnsi"/>
                <w:sz w:val="20"/>
                <w:szCs w:val="20"/>
              </w:rPr>
              <w:t>2026, 2027, 2028</w:t>
            </w:r>
          </w:p>
        </w:tc>
        <w:tc>
          <w:tcPr>
            <w:tcW w:w="1497" w:type="dxa"/>
            <w:tcBorders>
              <w:bottom w:val="single" w:sz="4" w:space="0" w:color="auto"/>
            </w:tcBorders>
            <w:shd w:val="clear" w:color="auto" w:fill="FFFFFF" w:themeFill="background1"/>
            <w:vAlign w:val="center"/>
          </w:tcPr>
          <w:p w:rsidR="000C6744" w:rsidRPr="0030121C" w:rsidP="000C6744" w14:paraId="1A4C7661" w14:textId="751DE3D1">
            <w:pPr>
              <w:jc w:val="center"/>
              <w:rPr>
                <w:rFonts w:cstheme="minorHAnsi"/>
                <w:sz w:val="20"/>
                <w:szCs w:val="20"/>
              </w:rPr>
            </w:pPr>
            <w:r>
              <w:rPr>
                <w:rFonts w:cstheme="minorHAnsi"/>
                <w:sz w:val="20"/>
                <w:szCs w:val="20"/>
              </w:rPr>
              <w:t>2,655</w:t>
            </w:r>
          </w:p>
        </w:tc>
      </w:tr>
      <w:tr w14:paraId="1FE77E85" w14:textId="77777777" w:rsidTr="0030333C">
        <w:tblPrEx>
          <w:tblW w:w="0" w:type="auto"/>
          <w:tblLook w:val="04A0"/>
        </w:tblPrEx>
        <w:tc>
          <w:tcPr>
            <w:tcW w:w="1435" w:type="dxa"/>
            <w:tcBorders>
              <w:bottom w:val="single" w:sz="4" w:space="0" w:color="auto"/>
            </w:tcBorders>
            <w:shd w:val="clear" w:color="auto" w:fill="FFFFFF" w:themeFill="background1"/>
            <w:vAlign w:val="center"/>
          </w:tcPr>
          <w:p w:rsidR="000C6744" w:rsidRPr="0030121C" w:rsidP="000C6744" w14:paraId="3A988E4F" w14:textId="15839344">
            <w:pPr>
              <w:rPr>
                <w:rFonts w:cstheme="minorHAnsi"/>
                <w:sz w:val="20"/>
                <w:szCs w:val="20"/>
              </w:rPr>
            </w:pPr>
            <w:r>
              <w:rPr>
                <w:rFonts w:cstheme="minorHAnsi"/>
                <w:sz w:val="20"/>
                <w:szCs w:val="20"/>
              </w:rPr>
              <w:t>NCIPC</w:t>
            </w:r>
          </w:p>
        </w:tc>
        <w:tc>
          <w:tcPr>
            <w:tcW w:w="3322" w:type="dxa"/>
            <w:tcBorders>
              <w:bottom w:val="single" w:sz="4" w:space="0" w:color="auto"/>
            </w:tcBorders>
            <w:shd w:val="clear" w:color="auto" w:fill="FFFFFF" w:themeFill="background1"/>
          </w:tcPr>
          <w:p w:rsidR="000C6744" w:rsidRPr="0030121C" w:rsidP="000C6744" w14:paraId="09982EB7" w14:textId="259B9900">
            <w:pPr>
              <w:rPr>
                <w:rFonts w:cstheme="minorHAnsi"/>
                <w:sz w:val="20"/>
                <w:szCs w:val="20"/>
              </w:rPr>
            </w:pPr>
            <w:r w:rsidRPr="0030121C">
              <w:rPr>
                <w:rFonts w:cstheme="minorHAnsi"/>
                <w:sz w:val="20"/>
                <w:szCs w:val="20"/>
              </w:rPr>
              <w:t>[OADPS] OD2A-LOCAL Cooperative Agreement (# CD23-0003)</w:t>
            </w:r>
          </w:p>
        </w:tc>
        <w:tc>
          <w:tcPr>
            <w:tcW w:w="1151" w:type="dxa"/>
            <w:tcBorders>
              <w:bottom w:val="single" w:sz="4" w:space="0" w:color="auto"/>
            </w:tcBorders>
            <w:shd w:val="clear" w:color="auto" w:fill="FFFFFF" w:themeFill="background1"/>
            <w:vAlign w:val="center"/>
          </w:tcPr>
          <w:p w:rsidR="000C6744" w:rsidRPr="0030121C" w:rsidP="000C6744" w14:paraId="2E44D6EF" w14:textId="506C0508">
            <w:pPr>
              <w:jc w:val="center"/>
              <w:rPr>
                <w:rFonts w:cstheme="minorHAnsi"/>
                <w:sz w:val="20"/>
                <w:szCs w:val="20"/>
              </w:rPr>
            </w:pPr>
            <w:r>
              <w:rPr>
                <w:rFonts w:cstheme="minorHAnsi"/>
                <w:sz w:val="20"/>
                <w:szCs w:val="20"/>
              </w:rPr>
              <w:t>None</w:t>
            </w:r>
          </w:p>
        </w:tc>
        <w:tc>
          <w:tcPr>
            <w:tcW w:w="1258" w:type="dxa"/>
            <w:tcBorders>
              <w:bottom w:val="single" w:sz="4" w:space="0" w:color="auto"/>
            </w:tcBorders>
            <w:shd w:val="clear" w:color="auto" w:fill="FFFFFF" w:themeFill="background1"/>
            <w:vAlign w:val="center"/>
          </w:tcPr>
          <w:p w:rsidR="000C6744" w:rsidRPr="0030121C" w:rsidP="000C6744" w14:paraId="21F647FF" w14:textId="64CA24AA">
            <w:pPr>
              <w:jc w:val="center"/>
              <w:rPr>
                <w:rFonts w:cstheme="minorHAnsi"/>
                <w:sz w:val="20"/>
                <w:szCs w:val="20"/>
              </w:rPr>
            </w:pPr>
            <w:r>
              <w:rPr>
                <w:rFonts w:cstheme="minorHAnsi"/>
                <w:sz w:val="20"/>
                <w:szCs w:val="20"/>
              </w:rPr>
              <w:t>1,400</w:t>
            </w:r>
          </w:p>
        </w:tc>
        <w:tc>
          <w:tcPr>
            <w:tcW w:w="1407" w:type="dxa"/>
            <w:tcBorders>
              <w:bottom w:val="single" w:sz="4" w:space="0" w:color="auto"/>
            </w:tcBorders>
            <w:shd w:val="clear" w:color="auto" w:fill="FFFFFF" w:themeFill="background1"/>
            <w:vAlign w:val="center"/>
          </w:tcPr>
          <w:p w:rsidR="000C6744" w:rsidRPr="0030121C" w:rsidP="000C6744" w14:paraId="0034CBD2" w14:textId="20B989BE">
            <w:pPr>
              <w:jc w:val="center"/>
              <w:rPr>
                <w:rFonts w:cstheme="minorHAnsi"/>
                <w:sz w:val="20"/>
                <w:szCs w:val="20"/>
              </w:rPr>
            </w:pPr>
            <w:r>
              <w:rPr>
                <w:rFonts w:cstheme="minorHAnsi"/>
                <w:sz w:val="20"/>
                <w:szCs w:val="20"/>
              </w:rPr>
              <w:t>2026, 2027, 2028</w:t>
            </w:r>
          </w:p>
        </w:tc>
        <w:tc>
          <w:tcPr>
            <w:tcW w:w="1497" w:type="dxa"/>
            <w:tcBorders>
              <w:bottom w:val="single" w:sz="4" w:space="0" w:color="auto"/>
            </w:tcBorders>
            <w:shd w:val="clear" w:color="auto" w:fill="FFFFFF" w:themeFill="background1"/>
            <w:vAlign w:val="center"/>
          </w:tcPr>
          <w:p w:rsidR="000C6744" w:rsidRPr="0030121C" w:rsidP="000C6744" w14:paraId="047BE406" w14:textId="4CC1B7E4">
            <w:pPr>
              <w:jc w:val="center"/>
              <w:rPr>
                <w:rFonts w:cstheme="minorHAnsi"/>
                <w:sz w:val="20"/>
                <w:szCs w:val="20"/>
              </w:rPr>
            </w:pPr>
            <w:r>
              <w:rPr>
                <w:rFonts w:cstheme="minorHAnsi"/>
                <w:sz w:val="20"/>
                <w:szCs w:val="20"/>
              </w:rPr>
              <w:t>4,200</w:t>
            </w:r>
          </w:p>
        </w:tc>
      </w:tr>
      <w:tr w14:paraId="3549F10B" w14:textId="77777777" w:rsidTr="0030333C">
        <w:tblPrEx>
          <w:tblW w:w="0" w:type="auto"/>
          <w:tblLook w:val="04A0"/>
        </w:tblPrEx>
        <w:tc>
          <w:tcPr>
            <w:tcW w:w="1435" w:type="dxa"/>
            <w:tcBorders>
              <w:bottom w:val="single" w:sz="4" w:space="0" w:color="auto"/>
            </w:tcBorders>
            <w:shd w:val="clear" w:color="auto" w:fill="FFFFFF" w:themeFill="background1"/>
            <w:vAlign w:val="center"/>
          </w:tcPr>
          <w:p w:rsidR="000C6744" w:rsidRPr="0030121C" w:rsidP="000C6744" w14:paraId="01F939B8" w14:textId="46659516">
            <w:pPr>
              <w:rPr>
                <w:rFonts w:cstheme="minorHAnsi"/>
                <w:sz w:val="20"/>
                <w:szCs w:val="20"/>
              </w:rPr>
            </w:pPr>
            <w:r>
              <w:rPr>
                <w:rFonts w:cstheme="minorHAnsi"/>
                <w:sz w:val="20"/>
                <w:szCs w:val="20"/>
              </w:rPr>
              <w:t>NCEZID</w:t>
            </w:r>
          </w:p>
        </w:tc>
        <w:tc>
          <w:tcPr>
            <w:tcW w:w="3322" w:type="dxa"/>
            <w:tcBorders>
              <w:bottom w:val="single" w:sz="4" w:space="0" w:color="auto"/>
            </w:tcBorders>
            <w:shd w:val="clear" w:color="auto" w:fill="FFFFFF" w:themeFill="background1"/>
          </w:tcPr>
          <w:p w:rsidR="000C6744" w:rsidRPr="0030121C" w:rsidP="000C6744" w14:paraId="51280908" w14:textId="601D9A1A">
            <w:pPr>
              <w:rPr>
                <w:rFonts w:cstheme="minorHAnsi"/>
                <w:sz w:val="20"/>
                <w:szCs w:val="20"/>
              </w:rPr>
            </w:pPr>
            <w:r w:rsidRPr="0030121C">
              <w:rPr>
                <w:rFonts w:cstheme="minorHAnsi"/>
                <w:sz w:val="20"/>
                <w:szCs w:val="20"/>
              </w:rPr>
              <w:t>[OADPS] Performance Measures Reporting for Epidemiology and Laboratory Capacity (ELC) Cooperative Agreement</w:t>
            </w:r>
          </w:p>
        </w:tc>
        <w:tc>
          <w:tcPr>
            <w:tcW w:w="1151" w:type="dxa"/>
            <w:tcBorders>
              <w:bottom w:val="single" w:sz="4" w:space="0" w:color="auto"/>
            </w:tcBorders>
            <w:shd w:val="clear" w:color="auto" w:fill="FFFFFF" w:themeFill="background1"/>
            <w:vAlign w:val="center"/>
          </w:tcPr>
          <w:p w:rsidR="000C6744" w:rsidRPr="0030121C" w:rsidP="000C6744" w14:paraId="07EF52CD" w14:textId="1CA9DE3A">
            <w:pPr>
              <w:jc w:val="center"/>
              <w:rPr>
                <w:rFonts w:cstheme="minorHAnsi"/>
                <w:sz w:val="20"/>
                <w:szCs w:val="20"/>
              </w:rPr>
            </w:pPr>
            <w:r>
              <w:rPr>
                <w:rFonts w:cstheme="minorHAnsi"/>
                <w:sz w:val="20"/>
                <w:szCs w:val="20"/>
              </w:rPr>
              <w:t>None</w:t>
            </w:r>
          </w:p>
        </w:tc>
        <w:tc>
          <w:tcPr>
            <w:tcW w:w="1258" w:type="dxa"/>
            <w:tcBorders>
              <w:bottom w:val="single" w:sz="4" w:space="0" w:color="auto"/>
            </w:tcBorders>
            <w:shd w:val="clear" w:color="auto" w:fill="FFFFFF" w:themeFill="background1"/>
            <w:vAlign w:val="center"/>
          </w:tcPr>
          <w:p w:rsidR="000C6744" w:rsidRPr="0030121C" w:rsidP="000C6744" w14:paraId="03483341" w14:textId="38FD9089">
            <w:pPr>
              <w:jc w:val="center"/>
              <w:rPr>
                <w:rFonts w:cstheme="minorHAnsi"/>
                <w:sz w:val="20"/>
                <w:szCs w:val="20"/>
              </w:rPr>
            </w:pPr>
            <w:r>
              <w:rPr>
                <w:rFonts w:cstheme="minorHAnsi"/>
                <w:sz w:val="20"/>
                <w:szCs w:val="20"/>
              </w:rPr>
              <w:t>2,048</w:t>
            </w:r>
          </w:p>
        </w:tc>
        <w:tc>
          <w:tcPr>
            <w:tcW w:w="1407" w:type="dxa"/>
            <w:tcBorders>
              <w:bottom w:val="single" w:sz="4" w:space="0" w:color="auto"/>
            </w:tcBorders>
            <w:shd w:val="clear" w:color="auto" w:fill="FFFFFF" w:themeFill="background1"/>
            <w:vAlign w:val="center"/>
          </w:tcPr>
          <w:p w:rsidR="000C6744" w:rsidRPr="0030121C" w:rsidP="000C6744" w14:paraId="03E3019C" w14:textId="1F0BA18C">
            <w:pPr>
              <w:jc w:val="center"/>
              <w:rPr>
                <w:rFonts w:cstheme="minorHAnsi"/>
                <w:sz w:val="20"/>
                <w:szCs w:val="20"/>
              </w:rPr>
            </w:pPr>
            <w:r>
              <w:rPr>
                <w:rFonts w:cstheme="minorHAnsi"/>
                <w:sz w:val="20"/>
                <w:szCs w:val="20"/>
              </w:rPr>
              <w:t>2026, 2027, 2028</w:t>
            </w:r>
          </w:p>
        </w:tc>
        <w:tc>
          <w:tcPr>
            <w:tcW w:w="1497" w:type="dxa"/>
            <w:tcBorders>
              <w:bottom w:val="single" w:sz="4" w:space="0" w:color="auto"/>
            </w:tcBorders>
            <w:shd w:val="clear" w:color="auto" w:fill="FFFFFF" w:themeFill="background1"/>
            <w:vAlign w:val="center"/>
          </w:tcPr>
          <w:p w:rsidR="000C6744" w:rsidRPr="0030121C" w:rsidP="000C6744" w14:paraId="36C16B9B" w14:textId="70E176DF">
            <w:pPr>
              <w:jc w:val="center"/>
              <w:rPr>
                <w:rFonts w:cstheme="minorHAnsi"/>
                <w:sz w:val="20"/>
                <w:szCs w:val="20"/>
              </w:rPr>
            </w:pPr>
            <w:r>
              <w:rPr>
                <w:rFonts w:cstheme="minorHAnsi"/>
                <w:sz w:val="20"/>
                <w:szCs w:val="20"/>
              </w:rPr>
              <w:t>6,144</w:t>
            </w:r>
          </w:p>
        </w:tc>
      </w:tr>
      <w:tr w14:paraId="423546EF" w14:textId="77777777" w:rsidTr="0030333C">
        <w:tblPrEx>
          <w:tblW w:w="0" w:type="auto"/>
          <w:tblLook w:val="04A0"/>
        </w:tblPrEx>
        <w:tc>
          <w:tcPr>
            <w:tcW w:w="1435" w:type="dxa"/>
            <w:tcBorders>
              <w:bottom w:val="single" w:sz="4" w:space="0" w:color="auto"/>
            </w:tcBorders>
            <w:shd w:val="clear" w:color="auto" w:fill="FFFFFF" w:themeFill="background1"/>
            <w:vAlign w:val="center"/>
          </w:tcPr>
          <w:p w:rsidR="000C6744" w:rsidRPr="0030121C" w:rsidP="000C6744" w14:paraId="1F21D596" w14:textId="3BA1A95A">
            <w:pPr>
              <w:rPr>
                <w:rFonts w:cstheme="minorHAnsi"/>
                <w:sz w:val="20"/>
                <w:szCs w:val="20"/>
              </w:rPr>
            </w:pPr>
            <w:r>
              <w:rPr>
                <w:rFonts w:cstheme="minorHAnsi"/>
                <w:sz w:val="20"/>
                <w:szCs w:val="20"/>
              </w:rPr>
              <w:t>NCIPC</w:t>
            </w:r>
          </w:p>
        </w:tc>
        <w:tc>
          <w:tcPr>
            <w:tcW w:w="3322" w:type="dxa"/>
            <w:tcBorders>
              <w:bottom w:val="single" w:sz="4" w:space="0" w:color="auto"/>
            </w:tcBorders>
            <w:shd w:val="clear" w:color="auto" w:fill="FFFFFF" w:themeFill="background1"/>
          </w:tcPr>
          <w:p w:rsidR="000C6744" w:rsidRPr="0030121C" w:rsidP="000C6744" w14:paraId="700BAB97" w14:textId="6AADC1FE">
            <w:pPr>
              <w:rPr>
                <w:rFonts w:cstheme="minorHAnsi"/>
                <w:sz w:val="20"/>
                <w:szCs w:val="20"/>
              </w:rPr>
            </w:pPr>
            <w:r w:rsidRPr="0030121C">
              <w:rPr>
                <w:rFonts w:cstheme="minorHAnsi"/>
                <w:sz w:val="20"/>
                <w:szCs w:val="20"/>
              </w:rPr>
              <w:t>[OADPS] Performance Measures Reporting for OD2A in States Cooperative Agreement</w:t>
            </w:r>
          </w:p>
        </w:tc>
        <w:tc>
          <w:tcPr>
            <w:tcW w:w="1151" w:type="dxa"/>
            <w:tcBorders>
              <w:bottom w:val="single" w:sz="4" w:space="0" w:color="auto"/>
            </w:tcBorders>
            <w:shd w:val="clear" w:color="auto" w:fill="FFFFFF" w:themeFill="background1"/>
            <w:vAlign w:val="center"/>
          </w:tcPr>
          <w:p w:rsidR="000C6744" w:rsidRPr="0030121C" w:rsidP="000C6744" w14:paraId="0AC2A05E" w14:textId="49026042">
            <w:pPr>
              <w:jc w:val="center"/>
              <w:rPr>
                <w:rFonts w:cstheme="minorHAnsi"/>
                <w:sz w:val="20"/>
                <w:szCs w:val="20"/>
              </w:rPr>
            </w:pPr>
            <w:r>
              <w:rPr>
                <w:rFonts w:cstheme="minorHAnsi"/>
                <w:sz w:val="20"/>
                <w:szCs w:val="20"/>
              </w:rPr>
              <w:t>None</w:t>
            </w:r>
          </w:p>
        </w:tc>
        <w:tc>
          <w:tcPr>
            <w:tcW w:w="1258" w:type="dxa"/>
            <w:tcBorders>
              <w:bottom w:val="single" w:sz="4" w:space="0" w:color="auto"/>
            </w:tcBorders>
            <w:shd w:val="clear" w:color="auto" w:fill="FFFFFF" w:themeFill="background1"/>
            <w:vAlign w:val="center"/>
          </w:tcPr>
          <w:p w:rsidR="000C6744" w:rsidRPr="0030121C" w:rsidP="000C6744" w14:paraId="678EE7D3" w14:textId="189D1575">
            <w:pPr>
              <w:jc w:val="center"/>
              <w:rPr>
                <w:rFonts w:cstheme="minorHAnsi"/>
                <w:sz w:val="20"/>
                <w:szCs w:val="20"/>
              </w:rPr>
            </w:pPr>
            <w:r>
              <w:rPr>
                <w:rFonts w:cstheme="minorHAnsi"/>
                <w:sz w:val="20"/>
                <w:szCs w:val="20"/>
              </w:rPr>
              <w:t>1,750</w:t>
            </w:r>
          </w:p>
        </w:tc>
        <w:tc>
          <w:tcPr>
            <w:tcW w:w="1407" w:type="dxa"/>
            <w:tcBorders>
              <w:bottom w:val="single" w:sz="4" w:space="0" w:color="auto"/>
            </w:tcBorders>
            <w:shd w:val="clear" w:color="auto" w:fill="FFFFFF" w:themeFill="background1"/>
            <w:vAlign w:val="center"/>
          </w:tcPr>
          <w:p w:rsidR="000C6744" w:rsidRPr="0030121C" w:rsidP="000C6744" w14:paraId="706073E6" w14:textId="246F64EA">
            <w:pPr>
              <w:jc w:val="center"/>
              <w:rPr>
                <w:rFonts w:cstheme="minorHAnsi"/>
                <w:sz w:val="20"/>
                <w:szCs w:val="20"/>
              </w:rPr>
            </w:pPr>
            <w:r>
              <w:rPr>
                <w:rFonts w:cstheme="minorHAnsi"/>
                <w:sz w:val="20"/>
                <w:szCs w:val="20"/>
              </w:rPr>
              <w:t>2026, 2027, 2028</w:t>
            </w:r>
          </w:p>
        </w:tc>
        <w:tc>
          <w:tcPr>
            <w:tcW w:w="1497" w:type="dxa"/>
            <w:tcBorders>
              <w:bottom w:val="single" w:sz="4" w:space="0" w:color="auto"/>
            </w:tcBorders>
            <w:shd w:val="clear" w:color="auto" w:fill="FFFFFF" w:themeFill="background1"/>
            <w:vAlign w:val="center"/>
          </w:tcPr>
          <w:p w:rsidR="000C6744" w:rsidRPr="0030121C" w:rsidP="000C6744" w14:paraId="3F4B2E20" w14:textId="3D7A8BE8">
            <w:pPr>
              <w:jc w:val="center"/>
              <w:rPr>
                <w:rFonts w:cstheme="minorHAnsi"/>
                <w:sz w:val="20"/>
                <w:szCs w:val="20"/>
              </w:rPr>
            </w:pPr>
            <w:r>
              <w:rPr>
                <w:rFonts w:cstheme="minorHAnsi"/>
                <w:sz w:val="20"/>
                <w:szCs w:val="20"/>
              </w:rPr>
              <w:t>5,250</w:t>
            </w:r>
          </w:p>
        </w:tc>
      </w:tr>
      <w:tr w14:paraId="02530BEB" w14:textId="77777777" w:rsidTr="0030333C">
        <w:tblPrEx>
          <w:tblW w:w="0" w:type="auto"/>
          <w:tblLook w:val="04A0"/>
        </w:tblPrEx>
        <w:tc>
          <w:tcPr>
            <w:tcW w:w="1435" w:type="dxa"/>
            <w:tcBorders>
              <w:bottom w:val="single" w:sz="4" w:space="0" w:color="auto"/>
            </w:tcBorders>
            <w:shd w:val="clear" w:color="auto" w:fill="FFFFFF" w:themeFill="background1"/>
            <w:vAlign w:val="center"/>
          </w:tcPr>
          <w:p w:rsidR="000C6744" w:rsidRPr="0030121C" w:rsidP="000C6744" w14:paraId="3343523D" w14:textId="0732A8AB">
            <w:pPr>
              <w:rPr>
                <w:rFonts w:cstheme="minorHAnsi"/>
                <w:sz w:val="20"/>
                <w:szCs w:val="20"/>
              </w:rPr>
            </w:pPr>
            <w:r>
              <w:rPr>
                <w:rFonts w:cstheme="minorHAnsi"/>
                <w:sz w:val="20"/>
                <w:szCs w:val="20"/>
              </w:rPr>
              <w:t>NCHSTLTPHIW</w:t>
            </w:r>
          </w:p>
        </w:tc>
        <w:tc>
          <w:tcPr>
            <w:tcW w:w="3322" w:type="dxa"/>
            <w:tcBorders>
              <w:bottom w:val="single" w:sz="4" w:space="0" w:color="auto"/>
            </w:tcBorders>
            <w:shd w:val="clear" w:color="auto" w:fill="FFFFFF" w:themeFill="background1"/>
          </w:tcPr>
          <w:p w:rsidR="000C6744" w:rsidRPr="0030121C" w:rsidP="000C6744" w14:paraId="38B6BDA9" w14:textId="26F8125B">
            <w:pPr>
              <w:rPr>
                <w:rFonts w:cstheme="minorHAnsi"/>
                <w:sz w:val="20"/>
                <w:szCs w:val="20"/>
              </w:rPr>
            </w:pPr>
            <w:r w:rsidRPr="0030121C">
              <w:rPr>
                <w:rFonts w:cstheme="minorHAnsi"/>
                <w:sz w:val="20"/>
                <w:szCs w:val="20"/>
              </w:rPr>
              <w:t>[OPPE] TARGETED EVALUATION PROJECTS (TEPs)-SUPPLEMENT to Performance Measures for Strengthening U.S. Public Health Infrastructure, Workforce, and Data Systems Grant OE22-2203 [2023, 2024]</w:t>
            </w:r>
          </w:p>
        </w:tc>
        <w:tc>
          <w:tcPr>
            <w:tcW w:w="1151" w:type="dxa"/>
            <w:tcBorders>
              <w:bottom w:val="single" w:sz="4" w:space="0" w:color="auto"/>
            </w:tcBorders>
            <w:shd w:val="clear" w:color="auto" w:fill="FFFFFF" w:themeFill="background1"/>
            <w:vAlign w:val="center"/>
          </w:tcPr>
          <w:p w:rsidR="000C6744" w:rsidRPr="0030121C" w:rsidP="000C6744" w14:paraId="5596CB85" w14:textId="0329AE4B">
            <w:pPr>
              <w:jc w:val="center"/>
              <w:rPr>
                <w:rFonts w:cstheme="minorHAnsi"/>
                <w:sz w:val="20"/>
                <w:szCs w:val="20"/>
              </w:rPr>
            </w:pPr>
            <w:r>
              <w:rPr>
                <w:rFonts w:cstheme="minorHAnsi"/>
                <w:sz w:val="20"/>
                <w:szCs w:val="20"/>
              </w:rPr>
              <w:t>None</w:t>
            </w:r>
          </w:p>
        </w:tc>
        <w:tc>
          <w:tcPr>
            <w:tcW w:w="1258" w:type="dxa"/>
            <w:tcBorders>
              <w:bottom w:val="single" w:sz="4" w:space="0" w:color="auto"/>
            </w:tcBorders>
            <w:shd w:val="clear" w:color="auto" w:fill="FFFFFF" w:themeFill="background1"/>
            <w:vAlign w:val="center"/>
          </w:tcPr>
          <w:p w:rsidR="000C6744" w:rsidRPr="0030121C" w:rsidP="000C6744" w14:paraId="150A7FF7" w14:textId="2DF9EEE6">
            <w:pPr>
              <w:jc w:val="center"/>
              <w:rPr>
                <w:rFonts w:cstheme="minorHAnsi"/>
                <w:sz w:val="20"/>
                <w:szCs w:val="20"/>
              </w:rPr>
            </w:pPr>
            <w:r>
              <w:rPr>
                <w:rFonts w:cstheme="minorHAnsi"/>
                <w:sz w:val="20"/>
                <w:szCs w:val="20"/>
              </w:rPr>
              <w:t>214</w:t>
            </w:r>
          </w:p>
        </w:tc>
        <w:tc>
          <w:tcPr>
            <w:tcW w:w="1407" w:type="dxa"/>
            <w:tcBorders>
              <w:bottom w:val="single" w:sz="4" w:space="0" w:color="auto"/>
            </w:tcBorders>
            <w:shd w:val="clear" w:color="auto" w:fill="FFFFFF" w:themeFill="background1"/>
            <w:vAlign w:val="center"/>
          </w:tcPr>
          <w:p w:rsidR="000C6744" w:rsidRPr="0030121C" w:rsidP="000C6744" w14:paraId="4EDBE79E" w14:textId="06FADACB">
            <w:pPr>
              <w:jc w:val="center"/>
              <w:rPr>
                <w:rFonts w:cstheme="minorHAnsi"/>
                <w:sz w:val="20"/>
                <w:szCs w:val="20"/>
              </w:rPr>
            </w:pPr>
            <w:r>
              <w:rPr>
                <w:rFonts w:cstheme="minorHAnsi"/>
                <w:sz w:val="20"/>
                <w:szCs w:val="20"/>
              </w:rPr>
              <w:t>2026, 2027, 2028</w:t>
            </w:r>
          </w:p>
        </w:tc>
        <w:tc>
          <w:tcPr>
            <w:tcW w:w="1497" w:type="dxa"/>
            <w:tcBorders>
              <w:bottom w:val="single" w:sz="4" w:space="0" w:color="auto"/>
            </w:tcBorders>
            <w:shd w:val="clear" w:color="auto" w:fill="FFFFFF" w:themeFill="background1"/>
            <w:vAlign w:val="center"/>
          </w:tcPr>
          <w:p w:rsidR="000C6744" w:rsidRPr="0030121C" w:rsidP="000C6744" w14:paraId="65517DC6" w14:textId="3E8154D3">
            <w:pPr>
              <w:jc w:val="center"/>
              <w:rPr>
                <w:rFonts w:cstheme="minorHAnsi"/>
                <w:sz w:val="20"/>
                <w:szCs w:val="20"/>
              </w:rPr>
            </w:pPr>
            <w:r>
              <w:rPr>
                <w:rFonts w:cstheme="minorHAnsi"/>
                <w:sz w:val="20"/>
                <w:szCs w:val="20"/>
              </w:rPr>
              <w:t>642</w:t>
            </w:r>
          </w:p>
        </w:tc>
      </w:tr>
      <w:tr w14:paraId="25412833" w14:textId="77777777" w:rsidTr="0030333C">
        <w:tblPrEx>
          <w:tblW w:w="0" w:type="auto"/>
          <w:tblLook w:val="04A0"/>
        </w:tblPrEx>
        <w:tc>
          <w:tcPr>
            <w:tcW w:w="1435" w:type="dxa"/>
            <w:tcBorders>
              <w:bottom w:val="single" w:sz="4" w:space="0" w:color="auto"/>
            </w:tcBorders>
            <w:shd w:val="clear" w:color="auto" w:fill="FFFFFF" w:themeFill="background1"/>
            <w:vAlign w:val="center"/>
          </w:tcPr>
          <w:p w:rsidR="000C6744" w:rsidRPr="0030121C" w:rsidP="000C6744" w14:paraId="13A09803" w14:textId="462E8353">
            <w:pPr>
              <w:rPr>
                <w:rFonts w:cstheme="minorHAnsi"/>
                <w:sz w:val="20"/>
                <w:szCs w:val="20"/>
              </w:rPr>
            </w:pPr>
            <w:r>
              <w:rPr>
                <w:rFonts w:cstheme="minorHAnsi"/>
                <w:sz w:val="20"/>
                <w:szCs w:val="20"/>
              </w:rPr>
              <w:t>NCEZID</w:t>
            </w:r>
          </w:p>
        </w:tc>
        <w:tc>
          <w:tcPr>
            <w:tcW w:w="3322" w:type="dxa"/>
            <w:tcBorders>
              <w:bottom w:val="single" w:sz="4" w:space="0" w:color="auto"/>
            </w:tcBorders>
            <w:shd w:val="clear" w:color="auto" w:fill="FFFFFF" w:themeFill="background1"/>
          </w:tcPr>
          <w:p w:rsidR="000C6744" w:rsidRPr="0030121C" w:rsidP="000C6744" w14:paraId="12F471D3" w14:textId="15E4E1D0">
            <w:pPr>
              <w:rPr>
                <w:rFonts w:cstheme="minorHAnsi"/>
                <w:sz w:val="20"/>
                <w:szCs w:val="20"/>
              </w:rPr>
            </w:pPr>
            <w:r w:rsidRPr="0030121C">
              <w:rPr>
                <w:rFonts w:cstheme="minorHAnsi"/>
                <w:sz w:val="20"/>
                <w:szCs w:val="20"/>
              </w:rPr>
              <w:t>[OPPE] The Global Antimicrobial Resistance (AR) Laboratory and Response Network (Global AR Lab and Response Network) [2024-2026] NCEZID GARLRN</w:t>
            </w:r>
          </w:p>
        </w:tc>
        <w:tc>
          <w:tcPr>
            <w:tcW w:w="1151" w:type="dxa"/>
            <w:tcBorders>
              <w:bottom w:val="single" w:sz="4" w:space="0" w:color="auto"/>
            </w:tcBorders>
            <w:shd w:val="clear" w:color="auto" w:fill="FFFFFF" w:themeFill="background1"/>
            <w:vAlign w:val="center"/>
          </w:tcPr>
          <w:p w:rsidR="000C6744" w:rsidRPr="0030121C" w:rsidP="000C6744" w14:paraId="46BF711C" w14:textId="0A32302E">
            <w:pPr>
              <w:jc w:val="center"/>
              <w:rPr>
                <w:rFonts w:cstheme="minorHAnsi"/>
                <w:sz w:val="20"/>
                <w:szCs w:val="20"/>
              </w:rPr>
            </w:pPr>
            <w:r>
              <w:rPr>
                <w:rFonts w:cstheme="minorHAnsi"/>
                <w:sz w:val="20"/>
                <w:szCs w:val="20"/>
              </w:rPr>
              <w:t>None</w:t>
            </w:r>
          </w:p>
        </w:tc>
        <w:tc>
          <w:tcPr>
            <w:tcW w:w="1258" w:type="dxa"/>
            <w:tcBorders>
              <w:bottom w:val="single" w:sz="4" w:space="0" w:color="auto"/>
            </w:tcBorders>
            <w:shd w:val="clear" w:color="auto" w:fill="FFFFFF" w:themeFill="background1"/>
            <w:vAlign w:val="center"/>
          </w:tcPr>
          <w:p w:rsidR="000C6744" w:rsidRPr="0030121C" w:rsidP="000C6744" w14:paraId="3963279F" w14:textId="5E1F187D">
            <w:pPr>
              <w:jc w:val="center"/>
              <w:rPr>
                <w:rFonts w:cstheme="minorHAnsi"/>
                <w:sz w:val="20"/>
                <w:szCs w:val="20"/>
              </w:rPr>
            </w:pPr>
            <w:r>
              <w:rPr>
                <w:rFonts w:cstheme="minorHAnsi"/>
                <w:sz w:val="20"/>
                <w:szCs w:val="20"/>
              </w:rPr>
              <w:t>80</w:t>
            </w:r>
          </w:p>
        </w:tc>
        <w:tc>
          <w:tcPr>
            <w:tcW w:w="1407" w:type="dxa"/>
            <w:tcBorders>
              <w:bottom w:val="single" w:sz="4" w:space="0" w:color="auto"/>
            </w:tcBorders>
            <w:shd w:val="clear" w:color="auto" w:fill="FFFFFF" w:themeFill="background1"/>
            <w:vAlign w:val="center"/>
          </w:tcPr>
          <w:p w:rsidR="000C6744" w:rsidRPr="0030121C" w:rsidP="000C6744" w14:paraId="2BF3E08B" w14:textId="2A2C973B">
            <w:pPr>
              <w:jc w:val="center"/>
              <w:rPr>
                <w:rFonts w:cstheme="minorHAnsi"/>
                <w:sz w:val="20"/>
                <w:szCs w:val="20"/>
              </w:rPr>
            </w:pPr>
            <w:r>
              <w:rPr>
                <w:rFonts w:cstheme="minorHAnsi"/>
                <w:sz w:val="20"/>
                <w:szCs w:val="20"/>
              </w:rPr>
              <w:t>2026, 2027, 2028</w:t>
            </w:r>
          </w:p>
        </w:tc>
        <w:tc>
          <w:tcPr>
            <w:tcW w:w="1497" w:type="dxa"/>
            <w:tcBorders>
              <w:bottom w:val="single" w:sz="4" w:space="0" w:color="auto"/>
            </w:tcBorders>
            <w:shd w:val="clear" w:color="auto" w:fill="FFFFFF" w:themeFill="background1"/>
            <w:vAlign w:val="center"/>
          </w:tcPr>
          <w:p w:rsidR="000C6744" w:rsidRPr="0030121C" w:rsidP="000C6744" w14:paraId="45FA0FE9" w14:textId="6D829C7B">
            <w:pPr>
              <w:jc w:val="center"/>
              <w:rPr>
                <w:rFonts w:cstheme="minorHAnsi"/>
                <w:sz w:val="20"/>
                <w:szCs w:val="20"/>
              </w:rPr>
            </w:pPr>
            <w:r>
              <w:rPr>
                <w:rFonts w:cstheme="minorHAnsi"/>
                <w:sz w:val="20"/>
                <w:szCs w:val="20"/>
              </w:rPr>
              <w:t>240</w:t>
            </w:r>
          </w:p>
        </w:tc>
      </w:tr>
      <w:tr w14:paraId="292313D6" w14:textId="77777777" w:rsidTr="0030333C">
        <w:tblPrEx>
          <w:tblW w:w="0" w:type="auto"/>
          <w:tblLook w:val="04A0"/>
        </w:tblPrEx>
        <w:tc>
          <w:tcPr>
            <w:tcW w:w="1435" w:type="dxa"/>
            <w:tcBorders>
              <w:bottom w:val="single" w:sz="4" w:space="0" w:color="auto"/>
            </w:tcBorders>
            <w:shd w:val="clear" w:color="auto" w:fill="FFFFFF" w:themeFill="background1"/>
            <w:vAlign w:val="center"/>
          </w:tcPr>
          <w:p w:rsidR="000C6744" w:rsidRPr="0030121C" w:rsidP="000C6744" w14:paraId="40319C28" w14:textId="78BCFAAD">
            <w:pPr>
              <w:rPr>
                <w:rFonts w:cstheme="minorHAnsi"/>
                <w:sz w:val="20"/>
                <w:szCs w:val="20"/>
              </w:rPr>
            </w:pPr>
            <w:r>
              <w:rPr>
                <w:rFonts w:cstheme="minorHAnsi"/>
                <w:sz w:val="20"/>
                <w:szCs w:val="20"/>
              </w:rPr>
              <w:t>ORR</w:t>
            </w:r>
          </w:p>
        </w:tc>
        <w:tc>
          <w:tcPr>
            <w:tcW w:w="3322" w:type="dxa"/>
            <w:tcBorders>
              <w:bottom w:val="single" w:sz="4" w:space="0" w:color="auto"/>
            </w:tcBorders>
            <w:shd w:val="clear" w:color="auto" w:fill="FFFFFF" w:themeFill="background1"/>
          </w:tcPr>
          <w:p w:rsidR="000C6744" w:rsidRPr="0030121C" w:rsidP="000C6744" w14:paraId="4A407ADB" w14:textId="08B7973F">
            <w:pPr>
              <w:rPr>
                <w:rFonts w:cstheme="minorHAnsi"/>
                <w:sz w:val="20"/>
                <w:szCs w:val="20"/>
              </w:rPr>
            </w:pPr>
            <w:r w:rsidRPr="0030121C">
              <w:rPr>
                <w:rFonts w:cstheme="minorHAnsi"/>
                <w:sz w:val="20"/>
                <w:szCs w:val="20"/>
              </w:rPr>
              <w:t>[ORR_PPEO] Performance Measure Specifications and Implementation Guidance: Codebook for Data Entry and Reporting</w:t>
            </w:r>
          </w:p>
        </w:tc>
        <w:tc>
          <w:tcPr>
            <w:tcW w:w="1151" w:type="dxa"/>
            <w:tcBorders>
              <w:bottom w:val="single" w:sz="4" w:space="0" w:color="auto"/>
            </w:tcBorders>
            <w:shd w:val="clear" w:color="auto" w:fill="FFFFFF" w:themeFill="background1"/>
            <w:vAlign w:val="center"/>
          </w:tcPr>
          <w:p w:rsidR="000C6744" w:rsidRPr="0030121C" w:rsidP="000C6744" w14:paraId="26B5F29C" w14:textId="26F76662">
            <w:pPr>
              <w:jc w:val="center"/>
              <w:rPr>
                <w:rFonts w:cstheme="minorHAnsi"/>
                <w:sz w:val="20"/>
                <w:szCs w:val="20"/>
              </w:rPr>
            </w:pPr>
            <w:r>
              <w:rPr>
                <w:rFonts w:cstheme="minorHAnsi"/>
                <w:sz w:val="20"/>
                <w:szCs w:val="20"/>
              </w:rPr>
              <w:t>None</w:t>
            </w:r>
          </w:p>
        </w:tc>
        <w:tc>
          <w:tcPr>
            <w:tcW w:w="1258" w:type="dxa"/>
            <w:tcBorders>
              <w:bottom w:val="single" w:sz="4" w:space="0" w:color="auto"/>
            </w:tcBorders>
            <w:shd w:val="clear" w:color="auto" w:fill="FFFFFF" w:themeFill="background1"/>
            <w:vAlign w:val="center"/>
          </w:tcPr>
          <w:p w:rsidR="000C6744" w:rsidRPr="0030121C" w:rsidP="000C6744" w14:paraId="2D29165A" w14:textId="17690AF0">
            <w:pPr>
              <w:jc w:val="center"/>
              <w:rPr>
                <w:rFonts w:cstheme="minorHAnsi"/>
                <w:sz w:val="20"/>
                <w:szCs w:val="20"/>
              </w:rPr>
            </w:pPr>
            <w:r>
              <w:rPr>
                <w:rFonts w:cstheme="minorHAnsi"/>
                <w:sz w:val="20"/>
                <w:szCs w:val="20"/>
              </w:rPr>
              <w:t>3,168</w:t>
            </w:r>
          </w:p>
        </w:tc>
        <w:tc>
          <w:tcPr>
            <w:tcW w:w="1407" w:type="dxa"/>
            <w:tcBorders>
              <w:bottom w:val="single" w:sz="4" w:space="0" w:color="auto"/>
            </w:tcBorders>
            <w:shd w:val="clear" w:color="auto" w:fill="FFFFFF" w:themeFill="background1"/>
            <w:vAlign w:val="center"/>
          </w:tcPr>
          <w:p w:rsidR="000C6744" w:rsidRPr="0030121C" w:rsidP="000C6744" w14:paraId="1C4B3FB5" w14:textId="2848D242">
            <w:pPr>
              <w:jc w:val="center"/>
              <w:rPr>
                <w:rFonts w:cstheme="minorHAnsi"/>
                <w:sz w:val="20"/>
                <w:szCs w:val="20"/>
              </w:rPr>
            </w:pPr>
            <w:r>
              <w:rPr>
                <w:rFonts w:cstheme="minorHAnsi"/>
                <w:sz w:val="20"/>
                <w:szCs w:val="20"/>
              </w:rPr>
              <w:t>2026, 2027</w:t>
            </w:r>
          </w:p>
        </w:tc>
        <w:tc>
          <w:tcPr>
            <w:tcW w:w="1497" w:type="dxa"/>
            <w:tcBorders>
              <w:bottom w:val="single" w:sz="4" w:space="0" w:color="auto"/>
            </w:tcBorders>
            <w:shd w:val="clear" w:color="auto" w:fill="FFFFFF" w:themeFill="background1"/>
            <w:vAlign w:val="center"/>
          </w:tcPr>
          <w:p w:rsidR="000C6744" w:rsidRPr="0030121C" w:rsidP="000C6744" w14:paraId="0DD7C166" w14:textId="44970F28">
            <w:pPr>
              <w:jc w:val="center"/>
              <w:rPr>
                <w:rFonts w:cstheme="minorHAnsi"/>
                <w:sz w:val="20"/>
                <w:szCs w:val="20"/>
              </w:rPr>
            </w:pPr>
            <w:r>
              <w:rPr>
                <w:rFonts w:cstheme="minorHAnsi"/>
                <w:sz w:val="20"/>
                <w:szCs w:val="20"/>
              </w:rPr>
              <w:t>6,336</w:t>
            </w:r>
          </w:p>
        </w:tc>
      </w:tr>
      <w:tr w14:paraId="2A315C8E" w14:textId="77777777" w:rsidTr="0030333C">
        <w:tblPrEx>
          <w:tblW w:w="0" w:type="auto"/>
          <w:tblLook w:val="04A0"/>
        </w:tblPrEx>
        <w:tc>
          <w:tcPr>
            <w:tcW w:w="1435" w:type="dxa"/>
            <w:tcBorders>
              <w:bottom w:val="single" w:sz="4" w:space="0" w:color="auto"/>
            </w:tcBorders>
            <w:shd w:val="clear" w:color="auto" w:fill="FFFFFF" w:themeFill="background1"/>
            <w:vAlign w:val="center"/>
          </w:tcPr>
          <w:p w:rsidR="000C6744" w:rsidRPr="0030121C" w:rsidP="000C6744" w14:paraId="543216A0" w14:textId="4CAFA254">
            <w:pPr>
              <w:rPr>
                <w:rFonts w:cstheme="minorHAnsi"/>
                <w:sz w:val="20"/>
                <w:szCs w:val="20"/>
              </w:rPr>
            </w:pPr>
            <w:r>
              <w:rPr>
                <w:rFonts w:cstheme="minorHAnsi"/>
                <w:sz w:val="20"/>
                <w:szCs w:val="20"/>
              </w:rPr>
              <w:t>NCCDPHP</w:t>
            </w:r>
          </w:p>
        </w:tc>
        <w:tc>
          <w:tcPr>
            <w:tcW w:w="3322" w:type="dxa"/>
            <w:tcBorders>
              <w:bottom w:val="single" w:sz="4" w:space="0" w:color="auto"/>
            </w:tcBorders>
            <w:shd w:val="clear" w:color="auto" w:fill="FFFFFF" w:themeFill="background1"/>
          </w:tcPr>
          <w:p w:rsidR="000C6744" w:rsidRPr="0030121C" w:rsidP="000C6744" w14:paraId="209AE2D3" w14:textId="06320596">
            <w:pPr>
              <w:rPr>
                <w:rFonts w:cstheme="minorHAnsi"/>
                <w:sz w:val="20"/>
                <w:szCs w:val="20"/>
              </w:rPr>
            </w:pPr>
            <w:r w:rsidRPr="0030121C">
              <w:rPr>
                <w:rFonts w:cstheme="minorHAnsi"/>
                <w:sz w:val="20"/>
                <w:szCs w:val="20"/>
              </w:rPr>
              <w:t>NCCDPHP - Performance Measures for the Improving Adolescent Health and Well-Being</w:t>
            </w:r>
          </w:p>
        </w:tc>
        <w:tc>
          <w:tcPr>
            <w:tcW w:w="1151" w:type="dxa"/>
            <w:tcBorders>
              <w:bottom w:val="single" w:sz="4" w:space="0" w:color="auto"/>
            </w:tcBorders>
            <w:shd w:val="clear" w:color="auto" w:fill="FFFFFF" w:themeFill="background1"/>
            <w:vAlign w:val="center"/>
          </w:tcPr>
          <w:p w:rsidR="000C6744" w:rsidRPr="0030121C" w:rsidP="000C6744" w14:paraId="70FC854D" w14:textId="5982B113">
            <w:pPr>
              <w:jc w:val="center"/>
              <w:rPr>
                <w:rFonts w:cstheme="minorHAnsi"/>
                <w:sz w:val="20"/>
                <w:szCs w:val="20"/>
              </w:rPr>
            </w:pPr>
            <w:r>
              <w:rPr>
                <w:rFonts w:cstheme="minorHAnsi"/>
                <w:sz w:val="20"/>
                <w:szCs w:val="20"/>
              </w:rPr>
              <w:t>None</w:t>
            </w:r>
          </w:p>
        </w:tc>
        <w:tc>
          <w:tcPr>
            <w:tcW w:w="1258" w:type="dxa"/>
            <w:tcBorders>
              <w:bottom w:val="single" w:sz="4" w:space="0" w:color="auto"/>
            </w:tcBorders>
            <w:shd w:val="clear" w:color="auto" w:fill="FFFFFF" w:themeFill="background1"/>
            <w:vAlign w:val="center"/>
          </w:tcPr>
          <w:p w:rsidR="000C6744" w:rsidRPr="0030121C" w:rsidP="000C6744" w14:paraId="2292D435" w14:textId="18640F4F">
            <w:pPr>
              <w:jc w:val="center"/>
              <w:rPr>
                <w:rFonts w:cstheme="minorHAnsi"/>
                <w:sz w:val="20"/>
                <w:szCs w:val="20"/>
              </w:rPr>
            </w:pPr>
            <w:r>
              <w:rPr>
                <w:rFonts w:cstheme="minorHAnsi"/>
                <w:sz w:val="20"/>
                <w:szCs w:val="20"/>
              </w:rPr>
              <w:t>1,971</w:t>
            </w:r>
          </w:p>
        </w:tc>
        <w:tc>
          <w:tcPr>
            <w:tcW w:w="1407" w:type="dxa"/>
            <w:tcBorders>
              <w:bottom w:val="single" w:sz="4" w:space="0" w:color="auto"/>
            </w:tcBorders>
            <w:shd w:val="clear" w:color="auto" w:fill="FFFFFF" w:themeFill="background1"/>
            <w:vAlign w:val="center"/>
          </w:tcPr>
          <w:p w:rsidR="000C6744" w:rsidRPr="0030121C" w:rsidP="000C6744" w14:paraId="75E3CB32" w14:textId="271E9D97">
            <w:pPr>
              <w:jc w:val="center"/>
              <w:rPr>
                <w:rFonts w:cstheme="minorHAnsi"/>
                <w:sz w:val="20"/>
                <w:szCs w:val="20"/>
              </w:rPr>
            </w:pPr>
            <w:r>
              <w:rPr>
                <w:rFonts w:cstheme="minorHAnsi"/>
                <w:sz w:val="20"/>
                <w:szCs w:val="20"/>
              </w:rPr>
              <w:t>2026, 2027</w:t>
            </w:r>
          </w:p>
        </w:tc>
        <w:tc>
          <w:tcPr>
            <w:tcW w:w="1497" w:type="dxa"/>
            <w:tcBorders>
              <w:bottom w:val="single" w:sz="4" w:space="0" w:color="auto"/>
            </w:tcBorders>
            <w:shd w:val="clear" w:color="auto" w:fill="FFFFFF" w:themeFill="background1"/>
            <w:vAlign w:val="center"/>
          </w:tcPr>
          <w:p w:rsidR="000C6744" w:rsidRPr="0030121C" w:rsidP="000C6744" w14:paraId="3EF7241E" w14:textId="24D37F0C">
            <w:pPr>
              <w:jc w:val="center"/>
              <w:rPr>
                <w:rFonts w:cstheme="minorHAnsi"/>
                <w:sz w:val="20"/>
                <w:szCs w:val="20"/>
              </w:rPr>
            </w:pPr>
            <w:r>
              <w:rPr>
                <w:rFonts w:cstheme="minorHAnsi"/>
                <w:sz w:val="20"/>
                <w:szCs w:val="20"/>
              </w:rPr>
              <w:t>3,942</w:t>
            </w:r>
          </w:p>
        </w:tc>
      </w:tr>
      <w:tr w14:paraId="1992CD79" w14:textId="77777777" w:rsidTr="00C63067">
        <w:tblPrEx>
          <w:tblW w:w="0" w:type="auto"/>
          <w:tblLook w:val="04A0"/>
        </w:tblPrEx>
        <w:tc>
          <w:tcPr>
            <w:tcW w:w="1435" w:type="dxa"/>
            <w:tcBorders>
              <w:bottom w:val="single" w:sz="4" w:space="0" w:color="auto"/>
            </w:tcBorders>
            <w:shd w:val="clear" w:color="auto" w:fill="FFFFFF" w:themeFill="background1"/>
            <w:vAlign w:val="center"/>
          </w:tcPr>
          <w:p w:rsidR="00473D16" w:rsidRPr="0030121C" w14:paraId="1200A97C" w14:textId="77777777">
            <w:pPr>
              <w:rPr>
                <w:rFonts w:cstheme="minorHAnsi"/>
                <w:sz w:val="20"/>
                <w:szCs w:val="20"/>
                <w:highlight w:val="yellow"/>
              </w:rPr>
            </w:pPr>
          </w:p>
        </w:tc>
        <w:tc>
          <w:tcPr>
            <w:tcW w:w="4473" w:type="dxa"/>
            <w:gridSpan w:val="2"/>
            <w:tcBorders>
              <w:bottom w:val="single" w:sz="4" w:space="0" w:color="auto"/>
            </w:tcBorders>
            <w:shd w:val="clear" w:color="auto" w:fill="FFFFFF" w:themeFill="background1"/>
            <w:vAlign w:val="center"/>
          </w:tcPr>
          <w:p w:rsidR="00473D16" w:rsidRPr="0030121C" w:rsidP="00473D16" w14:paraId="51BF709C" w14:textId="3A9D38B2">
            <w:pPr>
              <w:jc w:val="right"/>
              <w:rPr>
                <w:rFonts w:cstheme="minorHAnsi"/>
                <w:sz w:val="20"/>
                <w:szCs w:val="20"/>
                <w:highlight w:val="yellow"/>
              </w:rPr>
            </w:pPr>
            <w:r w:rsidRPr="0030121C">
              <w:rPr>
                <w:rFonts w:cstheme="minorHAnsi"/>
                <w:b/>
                <w:sz w:val="20"/>
                <w:szCs w:val="20"/>
              </w:rPr>
              <w:t>TOTAL BURDEN HOURS ALLOCATED TO CONTINUE PREVIOUSLY APPROVED GENICs</w:t>
            </w:r>
          </w:p>
        </w:tc>
        <w:tc>
          <w:tcPr>
            <w:tcW w:w="1258" w:type="dxa"/>
            <w:tcBorders>
              <w:bottom w:val="single" w:sz="4" w:space="0" w:color="auto"/>
            </w:tcBorders>
            <w:shd w:val="clear" w:color="auto" w:fill="FFFFFF" w:themeFill="background1"/>
            <w:vAlign w:val="center"/>
          </w:tcPr>
          <w:p w:rsidR="00473D16" w:rsidRPr="0030121C" w:rsidP="000A58AF" w14:paraId="384FE09F" w14:textId="71634210">
            <w:pPr>
              <w:jc w:val="center"/>
              <w:rPr>
                <w:rFonts w:cstheme="minorHAnsi"/>
                <w:b/>
                <w:sz w:val="20"/>
                <w:szCs w:val="20"/>
              </w:rPr>
            </w:pPr>
            <w:r>
              <w:rPr>
                <w:rFonts w:cstheme="minorHAnsi"/>
                <w:b/>
                <w:bCs/>
                <w:sz w:val="20"/>
                <w:szCs w:val="20"/>
              </w:rPr>
              <w:t>34,949</w:t>
            </w:r>
          </w:p>
        </w:tc>
        <w:tc>
          <w:tcPr>
            <w:tcW w:w="1407" w:type="dxa"/>
            <w:tcBorders>
              <w:bottom w:val="single" w:sz="4" w:space="0" w:color="auto"/>
            </w:tcBorders>
            <w:shd w:val="clear" w:color="auto" w:fill="FFFFFF" w:themeFill="background1"/>
            <w:vAlign w:val="center"/>
          </w:tcPr>
          <w:p w:rsidR="00473D16" w:rsidRPr="0030121C" w:rsidP="000A58AF" w14:paraId="6B690655" w14:textId="77777777">
            <w:pPr>
              <w:jc w:val="center"/>
              <w:rPr>
                <w:rFonts w:cstheme="minorHAnsi"/>
                <w:sz w:val="20"/>
                <w:szCs w:val="20"/>
              </w:rPr>
            </w:pPr>
          </w:p>
        </w:tc>
        <w:tc>
          <w:tcPr>
            <w:tcW w:w="1497" w:type="dxa"/>
            <w:tcBorders>
              <w:bottom w:val="single" w:sz="4" w:space="0" w:color="auto"/>
            </w:tcBorders>
            <w:shd w:val="clear" w:color="auto" w:fill="FFFFFF" w:themeFill="background1"/>
            <w:vAlign w:val="center"/>
          </w:tcPr>
          <w:p w:rsidR="00473D16" w:rsidRPr="0030121C" w:rsidP="000A58AF" w14:paraId="3724CB2A" w14:textId="5069FAA1">
            <w:pPr>
              <w:jc w:val="center"/>
              <w:rPr>
                <w:rFonts w:cstheme="minorHAnsi"/>
                <w:b/>
                <w:sz w:val="20"/>
                <w:szCs w:val="20"/>
              </w:rPr>
            </w:pPr>
            <w:r>
              <w:rPr>
                <w:rFonts w:cstheme="minorHAnsi"/>
                <w:b/>
                <w:sz w:val="20"/>
                <w:szCs w:val="20"/>
              </w:rPr>
              <w:t>99,558</w:t>
            </w:r>
          </w:p>
        </w:tc>
      </w:tr>
    </w:tbl>
    <w:p w:rsidR="00367861" w14:paraId="0346E555" w14:textId="7B685E20">
      <w:pPr>
        <w:rPr>
          <w:rFonts w:cstheme="minorHAnsi"/>
          <w:sz w:val="20"/>
          <w:szCs w:val="20"/>
        </w:rPr>
      </w:pPr>
    </w:p>
    <w:tbl>
      <w:tblPr>
        <w:tblStyle w:val="TableGrid"/>
        <w:tblW w:w="0" w:type="auto"/>
        <w:tblLook w:val="04A0"/>
      </w:tblPr>
      <w:tblGrid>
        <w:gridCol w:w="1435"/>
        <w:gridCol w:w="3322"/>
        <w:gridCol w:w="1151"/>
        <w:gridCol w:w="1258"/>
        <w:gridCol w:w="1407"/>
        <w:gridCol w:w="1497"/>
      </w:tblGrid>
      <w:tr w14:paraId="0BD363E4" w14:textId="77777777" w:rsidTr="47A025A4">
        <w:tblPrEx>
          <w:tblW w:w="0" w:type="auto"/>
          <w:tblLook w:val="04A0"/>
        </w:tblPrEx>
        <w:tc>
          <w:tcPr>
            <w:tcW w:w="1435" w:type="dxa"/>
            <w:vAlign w:val="center"/>
          </w:tcPr>
          <w:p w:rsidR="00F83EBE" w:rsidRPr="0030121C" w:rsidP="00FD5B76" w14:paraId="06E0107D" w14:textId="77777777">
            <w:pPr>
              <w:rPr>
                <w:rFonts w:cstheme="minorHAnsi"/>
                <w:sz w:val="20"/>
                <w:szCs w:val="20"/>
              </w:rPr>
            </w:pPr>
            <w:r w:rsidRPr="0030121C">
              <w:rPr>
                <w:rFonts w:cstheme="minorHAnsi"/>
                <w:sz w:val="20"/>
                <w:szCs w:val="20"/>
              </w:rPr>
              <w:t>CDC Center, Institute, or Office (CIO)</w:t>
            </w:r>
          </w:p>
        </w:tc>
        <w:tc>
          <w:tcPr>
            <w:tcW w:w="3322" w:type="dxa"/>
            <w:vAlign w:val="center"/>
          </w:tcPr>
          <w:p w:rsidR="00F83EBE" w:rsidRPr="0030121C" w:rsidP="00FD5B76" w14:paraId="5CE543E8" w14:textId="77777777">
            <w:pPr>
              <w:rPr>
                <w:rFonts w:cstheme="minorHAnsi"/>
                <w:sz w:val="20"/>
                <w:szCs w:val="20"/>
              </w:rPr>
            </w:pPr>
            <w:r w:rsidRPr="0030121C">
              <w:rPr>
                <w:rFonts w:cstheme="minorHAnsi"/>
                <w:sz w:val="20"/>
                <w:szCs w:val="20"/>
              </w:rPr>
              <w:t>Title</w:t>
            </w:r>
          </w:p>
        </w:tc>
        <w:tc>
          <w:tcPr>
            <w:tcW w:w="1151" w:type="dxa"/>
            <w:vAlign w:val="center"/>
          </w:tcPr>
          <w:p w:rsidR="00F83EBE" w:rsidRPr="0030121C" w:rsidP="00FD5B76" w14:paraId="626AF378" w14:textId="77777777">
            <w:pPr>
              <w:rPr>
                <w:rFonts w:cstheme="minorHAnsi"/>
                <w:sz w:val="20"/>
                <w:szCs w:val="20"/>
              </w:rPr>
            </w:pPr>
            <w:r w:rsidRPr="0030121C">
              <w:rPr>
                <w:rFonts w:cstheme="minorHAnsi"/>
                <w:sz w:val="20"/>
                <w:szCs w:val="20"/>
              </w:rPr>
              <w:t>Changes</w:t>
            </w:r>
          </w:p>
        </w:tc>
        <w:tc>
          <w:tcPr>
            <w:tcW w:w="1258" w:type="dxa"/>
            <w:vAlign w:val="center"/>
          </w:tcPr>
          <w:p w:rsidR="00F83EBE" w:rsidRPr="0030121C" w:rsidP="00FD5B76" w14:paraId="3C0B3AC7" w14:textId="3ABBB2E9">
            <w:pPr>
              <w:rPr>
                <w:rFonts w:cstheme="minorHAnsi"/>
                <w:sz w:val="20"/>
                <w:szCs w:val="20"/>
              </w:rPr>
            </w:pPr>
            <w:r w:rsidRPr="0030121C">
              <w:rPr>
                <w:rFonts w:cstheme="minorHAnsi"/>
                <w:sz w:val="20"/>
                <w:szCs w:val="20"/>
              </w:rPr>
              <w:t xml:space="preserve">Annualized </w:t>
            </w:r>
            <w:r w:rsidR="002F2B92">
              <w:rPr>
                <w:rFonts w:cstheme="minorHAnsi"/>
                <w:sz w:val="20"/>
                <w:szCs w:val="20"/>
              </w:rPr>
              <w:t>Responses</w:t>
            </w:r>
          </w:p>
        </w:tc>
        <w:tc>
          <w:tcPr>
            <w:tcW w:w="1407" w:type="dxa"/>
            <w:vAlign w:val="center"/>
          </w:tcPr>
          <w:p w:rsidR="00F83EBE" w:rsidRPr="0030121C" w:rsidP="00FD5B76" w14:paraId="15DACB9F" w14:textId="77777777">
            <w:pPr>
              <w:rPr>
                <w:rFonts w:cstheme="minorHAnsi"/>
                <w:sz w:val="20"/>
                <w:szCs w:val="20"/>
              </w:rPr>
            </w:pPr>
            <w:r w:rsidRPr="0030121C">
              <w:rPr>
                <w:rFonts w:cstheme="minorHAnsi"/>
                <w:sz w:val="20"/>
                <w:szCs w:val="20"/>
              </w:rPr>
              <w:t>Additional Years of Collection</w:t>
            </w:r>
          </w:p>
        </w:tc>
        <w:tc>
          <w:tcPr>
            <w:tcW w:w="1497" w:type="dxa"/>
            <w:vAlign w:val="center"/>
          </w:tcPr>
          <w:p w:rsidR="00F83EBE" w:rsidRPr="0030121C" w:rsidP="00FD5B76" w14:paraId="05C258C0" w14:textId="6BFAF093">
            <w:pPr>
              <w:rPr>
                <w:rFonts w:cstheme="minorHAnsi"/>
                <w:sz w:val="20"/>
                <w:szCs w:val="20"/>
              </w:rPr>
            </w:pPr>
            <w:r w:rsidRPr="0030121C">
              <w:rPr>
                <w:rFonts w:cstheme="minorHAnsi"/>
                <w:sz w:val="20"/>
                <w:szCs w:val="20"/>
              </w:rPr>
              <w:t xml:space="preserve">Total </w:t>
            </w:r>
            <w:r w:rsidR="002F2B92">
              <w:rPr>
                <w:rFonts w:cstheme="minorHAnsi"/>
                <w:sz w:val="20"/>
                <w:szCs w:val="20"/>
              </w:rPr>
              <w:t xml:space="preserve">Responses </w:t>
            </w:r>
            <w:r w:rsidRPr="0030121C">
              <w:rPr>
                <w:rFonts w:cstheme="minorHAnsi"/>
                <w:sz w:val="20"/>
                <w:szCs w:val="20"/>
              </w:rPr>
              <w:t>Requested, 2026-2029</w:t>
            </w:r>
          </w:p>
        </w:tc>
      </w:tr>
      <w:tr w14:paraId="4A0DCD02" w14:textId="77777777" w:rsidTr="47A025A4">
        <w:tblPrEx>
          <w:tblW w:w="0" w:type="auto"/>
          <w:tblLook w:val="04A0"/>
        </w:tblPrEx>
        <w:tc>
          <w:tcPr>
            <w:tcW w:w="1435" w:type="dxa"/>
            <w:vAlign w:val="center"/>
          </w:tcPr>
          <w:p w:rsidR="00F83EBE" w:rsidRPr="0030121C" w:rsidP="00FD5B76" w14:paraId="47ABE6C3" w14:textId="77777777">
            <w:pPr>
              <w:rPr>
                <w:rFonts w:cstheme="minorHAnsi"/>
                <w:sz w:val="20"/>
                <w:szCs w:val="20"/>
              </w:rPr>
            </w:pPr>
            <w:r>
              <w:rPr>
                <w:rFonts w:cstheme="minorHAnsi"/>
                <w:sz w:val="20"/>
                <w:szCs w:val="20"/>
              </w:rPr>
              <w:t>NCEH</w:t>
            </w:r>
          </w:p>
        </w:tc>
        <w:tc>
          <w:tcPr>
            <w:tcW w:w="3322" w:type="dxa"/>
          </w:tcPr>
          <w:p w:rsidR="00F83EBE" w:rsidRPr="0030121C" w:rsidP="00FD5B76" w14:paraId="28C0A4E0" w14:textId="77777777">
            <w:pPr>
              <w:rPr>
                <w:rFonts w:cstheme="minorHAnsi"/>
                <w:color w:val="2E2E2E"/>
                <w:sz w:val="20"/>
                <w:szCs w:val="20"/>
              </w:rPr>
            </w:pPr>
            <w:r w:rsidRPr="0030121C">
              <w:rPr>
                <w:rFonts w:cstheme="minorHAnsi"/>
                <w:sz w:val="20"/>
                <w:szCs w:val="20"/>
              </w:rPr>
              <w:t>[NCEH] Building Resilience Against Climate Effects: Implementing and Evaluating Adaptation Strategies that Protect and Promote Human Health (carryover to 2023-2025)</w:t>
            </w:r>
          </w:p>
        </w:tc>
        <w:tc>
          <w:tcPr>
            <w:tcW w:w="1151" w:type="dxa"/>
            <w:vAlign w:val="center"/>
          </w:tcPr>
          <w:p w:rsidR="00F83EBE" w:rsidRPr="0030121C" w:rsidP="00FD5B76" w14:paraId="0181FDA5" w14:textId="77777777">
            <w:pPr>
              <w:jc w:val="center"/>
              <w:rPr>
                <w:rFonts w:cstheme="minorHAnsi"/>
                <w:sz w:val="20"/>
                <w:szCs w:val="20"/>
              </w:rPr>
            </w:pPr>
            <w:r>
              <w:rPr>
                <w:rFonts w:cstheme="minorHAnsi"/>
                <w:sz w:val="20"/>
                <w:szCs w:val="20"/>
              </w:rPr>
              <w:t>None</w:t>
            </w:r>
          </w:p>
        </w:tc>
        <w:tc>
          <w:tcPr>
            <w:tcW w:w="1258" w:type="dxa"/>
            <w:vAlign w:val="center"/>
          </w:tcPr>
          <w:p w:rsidR="00F83EBE" w:rsidRPr="0030121C" w:rsidP="00FD5B76" w14:paraId="72EC555E" w14:textId="43189E56">
            <w:pPr>
              <w:jc w:val="center"/>
              <w:rPr>
                <w:rFonts w:cstheme="minorHAnsi"/>
                <w:sz w:val="20"/>
                <w:szCs w:val="20"/>
              </w:rPr>
            </w:pPr>
            <w:r>
              <w:rPr>
                <w:rFonts w:cstheme="minorHAnsi"/>
                <w:sz w:val="20"/>
                <w:szCs w:val="20"/>
              </w:rPr>
              <w:t>39</w:t>
            </w:r>
          </w:p>
        </w:tc>
        <w:tc>
          <w:tcPr>
            <w:tcW w:w="1407" w:type="dxa"/>
            <w:vAlign w:val="center"/>
          </w:tcPr>
          <w:p w:rsidR="00F83EBE" w:rsidRPr="0030121C" w:rsidP="00FD5B76" w14:paraId="6F93DA5A" w14:textId="15924198">
            <w:pPr>
              <w:jc w:val="center"/>
              <w:rPr>
                <w:rFonts w:cstheme="minorHAnsi"/>
                <w:sz w:val="20"/>
                <w:szCs w:val="20"/>
              </w:rPr>
            </w:pPr>
            <w:r>
              <w:rPr>
                <w:rFonts w:cstheme="minorHAnsi"/>
                <w:sz w:val="20"/>
                <w:szCs w:val="20"/>
              </w:rPr>
              <w:t>3</w:t>
            </w:r>
          </w:p>
        </w:tc>
        <w:tc>
          <w:tcPr>
            <w:tcW w:w="1497" w:type="dxa"/>
            <w:vAlign w:val="center"/>
          </w:tcPr>
          <w:p w:rsidR="00F83EBE" w:rsidRPr="0030121C" w:rsidP="47A025A4" w14:paraId="162CA6F5" w14:textId="328DA3F3">
            <w:pPr>
              <w:jc w:val="center"/>
              <w:rPr>
                <w:sz w:val="20"/>
                <w:szCs w:val="20"/>
              </w:rPr>
            </w:pPr>
            <w:r w:rsidRPr="47A025A4">
              <w:rPr>
                <w:sz w:val="20"/>
                <w:szCs w:val="20"/>
              </w:rPr>
              <w:t>117</w:t>
            </w:r>
          </w:p>
        </w:tc>
      </w:tr>
      <w:tr w14:paraId="7045596C" w14:textId="77777777" w:rsidTr="47A025A4">
        <w:tblPrEx>
          <w:tblW w:w="0" w:type="auto"/>
          <w:tblLook w:val="04A0"/>
        </w:tblPrEx>
        <w:tc>
          <w:tcPr>
            <w:tcW w:w="1435" w:type="dxa"/>
            <w:vAlign w:val="center"/>
          </w:tcPr>
          <w:p w:rsidR="00F83EBE" w:rsidRPr="0030121C" w:rsidP="00FD5B76" w14:paraId="0E7EB4EC" w14:textId="77777777">
            <w:pPr>
              <w:rPr>
                <w:rFonts w:cstheme="minorHAnsi"/>
                <w:sz w:val="20"/>
                <w:szCs w:val="20"/>
              </w:rPr>
            </w:pPr>
            <w:r>
              <w:rPr>
                <w:rFonts w:cstheme="minorHAnsi"/>
                <w:sz w:val="20"/>
                <w:szCs w:val="20"/>
              </w:rPr>
              <w:t>NCHHSTP</w:t>
            </w:r>
          </w:p>
        </w:tc>
        <w:tc>
          <w:tcPr>
            <w:tcW w:w="3322" w:type="dxa"/>
          </w:tcPr>
          <w:p w:rsidR="00F83EBE" w:rsidRPr="0030121C" w:rsidP="00FD5B76" w14:paraId="2DEF8A7E" w14:textId="77777777">
            <w:pPr>
              <w:rPr>
                <w:rFonts w:cstheme="minorHAnsi"/>
                <w:color w:val="2E2E2E"/>
                <w:sz w:val="20"/>
                <w:szCs w:val="20"/>
              </w:rPr>
            </w:pPr>
            <w:r w:rsidRPr="0030121C">
              <w:rPr>
                <w:rFonts w:cstheme="minorHAnsi"/>
                <w:sz w:val="20"/>
                <w:szCs w:val="20"/>
              </w:rPr>
              <w:t>[NCHHSTP] Centers for Disease Control and Prevention Ending the HIV Epidemic in the United States: Performance Measures (carryover to 2023-2025)</w:t>
            </w:r>
          </w:p>
        </w:tc>
        <w:tc>
          <w:tcPr>
            <w:tcW w:w="1151" w:type="dxa"/>
            <w:vAlign w:val="center"/>
          </w:tcPr>
          <w:p w:rsidR="00F83EBE" w:rsidRPr="0030121C" w:rsidP="00FD5B76" w14:paraId="59A0C58F" w14:textId="77777777">
            <w:pPr>
              <w:jc w:val="center"/>
              <w:rPr>
                <w:rFonts w:cstheme="minorHAnsi"/>
                <w:sz w:val="20"/>
                <w:szCs w:val="20"/>
              </w:rPr>
            </w:pPr>
            <w:r>
              <w:rPr>
                <w:rFonts w:cstheme="minorHAnsi"/>
                <w:sz w:val="20"/>
                <w:szCs w:val="20"/>
              </w:rPr>
              <w:t>None</w:t>
            </w:r>
          </w:p>
        </w:tc>
        <w:tc>
          <w:tcPr>
            <w:tcW w:w="1258" w:type="dxa"/>
            <w:vAlign w:val="center"/>
          </w:tcPr>
          <w:p w:rsidR="00F83EBE" w:rsidRPr="0030121C" w:rsidP="00FD5B76" w14:paraId="07C7EB39" w14:textId="38830E95">
            <w:pPr>
              <w:jc w:val="center"/>
              <w:rPr>
                <w:rFonts w:cstheme="minorHAnsi"/>
                <w:sz w:val="20"/>
                <w:szCs w:val="20"/>
              </w:rPr>
            </w:pPr>
            <w:r>
              <w:rPr>
                <w:rFonts w:cstheme="minorHAnsi"/>
                <w:sz w:val="20"/>
                <w:szCs w:val="20"/>
              </w:rPr>
              <w:t>122</w:t>
            </w:r>
          </w:p>
        </w:tc>
        <w:tc>
          <w:tcPr>
            <w:tcW w:w="1407" w:type="dxa"/>
            <w:vAlign w:val="center"/>
          </w:tcPr>
          <w:p w:rsidR="00F83EBE" w:rsidRPr="0030121C" w:rsidP="00FD5B76" w14:paraId="1B97AF3E" w14:textId="23A85CF6">
            <w:pPr>
              <w:jc w:val="center"/>
              <w:rPr>
                <w:rFonts w:cstheme="minorHAnsi"/>
                <w:sz w:val="20"/>
                <w:szCs w:val="20"/>
              </w:rPr>
            </w:pPr>
            <w:r>
              <w:rPr>
                <w:rFonts w:cstheme="minorHAnsi"/>
                <w:sz w:val="20"/>
                <w:szCs w:val="20"/>
              </w:rPr>
              <w:t>3</w:t>
            </w:r>
          </w:p>
        </w:tc>
        <w:tc>
          <w:tcPr>
            <w:tcW w:w="1497" w:type="dxa"/>
            <w:vAlign w:val="center"/>
          </w:tcPr>
          <w:p w:rsidR="00F83EBE" w:rsidRPr="0030121C" w:rsidP="47A025A4" w14:paraId="252AA695" w14:textId="6451115A">
            <w:pPr>
              <w:jc w:val="center"/>
              <w:rPr>
                <w:sz w:val="20"/>
                <w:szCs w:val="20"/>
              </w:rPr>
            </w:pPr>
            <w:r w:rsidRPr="47A025A4">
              <w:rPr>
                <w:sz w:val="20"/>
                <w:szCs w:val="20"/>
              </w:rPr>
              <w:t>366</w:t>
            </w:r>
          </w:p>
        </w:tc>
      </w:tr>
      <w:tr w14:paraId="52167DD9" w14:textId="77777777" w:rsidTr="47A025A4">
        <w:tblPrEx>
          <w:tblW w:w="0" w:type="auto"/>
          <w:tblLook w:val="04A0"/>
        </w:tblPrEx>
        <w:tc>
          <w:tcPr>
            <w:tcW w:w="1435" w:type="dxa"/>
            <w:tcBorders>
              <w:bottom w:val="single" w:sz="4" w:space="0" w:color="auto"/>
            </w:tcBorders>
            <w:shd w:val="clear" w:color="auto" w:fill="FFFFFF" w:themeFill="background1"/>
            <w:vAlign w:val="center"/>
          </w:tcPr>
          <w:p w:rsidR="00F83EBE" w:rsidRPr="0030121C" w:rsidP="00FD5B76" w14:paraId="2F848663" w14:textId="77777777">
            <w:pPr>
              <w:rPr>
                <w:rFonts w:cstheme="minorHAnsi"/>
                <w:sz w:val="20"/>
                <w:szCs w:val="20"/>
              </w:rPr>
            </w:pPr>
            <w:r>
              <w:rPr>
                <w:rFonts w:cstheme="minorHAnsi"/>
                <w:sz w:val="20"/>
                <w:szCs w:val="20"/>
              </w:rPr>
              <w:t>NCHHSTP</w:t>
            </w:r>
          </w:p>
        </w:tc>
        <w:tc>
          <w:tcPr>
            <w:tcW w:w="3322" w:type="dxa"/>
            <w:tcBorders>
              <w:bottom w:val="single" w:sz="4" w:space="0" w:color="auto"/>
            </w:tcBorders>
            <w:shd w:val="clear" w:color="auto" w:fill="FFFFFF" w:themeFill="background1"/>
          </w:tcPr>
          <w:p w:rsidR="00F83EBE" w:rsidRPr="0030121C" w:rsidP="00FD5B76" w14:paraId="0A244B13" w14:textId="77777777">
            <w:pPr>
              <w:rPr>
                <w:rFonts w:cstheme="minorHAnsi"/>
                <w:sz w:val="20"/>
                <w:szCs w:val="20"/>
              </w:rPr>
            </w:pPr>
            <w:r w:rsidRPr="0030121C">
              <w:rPr>
                <w:rFonts w:cstheme="minorHAnsi"/>
                <w:sz w:val="20"/>
                <w:szCs w:val="20"/>
              </w:rPr>
              <w:t>[NCHHSTP_OPPE] Performance Measurement for STD PCHD (2026-2028)</w:t>
            </w:r>
          </w:p>
        </w:tc>
        <w:tc>
          <w:tcPr>
            <w:tcW w:w="1151" w:type="dxa"/>
            <w:tcBorders>
              <w:bottom w:val="single" w:sz="4" w:space="0" w:color="auto"/>
            </w:tcBorders>
            <w:shd w:val="clear" w:color="auto" w:fill="FFFFFF" w:themeFill="background1"/>
            <w:vAlign w:val="center"/>
          </w:tcPr>
          <w:p w:rsidR="00F83EBE" w:rsidRPr="0030121C" w:rsidP="00FD5B76" w14:paraId="2D60D9D7" w14:textId="77777777">
            <w:pPr>
              <w:jc w:val="center"/>
              <w:rPr>
                <w:rFonts w:cstheme="minorHAnsi"/>
                <w:sz w:val="20"/>
                <w:szCs w:val="20"/>
              </w:rPr>
            </w:pPr>
            <w:r>
              <w:rPr>
                <w:rFonts w:cstheme="minorHAnsi"/>
                <w:sz w:val="20"/>
                <w:szCs w:val="20"/>
              </w:rPr>
              <w:t>None</w:t>
            </w:r>
          </w:p>
        </w:tc>
        <w:tc>
          <w:tcPr>
            <w:tcW w:w="1258" w:type="dxa"/>
            <w:tcBorders>
              <w:bottom w:val="single" w:sz="4" w:space="0" w:color="auto"/>
            </w:tcBorders>
            <w:shd w:val="clear" w:color="auto" w:fill="FFFFFF" w:themeFill="background1"/>
            <w:vAlign w:val="center"/>
          </w:tcPr>
          <w:p w:rsidR="00F83EBE" w:rsidRPr="0030121C" w:rsidP="00FD5B76" w14:paraId="7791E0F2" w14:textId="6C7F5259">
            <w:pPr>
              <w:jc w:val="center"/>
              <w:rPr>
                <w:rFonts w:cstheme="minorHAnsi"/>
                <w:sz w:val="20"/>
                <w:szCs w:val="20"/>
              </w:rPr>
            </w:pPr>
            <w:r>
              <w:rPr>
                <w:rFonts w:cstheme="minorHAnsi"/>
                <w:sz w:val="20"/>
                <w:szCs w:val="20"/>
              </w:rPr>
              <w:t>59</w:t>
            </w:r>
          </w:p>
        </w:tc>
        <w:tc>
          <w:tcPr>
            <w:tcW w:w="1407" w:type="dxa"/>
            <w:tcBorders>
              <w:bottom w:val="single" w:sz="4" w:space="0" w:color="auto"/>
            </w:tcBorders>
            <w:shd w:val="clear" w:color="auto" w:fill="FFFFFF" w:themeFill="background1"/>
            <w:vAlign w:val="center"/>
          </w:tcPr>
          <w:p w:rsidR="00F83EBE" w:rsidRPr="0030121C" w:rsidP="00FD5B76" w14:paraId="326FADEF" w14:textId="46A4FC66">
            <w:pPr>
              <w:jc w:val="center"/>
              <w:rPr>
                <w:rFonts w:cstheme="minorHAnsi"/>
                <w:sz w:val="20"/>
                <w:szCs w:val="20"/>
              </w:rPr>
            </w:pPr>
            <w:r>
              <w:rPr>
                <w:rFonts w:cstheme="minorHAnsi"/>
                <w:sz w:val="20"/>
                <w:szCs w:val="20"/>
              </w:rPr>
              <w:t>3</w:t>
            </w:r>
          </w:p>
        </w:tc>
        <w:tc>
          <w:tcPr>
            <w:tcW w:w="1497" w:type="dxa"/>
            <w:tcBorders>
              <w:bottom w:val="single" w:sz="4" w:space="0" w:color="auto"/>
            </w:tcBorders>
            <w:shd w:val="clear" w:color="auto" w:fill="FFFFFF" w:themeFill="background1"/>
            <w:vAlign w:val="center"/>
          </w:tcPr>
          <w:p w:rsidR="00F83EBE" w:rsidRPr="0030121C" w:rsidP="47A025A4" w14:paraId="017073C8" w14:textId="59E06AE2">
            <w:pPr>
              <w:jc w:val="center"/>
              <w:rPr>
                <w:sz w:val="20"/>
                <w:szCs w:val="20"/>
              </w:rPr>
            </w:pPr>
            <w:r w:rsidRPr="47A025A4">
              <w:rPr>
                <w:sz w:val="20"/>
                <w:szCs w:val="20"/>
              </w:rPr>
              <w:t>177</w:t>
            </w:r>
          </w:p>
        </w:tc>
      </w:tr>
      <w:tr w14:paraId="393471A0" w14:textId="77777777" w:rsidTr="47A025A4">
        <w:tblPrEx>
          <w:tblW w:w="0" w:type="auto"/>
          <w:tblLook w:val="04A0"/>
        </w:tblPrEx>
        <w:tc>
          <w:tcPr>
            <w:tcW w:w="1435" w:type="dxa"/>
            <w:tcBorders>
              <w:bottom w:val="single" w:sz="4" w:space="0" w:color="auto"/>
            </w:tcBorders>
            <w:shd w:val="clear" w:color="auto" w:fill="FFFFFF" w:themeFill="background1"/>
            <w:vAlign w:val="center"/>
          </w:tcPr>
          <w:p w:rsidR="00F83EBE" w:rsidRPr="0030121C" w:rsidP="00FD5B76" w14:paraId="43E6BE88" w14:textId="77777777">
            <w:pPr>
              <w:rPr>
                <w:rFonts w:cstheme="minorHAnsi"/>
                <w:sz w:val="20"/>
                <w:szCs w:val="20"/>
              </w:rPr>
            </w:pPr>
            <w:r>
              <w:rPr>
                <w:rFonts w:cstheme="minorHAnsi"/>
                <w:sz w:val="20"/>
                <w:szCs w:val="20"/>
              </w:rPr>
              <w:t>NCHHSTP</w:t>
            </w:r>
          </w:p>
        </w:tc>
        <w:tc>
          <w:tcPr>
            <w:tcW w:w="3322" w:type="dxa"/>
            <w:tcBorders>
              <w:bottom w:val="single" w:sz="4" w:space="0" w:color="auto"/>
            </w:tcBorders>
            <w:shd w:val="clear" w:color="auto" w:fill="FFFFFF" w:themeFill="background1"/>
          </w:tcPr>
          <w:p w:rsidR="00F83EBE" w:rsidRPr="0030121C" w:rsidP="00FD5B76" w14:paraId="06283E67" w14:textId="77777777">
            <w:pPr>
              <w:rPr>
                <w:rFonts w:cstheme="minorHAnsi"/>
                <w:sz w:val="20"/>
                <w:szCs w:val="20"/>
              </w:rPr>
            </w:pPr>
            <w:r w:rsidRPr="0030121C">
              <w:rPr>
                <w:rFonts w:cstheme="minorHAnsi"/>
                <w:sz w:val="20"/>
                <w:szCs w:val="20"/>
              </w:rPr>
              <w:t>[NCHHSTP_OPPE] Support and Scale-Up of HIV Prevention Services in Sexual Health Clinics (or SHIPS) Performance Measures</w:t>
            </w:r>
          </w:p>
        </w:tc>
        <w:tc>
          <w:tcPr>
            <w:tcW w:w="1151" w:type="dxa"/>
            <w:tcBorders>
              <w:bottom w:val="single" w:sz="4" w:space="0" w:color="auto"/>
            </w:tcBorders>
            <w:shd w:val="clear" w:color="auto" w:fill="FFFFFF" w:themeFill="background1"/>
            <w:vAlign w:val="center"/>
          </w:tcPr>
          <w:p w:rsidR="00F83EBE" w:rsidRPr="0030121C" w:rsidP="00FD5B76" w14:paraId="50EEA479" w14:textId="77777777">
            <w:pPr>
              <w:jc w:val="center"/>
              <w:rPr>
                <w:rFonts w:cstheme="minorHAnsi"/>
                <w:sz w:val="20"/>
                <w:szCs w:val="20"/>
              </w:rPr>
            </w:pPr>
            <w:r>
              <w:rPr>
                <w:rFonts w:cstheme="minorHAnsi"/>
                <w:sz w:val="20"/>
                <w:szCs w:val="20"/>
              </w:rPr>
              <w:t>None</w:t>
            </w:r>
          </w:p>
        </w:tc>
        <w:tc>
          <w:tcPr>
            <w:tcW w:w="1258" w:type="dxa"/>
            <w:tcBorders>
              <w:bottom w:val="single" w:sz="4" w:space="0" w:color="auto"/>
            </w:tcBorders>
            <w:shd w:val="clear" w:color="auto" w:fill="FFFFFF" w:themeFill="background1"/>
            <w:vAlign w:val="center"/>
          </w:tcPr>
          <w:p w:rsidR="00F83EBE" w:rsidRPr="0030121C" w:rsidP="47A025A4" w14:paraId="6E28927E" w14:textId="1E517B76">
            <w:pPr>
              <w:jc w:val="center"/>
              <w:rPr>
                <w:sz w:val="20"/>
                <w:szCs w:val="20"/>
              </w:rPr>
            </w:pPr>
            <w:r w:rsidRPr="47A025A4">
              <w:rPr>
                <w:sz w:val="20"/>
                <w:szCs w:val="20"/>
              </w:rPr>
              <w:t>75</w:t>
            </w:r>
          </w:p>
        </w:tc>
        <w:tc>
          <w:tcPr>
            <w:tcW w:w="1407" w:type="dxa"/>
            <w:tcBorders>
              <w:bottom w:val="single" w:sz="4" w:space="0" w:color="auto"/>
            </w:tcBorders>
            <w:shd w:val="clear" w:color="auto" w:fill="FFFFFF" w:themeFill="background1"/>
            <w:vAlign w:val="center"/>
          </w:tcPr>
          <w:p w:rsidR="00F83EBE" w:rsidRPr="0030121C" w:rsidP="00FD5B76" w14:paraId="2588D221" w14:textId="6C344B69">
            <w:pPr>
              <w:jc w:val="center"/>
              <w:rPr>
                <w:rFonts w:cstheme="minorHAnsi"/>
                <w:sz w:val="20"/>
                <w:szCs w:val="20"/>
              </w:rPr>
            </w:pPr>
            <w:r>
              <w:rPr>
                <w:rFonts w:cstheme="minorHAnsi"/>
                <w:sz w:val="20"/>
                <w:szCs w:val="20"/>
              </w:rPr>
              <w:t>3</w:t>
            </w:r>
          </w:p>
        </w:tc>
        <w:tc>
          <w:tcPr>
            <w:tcW w:w="1497" w:type="dxa"/>
            <w:tcBorders>
              <w:bottom w:val="single" w:sz="4" w:space="0" w:color="auto"/>
            </w:tcBorders>
            <w:shd w:val="clear" w:color="auto" w:fill="FFFFFF" w:themeFill="background1"/>
            <w:vAlign w:val="center"/>
          </w:tcPr>
          <w:p w:rsidR="00F83EBE" w:rsidRPr="0030121C" w:rsidP="47A025A4" w14:paraId="0CF1F443" w14:textId="66AF4733">
            <w:pPr>
              <w:jc w:val="center"/>
              <w:rPr>
                <w:sz w:val="20"/>
                <w:szCs w:val="20"/>
              </w:rPr>
            </w:pPr>
            <w:r w:rsidRPr="47A025A4">
              <w:rPr>
                <w:sz w:val="20"/>
                <w:szCs w:val="20"/>
              </w:rPr>
              <w:t>225</w:t>
            </w:r>
          </w:p>
        </w:tc>
      </w:tr>
      <w:tr w14:paraId="74D73953" w14:textId="77777777" w:rsidTr="47A025A4">
        <w:tblPrEx>
          <w:tblW w:w="0" w:type="auto"/>
          <w:tblLook w:val="04A0"/>
        </w:tblPrEx>
        <w:tc>
          <w:tcPr>
            <w:tcW w:w="1435" w:type="dxa"/>
            <w:tcBorders>
              <w:bottom w:val="single" w:sz="4" w:space="0" w:color="auto"/>
            </w:tcBorders>
            <w:shd w:val="clear" w:color="auto" w:fill="FFFFFF" w:themeFill="background1"/>
            <w:vAlign w:val="center"/>
          </w:tcPr>
          <w:p w:rsidR="00F83EBE" w:rsidRPr="0030121C" w:rsidP="00FD5B76" w14:paraId="2BF7E550" w14:textId="77777777">
            <w:pPr>
              <w:rPr>
                <w:rFonts w:cstheme="minorHAnsi"/>
                <w:sz w:val="20"/>
                <w:szCs w:val="20"/>
              </w:rPr>
            </w:pPr>
            <w:r>
              <w:rPr>
                <w:rFonts w:cstheme="minorHAnsi"/>
                <w:sz w:val="20"/>
                <w:szCs w:val="20"/>
              </w:rPr>
              <w:t>NCSTLTPHIW</w:t>
            </w:r>
          </w:p>
        </w:tc>
        <w:tc>
          <w:tcPr>
            <w:tcW w:w="3322" w:type="dxa"/>
            <w:tcBorders>
              <w:bottom w:val="single" w:sz="4" w:space="0" w:color="auto"/>
            </w:tcBorders>
            <w:shd w:val="clear" w:color="auto" w:fill="FFFFFF" w:themeFill="background1"/>
          </w:tcPr>
          <w:p w:rsidR="00F83EBE" w:rsidRPr="0030121C" w:rsidP="00FD5B76" w14:paraId="6024EDE6" w14:textId="77777777">
            <w:pPr>
              <w:rPr>
                <w:rFonts w:cstheme="minorHAnsi"/>
                <w:sz w:val="20"/>
                <w:szCs w:val="20"/>
              </w:rPr>
            </w:pPr>
            <w:r w:rsidRPr="0030121C">
              <w:rPr>
                <w:rFonts w:cstheme="minorHAnsi"/>
                <w:sz w:val="20"/>
                <w:szCs w:val="20"/>
              </w:rPr>
              <w:t>[OADPS / NCSTLTPHIW] Performance Measures for Strengthening U.S. Public Health Infrastructure, Workforce, and Data Systems Grant OE22-2203 (2023-2025)</w:t>
            </w:r>
          </w:p>
        </w:tc>
        <w:tc>
          <w:tcPr>
            <w:tcW w:w="1151" w:type="dxa"/>
            <w:tcBorders>
              <w:bottom w:val="single" w:sz="4" w:space="0" w:color="auto"/>
            </w:tcBorders>
            <w:shd w:val="clear" w:color="auto" w:fill="FFFFFF" w:themeFill="background1"/>
            <w:vAlign w:val="center"/>
          </w:tcPr>
          <w:p w:rsidR="00F83EBE" w:rsidRPr="0030121C" w:rsidP="00FD5B76" w14:paraId="03C78778" w14:textId="77777777">
            <w:pPr>
              <w:jc w:val="center"/>
              <w:rPr>
                <w:rFonts w:cstheme="minorHAnsi"/>
                <w:sz w:val="20"/>
                <w:szCs w:val="20"/>
              </w:rPr>
            </w:pPr>
            <w:r>
              <w:rPr>
                <w:rFonts w:cstheme="minorHAnsi"/>
                <w:sz w:val="20"/>
                <w:szCs w:val="20"/>
              </w:rPr>
              <w:t>None</w:t>
            </w:r>
          </w:p>
        </w:tc>
        <w:tc>
          <w:tcPr>
            <w:tcW w:w="1258" w:type="dxa"/>
            <w:tcBorders>
              <w:bottom w:val="single" w:sz="4" w:space="0" w:color="auto"/>
            </w:tcBorders>
            <w:shd w:val="clear" w:color="auto" w:fill="FFFFFF" w:themeFill="background1"/>
            <w:vAlign w:val="center"/>
          </w:tcPr>
          <w:p w:rsidR="00F83EBE" w:rsidRPr="0030121C" w:rsidP="47A025A4" w14:paraId="18A4C430" w14:textId="2D854D40">
            <w:pPr>
              <w:jc w:val="center"/>
            </w:pPr>
            <w:r w:rsidRPr="47A025A4">
              <w:rPr>
                <w:sz w:val="20"/>
                <w:szCs w:val="20"/>
              </w:rPr>
              <w:t>963</w:t>
            </w:r>
          </w:p>
        </w:tc>
        <w:tc>
          <w:tcPr>
            <w:tcW w:w="1407" w:type="dxa"/>
            <w:tcBorders>
              <w:bottom w:val="single" w:sz="4" w:space="0" w:color="auto"/>
            </w:tcBorders>
            <w:shd w:val="clear" w:color="auto" w:fill="FFFFFF" w:themeFill="background1"/>
            <w:vAlign w:val="center"/>
          </w:tcPr>
          <w:p w:rsidR="00F83EBE" w:rsidRPr="0030121C" w:rsidP="00FD5B76" w14:paraId="040724C2" w14:textId="3CD2233C">
            <w:pPr>
              <w:jc w:val="center"/>
              <w:rPr>
                <w:rFonts w:cstheme="minorHAnsi"/>
                <w:sz w:val="20"/>
                <w:szCs w:val="20"/>
              </w:rPr>
            </w:pPr>
            <w:r>
              <w:rPr>
                <w:rFonts w:cstheme="minorHAnsi"/>
                <w:sz w:val="20"/>
                <w:szCs w:val="20"/>
              </w:rPr>
              <w:t>3</w:t>
            </w:r>
          </w:p>
        </w:tc>
        <w:tc>
          <w:tcPr>
            <w:tcW w:w="1497" w:type="dxa"/>
            <w:tcBorders>
              <w:bottom w:val="single" w:sz="4" w:space="0" w:color="auto"/>
            </w:tcBorders>
            <w:shd w:val="clear" w:color="auto" w:fill="FFFFFF" w:themeFill="background1"/>
            <w:vAlign w:val="center"/>
          </w:tcPr>
          <w:p w:rsidR="00F83EBE" w:rsidRPr="0030121C" w:rsidP="47A025A4" w14:paraId="2119C640" w14:textId="4B50D771">
            <w:pPr>
              <w:jc w:val="center"/>
              <w:rPr>
                <w:sz w:val="20"/>
                <w:szCs w:val="20"/>
              </w:rPr>
            </w:pPr>
            <w:r w:rsidRPr="47A025A4">
              <w:rPr>
                <w:sz w:val="20"/>
                <w:szCs w:val="20"/>
              </w:rPr>
              <w:t>2,889</w:t>
            </w:r>
          </w:p>
        </w:tc>
      </w:tr>
      <w:tr w14:paraId="7103FF3A" w14:textId="77777777" w:rsidTr="47A025A4">
        <w:tblPrEx>
          <w:tblW w:w="0" w:type="auto"/>
          <w:tblLook w:val="04A0"/>
        </w:tblPrEx>
        <w:tc>
          <w:tcPr>
            <w:tcW w:w="1435" w:type="dxa"/>
            <w:tcBorders>
              <w:bottom w:val="single" w:sz="4" w:space="0" w:color="auto"/>
            </w:tcBorders>
            <w:shd w:val="clear" w:color="auto" w:fill="FFFFFF" w:themeFill="background1"/>
            <w:vAlign w:val="center"/>
          </w:tcPr>
          <w:p w:rsidR="00F83EBE" w:rsidRPr="0030121C" w:rsidP="00FD5B76" w14:paraId="7FBF0834" w14:textId="77777777">
            <w:pPr>
              <w:rPr>
                <w:rFonts w:cstheme="minorHAnsi"/>
                <w:sz w:val="20"/>
                <w:szCs w:val="20"/>
              </w:rPr>
            </w:pPr>
            <w:r>
              <w:rPr>
                <w:rFonts w:cstheme="minorHAnsi"/>
                <w:sz w:val="20"/>
                <w:szCs w:val="20"/>
              </w:rPr>
              <w:t>NCHHSTP</w:t>
            </w:r>
          </w:p>
        </w:tc>
        <w:tc>
          <w:tcPr>
            <w:tcW w:w="3322" w:type="dxa"/>
            <w:tcBorders>
              <w:bottom w:val="single" w:sz="4" w:space="0" w:color="auto"/>
            </w:tcBorders>
            <w:shd w:val="clear" w:color="auto" w:fill="FFFFFF" w:themeFill="background1"/>
          </w:tcPr>
          <w:p w:rsidR="00F83EBE" w:rsidRPr="0030121C" w:rsidP="00FD5B76" w14:paraId="5EAAB830" w14:textId="77777777">
            <w:pPr>
              <w:rPr>
                <w:rFonts w:cstheme="minorHAnsi"/>
                <w:sz w:val="20"/>
                <w:szCs w:val="20"/>
              </w:rPr>
            </w:pPr>
            <w:r w:rsidRPr="0030121C">
              <w:rPr>
                <w:rFonts w:cstheme="minorHAnsi"/>
                <w:sz w:val="20"/>
                <w:szCs w:val="20"/>
              </w:rPr>
              <w:t>[OADPS NCHHSTP] Enhancing STI and Sexual Health Clinic Infrastructure</w:t>
            </w:r>
          </w:p>
        </w:tc>
        <w:tc>
          <w:tcPr>
            <w:tcW w:w="1151" w:type="dxa"/>
            <w:tcBorders>
              <w:bottom w:val="single" w:sz="4" w:space="0" w:color="auto"/>
            </w:tcBorders>
            <w:shd w:val="clear" w:color="auto" w:fill="FFFFFF" w:themeFill="background1"/>
            <w:vAlign w:val="center"/>
          </w:tcPr>
          <w:p w:rsidR="00F83EBE" w:rsidRPr="0030121C" w:rsidP="00FD5B76" w14:paraId="5668E8AC" w14:textId="77777777">
            <w:pPr>
              <w:jc w:val="center"/>
              <w:rPr>
                <w:rFonts w:cstheme="minorHAnsi"/>
                <w:sz w:val="20"/>
                <w:szCs w:val="20"/>
              </w:rPr>
            </w:pPr>
            <w:r>
              <w:rPr>
                <w:rFonts w:cstheme="minorHAnsi"/>
                <w:sz w:val="20"/>
                <w:szCs w:val="20"/>
              </w:rPr>
              <w:t>None</w:t>
            </w:r>
          </w:p>
        </w:tc>
        <w:tc>
          <w:tcPr>
            <w:tcW w:w="1258" w:type="dxa"/>
            <w:tcBorders>
              <w:bottom w:val="single" w:sz="4" w:space="0" w:color="auto"/>
            </w:tcBorders>
            <w:shd w:val="clear" w:color="auto" w:fill="FFFFFF" w:themeFill="background1"/>
            <w:vAlign w:val="center"/>
          </w:tcPr>
          <w:p w:rsidR="00F83EBE" w:rsidRPr="0030121C" w:rsidP="47A025A4" w14:paraId="11B2E328" w14:textId="74C665D0">
            <w:pPr>
              <w:jc w:val="center"/>
              <w:rPr>
                <w:sz w:val="20"/>
                <w:szCs w:val="20"/>
              </w:rPr>
            </w:pPr>
            <w:r w:rsidRPr="47A025A4">
              <w:rPr>
                <w:sz w:val="20"/>
                <w:szCs w:val="20"/>
              </w:rPr>
              <w:t>104</w:t>
            </w:r>
          </w:p>
        </w:tc>
        <w:tc>
          <w:tcPr>
            <w:tcW w:w="1407" w:type="dxa"/>
            <w:tcBorders>
              <w:bottom w:val="single" w:sz="4" w:space="0" w:color="auto"/>
            </w:tcBorders>
            <w:shd w:val="clear" w:color="auto" w:fill="FFFFFF" w:themeFill="background1"/>
            <w:vAlign w:val="center"/>
          </w:tcPr>
          <w:p w:rsidR="00F83EBE" w:rsidRPr="0030121C" w:rsidP="00FD5B76" w14:paraId="16C132C0" w14:textId="335CA32C">
            <w:pPr>
              <w:jc w:val="center"/>
              <w:rPr>
                <w:rFonts w:cstheme="minorHAnsi"/>
                <w:sz w:val="20"/>
                <w:szCs w:val="20"/>
              </w:rPr>
            </w:pPr>
            <w:r>
              <w:rPr>
                <w:rFonts w:cstheme="minorHAnsi"/>
                <w:sz w:val="20"/>
                <w:szCs w:val="20"/>
              </w:rPr>
              <w:t>3</w:t>
            </w:r>
          </w:p>
        </w:tc>
        <w:tc>
          <w:tcPr>
            <w:tcW w:w="1497" w:type="dxa"/>
            <w:tcBorders>
              <w:bottom w:val="single" w:sz="4" w:space="0" w:color="auto"/>
            </w:tcBorders>
            <w:shd w:val="clear" w:color="auto" w:fill="FFFFFF" w:themeFill="background1"/>
            <w:vAlign w:val="center"/>
          </w:tcPr>
          <w:p w:rsidR="00F83EBE" w:rsidRPr="0030121C" w:rsidP="47A025A4" w14:paraId="0CC4B297" w14:textId="5F2A66E0">
            <w:pPr>
              <w:jc w:val="center"/>
              <w:rPr>
                <w:sz w:val="20"/>
                <w:szCs w:val="20"/>
              </w:rPr>
            </w:pPr>
            <w:r w:rsidRPr="47A025A4">
              <w:rPr>
                <w:sz w:val="20"/>
                <w:szCs w:val="20"/>
              </w:rPr>
              <w:t>312</w:t>
            </w:r>
          </w:p>
        </w:tc>
      </w:tr>
      <w:tr w14:paraId="260F5029" w14:textId="77777777" w:rsidTr="47A025A4">
        <w:tblPrEx>
          <w:tblW w:w="0" w:type="auto"/>
          <w:tblLook w:val="04A0"/>
        </w:tblPrEx>
        <w:tc>
          <w:tcPr>
            <w:tcW w:w="1435" w:type="dxa"/>
            <w:tcBorders>
              <w:bottom w:val="single" w:sz="4" w:space="0" w:color="auto"/>
            </w:tcBorders>
            <w:shd w:val="clear" w:color="auto" w:fill="FFFFFF" w:themeFill="background1"/>
            <w:vAlign w:val="center"/>
          </w:tcPr>
          <w:p w:rsidR="00F83EBE" w:rsidRPr="0030121C" w:rsidP="00FD5B76" w14:paraId="41635300" w14:textId="77777777">
            <w:pPr>
              <w:rPr>
                <w:rFonts w:cstheme="minorHAnsi"/>
                <w:sz w:val="20"/>
                <w:szCs w:val="20"/>
              </w:rPr>
            </w:pPr>
            <w:r>
              <w:rPr>
                <w:rFonts w:cstheme="minorHAnsi"/>
                <w:sz w:val="20"/>
                <w:szCs w:val="20"/>
              </w:rPr>
              <w:t>NCEZID</w:t>
            </w:r>
          </w:p>
        </w:tc>
        <w:tc>
          <w:tcPr>
            <w:tcW w:w="3322" w:type="dxa"/>
            <w:tcBorders>
              <w:bottom w:val="single" w:sz="4" w:space="0" w:color="auto"/>
            </w:tcBorders>
            <w:shd w:val="clear" w:color="auto" w:fill="FFFFFF" w:themeFill="background1"/>
          </w:tcPr>
          <w:p w:rsidR="00F83EBE" w:rsidRPr="0030121C" w:rsidP="00FD5B76" w14:paraId="1A73F574" w14:textId="77777777">
            <w:pPr>
              <w:rPr>
                <w:rFonts w:cstheme="minorHAnsi"/>
                <w:sz w:val="20"/>
                <w:szCs w:val="20"/>
              </w:rPr>
            </w:pPr>
            <w:r w:rsidRPr="0030121C">
              <w:rPr>
                <w:rFonts w:cstheme="minorHAnsi"/>
                <w:sz w:val="20"/>
                <w:szCs w:val="20"/>
              </w:rPr>
              <w:t>[OADPS/NCEZID] HAI/IR Programs (2023-2025)</w:t>
            </w:r>
          </w:p>
        </w:tc>
        <w:tc>
          <w:tcPr>
            <w:tcW w:w="1151" w:type="dxa"/>
            <w:tcBorders>
              <w:bottom w:val="single" w:sz="4" w:space="0" w:color="auto"/>
            </w:tcBorders>
            <w:shd w:val="clear" w:color="auto" w:fill="FFFFFF" w:themeFill="background1"/>
            <w:vAlign w:val="center"/>
          </w:tcPr>
          <w:p w:rsidR="00F83EBE" w:rsidRPr="0030121C" w:rsidP="00FD5B76" w14:paraId="6D9C1D6F" w14:textId="77777777">
            <w:pPr>
              <w:jc w:val="center"/>
              <w:rPr>
                <w:rFonts w:cstheme="minorHAnsi"/>
                <w:sz w:val="20"/>
                <w:szCs w:val="20"/>
              </w:rPr>
            </w:pPr>
            <w:r>
              <w:rPr>
                <w:rFonts w:cstheme="minorHAnsi"/>
                <w:sz w:val="20"/>
                <w:szCs w:val="20"/>
              </w:rPr>
              <w:t>None</w:t>
            </w:r>
          </w:p>
        </w:tc>
        <w:tc>
          <w:tcPr>
            <w:tcW w:w="1258" w:type="dxa"/>
            <w:tcBorders>
              <w:bottom w:val="single" w:sz="4" w:space="0" w:color="auto"/>
            </w:tcBorders>
            <w:shd w:val="clear" w:color="auto" w:fill="FFFFFF" w:themeFill="background1"/>
            <w:vAlign w:val="center"/>
          </w:tcPr>
          <w:p w:rsidR="00F83EBE" w:rsidRPr="0030121C" w:rsidP="47A025A4" w14:paraId="1922114E" w14:textId="7EEBD710">
            <w:pPr>
              <w:jc w:val="center"/>
              <w:rPr>
                <w:sz w:val="20"/>
                <w:szCs w:val="20"/>
              </w:rPr>
            </w:pPr>
            <w:r w:rsidRPr="47A025A4">
              <w:rPr>
                <w:sz w:val="20"/>
                <w:szCs w:val="20"/>
              </w:rPr>
              <w:t>672</w:t>
            </w:r>
          </w:p>
        </w:tc>
        <w:tc>
          <w:tcPr>
            <w:tcW w:w="1407" w:type="dxa"/>
            <w:tcBorders>
              <w:bottom w:val="single" w:sz="4" w:space="0" w:color="auto"/>
            </w:tcBorders>
            <w:shd w:val="clear" w:color="auto" w:fill="FFFFFF" w:themeFill="background1"/>
            <w:vAlign w:val="center"/>
          </w:tcPr>
          <w:p w:rsidR="00F83EBE" w:rsidRPr="0030121C" w:rsidP="00FD5B76" w14:paraId="4AFE990E" w14:textId="24E54891">
            <w:pPr>
              <w:jc w:val="center"/>
              <w:rPr>
                <w:rFonts w:cstheme="minorHAnsi"/>
                <w:sz w:val="20"/>
                <w:szCs w:val="20"/>
              </w:rPr>
            </w:pPr>
            <w:r>
              <w:rPr>
                <w:rFonts w:cstheme="minorHAnsi"/>
                <w:sz w:val="20"/>
                <w:szCs w:val="20"/>
              </w:rPr>
              <w:t>3</w:t>
            </w:r>
          </w:p>
        </w:tc>
        <w:tc>
          <w:tcPr>
            <w:tcW w:w="1497" w:type="dxa"/>
            <w:tcBorders>
              <w:bottom w:val="single" w:sz="4" w:space="0" w:color="auto"/>
            </w:tcBorders>
            <w:shd w:val="clear" w:color="auto" w:fill="FFFFFF" w:themeFill="background1"/>
            <w:vAlign w:val="center"/>
          </w:tcPr>
          <w:p w:rsidR="00F83EBE" w:rsidRPr="0030121C" w:rsidP="47A025A4" w14:paraId="24427F03" w14:textId="5C452DEA">
            <w:pPr>
              <w:jc w:val="center"/>
              <w:rPr>
                <w:sz w:val="20"/>
                <w:szCs w:val="20"/>
              </w:rPr>
            </w:pPr>
            <w:r w:rsidRPr="47A025A4">
              <w:rPr>
                <w:sz w:val="20"/>
                <w:szCs w:val="20"/>
              </w:rPr>
              <w:t>2,016</w:t>
            </w:r>
          </w:p>
        </w:tc>
      </w:tr>
      <w:tr w14:paraId="7FC86688" w14:textId="77777777" w:rsidTr="47A025A4">
        <w:tblPrEx>
          <w:tblW w:w="0" w:type="auto"/>
          <w:tblLook w:val="04A0"/>
        </w:tblPrEx>
        <w:tc>
          <w:tcPr>
            <w:tcW w:w="1435" w:type="dxa"/>
            <w:tcBorders>
              <w:bottom w:val="single" w:sz="4" w:space="0" w:color="auto"/>
            </w:tcBorders>
            <w:shd w:val="clear" w:color="auto" w:fill="FFFFFF" w:themeFill="background1"/>
            <w:vAlign w:val="center"/>
          </w:tcPr>
          <w:p w:rsidR="00F83EBE" w:rsidRPr="0030121C" w:rsidP="00FD5B76" w14:paraId="348305F8" w14:textId="77777777">
            <w:pPr>
              <w:rPr>
                <w:rFonts w:cstheme="minorHAnsi"/>
                <w:sz w:val="20"/>
                <w:szCs w:val="20"/>
              </w:rPr>
            </w:pPr>
            <w:r>
              <w:rPr>
                <w:rFonts w:cstheme="minorHAnsi"/>
                <w:sz w:val="20"/>
                <w:szCs w:val="20"/>
              </w:rPr>
              <w:t>NCCDPHP</w:t>
            </w:r>
          </w:p>
        </w:tc>
        <w:tc>
          <w:tcPr>
            <w:tcW w:w="3322" w:type="dxa"/>
            <w:tcBorders>
              <w:bottom w:val="single" w:sz="4" w:space="0" w:color="auto"/>
            </w:tcBorders>
            <w:shd w:val="clear" w:color="auto" w:fill="FFFFFF" w:themeFill="background1"/>
          </w:tcPr>
          <w:p w:rsidR="00F83EBE" w:rsidRPr="0030121C" w:rsidP="00FD5B76" w14:paraId="2188C31A" w14:textId="77777777">
            <w:pPr>
              <w:rPr>
                <w:rFonts w:cstheme="minorHAnsi"/>
                <w:sz w:val="20"/>
                <w:szCs w:val="20"/>
              </w:rPr>
            </w:pPr>
            <w:r w:rsidRPr="0030121C">
              <w:rPr>
                <w:rFonts w:cstheme="minorHAnsi"/>
                <w:sz w:val="20"/>
                <w:szCs w:val="20"/>
              </w:rPr>
              <w:t xml:space="preserve">[OADPS] [PMP] A Strategic Approach to Advancing Health Equity for </w:t>
            </w:r>
            <w:r w:rsidRPr="0030121C">
              <w:rPr>
                <w:rFonts w:cstheme="minorHAnsi"/>
                <w:sz w:val="20"/>
                <w:szCs w:val="20"/>
              </w:rPr>
              <w:t>Priority Populations with or at Risk for Diabetes.</w:t>
            </w:r>
          </w:p>
        </w:tc>
        <w:tc>
          <w:tcPr>
            <w:tcW w:w="1151" w:type="dxa"/>
            <w:tcBorders>
              <w:bottom w:val="single" w:sz="4" w:space="0" w:color="auto"/>
            </w:tcBorders>
            <w:shd w:val="clear" w:color="auto" w:fill="FFFFFF" w:themeFill="background1"/>
            <w:vAlign w:val="center"/>
          </w:tcPr>
          <w:p w:rsidR="00F83EBE" w:rsidRPr="0030121C" w:rsidP="00FD5B76" w14:paraId="16B18547" w14:textId="77777777">
            <w:pPr>
              <w:jc w:val="center"/>
              <w:rPr>
                <w:rFonts w:cstheme="minorHAnsi"/>
                <w:sz w:val="20"/>
                <w:szCs w:val="20"/>
              </w:rPr>
            </w:pPr>
            <w:r>
              <w:rPr>
                <w:rFonts w:cstheme="minorHAnsi"/>
                <w:sz w:val="20"/>
                <w:szCs w:val="20"/>
              </w:rPr>
              <w:t>None</w:t>
            </w:r>
          </w:p>
        </w:tc>
        <w:tc>
          <w:tcPr>
            <w:tcW w:w="1258" w:type="dxa"/>
            <w:tcBorders>
              <w:bottom w:val="single" w:sz="4" w:space="0" w:color="auto"/>
            </w:tcBorders>
            <w:shd w:val="clear" w:color="auto" w:fill="FFFFFF" w:themeFill="background1"/>
            <w:vAlign w:val="center"/>
          </w:tcPr>
          <w:p w:rsidR="00F83EBE" w:rsidRPr="0030121C" w:rsidP="47A025A4" w14:paraId="3352BD8D" w14:textId="77D862CA">
            <w:pPr>
              <w:jc w:val="center"/>
              <w:rPr>
                <w:sz w:val="20"/>
                <w:szCs w:val="20"/>
              </w:rPr>
            </w:pPr>
            <w:r w:rsidRPr="47A025A4">
              <w:rPr>
                <w:sz w:val="20"/>
                <w:szCs w:val="20"/>
              </w:rPr>
              <w:t>77</w:t>
            </w:r>
          </w:p>
        </w:tc>
        <w:tc>
          <w:tcPr>
            <w:tcW w:w="1407" w:type="dxa"/>
            <w:tcBorders>
              <w:bottom w:val="single" w:sz="4" w:space="0" w:color="auto"/>
            </w:tcBorders>
            <w:shd w:val="clear" w:color="auto" w:fill="FFFFFF" w:themeFill="background1"/>
            <w:vAlign w:val="center"/>
          </w:tcPr>
          <w:p w:rsidR="00F83EBE" w:rsidRPr="0030121C" w:rsidP="00FD5B76" w14:paraId="083E8C03" w14:textId="09698418">
            <w:pPr>
              <w:jc w:val="center"/>
              <w:rPr>
                <w:rFonts w:cstheme="minorHAnsi"/>
                <w:sz w:val="20"/>
                <w:szCs w:val="20"/>
              </w:rPr>
            </w:pPr>
            <w:r>
              <w:rPr>
                <w:rFonts w:cstheme="minorHAnsi"/>
                <w:sz w:val="20"/>
                <w:szCs w:val="20"/>
              </w:rPr>
              <w:t>3</w:t>
            </w:r>
          </w:p>
        </w:tc>
        <w:tc>
          <w:tcPr>
            <w:tcW w:w="1497" w:type="dxa"/>
            <w:tcBorders>
              <w:bottom w:val="single" w:sz="4" w:space="0" w:color="auto"/>
            </w:tcBorders>
            <w:shd w:val="clear" w:color="auto" w:fill="FFFFFF" w:themeFill="background1"/>
            <w:vAlign w:val="center"/>
          </w:tcPr>
          <w:p w:rsidR="00F83EBE" w:rsidRPr="0030121C" w:rsidP="47A025A4" w14:paraId="628E14FF" w14:textId="0F2E16F7">
            <w:pPr>
              <w:jc w:val="center"/>
              <w:rPr>
                <w:sz w:val="20"/>
                <w:szCs w:val="20"/>
              </w:rPr>
            </w:pPr>
            <w:r w:rsidRPr="47A025A4">
              <w:rPr>
                <w:sz w:val="20"/>
                <w:szCs w:val="20"/>
              </w:rPr>
              <w:t>231</w:t>
            </w:r>
          </w:p>
        </w:tc>
      </w:tr>
      <w:tr w14:paraId="6098CEC9" w14:textId="77777777" w:rsidTr="47A025A4">
        <w:tblPrEx>
          <w:tblW w:w="0" w:type="auto"/>
          <w:tblLook w:val="04A0"/>
        </w:tblPrEx>
        <w:tc>
          <w:tcPr>
            <w:tcW w:w="1435" w:type="dxa"/>
            <w:tcBorders>
              <w:bottom w:val="single" w:sz="4" w:space="0" w:color="auto"/>
            </w:tcBorders>
            <w:shd w:val="clear" w:color="auto" w:fill="FFFFFF" w:themeFill="background1"/>
            <w:vAlign w:val="center"/>
          </w:tcPr>
          <w:p w:rsidR="00F83EBE" w:rsidRPr="0030121C" w:rsidP="00FD5B76" w14:paraId="46125ED3" w14:textId="77777777">
            <w:pPr>
              <w:rPr>
                <w:rFonts w:cstheme="minorHAnsi"/>
                <w:sz w:val="20"/>
                <w:szCs w:val="20"/>
              </w:rPr>
            </w:pPr>
            <w:r>
              <w:rPr>
                <w:rFonts w:cstheme="minorHAnsi"/>
                <w:sz w:val="20"/>
                <w:szCs w:val="20"/>
              </w:rPr>
              <w:t>NCHSTLTPHIW</w:t>
            </w:r>
          </w:p>
        </w:tc>
        <w:tc>
          <w:tcPr>
            <w:tcW w:w="3322" w:type="dxa"/>
            <w:tcBorders>
              <w:bottom w:val="single" w:sz="4" w:space="0" w:color="auto"/>
            </w:tcBorders>
            <w:shd w:val="clear" w:color="auto" w:fill="FFFFFF" w:themeFill="background1"/>
          </w:tcPr>
          <w:p w:rsidR="00F83EBE" w:rsidRPr="0030121C" w:rsidP="00FD5B76" w14:paraId="49CCA263" w14:textId="77777777">
            <w:pPr>
              <w:rPr>
                <w:rFonts w:cstheme="minorHAnsi"/>
                <w:sz w:val="20"/>
                <w:szCs w:val="20"/>
              </w:rPr>
            </w:pPr>
            <w:r w:rsidRPr="0030121C">
              <w:rPr>
                <w:rFonts w:cstheme="minorHAnsi"/>
                <w:sz w:val="20"/>
                <w:szCs w:val="20"/>
              </w:rPr>
              <w:t>[OADPS] DIS Workforce Supplement - Performance Measures Project</w:t>
            </w:r>
          </w:p>
        </w:tc>
        <w:tc>
          <w:tcPr>
            <w:tcW w:w="1151" w:type="dxa"/>
            <w:tcBorders>
              <w:bottom w:val="single" w:sz="4" w:space="0" w:color="auto"/>
            </w:tcBorders>
            <w:shd w:val="clear" w:color="auto" w:fill="FFFFFF" w:themeFill="background1"/>
            <w:vAlign w:val="center"/>
          </w:tcPr>
          <w:p w:rsidR="00F83EBE" w:rsidRPr="0030121C" w:rsidP="00FD5B76" w14:paraId="4A7E92B8" w14:textId="77777777">
            <w:pPr>
              <w:jc w:val="center"/>
              <w:rPr>
                <w:rFonts w:cstheme="minorHAnsi"/>
                <w:sz w:val="20"/>
                <w:szCs w:val="20"/>
              </w:rPr>
            </w:pPr>
            <w:r>
              <w:rPr>
                <w:rFonts w:cstheme="minorHAnsi"/>
                <w:sz w:val="20"/>
                <w:szCs w:val="20"/>
              </w:rPr>
              <w:t>None</w:t>
            </w:r>
          </w:p>
        </w:tc>
        <w:tc>
          <w:tcPr>
            <w:tcW w:w="1258" w:type="dxa"/>
            <w:tcBorders>
              <w:bottom w:val="single" w:sz="4" w:space="0" w:color="auto"/>
            </w:tcBorders>
            <w:shd w:val="clear" w:color="auto" w:fill="FFFFFF" w:themeFill="background1"/>
            <w:vAlign w:val="center"/>
          </w:tcPr>
          <w:p w:rsidR="00F83EBE" w:rsidRPr="0030121C" w:rsidP="47A025A4" w14:paraId="74CF861D" w14:textId="5C669D52">
            <w:pPr>
              <w:jc w:val="center"/>
              <w:rPr>
                <w:sz w:val="20"/>
                <w:szCs w:val="20"/>
              </w:rPr>
            </w:pPr>
            <w:r w:rsidRPr="47A025A4">
              <w:rPr>
                <w:sz w:val="20"/>
                <w:szCs w:val="20"/>
              </w:rPr>
              <w:t>59</w:t>
            </w:r>
          </w:p>
        </w:tc>
        <w:tc>
          <w:tcPr>
            <w:tcW w:w="1407" w:type="dxa"/>
            <w:tcBorders>
              <w:bottom w:val="single" w:sz="4" w:space="0" w:color="auto"/>
            </w:tcBorders>
            <w:shd w:val="clear" w:color="auto" w:fill="FFFFFF" w:themeFill="background1"/>
            <w:vAlign w:val="center"/>
          </w:tcPr>
          <w:p w:rsidR="00F83EBE" w:rsidRPr="0030121C" w:rsidP="00FD5B76" w14:paraId="58590E9B" w14:textId="383C4C27">
            <w:pPr>
              <w:jc w:val="center"/>
              <w:rPr>
                <w:rFonts w:cstheme="minorHAnsi"/>
                <w:sz w:val="20"/>
                <w:szCs w:val="20"/>
              </w:rPr>
            </w:pPr>
            <w:r>
              <w:rPr>
                <w:rFonts w:cstheme="minorHAnsi"/>
                <w:sz w:val="20"/>
                <w:szCs w:val="20"/>
              </w:rPr>
              <w:t>3</w:t>
            </w:r>
          </w:p>
        </w:tc>
        <w:tc>
          <w:tcPr>
            <w:tcW w:w="1497" w:type="dxa"/>
            <w:tcBorders>
              <w:bottom w:val="single" w:sz="4" w:space="0" w:color="auto"/>
            </w:tcBorders>
            <w:shd w:val="clear" w:color="auto" w:fill="FFFFFF" w:themeFill="background1"/>
            <w:vAlign w:val="center"/>
          </w:tcPr>
          <w:p w:rsidR="00F83EBE" w:rsidRPr="0030121C" w:rsidP="47A025A4" w14:paraId="6B9224C0" w14:textId="638FCD1B">
            <w:pPr>
              <w:jc w:val="center"/>
              <w:rPr>
                <w:sz w:val="20"/>
                <w:szCs w:val="20"/>
              </w:rPr>
            </w:pPr>
            <w:r w:rsidRPr="47A025A4">
              <w:rPr>
                <w:sz w:val="20"/>
                <w:szCs w:val="20"/>
              </w:rPr>
              <w:t>177</w:t>
            </w:r>
          </w:p>
        </w:tc>
      </w:tr>
      <w:tr w14:paraId="45C63530" w14:textId="77777777" w:rsidTr="47A025A4">
        <w:tblPrEx>
          <w:tblW w:w="0" w:type="auto"/>
          <w:tblLook w:val="04A0"/>
        </w:tblPrEx>
        <w:tc>
          <w:tcPr>
            <w:tcW w:w="1435" w:type="dxa"/>
            <w:tcBorders>
              <w:bottom w:val="single" w:sz="4" w:space="0" w:color="auto"/>
            </w:tcBorders>
            <w:shd w:val="clear" w:color="auto" w:fill="FFFFFF" w:themeFill="background1"/>
            <w:vAlign w:val="center"/>
          </w:tcPr>
          <w:p w:rsidR="00F83EBE" w:rsidRPr="0030121C" w:rsidP="00FD5B76" w14:paraId="6141EABB" w14:textId="77777777">
            <w:pPr>
              <w:rPr>
                <w:rFonts w:cstheme="minorHAnsi"/>
                <w:sz w:val="20"/>
                <w:szCs w:val="20"/>
              </w:rPr>
            </w:pPr>
            <w:r>
              <w:rPr>
                <w:rFonts w:cstheme="minorHAnsi"/>
                <w:sz w:val="20"/>
                <w:szCs w:val="20"/>
              </w:rPr>
              <w:t>NCIPC</w:t>
            </w:r>
          </w:p>
        </w:tc>
        <w:tc>
          <w:tcPr>
            <w:tcW w:w="3322" w:type="dxa"/>
            <w:tcBorders>
              <w:bottom w:val="single" w:sz="4" w:space="0" w:color="auto"/>
            </w:tcBorders>
            <w:shd w:val="clear" w:color="auto" w:fill="FFFFFF" w:themeFill="background1"/>
          </w:tcPr>
          <w:p w:rsidR="00F83EBE" w:rsidRPr="0030121C" w:rsidP="00FD5B76" w14:paraId="38D6EF7C" w14:textId="77777777">
            <w:pPr>
              <w:rPr>
                <w:rFonts w:cstheme="minorHAnsi"/>
                <w:sz w:val="20"/>
                <w:szCs w:val="20"/>
              </w:rPr>
            </w:pPr>
            <w:r w:rsidRPr="0030121C">
              <w:rPr>
                <w:rFonts w:cstheme="minorHAnsi"/>
                <w:sz w:val="20"/>
                <w:szCs w:val="20"/>
              </w:rPr>
              <w:t>[OADPS] OD2A-LOCAL Cooperative Agreement (# CD23-0003)</w:t>
            </w:r>
          </w:p>
        </w:tc>
        <w:tc>
          <w:tcPr>
            <w:tcW w:w="1151" w:type="dxa"/>
            <w:tcBorders>
              <w:bottom w:val="single" w:sz="4" w:space="0" w:color="auto"/>
            </w:tcBorders>
            <w:shd w:val="clear" w:color="auto" w:fill="FFFFFF" w:themeFill="background1"/>
            <w:vAlign w:val="center"/>
          </w:tcPr>
          <w:p w:rsidR="00F83EBE" w:rsidRPr="0030121C" w:rsidP="00FD5B76" w14:paraId="28AE42F0" w14:textId="77777777">
            <w:pPr>
              <w:jc w:val="center"/>
              <w:rPr>
                <w:rFonts w:cstheme="minorHAnsi"/>
                <w:sz w:val="20"/>
                <w:szCs w:val="20"/>
              </w:rPr>
            </w:pPr>
            <w:r>
              <w:rPr>
                <w:rFonts w:cstheme="minorHAnsi"/>
                <w:sz w:val="20"/>
                <w:szCs w:val="20"/>
              </w:rPr>
              <w:t>None</w:t>
            </w:r>
          </w:p>
        </w:tc>
        <w:tc>
          <w:tcPr>
            <w:tcW w:w="1258" w:type="dxa"/>
            <w:tcBorders>
              <w:bottom w:val="single" w:sz="4" w:space="0" w:color="auto"/>
            </w:tcBorders>
            <w:shd w:val="clear" w:color="auto" w:fill="FFFFFF" w:themeFill="background1"/>
            <w:vAlign w:val="center"/>
          </w:tcPr>
          <w:p w:rsidR="00F83EBE" w:rsidRPr="0030121C" w:rsidP="47A025A4" w14:paraId="404AB154" w14:textId="7A0F1B7C">
            <w:pPr>
              <w:jc w:val="center"/>
              <w:rPr>
                <w:sz w:val="20"/>
                <w:szCs w:val="20"/>
              </w:rPr>
            </w:pPr>
            <w:r w:rsidRPr="47A025A4">
              <w:rPr>
                <w:sz w:val="20"/>
                <w:szCs w:val="20"/>
              </w:rPr>
              <w:t>80</w:t>
            </w:r>
          </w:p>
        </w:tc>
        <w:tc>
          <w:tcPr>
            <w:tcW w:w="1407" w:type="dxa"/>
            <w:tcBorders>
              <w:bottom w:val="single" w:sz="4" w:space="0" w:color="auto"/>
            </w:tcBorders>
            <w:shd w:val="clear" w:color="auto" w:fill="FFFFFF" w:themeFill="background1"/>
            <w:vAlign w:val="center"/>
          </w:tcPr>
          <w:p w:rsidR="00F83EBE" w:rsidRPr="0030121C" w:rsidP="00FD5B76" w14:paraId="0C81A994" w14:textId="76345F19">
            <w:pPr>
              <w:jc w:val="center"/>
              <w:rPr>
                <w:rFonts w:cstheme="minorHAnsi"/>
                <w:sz w:val="20"/>
                <w:szCs w:val="20"/>
              </w:rPr>
            </w:pPr>
            <w:r>
              <w:rPr>
                <w:rFonts w:cstheme="minorHAnsi"/>
                <w:sz w:val="20"/>
                <w:szCs w:val="20"/>
              </w:rPr>
              <w:t>3</w:t>
            </w:r>
          </w:p>
        </w:tc>
        <w:tc>
          <w:tcPr>
            <w:tcW w:w="1497" w:type="dxa"/>
            <w:tcBorders>
              <w:bottom w:val="single" w:sz="4" w:space="0" w:color="auto"/>
            </w:tcBorders>
            <w:shd w:val="clear" w:color="auto" w:fill="FFFFFF" w:themeFill="background1"/>
            <w:vAlign w:val="center"/>
          </w:tcPr>
          <w:p w:rsidR="00F83EBE" w:rsidRPr="0030121C" w:rsidP="47A025A4" w14:paraId="65533FDF" w14:textId="5F24ABA4">
            <w:pPr>
              <w:jc w:val="center"/>
              <w:rPr>
                <w:sz w:val="20"/>
                <w:szCs w:val="20"/>
              </w:rPr>
            </w:pPr>
            <w:r w:rsidRPr="47A025A4">
              <w:rPr>
                <w:sz w:val="20"/>
                <w:szCs w:val="20"/>
              </w:rPr>
              <w:t>240</w:t>
            </w:r>
          </w:p>
        </w:tc>
      </w:tr>
      <w:tr w14:paraId="4163F49A" w14:textId="77777777" w:rsidTr="47A025A4">
        <w:tblPrEx>
          <w:tblW w:w="0" w:type="auto"/>
          <w:tblLook w:val="04A0"/>
        </w:tblPrEx>
        <w:tc>
          <w:tcPr>
            <w:tcW w:w="1435" w:type="dxa"/>
            <w:tcBorders>
              <w:bottom w:val="single" w:sz="4" w:space="0" w:color="auto"/>
            </w:tcBorders>
            <w:shd w:val="clear" w:color="auto" w:fill="FFFFFF" w:themeFill="background1"/>
            <w:vAlign w:val="center"/>
          </w:tcPr>
          <w:p w:rsidR="00F83EBE" w:rsidRPr="0030121C" w:rsidP="00FD5B76" w14:paraId="5FF350D8" w14:textId="77777777">
            <w:pPr>
              <w:rPr>
                <w:rFonts w:cstheme="minorHAnsi"/>
                <w:sz w:val="20"/>
                <w:szCs w:val="20"/>
              </w:rPr>
            </w:pPr>
            <w:r>
              <w:rPr>
                <w:rFonts w:cstheme="minorHAnsi"/>
                <w:sz w:val="20"/>
                <w:szCs w:val="20"/>
              </w:rPr>
              <w:t>NCEZID</w:t>
            </w:r>
          </w:p>
        </w:tc>
        <w:tc>
          <w:tcPr>
            <w:tcW w:w="3322" w:type="dxa"/>
            <w:tcBorders>
              <w:bottom w:val="single" w:sz="4" w:space="0" w:color="auto"/>
            </w:tcBorders>
            <w:shd w:val="clear" w:color="auto" w:fill="FFFFFF" w:themeFill="background1"/>
          </w:tcPr>
          <w:p w:rsidR="00F83EBE" w:rsidRPr="0030121C" w:rsidP="00FD5B76" w14:paraId="14716994" w14:textId="77777777">
            <w:pPr>
              <w:rPr>
                <w:rFonts w:cstheme="minorHAnsi"/>
                <w:sz w:val="20"/>
                <w:szCs w:val="20"/>
              </w:rPr>
            </w:pPr>
            <w:r w:rsidRPr="0030121C">
              <w:rPr>
                <w:rFonts w:cstheme="minorHAnsi"/>
                <w:sz w:val="20"/>
                <w:szCs w:val="20"/>
              </w:rPr>
              <w:t>[OADPS] Performance Measures Reporting for Epidemiology and Laboratory Capacity (ELC) Cooperative Agreement</w:t>
            </w:r>
          </w:p>
        </w:tc>
        <w:tc>
          <w:tcPr>
            <w:tcW w:w="1151" w:type="dxa"/>
            <w:tcBorders>
              <w:bottom w:val="single" w:sz="4" w:space="0" w:color="auto"/>
            </w:tcBorders>
            <w:shd w:val="clear" w:color="auto" w:fill="FFFFFF" w:themeFill="background1"/>
            <w:vAlign w:val="center"/>
          </w:tcPr>
          <w:p w:rsidR="00F83EBE" w:rsidRPr="0030121C" w:rsidP="00FD5B76" w14:paraId="5DEC16F3" w14:textId="77777777">
            <w:pPr>
              <w:jc w:val="center"/>
              <w:rPr>
                <w:rFonts w:cstheme="minorHAnsi"/>
                <w:sz w:val="20"/>
                <w:szCs w:val="20"/>
              </w:rPr>
            </w:pPr>
            <w:r>
              <w:rPr>
                <w:rFonts w:cstheme="minorHAnsi"/>
                <w:sz w:val="20"/>
                <w:szCs w:val="20"/>
              </w:rPr>
              <w:t>None</w:t>
            </w:r>
          </w:p>
        </w:tc>
        <w:tc>
          <w:tcPr>
            <w:tcW w:w="1258" w:type="dxa"/>
            <w:tcBorders>
              <w:bottom w:val="single" w:sz="4" w:space="0" w:color="auto"/>
            </w:tcBorders>
            <w:shd w:val="clear" w:color="auto" w:fill="FFFFFF" w:themeFill="background1"/>
            <w:vAlign w:val="center"/>
          </w:tcPr>
          <w:p w:rsidR="00F83EBE" w:rsidRPr="0030121C" w:rsidP="47A025A4" w14:paraId="45394D5B" w14:textId="13906404">
            <w:pPr>
              <w:jc w:val="center"/>
              <w:rPr>
                <w:sz w:val="20"/>
                <w:szCs w:val="20"/>
              </w:rPr>
            </w:pPr>
            <w:r w:rsidRPr="47A025A4">
              <w:rPr>
                <w:sz w:val="20"/>
                <w:szCs w:val="20"/>
              </w:rPr>
              <w:t>563</w:t>
            </w:r>
          </w:p>
        </w:tc>
        <w:tc>
          <w:tcPr>
            <w:tcW w:w="1407" w:type="dxa"/>
            <w:tcBorders>
              <w:bottom w:val="single" w:sz="4" w:space="0" w:color="auto"/>
            </w:tcBorders>
            <w:shd w:val="clear" w:color="auto" w:fill="FFFFFF" w:themeFill="background1"/>
            <w:vAlign w:val="center"/>
          </w:tcPr>
          <w:p w:rsidR="00F83EBE" w:rsidRPr="0030121C" w:rsidP="00FD5B76" w14:paraId="4259772C" w14:textId="6CA728E1">
            <w:pPr>
              <w:jc w:val="center"/>
              <w:rPr>
                <w:rFonts w:cstheme="minorHAnsi"/>
                <w:sz w:val="20"/>
                <w:szCs w:val="20"/>
              </w:rPr>
            </w:pPr>
            <w:r>
              <w:rPr>
                <w:rFonts w:cstheme="minorHAnsi"/>
                <w:sz w:val="20"/>
                <w:szCs w:val="20"/>
              </w:rPr>
              <w:t>3</w:t>
            </w:r>
          </w:p>
        </w:tc>
        <w:tc>
          <w:tcPr>
            <w:tcW w:w="1497" w:type="dxa"/>
            <w:tcBorders>
              <w:bottom w:val="single" w:sz="4" w:space="0" w:color="auto"/>
            </w:tcBorders>
            <w:shd w:val="clear" w:color="auto" w:fill="FFFFFF" w:themeFill="background1"/>
            <w:vAlign w:val="center"/>
          </w:tcPr>
          <w:p w:rsidR="00F83EBE" w:rsidRPr="0030121C" w:rsidP="47A025A4" w14:paraId="7D3DA806" w14:textId="03703E57">
            <w:pPr>
              <w:jc w:val="center"/>
              <w:rPr>
                <w:sz w:val="20"/>
                <w:szCs w:val="20"/>
              </w:rPr>
            </w:pPr>
            <w:r w:rsidRPr="47A025A4">
              <w:rPr>
                <w:sz w:val="20"/>
                <w:szCs w:val="20"/>
              </w:rPr>
              <w:t>1,689</w:t>
            </w:r>
          </w:p>
        </w:tc>
      </w:tr>
      <w:tr w14:paraId="403DDA93" w14:textId="77777777" w:rsidTr="47A025A4">
        <w:tblPrEx>
          <w:tblW w:w="0" w:type="auto"/>
          <w:tblLook w:val="04A0"/>
        </w:tblPrEx>
        <w:tc>
          <w:tcPr>
            <w:tcW w:w="1435" w:type="dxa"/>
            <w:tcBorders>
              <w:bottom w:val="single" w:sz="4" w:space="0" w:color="auto"/>
            </w:tcBorders>
            <w:shd w:val="clear" w:color="auto" w:fill="FFFFFF" w:themeFill="background1"/>
            <w:vAlign w:val="center"/>
          </w:tcPr>
          <w:p w:rsidR="00F83EBE" w:rsidRPr="0030121C" w:rsidP="00FD5B76" w14:paraId="32AB8CB1" w14:textId="77777777">
            <w:pPr>
              <w:rPr>
                <w:rFonts w:cstheme="minorHAnsi"/>
                <w:sz w:val="20"/>
                <w:szCs w:val="20"/>
              </w:rPr>
            </w:pPr>
            <w:r>
              <w:rPr>
                <w:rFonts w:cstheme="minorHAnsi"/>
                <w:sz w:val="20"/>
                <w:szCs w:val="20"/>
              </w:rPr>
              <w:t>NCIPC</w:t>
            </w:r>
          </w:p>
        </w:tc>
        <w:tc>
          <w:tcPr>
            <w:tcW w:w="3322" w:type="dxa"/>
            <w:tcBorders>
              <w:bottom w:val="single" w:sz="4" w:space="0" w:color="auto"/>
            </w:tcBorders>
            <w:shd w:val="clear" w:color="auto" w:fill="FFFFFF" w:themeFill="background1"/>
          </w:tcPr>
          <w:p w:rsidR="00F83EBE" w:rsidRPr="0030121C" w:rsidP="00FD5B76" w14:paraId="7A41267B" w14:textId="77777777">
            <w:pPr>
              <w:rPr>
                <w:rFonts w:cstheme="minorHAnsi"/>
                <w:sz w:val="20"/>
                <w:szCs w:val="20"/>
              </w:rPr>
            </w:pPr>
            <w:r w:rsidRPr="0030121C">
              <w:rPr>
                <w:rFonts w:cstheme="minorHAnsi"/>
                <w:sz w:val="20"/>
                <w:szCs w:val="20"/>
              </w:rPr>
              <w:t>[OADPS] Performance Measures Reporting for OD2A in States Cooperative Agreement</w:t>
            </w:r>
          </w:p>
        </w:tc>
        <w:tc>
          <w:tcPr>
            <w:tcW w:w="1151" w:type="dxa"/>
            <w:tcBorders>
              <w:bottom w:val="single" w:sz="4" w:space="0" w:color="auto"/>
            </w:tcBorders>
            <w:shd w:val="clear" w:color="auto" w:fill="FFFFFF" w:themeFill="background1"/>
            <w:vAlign w:val="center"/>
          </w:tcPr>
          <w:p w:rsidR="00F83EBE" w:rsidRPr="0030121C" w:rsidP="00FD5B76" w14:paraId="306E4820" w14:textId="77777777">
            <w:pPr>
              <w:jc w:val="center"/>
              <w:rPr>
                <w:rFonts w:cstheme="minorHAnsi"/>
                <w:sz w:val="20"/>
                <w:szCs w:val="20"/>
              </w:rPr>
            </w:pPr>
            <w:r>
              <w:rPr>
                <w:rFonts w:cstheme="minorHAnsi"/>
                <w:sz w:val="20"/>
                <w:szCs w:val="20"/>
              </w:rPr>
              <w:t>None</w:t>
            </w:r>
          </w:p>
        </w:tc>
        <w:tc>
          <w:tcPr>
            <w:tcW w:w="1258" w:type="dxa"/>
            <w:tcBorders>
              <w:bottom w:val="single" w:sz="4" w:space="0" w:color="auto"/>
            </w:tcBorders>
            <w:shd w:val="clear" w:color="auto" w:fill="FFFFFF" w:themeFill="background1"/>
            <w:vAlign w:val="center"/>
          </w:tcPr>
          <w:p w:rsidR="00F83EBE" w:rsidRPr="0030121C" w:rsidP="47A025A4" w14:paraId="11D1CED1" w14:textId="459F1A24">
            <w:pPr>
              <w:jc w:val="center"/>
              <w:rPr>
                <w:sz w:val="20"/>
                <w:szCs w:val="20"/>
              </w:rPr>
            </w:pPr>
            <w:r w:rsidRPr="47A025A4">
              <w:rPr>
                <w:sz w:val="20"/>
                <w:szCs w:val="20"/>
              </w:rPr>
              <w:t>100</w:t>
            </w:r>
          </w:p>
        </w:tc>
        <w:tc>
          <w:tcPr>
            <w:tcW w:w="1407" w:type="dxa"/>
            <w:tcBorders>
              <w:bottom w:val="single" w:sz="4" w:space="0" w:color="auto"/>
            </w:tcBorders>
            <w:shd w:val="clear" w:color="auto" w:fill="FFFFFF" w:themeFill="background1"/>
            <w:vAlign w:val="center"/>
          </w:tcPr>
          <w:p w:rsidR="00F83EBE" w:rsidRPr="0030121C" w:rsidP="00FD5B76" w14:paraId="38F7DD93" w14:textId="619B8DAE">
            <w:pPr>
              <w:jc w:val="center"/>
              <w:rPr>
                <w:rFonts w:cstheme="minorHAnsi"/>
                <w:sz w:val="20"/>
                <w:szCs w:val="20"/>
              </w:rPr>
            </w:pPr>
            <w:r>
              <w:rPr>
                <w:rFonts w:cstheme="minorHAnsi"/>
                <w:sz w:val="20"/>
                <w:szCs w:val="20"/>
              </w:rPr>
              <w:t>3</w:t>
            </w:r>
          </w:p>
        </w:tc>
        <w:tc>
          <w:tcPr>
            <w:tcW w:w="1497" w:type="dxa"/>
            <w:tcBorders>
              <w:bottom w:val="single" w:sz="4" w:space="0" w:color="auto"/>
            </w:tcBorders>
            <w:shd w:val="clear" w:color="auto" w:fill="FFFFFF" w:themeFill="background1"/>
            <w:vAlign w:val="center"/>
          </w:tcPr>
          <w:p w:rsidR="00F83EBE" w:rsidRPr="0030121C" w:rsidP="47A025A4" w14:paraId="17FC2C58" w14:textId="18C7C29D">
            <w:pPr>
              <w:jc w:val="center"/>
              <w:rPr>
                <w:sz w:val="20"/>
                <w:szCs w:val="20"/>
              </w:rPr>
            </w:pPr>
            <w:r w:rsidRPr="47A025A4">
              <w:rPr>
                <w:sz w:val="20"/>
                <w:szCs w:val="20"/>
              </w:rPr>
              <w:t>300</w:t>
            </w:r>
          </w:p>
        </w:tc>
      </w:tr>
      <w:tr w14:paraId="22FCC7C2" w14:textId="77777777" w:rsidTr="47A025A4">
        <w:tblPrEx>
          <w:tblW w:w="0" w:type="auto"/>
          <w:tblLook w:val="04A0"/>
        </w:tblPrEx>
        <w:tc>
          <w:tcPr>
            <w:tcW w:w="1435" w:type="dxa"/>
            <w:tcBorders>
              <w:bottom w:val="single" w:sz="4" w:space="0" w:color="auto"/>
            </w:tcBorders>
            <w:shd w:val="clear" w:color="auto" w:fill="FFFFFF" w:themeFill="background1"/>
            <w:vAlign w:val="center"/>
          </w:tcPr>
          <w:p w:rsidR="00F83EBE" w:rsidRPr="0030121C" w:rsidP="00FD5B76" w14:paraId="1FF7127F" w14:textId="77777777">
            <w:pPr>
              <w:rPr>
                <w:rFonts w:cstheme="minorHAnsi"/>
                <w:sz w:val="20"/>
                <w:szCs w:val="20"/>
              </w:rPr>
            </w:pPr>
            <w:r>
              <w:rPr>
                <w:rFonts w:cstheme="minorHAnsi"/>
                <w:sz w:val="20"/>
                <w:szCs w:val="20"/>
              </w:rPr>
              <w:t>NCHSTLTPHIW</w:t>
            </w:r>
          </w:p>
        </w:tc>
        <w:tc>
          <w:tcPr>
            <w:tcW w:w="3322" w:type="dxa"/>
            <w:tcBorders>
              <w:bottom w:val="single" w:sz="4" w:space="0" w:color="auto"/>
            </w:tcBorders>
            <w:shd w:val="clear" w:color="auto" w:fill="FFFFFF" w:themeFill="background1"/>
          </w:tcPr>
          <w:p w:rsidR="00F83EBE" w:rsidRPr="0030121C" w:rsidP="00FD5B76" w14:paraId="648D447D" w14:textId="77777777">
            <w:pPr>
              <w:rPr>
                <w:rFonts w:cstheme="minorHAnsi"/>
                <w:sz w:val="20"/>
                <w:szCs w:val="20"/>
              </w:rPr>
            </w:pPr>
            <w:r w:rsidRPr="0030121C">
              <w:rPr>
                <w:rFonts w:cstheme="minorHAnsi"/>
                <w:sz w:val="20"/>
                <w:szCs w:val="20"/>
              </w:rPr>
              <w:t>[OPPE] TARGETED EVALUATION PROJECTS (TEPs)-SUPPLEMENT to Performance Measures for Strengthening U.S. Public Health Infrastructure, Workforce, and Data Systems Grant OE22-2203 [2023, 2024]</w:t>
            </w:r>
          </w:p>
        </w:tc>
        <w:tc>
          <w:tcPr>
            <w:tcW w:w="1151" w:type="dxa"/>
            <w:tcBorders>
              <w:bottom w:val="single" w:sz="4" w:space="0" w:color="auto"/>
            </w:tcBorders>
            <w:shd w:val="clear" w:color="auto" w:fill="FFFFFF" w:themeFill="background1"/>
            <w:vAlign w:val="center"/>
          </w:tcPr>
          <w:p w:rsidR="00F83EBE" w:rsidRPr="0030121C" w:rsidP="00FD5B76" w14:paraId="1A894BA6" w14:textId="77777777">
            <w:pPr>
              <w:jc w:val="center"/>
              <w:rPr>
                <w:rFonts w:cstheme="minorHAnsi"/>
                <w:sz w:val="20"/>
                <w:szCs w:val="20"/>
              </w:rPr>
            </w:pPr>
            <w:r>
              <w:rPr>
                <w:rFonts w:cstheme="minorHAnsi"/>
                <w:sz w:val="20"/>
                <w:szCs w:val="20"/>
              </w:rPr>
              <w:t>None</w:t>
            </w:r>
          </w:p>
        </w:tc>
        <w:tc>
          <w:tcPr>
            <w:tcW w:w="1258" w:type="dxa"/>
            <w:tcBorders>
              <w:bottom w:val="single" w:sz="4" w:space="0" w:color="auto"/>
            </w:tcBorders>
            <w:shd w:val="clear" w:color="auto" w:fill="FFFFFF" w:themeFill="background1"/>
            <w:vAlign w:val="center"/>
          </w:tcPr>
          <w:p w:rsidR="00F83EBE" w:rsidRPr="0030121C" w:rsidP="47A025A4" w14:paraId="2027E9C9" w14:textId="0E498672">
            <w:pPr>
              <w:jc w:val="center"/>
              <w:rPr>
                <w:sz w:val="20"/>
                <w:szCs w:val="20"/>
              </w:rPr>
            </w:pPr>
            <w:r w:rsidRPr="47A025A4">
              <w:rPr>
                <w:sz w:val="20"/>
                <w:szCs w:val="20"/>
              </w:rPr>
              <w:t>107</w:t>
            </w:r>
          </w:p>
        </w:tc>
        <w:tc>
          <w:tcPr>
            <w:tcW w:w="1407" w:type="dxa"/>
            <w:tcBorders>
              <w:bottom w:val="single" w:sz="4" w:space="0" w:color="auto"/>
            </w:tcBorders>
            <w:shd w:val="clear" w:color="auto" w:fill="FFFFFF" w:themeFill="background1"/>
            <w:vAlign w:val="center"/>
          </w:tcPr>
          <w:p w:rsidR="00F83EBE" w:rsidRPr="0030121C" w:rsidP="00FD5B76" w14:paraId="36408CA0" w14:textId="628E25CD">
            <w:pPr>
              <w:jc w:val="center"/>
              <w:rPr>
                <w:rFonts w:cstheme="minorHAnsi"/>
                <w:sz w:val="20"/>
                <w:szCs w:val="20"/>
              </w:rPr>
            </w:pPr>
            <w:r>
              <w:rPr>
                <w:rFonts w:cstheme="minorHAnsi"/>
                <w:sz w:val="20"/>
                <w:szCs w:val="20"/>
              </w:rPr>
              <w:t>3</w:t>
            </w:r>
          </w:p>
        </w:tc>
        <w:tc>
          <w:tcPr>
            <w:tcW w:w="1497" w:type="dxa"/>
            <w:tcBorders>
              <w:bottom w:val="single" w:sz="4" w:space="0" w:color="auto"/>
            </w:tcBorders>
            <w:shd w:val="clear" w:color="auto" w:fill="FFFFFF" w:themeFill="background1"/>
            <w:vAlign w:val="center"/>
          </w:tcPr>
          <w:p w:rsidR="00F83EBE" w:rsidRPr="0030121C" w:rsidP="47A025A4" w14:paraId="655FB056" w14:textId="50412A6E">
            <w:pPr>
              <w:jc w:val="center"/>
              <w:rPr>
                <w:sz w:val="20"/>
                <w:szCs w:val="20"/>
              </w:rPr>
            </w:pPr>
            <w:r w:rsidRPr="47A025A4">
              <w:rPr>
                <w:sz w:val="20"/>
                <w:szCs w:val="20"/>
              </w:rPr>
              <w:t>321</w:t>
            </w:r>
          </w:p>
        </w:tc>
      </w:tr>
      <w:tr w14:paraId="7B6053D3" w14:textId="77777777" w:rsidTr="47A025A4">
        <w:tblPrEx>
          <w:tblW w:w="0" w:type="auto"/>
          <w:tblLook w:val="04A0"/>
        </w:tblPrEx>
        <w:tc>
          <w:tcPr>
            <w:tcW w:w="1435" w:type="dxa"/>
            <w:tcBorders>
              <w:bottom w:val="single" w:sz="4" w:space="0" w:color="auto"/>
            </w:tcBorders>
            <w:shd w:val="clear" w:color="auto" w:fill="FFFFFF" w:themeFill="background1"/>
            <w:vAlign w:val="center"/>
          </w:tcPr>
          <w:p w:rsidR="00F83EBE" w:rsidRPr="0030121C" w:rsidP="00FD5B76" w14:paraId="56882242" w14:textId="77777777">
            <w:pPr>
              <w:rPr>
                <w:rFonts w:cstheme="minorHAnsi"/>
                <w:sz w:val="20"/>
                <w:szCs w:val="20"/>
              </w:rPr>
            </w:pPr>
            <w:r>
              <w:rPr>
                <w:rFonts w:cstheme="minorHAnsi"/>
                <w:sz w:val="20"/>
                <w:szCs w:val="20"/>
              </w:rPr>
              <w:t>NCEZID</w:t>
            </w:r>
          </w:p>
        </w:tc>
        <w:tc>
          <w:tcPr>
            <w:tcW w:w="3322" w:type="dxa"/>
            <w:tcBorders>
              <w:bottom w:val="single" w:sz="4" w:space="0" w:color="auto"/>
            </w:tcBorders>
            <w:shd w:val="clear" w:color="auto" w:fill="FFFFFF" w:themeFill="background1"/>
          </w:tcPr>
          <w:p w:rsidR="00F83EBE" w:rsidRPr="0030121C" w:rsidP="00FD5B76" w14:paraId="3F973470" w14:textId="77777777">
            <w:pPr>
              <w:rPr>
                <w:rFonts w:cstheme="minorHAnsi"/>
                <w:sz w:val="20"/>
                <w:szCs w:val="20"/>
              </w:rPr>
            </w:pPr>
            <w:r w:rsidRPr="0030121C">
              <w:rPr>
                <w:rFonts w:cstheme="minorHAnsi"/>
                <w:sz w:val="20"/>
                <w:szCs w:val="20"/>
              </w:rPr>
              <w:t>[OPPE] The Global Antimicrobial Resistance (AR) Laboratory and Response Network (Global AR Lab and Response Network) [2024-2026] NCEZID GARLRN</w:t>
            </w:r>
          </w:p>
        </w:tc>
        <w:tc>
          <w:tcPr>
            <w:tcW w:w="1151" w:type="dxa"/>
            <w:tcBorders>
              <w:bottom w:val="single" w:sz="4" w:space="0" w:color="auto"/>
            </w:tcBorders>
            <w:shd w:val="clear" w:color="auto" w:fill="FFFFFF" w:themeFill="background1"/>
            <w:vAlign w:val="center"/>
          </w:tcPr>
          <w:p w:rsidR="00F83EBE" w:rsidRPr="0030121C" w:rsidP="00FD5B76" w14:paraId="26C38D32" w14:textId="77777777">
            <w:pPr>
              <w:jc w:val="center"/>
              <w:rPr>
                <w:rFonts w:cstheme="minorHAnsi"/>
                <w:sz w:val="20"/>
                <w:szCs w:val="20"/>
              </w:rPr>
            </w:pPr>
            <w:r>
              <w:rPr>
                <w:rFonts w:cstheme="minorHAnsi"/>
                <w:sz w:val="20"/>
                <w:szCs w:val="20"/>
              </w:rPr>
              <w:t>None</w:t>
            </w:r>
          </w:p>
        </w:tc>
        <w:tc>
          <w:tcPr>
            <w:tcW w:w="1258" w:type="dxa"/>
            <w:tcBorders>
              <w:bottom w:val="single" w:sz="4" w:space="0" w:color="auto"/>
            </w:tcBorders>
            <w:shd w:val="clear" w:color="auto" w:fill="FFFFFF" w:themeFill="background1"/>
            <w:vAlign w:val="center"/>
          </w:tcPr>
          <w:p w:rsidR="00F83EBE" w:rsidRPr="0030121C" w:rsidP="47A025A4" w14:paraId="370C8F35" w14:textId="7B0C0095">
            <w:pPr>
              <w:jc w:val="center"/>
              <w:rPr>
                <w:sz w:val="20"/>
                <w:szCs w:val="20"/>
              </w:rPr>
            </w:pPr>
            <w:r w:rsidRPr="47A025A4">
              <w:rPr>
                <w:sz w:val="20"/>
                <w:szCs w:val="20"/>
              </w:rPr>
              <w:t>80</w:t>
            </w:r>
          </w:p>
        </w:tc>
        <w:tc>
          <w:tcPr>
            <w:tcW w:w="1407" w:type="dxa"/>
            <w:tcBorders>
              <w:bottom w:val="single" w:sz="4" w:space="0" w:color="auto"/>
            </w:tcBorders>
            <w:shd w:val="clear" w:color="auto" w:fill="FFFFFF" w:themeFill="background1"/>
            <w:vAlign w:val="center"/>
          </w:tcPr>
          <w:p w:rsidR="00F83EBE" w:rsidRPr="0030121C" w:rsidP="00FD5B76" w14:paraId="77DEA823" w14:textId="5C613283">
            <w:pPr>
              <w:jc w:val="center"/>
              <w:rPr>
                <w:rFonts w:cstheme="minorHAnsi"/>
                <w:sz w:val="20"/>
                <w:szCs w:val="20"/>
              </w:rPr>
            </w:pPr>
            <w:r>
              <w:rPr>
                <w:rFonts w:cstheme="minorHAnsi"/>
                <w:sz w:val="20"/>
                <w:szCs w:val="20"/>
              </w:rPr>
              <w:t>3</w:t>
            </w:r>
          </w:p>
        </w:tc>
        <w:tc>
          <w:tcPr>
            <w:tcW w:w="1497" w:type="dxa"/>
            <w:tcBorders>
              <w:bottom w:val="single" w:sz="4" w:space="0" w:color="auto"/>
            </w:tcBorders>
            <w:shd w:val="clear" w:color="auto" w:fill="FFFFFF" w:themeFill="background1"/>
            <w:vAlign w:val="center"/>
          </w:tcPr>
          <w:p w:rsidR="00F83EBE" w:rsidRPr="0030121C" w:rsidP="47A025A4" w14:paraId="33E53649" w14:textId="30CA9421">
            <w:pPr>
              <w:jc w:val="center"/>
              <w:rPr>
                <w:sz w:val="20"/>
                <w:szCs w:val="20"/>
              </w:rPr>
            </w:pPr>
            <w:r w:rsidRPr="47A025A4">
              <w:rPr>
                <w:sz w:val="20"/>
                <w:szCs w:val="20"/>
              </w:rPr>
              <w:t>240</w:t>
            </w:r>
          </w:p>
        </w:tc>
      </w:tr>
      <w:tr w14:paraId="0AB70876" w14:textId="77777777" w:rsidTr="47A025A4">
        <w:tblPrEx>
          <w:tblW w:w="0" w:type="auto"/>
          <w:tblLook w:val="04A0"/>
        </w:tblPrEx>
        <w:tc>
          <w:tcPr>
            <w:tcW w:w="1435" w:type="dxa"/>
            <w:tcBorders>
              <w:bottom w:val="single" w:sz="4" w:space="0" w:color="auto"/>
            </w:tcBorders>
            <w:shd w:val="clear" w:color="auto" w:fill="FFFFFF" w:themeFill="background1"/>
            <w:vAlign w:val="center"/>
          </w:tcPr>
          <w:p w:rsidR="00F83EBE" w:rsidRPr="0030121C" w:rsidP="00FD5B76" w14:paraId="397CC688" w14:textId="77777777">
            <w:pPr>
              <w:rPr>
                <w:rFonts w:cstheme="minorHAnsi"/>
                <w:sz w:val="20"/>
                <w:szCs w:val="20"/>
              </w:rPr>
            </w:pPr>
            <w:r>
              <w:rPr>
                <w:rFonts w:cstheme="minorHAnsi"/>
                <w:sz w:val="20"/>
                <w:szCs w:val="20"/>
              </w:rPr>
              <w:t>ORR</w:t>
            </w:r>
          </w:p>
        </w:tc>
        <w:tc>
          <w:tcPr>
            <w:tcW w:w="3322" w:type="dxa"/>
            <w:tcBorders>
              <w:bottom w:val="single" w:sz="4" w:space="0" w:color="auto"/>
            </w:tcBorders>
            <w:shd w:val="clear" w:color="auto" w:fill="FFFFFF" w:themeFill="background1"/>
          </w:tcPr>
          <w:p w:rsidR="00F83EBE" w:rsidRPr="0030121C" w:rsidP="00FD5B76" w14:paraId="02D91312" w14:textId="77777777">
            <w:pPr>
              <w:rPr>
                <w:rFonts w:cstheme="minorHAnsi"/>
                <w:sz w:val="20"/>
                <w:szCs w:val="20"/>
              </w:rPr>
            </w:pPr>
            <w:r w:rsidRPr="0030121C">
              <w:rPr>
                <w:rFonts w:cstheme="minorHAnsi"/>
                <w:sz w:val="20"/>
                <w:szCs w:val="20"/>
              </w:rPr>
              <w:t>[ORR_PPEO] Performance Measure Specifications and Implementation Guidance: Codebook for Data Entry and Reporting</w:t>
            </w:r>
          </w:p>
        </w:tc>
        <w:tc>
          <w:tcPr>
            <w:tcW w:w="1151" w:type="dxa"/>
            <w:tcBorders>
              <w:bottom w:val="single" w:sz="4" w:space="0" w:color="auto"/>
            </w:tcBorders>
            <w:shd w:val="clear" w:color="auto" w:fill="FFFFFF" w:themeFill="background1"/>
            <w:vAlign w:val="center"/>
          </w:tcPr>
          <w:p w:rsidR="00F83EBE" w:rsidRPr="0030121C" w:rsidP="00FD5B76" w14:paraId="5CBD4DD6" w14:textId="77777777">
            <w:pPr>
              <w:jc w:val="center"/>
              <w:rPr>
                <w:rFonts w:cstheme="minorHAnsi"/>
                <w:sz w:val="20"/>
                <w:szCs w:val="20"/>
              </w:rPr>
            </w:pPr>
            <w:r>
              <w:rPr>
                <w:rFonts w:cstheme="minorHAnsi"/>
                <w:sz w:val="20"/>
                <w:szCs w:val="20"/>
              </w:rPr>
              <w:t>None</w:t>
            </w:r>
          </w:p>
        </w:tc>
        <w:tc>
          <w:tcPr>
            <w:tcW w:w="1258" w:type="dxa"/>
            <w:tcBorders>
              <w:bottom w:val="single" w:sz="4" w:space="0" w:color="auto"/>
            </w:tcBorders>
            <w:shd w:val="clear" w:color="auto" w:fill="FFFFFF" w:themeFill="background1"/>
            <w:vAlign w:val="center"/>
          </w:tcPr>
          <w:p w:rsidR="00F83EBE" w:rsidRPr="0030121C" w:rsidP="00FD5B76" w14:paraId="656002B4" w14:textId="07022BDA">
            <w:pPr>
              <w:jc w:val="center"/>
              <w:rPr>
                <w:rFonts w:cstheme="minorHAnsi"/>
                <w:sz w:val="20"/>
                <w:szCs w:val="20"/>
              </w:rPr>
            </w:pPr>
            <w:r>
              <w:rPr>
                <w:rFonts w:cstheme="minorHAnsi"/>
                <w:sz w:val="20"/>
                <w:szCs w:val="20"/>
              </w:rPr>
              <w:t>62</w:t>
            </w:r>
          </w:p>
        </w:tc>
        <w:tc>
          <w:tcPr>
            <w:tcW w:w="1407" w:type="dxa"/>
            <w:tcBorders>
              <w:bottom w:val="single" w:sz="4" w:space="0" w:color="auto"/>
            </w:tcBorders>
            <w:shd w:val="clear" w:color="auto" w:fill="FFFFFF" w:themeFill="background1"/>
            <w:vAlign w:val="center"/>
          </w:tcPr>
          <w:p w:rsidR="00F83EBE" w:rsidRPr="0030121C" w:rsidP="00FD5B76" w14:paraId="2F549CD1" w14:textId="57AB4D4F">
            <w:pPr>
              <w:jc w:val="center"/>
              <w:rPr>
                <w:rFonts w:cstheme="minorHAnsi"/>
                <w:sz w:val="20"/>
                <w:szCs w:val="20"/>
              </w:rPr>
            </w:pPr>
            <w:r>
              <w:rPr>
                <w:rFonts w:cstheme="minorHAnsi"/>
                <w:sz w:val="20"/>
                <w:szCs w:val="20"/>
              </w:rPr>
              <w:t>2</w:t>
            </w:r>
          </w:p>
        </w:tc>
        <w:tc>
          <w:tcPr>
            <w:tcW w:w="1497" w:type="dxa"/>
            <w:tcBorders>
              <w:bottom w:val="single" w:sz="4" w:space="0" w:color="auto"/>
            </w:tcBorders>
            <w:shd w:val="clear" w:color="auto" w:fill="FFFFFF" w:themeFill="background1"/>
            <w:vAlign w:val="center"/>
          </w:tcPr>
          <w:p w:rsidR="00F83EBE" w:rsidRPr="0030121C" w:rsidP="47A025A4" w14:paraId="5C10C734" w14:textId="46B85C04">
            <w:pPr>
              <w:jc w:val="center"/>
              <w:rPr>
                <w:sz w:val="20"/>
                <w:szCs w:val="20"/>
              </w:rPr>
            </w:pPr>
            <w:r w:rsidRPr="47A025A4">
              <w:rPr>
                <w:sz w:val="20"/>
                <w:szCs w:val="20"/>
              </w:rPr>
              <w:t>124</w:t>
            </w:r>
          </w:p>
        </w:tc>
      </w:tr>
      <w:tr w14:paraId="483A15C6" w14:textId="77777777" w:rsidTr="47A025A4">
        <w:tblPrEx>
          <w:tblW w:w="0" w:type="auto"/>
          <w:tblLook w:val="04A0"/>
        </w:tblPrEx>
        <w:tc>
          <w:tcPr>
            <w:tcW w:w="1435" w:type="dxa"/>
            <w:tcBorders>
              <w:bottom w:val="single" w:sz="4" w:space="0" w:color="auto"/>
            </w:tcBorders>
            <w:shd w:val="clear" w:color="auto" w:fill="FFFFFF" w:themeFill="background1"/>
            <w:vAlign w:val="center"/>
          </w:tcPr>
          <w:p w:rsidR="00F83EBE" w:rsidRPr="0030121C" w:rsidP="00FD5B76" w14:paraId="2ACC3FEE" w14:textId="77777777">
            <w:pPr>
              <w:rPr>
                <w:rFonts w:cstheme="minorHAnsi"/>
                <w:sz w:val="20"/>
                <w:szCs w:val="20"/>
              </w:rPr>
            </w:pPr>
            <w:r>
              <w:rPr>
                <w:rFonts w:cstheme="minorHAnsi"/>
                <w:sz w:val="20"/>
                <w:szCs w:val="20"/>
              </w:rPr>
              <w:t>NCCDPHP</w:t>
            </w:r>
          </w:p>
        </w:tc>
        <w:tc>
          <w:tcPr>
            <w:tcW w:w="3322" w:type="dxa"/>
            <w:tcBorders>
              <w:bottom w:val="single" w:sz="4" w:space="0" w:color="auto"/>
            </w:tcBorders>
            <w:shd w:val="clear" w:color="auto" w:fill="FFFFFF" w:themeFill="background1"/>
          </w:tcPr>
          <w:p w:rsidR="00F83EBE" w:rsidRPr="0030121C" w:rsidP="00FD5B76" w14:paraId="78BD559D" w14:textId="77777777">
            <w:pPr>
              <w:rPr>
                <w:rFonts w:cstheme="minorHAnsi"/>
                <w:sz w:val="20"/>
                <w:szCs w:val="20"/>
              </w:rPr>
            </w:pPr>
            <w:r w:rsidRPr="0030121C">
              <w:rPr>
                <w:rFonts w:cstheme="minorHAnsi"/>
                <w:sz w:val="20"/>
                <w:szCs w:val="20"/>
              </w:rPr>
              <w:t>NCCDPHP - Performance Measures for the Improving Adolescent Health and Well-Being</w:t>
            </w:r>
          </w:p>
        </w:tc>
        <w:tc>
          <w:tcPr>
            <w:tcW w:w="1151" w:type="dxa"/>
            <w:tcBorders>
              <w:bottom w:val="single" w:sz="4" w:space="0" w:color="auto"/>
            </w:tcBorders>
            <w:shd w:val="clear" w:color="auto" w:fill="FFFFFF" w:themeFill="background1"/>
            <w:vAlign w:val="center"/>
          </w:tcPr>
          <w:p w:rsidR="00F83EBE" w:rsidRPr="0030121C" w:rsidP="00FD5B76" w14:paraId="128A652B" w14:textId="77777777">
            <w:pPr>
              <w:jc w:val="center"/>
              <w:rPr>
                <w:rFonts w:cstheme="minorHAnsi"/>
                <w:sz w:val="20"/>
                <w:szCs w:val="20"/>
              </w:rPr>
            </w:pPr>
            <w:r>
              <w:rPr>
                <w:rFonts w:cstheme="minorHAnsi"/>
                <w:sz w:val="20"/>
                <w:szCs w:val="20"/>
              </w:rPr>
              <w:t>None</w:t>
            </w:r>
          </w:p>
        </w:tc>
        <w:tc>
          <w:tcPr>
            <w:tcW w:w="1258" w:type="dxa"/>
            <w:tcBorders>
              <w:bottom w:val="single" w:sz="4" w:space="0" w:color="auto"/>
            </w:tcBorders>
            <w:shd w:val="clear" w:color="auto" w:fill="FFFFFF" w:themeFill="background1"/>
            <w:vAlign w:val="center"/>
          </w:tcPr>
          <w:p w:rsidR="00F83EBE" w:rsidRPr="0030121C" w:rsidP="00FD5B76" w14:paraId="6257E348" w14:textId="11B6FC34">
            <w:pPr>
              <w:jc w:val="center"/>
              <w:rPr>
                <w:rFonts w:cstheme="minorHAnsi"/>
                <w:sz w:val="20"/>
                <w:szCs w:val="20"/>
              </w:rPr>
            </w:pPr>
            <w:r>
              <w:rPr>
                <w:rFonts w:cstheme="minorHAnsi"/>
                <w:sz w:val="20"/>
                <w:szCs w:val="20"/>
              </w:rPr>
              <w:t>61</w:t>
            </w:r>
          </w:p>
        </w:tc>
        <w:tc>
          <w:tcPr>
            <w:tcW w:w="1407" w:type="dxa"/>
            <w:tcBorders>
              <w:bottom w:val="single" w:sz="4" w:space="0" w:color="auto"/>
            </w:tcBorders>
            <w:shd w:val="clear" w:color="auto" w:fill="FFFFFF" w:themeFill="background1"/>
            <w:vAlign w:val="center"/>
          </w:tcPr>
          <w:p w:rsidR="00F83EBE" w:rsidRPr="0030121C" w:rsidP="00FD5B76" w14:paraId="60B737FE" w14:textId="573B5C18">
            <w:pPr>
              <w:jc w:val="center"/>
              <w:rPr>
                <w:rFonts w:cstheme="minorHAnsi"/>
                <w:sz w:val="20"/>
                <w:szCs w:val="20"/>
              </w:rPr>
            </w:pPr>
            <w:r>
              <w:rPr>
                <w:rFonts w:cstheme="minorHAnsi"/>
                <w:sz w:val="20"/>
                <w:szCs w:val="20"/>
              </w:rPr>
              <w:t>2</w:t>
            </w:r>
          </w:p>
        </w:tc>
        <w:tc>
          <w:tcPr>
            <w:tcW w:w="1497" w:type="dxa"/>
            <w:tcBorders>
              <w:bottom w:val="single" w:sz="4" w:space="0" w:color="auto"/>
            </w:tcBorders>
            <w:shd w:val="clear" w:color="auto" w:fill="FFFFFF" w:themeFill="background1"/>
            <w:vAlign w:val="center"/>
          </w:tcPr>
          <w:p w:rsidR="00F83EBE" w:rsidRPr="0030121C" w:rsidP="47A025A4" w14:paraId="6FEBE842" w14:textId="174F8F4E">
            <w:pPr>
              <w:jc w:val="center"/>
              <w:rPr>
                <w:sz w:val="20"/>
                <w:szCs w:val="20"/>
              </w:rPr>
            </w:pPr>
            <w:r w:rsidRPr="47A025A4">
              <w:rPr>
                <w:sz w:val="20"/>
                <w:szCs w:val="20"/>
              </w:rPr>
              <w:t>122</w:t>
            </w:r>
          </w:p>
        </w:tc>
      </w:tr>
      <w:tr w14:paraId="5EA8EAF6" w14:textId="77777777" w:rsidTr="47A025A4">
        <w:tblPrEx>
          <w:tblW w:w="0" w:type="auto"/>
          <w:tblLook w:val="04A0"/>
        </w:tblPrEx>
        <w:tc>
          <w:tcPr>
            <w:tcW w:w="1435" w:type="dxa"/>
            <w:tcBorders>
              <w:bottom w:val="single" w:sz="4" w:space="0" w:color="auto"/>
            </w:tcBorders>
            <w:shd w:val="clear" w:color="auto" w:fill="FFFFFF" w:themeFill="background1"/>
            <w:vAlign w:val="center"/>
          </w:tcPr>
          <w:p w:rsidR="00F83EBE" w:rsidRPr="0030121C" w:rsidP="00FD5B76" w14:paraId="7762390C" w14:textId="77777777">
            <w:pPr>
              <w:rPr>
                <w:rFonts w:cstheme="minorHAnsi"/>
                <w:sz w:val="20"/>
                <w:szCs w:val="20"/>
                <w:highlight w:val="yellow"/>
              </w:rPr>
            </w:pPr>
          </w:p>
        </w:tc>
        <w:tc>
          <w:tcPr>
            <w:tcW w:w="4473" w:type="dxa"/>
            <w:gridSpan w:val="2"/>
            <w:tcBorders>
              <w:bottom w:val="single" w:sz="4" w:space="0" w:color="auto"/>
            </w:tcBorders>
            <w:shd w:val="clear" w:color="auto" w:fill="FFFFFF" w:themeFill="background1"/>
            <w:vAlign w:val="center"/>
          </w:tcPr>
          <w:p w:rsidR="00F83EBE" w:rsidRPr="0030121C" w:rsidP="00FD5B76" w14:paraId="0E3385B0" w14:textId="77777777">
            <w:pPr>
              <w:jc w:val="right"/>
              <w:rPr>
                <w:rFonts w:cstheme="minorHAnsi"/>
                <w:sz w:val="20"/>
                <w:szCs w:val="20"/>
                <w:highlight w:val="yellow"/>
              </w:rPr>
            </w:pPr>
            <w:r w:rsidRPr="0030121C">
              <w:rPr>
                <w:rFonts w:cstheme="minorHAnsi"/>
                <w:b/>
                <w:bCs/>
                <w:sz w:val="20"/>
                <w:szCs w:val="20"/>
              </w:rPr>
              <w:t>TOTAL BURDEN HOURS ALLOCATED TO CONTINUE PREVIOUSLY APPROVED GENICs</w:t>
            </w:r>
          </w:p>
        </w:tc>
        <w:tc>
          <w:tcPr>
            <w:tcW w:w="1258" w:type="dxa"/>
            <w:tcBorders>
              <w:bottom w:val="single" w:sz="4" w:space="0" w:color="auto"/>
            </w:tcBorders>
            <w:shd w:val="clear" w:color="auto" w:fill="FFFFFF" w:themeFill="background1"/>
            <w:vAlign w:val="center"/>
          </w:tcPr>
          <w:p w:rsidR="00F83EBE" w:rsidRPr="0030121C" w:rsidP="47A025A4" w14:paraId="699C5C05" w14:textId="0E966F2B">
            <w:pPr>
              <w:jc w:val="center"/>
              <w:rPr>
                <w:b/>
                <w:bCs/>
                <w:sz w:val="20"/>
                <w:szCs w:val="20"/>
              </w:rPr>
            </w:pPr>
            <w:r w:rsidRPr="47A025A4">
              <w:rPr>
                <w:b/>
                <w:bCs/>
                <w:sz w:val="20"/>
                <w:szCs w:val="20"/>
              </w:rPr>
              <w:t>3,223</w:t>
            </w:r>
          </w:p>
        </w:tc>
        <w:tc>
          <w:tcPr>
            <w:tcW w:w="1407" w:type="dxa"/>
            <w:tcBorders>
              <w:bottom w:val="single" w:sz="4" w:space="0" w:color="auto"/>
            </w:tcBorders>
            <w:shd w:val="clear" w:color="auto" w:fill="FFFFFF" w:themeFill="background1"/>
            <w:vAlign w:val="center"/>
          </w:tcPr>
          <w:p w:rsidR="00F83EBE" w:rsidRPr="0030121C" w:rsidP="00FD5B76" w14:paraId="2E8316AA" w14:textId="77777777">
            <w:pPr>
              <w:jc w:val="center"/>
              <w:rPr>
                <w:rFonts w:cstheme="minorHAnsi"/>
                <w:sz w:val="20"/>
                <w:szCs w:val="20"/>
              </w:rPr>
            </w:pPr>
          </w:p>
        </w:tc>
        <w:tc>
          <w:tcPr>
            <w:tcW w:w="1497" w:type="dxa"/>
            <w:tcBorders>
              <w:bottom w:val="single" w:sz="4" w:space="0" w:color="auto"/>
            </w:tcBorders>
            <w:shd w:val="clear" w:color="auto" w:fill="FFFFFF" w:themeFill="background1"/>
            <w:vAlign w:val="center"/>
          </w:tcPr>
          <w:p w:rsidR="00F83EBE" w:rsidRPr="0030121C" w:rsidP="47A025A4" w14:paraId="76095258" w14:textId="07356443">
            <w:pPr>
              <w:jc w:val="center"/>
              <w:rPr>
                <w:b/>
                <w:bCs/>
                <w:sz w:val="20"/>
                <w:szCs w:val="20"/>
              </w:rPr>
            </w:pPr>
            <w:r w:rsidRPr="47A025A4">
              <w:rPr>
                <w:b/>
                <w:bCs/>
                <w:sz w:val="20"/>
                <w:szCs w:val="20"/>
              </w:rPr>
              <w:t>9,546</w:t>
            </w:r>
          </w:p>
        </w:tc>
      </w:tr>
    </w:tbl>
    <w:p w:rsidR="00F83EBE" w:rsidRPr="0030121C" w14:paraId="36196262" w14:textId="77777777">
      <w:pPr>
        <w:rPr>
          <w:rFonts w:cstheme="minorHAnsi"/>
          <w:sz w:val="20"/>
          <w:szCs w:val="20"/>
        </w:rPr>
      </w:pPr>
    </w:p>
    <w:p w:rsidR="00133BF8" w:rsidRPr="0030121C" w:rsidP="47A025A4" w14:paraId="361D7F0F" w14:textId="1D78F82B">
      <w:pPr>
        <w:spacing w:line="257" w:lineRule="auto"/>
        <w:rPr>
          <w:rFonts w:ascii="Calibri" w:eastAsia="Calibri" w:hAnsi="Calibri" w:cs="Calibri"/>
          <w:b/>
          <w:bCs/>
        </w:rPr>
      </w:pPr>
      <w:r w:rsidRPr="47A025A4">
        <w:rPr>
          <w:rFonts w:ascii="Calibri" w:eastAsia="Calibri" w:hAnsi="Calibri" w:cs="Calibri"/>
          <w:b/>
          <w:bCs/>
        </w:rPr>
        <w:t>New GENICs</w:t>
      </w:r>
    </w:p>
    <w:p w:rsidR="00133BF8" w:rsidRPr="0030121C" w:rsidP="47A025A4" w14:paraId="04411294" w14:textId="756FAAD9">
      <w:pPr>
        <w:spacing w:after="0" w:line="276" w:lineRule="auto"/>
      </w:pPr>
      <w:r w:rsidRPr="47A025A4">
        <w:rPr>
          <w:rFonts w:ascii="Calibri" w:eastAsia="Calibri" w:hAnsi="Calibri" w:cs="Calibri"/>
        </w:rPr>
        <w:t>CDC estimates that up to 40 CDC funded programs will be phased in over the next three-year project period. Programs may fund activities through a grant, cooperative agreement, or contract. There will be an approximate average of 35 awards (recipients) per program, and up to 875 recipients (also called awardees or respondents) across all participating programs (40 awardees x 35 awards per awardee = 875 recipients). The estimated burden per response is 40 hours. For purposes of burden estimation, CDC estimates semi-annual reporting (twice per year), although some programs may specify annual reporting (once per year).  The estimated annualized number of responses is 1,750 (875 respondents x 2) and the estimated annualized burden is 70,000 hours (1,750 responses x 40 hours per response).</w:t>
      </w:r>
    </w:p>
    <w:p w:rsidR="00133BF8" w:rsidRPr="0030121C" w:rsidP="47A025A4" w14:paraId="409556C9" w14:textId="2D51E2B3">
      <w:pPr>
        <w:spacing w:after="0" w:line="276" w:lineRule="auto"/>
      </w:pPr>
      <w:r w:rsidRPr="47A025A4">
        <w:rPr>
          <w:rFonts w:ascii="Calibri" w:eastAsia="Calibri" w:hAnsi="Calibri" w:cs="Calibri"/>
        </w:rPr>
        <w:t xml:space="preserve"> </w:t>
      </w:r>
    </w:p>
    <w:p w:rsidR="00133BF8" w:rsidRPr="0030121C" w:rsidP="47A025A4" w14:paraId="700A72D5" w14:textId="7E2E461D">
      <w:pPr>
        <w:spacing w:after="0" w:line="276" w:lineRule="auto"/>
      </w:pPr>
      <w:r w:rsidRPr="47A025A4">
        <w:rPr>
          <w:rFonts w:ascii="Calibri" w:eastAsia="Calibri" w:hAnsi="Calibri" w:cs="Calibri"/>
        </w:rPr>
        <w:t xml:space="preserve">The annualized request for new GENICs is 1,750 responses and 70,000 burden hours. </w:t>
      </w:r>
    </w:p>
    <w:p w:rsidR="00133BF8" w:rsidRPr="0030121C" w:rsidP="47A025A4" w14:paraId="1F6A64A5" w14:textId="3BF56346">
      <w:pPr>
        <w:spacing w:after="0"/>
      </w:pPr>
      <w:r w:rsidRPr="47A025A4">
        <w:rPr>
          <w:rFonts w:ascii="Calibri" w:eastAsia="Calibri" w:hAnsi="Calibri" w:cs="Calibri"/>
        </w:rPr>
        <w:t xml:space="preserve"> </w:t>
      </w:r>
    </w:p>
    <w:p w:rsidR="00133BF8" w:rsidRPr="0030121C" w:rsidP="47A025A4" w14:paraId="34AE8707" w14:textId="17720FFB">
      <w:pPr>
        <w:spacing w:after="0"/>
      </w:pPr>
      <w:r w:rsidRPr="47A025A4">
        <w:rPr>
          <w:rFonts w:ascii="Calibri" w:eastAsia="Calibri" w:hAnsi="Calibri" w:cs="Calibri"/>
        </w:rPr>
        <w:t xml:space="preserve"> </w:t>
      </w:r>
    </w:p>
    <w:tbl>
      <w:tblPr>
        <w:tblStyle w:val="TableGrid"/>
        <w:tblW w:w="0" w:type="auto"/>
        <w:tblLook w:val="04A0"/>
      </w:tblPr>
      <w:tblGrid>
        <w:gridCol w:w="2002"/>
        <w:gridCol w:w="2206"/>
        <w:gridCol w:w="1749"/>
        <w:gridCol w:w="2054"/>
        <w:gridCol w:w="1676"/>
      </w:tblGrid>
      <w:tr w14:paraId="00517891" w14:textId="77777777" w:rsidTr="47A025A4">
        <w:tblPrEx>
          <w:tblW w:w="0" w:type="auto"/>
          <w:tblLook w:val="04A0"/>
        </w:tblPrEx>
        <w:trPr>
          <w:trHeight w:val="300"/>
        </w:trPr>
        <w:tc>
          <w:tcPr>
            <w:tcW w:w="9687"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47A025A4" w:rsidP="47A025A4" w14:paraId="0DE6A8BA" w14:textId="71301BEE">
            <w:pPr>
              <w:spacing w:before="120" w:after="120"/>
            </w:pPr>
            <w:r w:rsidRPr="47A025A4">
              <w:rPr>
                <w:rFonts w:ascii="Calibri" w:eastAsia="Calibri" w:hAnsi="Calibri" w:cs="Calibri"/>
                <w:b/>
                <w:bCs/>
              </w:rPr>
              <w:t>New GENICs (202</w:t>
            </w:r>
            <w:r w:rsidRPr="47A025A4" w:rsidR="21803C51">
              <w:rPr>
                <w:rFonts w:ascii="Calibri" w:eastAsia="Calibri" w:hAnsi="Calibri" w:cs="Calibri"/>
                <w:b/>
                <w:bCs/>
              </w:rPr>
              <w:t>6</w:t>
            </w:r>
            <w:r w:rsidRPr="47A025A4">
              <w:rPr>
                <w:rFonts w:ascii="Calibri" w:eastAsia="Calibri" w:hAnsi="Calibri" w:cs="Calibri"/>
                <w:b/>
                <w:bCs/>
              </w:rPr>
              <w:t xml:space="preserve"> – 202</w:t>
            </w:r>
            <w:r w:rsidRPr="47A025A4" w:rsidR="7B36DF5E">
              <w:rPr>
                <w:rFonts w:ascii="Calibri" w:eastAsia="Calibri" w:hAnsi="Calibri" w:cs="Calibri"/>
                <w:b/>
                <w:bCs/>
              </w:rPr>
              <w:t>9</w:t>
            </w:r>
            <w:r w:rsidRPr="47A025A4">
              <w:rPr>
                <w:rFonts w:ascii="Calibri" w:eastAsia="Calibri" w:hAnsi="Calibri" w:cs="Calibri"/>
                <w:b/>
                <w:bCs/>
              </w:rPr>
              <w:t>):  Annualized Burden Estimates</w:t>
            </w:r>
          </w:p>
        </w:tc>
      </w:tr>
      <w:tr w14:paraId="5EF37212" w14:textId="77777777" w:rsidTr="47A025A4">
        <w:tblPrEx>
          <w:tblW w:w="0" w:type="auto"/>
          <w:tblLook w:val="04A0"/>
        </w:tblPrEx>
        <w:trPr>
          <w:trHeight w:val="300"/>
        </w:trPr>
        <w:tc>
          <w:tcPr>
            <w:tcW w:w="20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47A025A4" w:rsidP="47A025A4" w14:paraId="098A2E40" w14:textId="610131CA">
            <w:r w:rsidRPr="47A025A4">
              <w:rPr>
                <w:rFonts w:ascii="Calibri" w:eastAsia="Calibri" w:hAnsi="Calibri" w:cs="Calibri"/>
              </w:rPr>
              <w:t>Type of Respondents</w:t>
            </w:r>
          </w:p>
        </w:tc>
        <w:tc>
          <w:tcPr>
            <w:tcW w:w="2206" w:type="dxa"/>
            <w:tcBorders>
              <w:top w:val="nil"/>
              <w:left w:val="single" w:sz="8" w:space="0" w:color="auto"/>
              <w:bottom w:val="single" w:sz="8" w:space="0" w:color="auto"/>
              <w:right w:val="single" w:sz="8" w:space="0" w:color="auto"/>
            </w:tcBorders>
            <w:tcMar>
              <w:left w:w="108" w:type="dxa"/>
              <w:right w:w="108" w:type="dxa"/>
            </w:tcMar>
            <w:vAlign w:val="center"/>
          </w:tcPr>
          <w:p w:rsidR="47A025A4" w:rsidP="47A025A4" w14:paraId="6776B533" w14:textId="19552BF9">
            <w:pPr>
              <w:jc w:val="center"/>
            </w:pPr>
            <w:r w:rsidRPr="47A025A4">
              <w:rPr>
                <w:rFonts w:ascii="Calibri" w:eastAsia="Calibri" w:hAnsi="Calibri" w:cs="Calibri"/>
              </w:rPr>
              <w:t>Form Name</w:t>
            </w:r>
          </w:p>
        </w:tc>
        <w:tc>
          <w:tcPr>
            <w:tcW w:w="1749" w:type="dxa"/>
            <w:tcBorders>
              <w:top w:val="nil"/>
              <w:left w:val="single" w:sz="8" w:space="0" w:color="auto"/>
              <w:bottom w:val="single" w:sz="8" w:space="0" w:color="auto"/>
              <w:right w:val="single" w:sz="8" w:space="0" w:color="auto"/>
            </w:tcBorders>
            <w:tcMar>
              <w:left w:w="108" w:type="dxa"/>
              <w:right w:w="108" w:type="dxa"/>
            </w:tcMar>
            <w:vAlign w:val="center"/>
          </w:tcPr>
          <w:p w:rsidR="47A025A4" w:rsidP="47A025A4" w14:paraId="75BDB238" w14:textId="02F5C321">
            <w:pPr>
              <w:jc w:val="center"/>
            </w:pPr>
            <w:r w:rsidRPr="47A025A4">
              <w:rPr>
                <w:rFonts w:ascii="Calibri" w:eastAsia="Calibri" w:hAnsi="Calibri" w:cs="Calibri"/>
              </w:rPr>
              <w:t>Number of Responses</w:t>
            </w:r>
          </w:p>
        </w:tc>
        <w:tc>
          <w:tcPr>
            <w:tcW w:w="2054" w:type="dxa"/>
            <w:tcBorders>
              <w:top w:val="nil"/>
              <w:left w:val="single" w:sz="8" w:space="0" w:color="auto"/>
              <w:bottom w:val="single" w:sz="8" w:space="0" w:color="auto"/>
              <w:right w:val="single" w:sz="8" w:space="0" w:color="auto"/>
            </w:tcBorders>
            <w:tcMar>
              <w:left w:w="108" w:type="dxa"/>
              <w:right w:w="108" w:type="dxa"/>
            </w:tcMar>
            <w:vAlign w:val="center"/>
          </w:tcPr>
          <w:p w:rsidR="47A025A4" w:rsidP="47A025A4" w14:paraId="37B0E38F" w14:textId="64578BF0">
            <w:pPr>
              <w:jc w:val="center"/>
            </w:pPr>
            <w:r w:rsidRPr="47A025A4">
              <w:rPr>
                <w:rFonts w:ascii="Calibri" w:eastAsia="Calibri" w:hAnsi="Calibri" w:cs="Calibri"/>
              </w:rPr>
              <w:t>Average burden per response (in hours)</w:t>
            </w:r>
          </w:p>
        </w:tc>
        <w:tc>
          <w:tcPr>
            <w:tcW w:w="1676" w:type="dxa"/>
            <w:tcBorders>
              <w:top w:val="nil"/>
              <w:left w:val="single" w:sz="8" w:space="0" w:color="auto"/>
              <w:bottom w:val="single" w:sz="8" w:space="0" w:color="auto"/>
              <w:right w:val="single" w:sz="8" w:space="0" w:color="auto"/>
            </w:tcBorders>
            <w:tcMar>
              <w:left w:w="108" w:type="dxa"/>
              <w:right w:w="108" w:type="dxa"/>
            </w:tcMar>
            <w:vAlign w:val="center"/>
          </w:tcPr>
          <w:p w:rsidR="47A025A4" w:rsidP="47A025A4" w14:paraId="797BC519" w14:textId="1AED5BD1">
            <w:pPr>
              <w:jc w:val="center"/>
            </w:pPr>
            <w:r w:rsidRPr="47A025A4">
              <w:rPr>
                <w:rFonts w:ascii="Calibri" w:eastAsia="Calibri" w:hAnsi="Calibri" w:cs="Calibri"/>
              </w:rPr>
              <w:t>Total burden (in hours)</w:t>
            </w:r>
          </w:p>
        </w:tc>
      </w:tr>
      <w:tr w14:paraId="74DEC95B" w14:textId="77777777" w:rsidTr="47A025A4">
        <w:tblPrEx>
          <w:tblW w:w="0" w:type="auto"/>
          <w:tblLook w:val="04A0"/>
        </w:tblPrEx>
        <w:trPr>
          <w:trHeight w:val="1335"/>
        </w:trPr>
        <w:tc>
          <w:tcPr>
            <w:tcW w:w="20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47A025A4" w:rsidP="47A025A4" w14:paraId="421A359F" w14:textId="15167EAA">
            <w:r w:rsidRPr="47A025A4">
              <w:rPr>
                <w:rFonts w:ascii="Calibri" w:eastAsia="Calibri" w:hAnsi="Calibri" w:cs="Calibri"/>
                <w:color w:val="000000" w:themeColor="text1"/>
              </w:rPr>
              <w:t>CDC/ATSDR Award Recipients (new)</w:t>
            </w:r>
          </w:p>
        </w:tc>
        <w:tc>
          <w:tcPr>
            <w:tcW w:w="220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47A025A4" w:rsidP="47A025A4" w14:paraId="2E61DD0F" w14:textId="42E88D95">
            <w:pPr>
              <w:jc w:val="center"/>
            </w:pPr>
            <w:r w:rsidRPr="47A025A4">
              <w:rPr>
                <w:rFonts w:ascii="Calibri" w:eastAsia="Calibri" w:hAnsi="Calibri" w:cs="Calibri"/>
              </w:rPr>
              <w:t>Performance Measures Project Information Collection Tool</w:t>
            </w:r>
            <w:r w:rsidRPr="47A025A4">
              <w:rPr>
                <w:rFonts w:ascii="Calibri" w:eastAsia="Calibri" w:hAnsi="Calibri" w:cs="Calibri"/>
                <w:color w:val="000000" w:themeColor="text1"/>
              </w:rPr>
              <w:t xml:space="preserve"> </w:t>
            </w:r>
          </w:p>
        </w:tc>
        <w:tc>
          <w:tcPr>
            <w:tcW w:w="17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47A025A4" w:rsidP="47A025A4" w14:paraId="0383344C" w14:textId="516DFDF3">
            <w:pPr>
              <w:jc w:val="center"/>
            </w:pPr>
            <w:r w:rsidRPr="47A025A4">
              <w:rPr>
                <w:rFonts w:ascii="Calibri" w:eastAsia="Calibri" w:hAnsi="Calibri" w:cs="Calibri"/>
                <w:color w:val="000000" w:themeColor="text1"/>
              </w:rPr>
              <w:t>1,750</w:t>
            </w:r>
          </w:p>
        </w:tc>
        <w:tc>
          <w:tcPr>
            <w:tcW w:w="20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47A025A4" w:rsidP="47A025A4" w14:paraId="392264AC" w14:textId="24B858A8">
            <w:pPr>
              <w:jc w:val="center"/>
            </w:pPr>
            <w:r w:rsidRPr="47A025A4">
              <w:rPr>
                <w:rFonts w:ascii="Calibri" w:eastAsia="Calibri" w:hAnsi="Calibri" w:cs="Calibri"/>
              </w:rPr>
              <w:t>40</w:t>
            </w:r>
          </w:p>
        </w:tc>
        <w:tc>
          <w:tcPr>
            <w:tcW w:w="16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47A025A4" w:rsidP="47A025A4" w14:paraId="7F15DBE4" w14:textId="2C134BDF">
            <w:pPr>
              <w:jc w:val="center"/>
            </w:pPr>
            <w:r w:rsidRPr="47A025A4">
              <w:rPr>
                <w:rFonts w:ascii="Calibri" w:eastAsia="Calibri" w:hAnsi="Calibri" w:cs="Calibri"/>
              </w:rPr>
              <w:t>70,000</w:t>
            </w:r>
          </w:p>
        </w:tc>
      </w:tr>
    </w:tbl>
    <w:p w:rsidR="00133BF8" w:rsidRPr="0030121C" w:rsidP="47A025A4" w14:paraId="725E942E" w14:textId="5B9952ED">
      <w:pPr>
        <w:spacing w:after="0"/>
      </w:pPr>
      <w:r w:rsidRPr="47A025A4">
        <w:rPr>
          <w:rFonts w:ascii="Calibri" w:eastAsia="Calibri" w:hAnsi="Calibri" w:cs="Calibri"/>
        </w:rPr>
        <w:t xml:space="preserve"> </w:t>
      </w:r>
    </w:p>
    <w:p w:rsidR="00133BF8" w:rsidRPr="0030121C" w:rsidP="47A025A4" w14:paraId="47D90894" w14:textId="1CA67B92">
      <w:pPr>
        <w:spacing w:after="0"/>
      </w:pPr>
      <w:r w:rsidRPr="47A025A4">
        <w:rPr>
          <w:rFonts w:ascii="Calibri" w:eastAsia="Calibri" w:hAnsi="Calibri" w:cs="Calibri"/>
        </w:rPr>
        <w:t xml:space="preserve"> </w:t>
      </w:r>
    </w:p>
    <w:p w:rsidR="00133BF8" w:rsidRPr="0030121C" w:rsidP="47A025A4" w14:paraId="1C38ED13" w14:textId="65BEC1F2">
      <w:pPr>
        <w:spacing w:after="0"/>
      </w:pPr>
      <w:r w:rsidRPr="47A025A4">
        <w:rPr>
          <w:rFonts w:ascii="Calibri" w:eastAsia="Calibri" w:hAnsi="Calibri" w:cs="Calibri"/>
        </w:rPr>
        <w:t>Over 3 years, the total capacity requested for new GENICs is 5,280 responses (1,750 x 3) and 210,000 burden hours (70,000 x 3).</w:t>
      </w:r>
    </w:p>
    <w:p w:rsidR="00133BF8" w:rsidRPr="0030121C" w:rsidP="47A025A4" w14:paraId="57B8EBE2" w14:textId="4E279CF5">
      <w:pPr>
        <w:spacing w:after="0"/>
      </w:pPr>
      <w:r w:rsidRPr="47A025A4">
        <w:rPr>
          <w:rFonts w:ascii="Calibri" w:eastAsia="Calibri" w:hAnsi="Calibri" w:cs="Calibri"/>
        </w:rPr>
        <w:t xml:space="preserve"> </w:t>
      </w:r>
    </w:p>
    <w:tbl>
      <w:tblPr>
        <w:tblStyle w:val="TableGrid"/>
        <w:tblW w:w="0" w:type="auto"/>
        <w:tblLook w:val="04A0"/>
      </w:tblPr>
      <w:tblGrid>
        <w:gridCol w:w="1920"/>
        <w:gridCol w:w="2150"/>
        <w:gridCol w:w="1871"/>
        <w:gridCol w:w="2051"/>
        <w:gridCol w:w="1694"/>
      </w:tblGrid>
      <w:tr w14:paraId="37C70A3D" w14:textId="77777777" w:rsidTr="47A025A4">
        <w:tblPrEx>
          <w:tblW w:w="0" w:type="auto"/>
          <w:tblLook w:val="04A0"/>
        </w:tblPrEx>
        <w:trPr>
          <w:trHeight w:val="300"/>
        </w:trPr>
        <w:tc>
          <w:tcPr>
            <w:tcW w:w="9686"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47A025A4" w:rsidP="47A025A4" w14:paraId="477A6700" w14:textId="3D2A7E7F">
            <w:pPr>
              <w:spacing w:before="120" w:after="120"/>
            </w:pPr>
            <w:r w:rsidRPr="47A025A4">
              <w:rPr>
                <w:rFonts w:ascii="Calibri" w:eastAsia="Calibri" w:hAnsi="Calibri" w:cs="Calibri"/>
                <w:b/>
                <w:bCs/>
              </w:rPr>
              <w:t>New GENICs (202</w:t>
            </w:r>
            <w:r w:rsidRPr="47A025A4" w:rsidR="341F6CFF">
              <w:rPr>
                <w:rFonts w:ascii="Calibri" w:eastAsia="Calibri" w:hAnsi="Calibri" w:cs="Calibri"/>
                <w:b/>
                <w:bCs/>
              </w:rPr>
              <w:t>6</w:t>
            </w:r>
            <w:r w:rsidRPr="47A025A4">
              <w:rPr>
                <w:rFonts w:ascii="Calibri" w:eastAsia="Calibri" w:hAnsi="Calibri" w:cs="Calibri"/>
                <w:b/>
                <w:bCs/>
              </w:rPr>
              <w:t xml:space="preserve"> – 202</w:t>
            </w:r>
            <w:r w:rsidRPr="47A025A4" w:rsidR="6A6E3B53">
              <w:rPr>
                <w:rFonts w:ascii="Calibri" w:eastAsia="Calibri" w:hAnsi="Calibri" w:cs="Calibri"/>
                <w:b/>
                <w:bCs/>
              </w:rPr>
              <w:t>9</w:t>
            </w:r>
            <w:r w:rsidRPr="47A025A4">
              <w:rPr>
                <w:rFonts w:ascii="Calibri" w:eastAsia="Calibri" w:hAnsi="Calibri" w:cs="Calibri"/>
                <w:b/>
                <w:bCs/>
              </w:rPr>
              <w:t>):  Total Burden Estimates over 3-Year Period</w:t>
            </w:r>
          </w:p>
        </w:tc>
      </w:tr>
      <w:tr w14:paraId="0BADA9BD" w14:textId="77777777" w:rsidTr="47A025A4">
        <w:tblPrEx>
          <w:tblW w:w="0" w:type="auto"/>
          <w:tblLook w:val="04A0"/>
        </w:tblPrEx>
        <w:trPr>
          <w:trHeight w:val="300"/>
        </w:trPr>
        <w:tc>
          <w:tcPr>
            <w:tcW w:w="19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47A025A4" w:rsidP="47A025A4" w14:paraId="5AED800F" w14:textId="7B8FB422">
            <w:r w:rsidRPr="47A025A4">
              <w:rPr>
                <w:rFonts w:ascii="Calibri" w:eastAsia="Calibri" w:hAnsi="Calibri" w:cs="Calibri"/>
              </w:rPr>
              <w:t>Type of Respondents</w:t>
            </w:r>
          </w:p>
        </w:tc>
        <w:tc>
          <w:tcPr>
            <w:tcW w:w="2150" w:type="dxa"/>
            <w:tcBorders>
              <w:top w:val="nil"/>
              <w:left w:val="single" w:sz="8" w:space="0" w:color="auto"/>
              <w:bottom w:val="single" w:sz="8" w:space="0" w:color="auto"/>
              <w:right w:val="single" w:sz="8" w:space="0" w:color="auto"/>
            </w:tcBorders>
            <w:tcMar>
              <w:left w:w="108" w:type="dxa"/>
              <w:right w:w="108" w:type="dxa"/>
            </w:tcMar>
            <w:vAlign w:val="center"/>
          </w:tcPr>
          <w:p w:rsidR="47A025A4" w:rsidP="47A025A4" w14:paraId="37968043" w14:textId="1CC565D5">
            <w:pPr>
              <w:jc w:val="center"/>
            </w:pPr>
            <w:r w:rsidRPr="47A025A4">
              <w:rPr>
                <w:rFonts w:ascii="Calibri" w:eastAsia="Calibri" w:hAnsi="Calibri" w:cs="Calibri"/>
              </w:rPr>
              <w:t>Form Name</w:t>
            </w:r>
          </w:p>
        </w:tc>
        <w:tc>
          <w:tcPr>
            <w:tcW w:w="1871" w:type="dxa"/>
            <w:tcBorders>
              <w:top w:val="nil"/>
              <w:left w:val="single" w:sz="8" w:space="0" w:color="auto"/>
              <w:bottom w:val="single" w:sz="8" w:space="0" w:color="auto"/>
              <w:right w:val="single" w:sz="8" w:space="0" w:color="auto"/>
            </w:tcBorders>
            <w:tcMar>
              <w:left w:w="108" w:type="dxa"/>
              <w:right w:w="108" w:type="dxa"/>
            </w:tcMar>
            <w:vAlign w:val="center"/>
          </w:tcPr>
          <w:p w:rsidR="47A025A4" w:rsidP="47A025A4" w14:paraId="13685300" w14:textId="432329B3">
            <w:pPr>
              <w:jc w:val="center"/>
            </w:pPr>
            <w:r w:rsidRPr="47A025A4">
              <w:rPr>
                <w:rFonts w:ascii="Calibri" w:eastAsia="Calibri" w:hAnsi="Calibri" w:cs="Calibri"/>
              </w:rPr>
              <w:t>Number of responses</w:t>
            </w:r>
          </w:p>
        </w:tc>
        <w:tc>
          <w:tcPr>
            <w:tcW w:w="2051" w:type="dxa"/>
            <w:tcBorders>
              <w:top w:val="nil"/>
              <w:left w:val="single" w:sz="8" w:space="0" w:color="auto"/>
              <w:bottom w:val="single" w:sz="8" w:space="0" w:color="auto"/>
              <w:right w:val="single" w:sz="8" w:space="0" w:color="auto"/>
            </w:tcBorders>
            <w:tcMar>
              <w:left w:w="108" w:type="dxa"/>
              <w:right w:w="108" w:type="dxa"/>
            </w:tcMar>
            <w:vAlign w:val="center"/>
          </w:tcPr>
          <w:p w:rsidR="47A025A4" w:rsidP="47A025A4" w14:paraId="26F32FCD" w14:textId="2F9EEA8E">
            <w:pPr>
              <w:jc w:val="center"/>
            </w:pPr>
            <w:r w:rsidRPr="47A025A4">
              <w:rPr>
                <w:rFonts w:ascii="Calibri" w:eastAsia="Calibri" w:hAnsi="Calibri" w:cs="Calibri"/>
              </w:rPr>
              <w:t>Average burden per response (in hours)</w:t>
            </w:r>
          </w:p>
        </w:tc>
        <w:tc>
          <w:tcPr>
            <w:tcW w:w="1694" w:type="dxa"/>
            <w:tcBorders>
              <w:top w:val="nil"/>
              <w:left w:val="single" w:sz="8" w:space="0" w:color="auto"/>
              <w:bottom w:val="single" w:sz="8" w:space="0" w:color="auto"/>
              <w:right w:val="single" w:sz="8" w:space="0" w:color="auto"/>
            </w:tcBorders>
            <w:tcMar>
              <w:left w:w="108" w:type="dxa"/>
              <w:right w:w="108" w:type="dxa"/>
            </w:tcMar>
            <w:vAlign w:val="center"/>
          </w:tcPr>
          <w:p w:rsidR="47A025A4" w:rsidP="47A025A4" w14:paraId="73FCB5F9" w14:textId="40098A8D">
            <w:pPr>
              <w:jc w:val="center"/>
            </w:pPr>
            <w:r w:rsidRPr="47A025A4">
              <w:rPr>
                <w:rFonts w:ascii="Calibri" w:eastAsia="Calibri" w:hAnsi="Calibri" w:cs="Calibri"/>
              </w:rPr>
              <w:t>Total burden (in hours)</w:t>
            </w:r>
          </w:p>
        </w:tc>
      </w:tr>
      <w:tr w14:paraId="1DD66D2C" w14:textId="77777777" w:rsidTr="47A025A4">
        <w:tblPrEx>
          <w:tblW w:w="0" w:type="auto"/>
          <w:tblLook w:val="04A0"/>
        </w:tblPrEx>
        <w:trPr>
          <w:trHeight w:val="1335"/>
        </w:trPr>
        <w:tc>
          <w:tcPr>
            <w:tcW w:w="19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47A025A4" w:rsidP="47A025A4" w14:paraId="47C5B18D" w14:textId="4DEF7607">
            <w:r w:rsidRPr="47A025A4">
              <w:rPr>
                <w:rFonts w:ascii="Calibri" w:eastAsia="Calibri" w:hAnsi="Calibri" w:cs="Calibri"/>
                <w:color w:val="000000" w:themeColor="text1"/>
              </w:rPr>
              <w:t>CDC/ATSDR Award Recipients (new)</w:t>
            </w:r>
          </w:p>
        </w:tc>
        <w:tc>
          <w:tcPr>
            <w:tcW w:w="21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47A025A4" w:rsidP="47A025A4" w14:paraId="1C57D4D0" w14:textId="6192AFBD">
            <w:pPr>
              <w:jc w:val="center"/>
            </w:pPr>
            <w:r w:rsidRPr="47A025A4">
              <w:rPr>
                <w:rFonts w:ascii="Calibri" w:eastAsia="Calibri" w:hAnsi="Calibri" w:cs="Calibri"/>
              </w:rPr>
              <w:t>Performance Measures Project Information Collection Tool</w:t>
            </w:r>
            <w:r w:rsidRPr="47A025A4">
              <w:rPr>
                <w:rFonts w:ascii="Calibri" w:eastAsia="Calibri" w:hAnsi="Calibri" w:cs="Calibri"/>
                <w:color w:val="000000" w:themeColor="text1"/>
              </w:rPr>
              <w:t xml:space="preserve"> </w:t>
            </w:r>
          </w:p>
        </w:tc>
        <w:tc>
          <w:tcPr>
            <w:tcW w:w="18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47A025A4" w:rsidP="47A025A4" w14:paraId="21EA036B" w14:textId="3351E67D">
            <w:pPr>
              <w:jc w:val="center"/>
            </w:pPr>
            <w:r w:rsidRPr="47A025A4">
              <w:rPr>
                <w:rFonts w:ascii="Calibri" w:eastAsia="Calibri" w:hAnsi="Calibri" w:cs="Calibri"/>
                <w:color w:val="000000" w:themeColor="text1"/>
              </w:rPr>
              <w:t>5,250</w:t>
            </w:r>
          </w:p>
        </w:tc>
        <w:tc>
          <w:tcPr>
            <w:tcW w:w="20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47A025A4" w:rsidP="47A025A4" w14:paraId="26DBC936" w14:textId="7FED3AB2">
            <w:pPr>
              <w:jc w:val="center"/>
            </w:pPr>
            <w:r w:rsidRPr="47A025A4">
              <w:rPr>
                <w:rFonts w:ascii="Calibri" w:eastAsia="Calibri" w:hAnsi="Calibri" w:cs="Calibri"/>
              </w:rPr>
              <w:t>40</w:t>
            </w:r>
          </w:p>
        </w:tc>
        <w:tc>
          <w:tcPr>
            <w:tcW w:w="169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47A025A4" w:rsidP="47A025A4" w14:paraId="66FABC29" w14:textId="559AE7B5">
            <w:pPr>
              <w:jc w:val="center"/>
            </w:pPr>
            <w:r w:rsidRPr="47A025A4">
              <w:rPr>
                <w:rFonts w:ascii="Calibri" w:eastAsia="Calibri" w:hAnsi="Calibri" w:cs="Calibri"/>
              </w:rPr>
              <w:t>210,000</w:t>
            </w:r>
          </w:p>
        </w:tc>
      </w:tr>
    </w:tbl>
    <w:p w:rsidR="00133BF8" w:rsidRPr="0030121C" w:rsidP="47A025A4" w14:paraId="4543CF54" w14:textId="4AFD8D41">
      <w:pPr>
        <w:spacing w:after="0"/>
      </w:pPr>
      <w:r w:rsidRPr="47A025A4">
        <w:rPr>
          <w:rFonts w:ascii="Calibri" w:eastAsia="Calibri" w:hAnsi="Calibri" w:cs="Calibri"/>
        </w:rPr>
        <w:t xml:space="preserve"> </w:t>
      </w:r>
    </w:p>
    <w:p w:rsidR="00133BF8" w:rsidRPr="0030121C" w:rsidP="47A025A4" w14:paraId="1BA83E21" w14:textId="2BAA510C">
      <w:pPr>
        <w:spacing w:after="0"/>
      </w:pPr>
      <w:r w:rsidRPr="47A025A4">
        <w:rPr>
          <w:rFonts w:ascii="Calibri" w:eastAsia="Calibri" w:hAnsi="Calibri" w:cs="Calibri"/>
        </w:rPr>
        <w:t xml:space="preserve"> </w:t>
      </w:r>
    </w:p>
    <w:p w:rsidR="00133BF8" w:rsidRPr="0030121C" w:rsidP="47A025A4" w14:paraId="2B7893EE" w14:textId="64CDB0D5">
      <w:pPr>
        <w:spacing w:after="0"/>
        <w:rPr>
          <w:rFonts w:ascii="Calibri" w:eastAsia="Calibri" w:hAnsi="Calibri" w:cs="Calibri"/>
          <w:b/>
          <w:bCs/>
        </w:rPr>
      </w:pPr>
      <w:r w:rsidRPr="47A025A4">
        <w:rPr>
          <w:rFonts w:ascii="Calibri" w:eastAsia="Calibri" w:hAnsi="Calibri" w:cs="Calibri"/>
          <w:b/>
          <w:bCs/>
        </w:rPr>
        <w:t xml:space="preserve">SUMMARY OF ANNUALIZED AND 3-YEAR TOTALS:  BURDEN HOURS AND RESPONSES, </w:t>
      </w:r>
      <w:r w:rsidRPr="47A025A4" w:rsidR="6DF47F60">
        <w:rPr>
          <w:rFonts w:ascii="Calibri" w:eastAsia="Calibri" w:hAnsi="Calibri" w:cs="Calibri"/>
          <w:b/>
          <w:bCs/>
        </w:rPr>
        <w:t>June 2026</w:t>
      </w:r>
      <w:r w:rsidRPr="47A025A4">
        <w:rPr>
          <w:rFonts w:ascii="Calibri" w:eastAsia="Calibri" w:hAnsi="Calibri" w:cs="Calibri"/>
          <w:b/>
          <w:bCs/>
        </w:rPr>
        <w:t>-J</w:t>
      </w:r>
      <w:r w:rsidRPr="47A025A4" w:rsidR="36E372D6">
        <w:rPr>
          <w:rFonts w:ascii="Calibri" w:eastAsia="Calibri" w:hAnsi="Calibri" w:cs="Calibri"/>
          <w:b/>
          <w:bCs/>
        </w:rPr>
        <w:t>une</w:t>
      </w:r>
      <w:r w:rsidRPr="47A025A4">
        <w:rPr>
          <w:rFonts w:ascii="Calibri" w:eastAsia="Calibri" w:hAnsi="Calibri" w:cs="Calibri"/>
          <w:b/>
          <w:bCs/>
        </w:rPr>
        <w:t xml:space="preserve"> </w:t>
      </w:r>
      <w:r w:rsidRPr="47A025A4" w:rsidR="36E372D6">
        <w:rPr>
          <w:rFonts w:ascii="Calibri" w:eastAsia="Calibri" w:hAnsi="Calibri" w:cs="Calibri"/>
          <w:b/>
          <w:bCs/>
        </w:rPr>
        <w:t>2029</w:t>
      </w:r>
      <w:r w:rsidRPr="47A025A4">
        <w:rPr>
          <w:rFonts w:ascii="Calibri" w:eastAsia="Calibri" w:hAnsi="Calibri" w:cs="Calibri"/>
          <w:b/>
          <w:bCs/>
        </w:rPr>
        <w:t>(EST)</w:t>
      </w:r>
    </w:p>
    <w:p w:rsidR="00133BF8" w:rsidRPr="0030121C" w:rsidP="47A025A4" w14:paraId="210DFB48" w14:textId="7E6CC7EC">
      <w:pPr>
        <w:spacing w:after="0"/>
        <w:rPr>
          <w:rFonts w:ascii="Calibri" w:eastAsia="Calibri" w:hAnsi="Calibri" w:cs="Calibri"/>
          <w:b/>
          <w:bCs/>
        </w:rPr>
      </w:pPr>
    </w:p>
    <w:tbl>
      <w:tblPr>
        <w:tblStyle w:val="TableGrid"/>
        <w:tblW w:w="0" w:type="auto"/>
        <w:tblLook w:val="04A0"/>
      </w:tblPr>
      <w:tblGrid>
        <w:gridCol w:w="4849"/>
        <w:gridCol w:w="2788"/>
        <w:gridCol w:w="2423"/>
      </w:tblGrid>
      <w:tr w14:paraId="5AE3BB66" w14:textId="77777777" w:rsidTr="47A025A4">
        <w:tblPrEx>
          <w:tblW w:w="0" w:type="auto"/>
          <w:tblLook w:val="04A0"/>
        </w:tblPrEx>
        <w:trPr>
          <w:trHeight w:val="300"/>
        </w:trPr>
        <w:tc>
          <w:tcPr>
            <w:tcW w:w="1007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rsidR="47A025A4" w:rsidP="47A025A4" w14:paraId="4FD67A9A" w14:textId="4F1A9BDF">
            <w:pPr>
              <w:spacing w:before="120" w:after="120"/>
              <w:rPr>
                <w:rFonts w:ascii="Calibri" w:eastAsia="Calibri" w:hAnsi="Calibri" w:cs="Calibri"/>
                <w:b/>
                <w:bCs/>
              </w:rPr>
            </w:pPr>
            <w:r w:rsidRPr="47A025A4">
              <w:rPr>
                <w:rFonts w:ascii="Calibri" w:eastAsia="Calibri" w:hAnsi="Calibri" w:cs="Calibri"/>
                <w:b/>
                <w:bCs/>
              </w:rPr>
              <w:t>SUMMARY OF ANNUALIZED RESPONSES REQUESTED, J</w:t>
            </w:r>
            <w:r w:rsidRPr="47A025A4" w:rsidR="16B30D43">
              <w:rPr>
                <w:rFonts w:ascii="Calibri" w:eastAsia="Calibri" w:hAnsi="Calibri" w:cs="Calibri"/>
                <w:b/>
                <w:bCs/>
              </w:rPr>
              <w:t>une 2026 – June 2029</w:t>
            </w:r>
          </w:p>
        </w:tc>
      </w:tr>
      <w:tr w14:paraId="47D6269C" w14:textId="77777777" w:rsidTr="47A025A4">
        <w:tblPrEx>
          <w:tblW w:w="0" w:type="auto"/>
          <w:tblLook w:val="04A0"/>
        </w:tblPrEx>
        <w:trPr>
          <w:trHeight w:val="300"/>
        </w:trPr>
        <w:tc>
          <w:tcPr>
            <w:tcW w:w="4855" w:type="dxa"/>
            <w:tcBorders>
              <w:top w:val="single" w:sz="8" w:space="0" w:color="auto"/>
              <w:left w:val="single" w:sz="8" w:space="0" w:color="auto"/>
              <w:bottom w:val="single" w:sz="8" w:space="0" w:color="auto"/>
              <w:right w:val="single" w:sz="8" w:space="0" w:color="auto"/>
            </w:tcBorders>
            <w:tcMar>
              <w:left w:w="108" w:type="dxa"/>
              <w:right w:w="108" w:type="dxa"/>
            </w:tcMar>
          </w:tcPr>
          <w:p w:rsidR="47A025A4" w:rsidP="47A025A4" w14:paraId="36B13715" w14:textId="28DA7C9E">
            <w:r w:rsidRPr="47A025A4">
              <w:rPr>
                <w:rFonts w:ascii="Calibri" w:eastAsia="Calibri" w:hAnsi="Calibri" w:cs="Calibri"/>
                <w:b/>
                <w:bCs/>
              </w:rPr>
              <w:t>Project Category (new or previously approved)</w:t>
            </w:r>
          </w:p>
        </w:tc>
        <w:tc>
          <w:tcPr>
            <w:tcW w:w="2790" w:type="dxa"/>
            <w:tcBorders>
              <w:top w:val="nil"/>
              <w:left w:val="single" w:sz="8" w:space="0" w:color="auto"/>
              <w:bottom w:val="single" w:sz="8" w:space="0" w:color="auto"/>
              <w:right w:val="single" w:sz="8" w:space="0" w:color="auto"/>
            </w:tcBorders>
            <w:tcMar>
              <w:left w:w="108" w:type="dxa"/>
              <w:right w:w="108" w:type="dxa"/>
            </w:tcMar>
          </w:tcPr>
          <w:p w:rsidR="47A025A4" w:rsidP="47A025A4" w14:paraId="00D190A5" w14:textId="6B592EF6">
            <w:pPr>
              <w:jc w:val="center"/>
            </w:pPr>
            <w:r w:rsidRPr="47A025A4">
              <w:rPr>
                <w:rFonts w:ascii="Calibri" w:eastAsia="Calibri" w:hAnsi="Calibri" w:cs="Calibri"/>
                <w:b/>
                <w:bCs/>
              </w:rPr>
              <w:t>Responses Requested (annualized)</w:t>
            </w:r>
          </w:p>
        </w:tc>
        <w:tc>
          <w:tcPr>
            <w:tcW w:w="2425" w:type="dxa"/>
            <w:tcBorders>
              <w:top w:val="nil"/>
              <w:left w:val="single" w:sz="8" w:space="0" w:color="auto"/>
              <w:bottom w:val="single" w:sz="8" w:space="0" w:color="auto"/>
              <w:right w:val="single" w:sz="8" w:space="0" w:color="auto"/>
            </w:tcBorders>
            <w:tcMar>
              <w:left w:w="108" w:type="dxa"/>
              <w:right w:w="108" w:type="dxa"/>
            </w:tcMar>
          </w:tcPr>
          <w:p w:rsidR="47A025A4" w:rsidP="47A025A4" w14:paraId="302F62BB" w14:textId="3447118E">
            <w:pPr>
              <w:jc w:val="center"/>
            </w:pPr>
            <w:r w:rsidRPr="47A025A4">
              <w:rPr>
                <w:rFonts w:ascii="Calibri" w:eastAsia="Calibri" w:hAnsi="Calibri" w:cs="Calibri"/>
                <w:b/>
                <w:bCs/>
              </w:rPr>
              <w:t>Responses Requested (3-year total)</w:t>
            </w:r>
          </w:p>
        </w:tc>
      </w:tr>
      <w:tr w14:paraId="02104217" w14:textId="77777777" w:rsidTr="47A025A4">
        <w:tblPrEx>
          <w:tblW w:w="0" w:type="auto"/>
          <w:tblLook w:val="04A0"/>
        </w:tblPrEx>
        <w:trPr>
          <w:trHeight w:val="300"/>
        </w:trPr>
        <w:tc>
          <w:tcPr>
            <w:tcW w:w="4855" w:type="dxa"/>
            <w:tcBorders>
              <w:top w:val="single" w:sz="8" w:space="0" w:color="auto"/>
              <w:left w:val="single" w:sz="8" w:space="0" w:color="auto"/>
              <w:bottom w:val="single" w:sz="8" w:space="0" w:color="auto"/>
              <w:right w:val="single" w:sz="8" w:space="0" w:color="auto"/>
            </w:tcBorders>
            <w:tcMar>
              <w:left w:w="108" w:type="dxa"/>
              <w:right w:w="108" w:type="dxa"/>
            </w:tcMar>
          </w:tcPr>
          <w:p w:rsidR="47A025A4" w:rsidP="47A025A4" w14:paraId="763AD903" w14:textId="436CF6E3">
            <w:r w:rsidRPr="47A025A4">
              <w:rPr>
                <w:rFonts w:ascii="Calibri" w:eastAsia="Calibri" w:hAnsi="Calibri" w:cs="Calibri"/>
              </w:rPr>
              <w:t>New GENICs</w:t>
            </w:r>
          </w:p>
        </w:tc>
        <w:tc>
          <w:tcPr>
            <w:tcW w:w="2790" w:type="dxa"/>
            <w:tcBorders>
              <w:top w:val="single" w:sz="8" w:space="0" w:color="auto"/>
              <w:left w:val="single" w:sz="8" w:space="0" w:color="auto"/>
              <w:bottom w:val="single" w:sz="8" w:space="0" w:color="auto"/>
              <w:right w:val="single" w:sz="8" w:space="0" w:color="auto"/>
            </w:tcBorders>
            <w:tcMar>
              <w:left w:w="108" w:type="dxa"/>
              <w:right w:w="108" w:type="dxa"/>
            </w:tcMar>
          </w:tcPr>
          <w:p w:rsidR="47A025A4" w:rsidP="47A025A4" w14:paraId="6A73BCD4" w14:textId="4FB7A3A6">
            <w:pPr>
              <w:jc w:val="center"/>
            </w:pPr>
            <w:r w:rsidRPr="47A025A4">
              <w:rPr>
                <w:rFonts w:ascii="Calibri" w:eastAsia="Calibri" w:hAnsi="Calibri" w:cs="Calibri"/>
              </w:rPr>
              <w:t>1,750</w:t>
            </w:r>
          </w:p>
        </w:tc>
        <w:tc>
          <w:tcPr>
            <w:tcW w:w="2425" w:type="dxa"/>
            <w:tcBorders>
              <w:top w:val="single" w:sz="8" w:space="0" w:color="auto"/>
              <w:left w:val="single" w:sz="8" w:space="0" w:color="auto"/>
              <w:bottom w:val="single" w:sz="8" w:space="0" w:color="auto"/>
              <w:right w:val="single" w:sz="8" w:space="0" w:color="auto"/>
            </w:tcBorders>
            <w:tcMar>
              <w:left w:w="108" w:type="dxa"/>
              <w:right w:w="108" w:type="dxa"/>
            </w:tcMar>
          </w:tcPr>
          <w:p w:rsidR="47A025A4" w:rsidP="47A025A4" w14:paraId="16845139" w14:textId="421B22E5">
            <w:pPr>
              <w:jc w:val="center"/>
            </w:pPr>
            <w:r w:rsidRPr="47A025A4">
              <w:rPr>
                <w:rFonts w:ascii="Calibri" w:eastAsia="Calibri" w:hAnsi="Calibri" w:cs="Calibri"/>
              </w:rPr>
              <w:t>5,250</w:t>
            </w:r>
          </w:p>
        </w:tc>
      </w:tr>
      <w:tr w14:paraId="7186B489" w14:textId="77777777" w:rsidTr="47A025A4">
        <w:tblPrEx>
          <w:tblW w:w="0" w:type="auto"/>
          <w:tblLook w:val="04A0"/>
        </w:tblPrEx>
        <w:trPr>
          <w:trHeight w:val="300"/>
        </w:trPr>
        <w:tc>
          <w:tcPr>
            <w:tcW w:w="4855" w:type="dxa"/>
            <w:tcBorders>
              <w:top w:val="single" w:sz="8" w:space="0" w:color="auto"/>
              <w:left w:val="single" w:sz="8" w:space="0" w:color="auto"/>
              <w:bottom w:val="single" w:sz="8" w:space="0" w:color="auto"/>
              <w:right w:val="single" w:sz="8" w:space="0" w:color="auto"/>
            </w:tcBorders>
            <w:tcMar>
              <w:left w:w="108" w:type="dxa"/>
              <w:right w:w="108" w:type="dxa"/>
            </w:tcMar>
          </w:tcPr>
          <w:p w:rsidR="47A025A4" w:rsidP="47A025A4" w14:paraId="3BDA035D" w14:textId="1E863046">
            <w:r w:rsidRPr="47A025A4">
              <w:rPr>
                <w:rFonts w:ascii="Calibri" w:eastAsia="Calibri" w:hAnsi="Calibri" w:cs="Calibri"/>
              </w:rPr>
              <w:t>Continuation of previously approved GENICs</w:t>
            </w:r>
          </w:p>
        </w:tc>
        <w:tc>
          <w:tcPr>
            <w:tcW w:w="2790" w:type="dxa"/>
            <w:tcBorders>
              <w:top w:val="single" w:sz="8" w:space="0" w:color="auto"/>
              <w:left w:val="single" w:sz="8" w:space="0" w:color="auto"/>
              <w:bottom w:val="single" w:sz="8" w:space="0" w:color="auto"/>
              <w:right w:val="single" w:sz="8" w:space="0" w:color="auto"/>
            </w:tcBorders>
            <w:tcMar>
              <w:left w:w="108" w:type="dxa"/>
              <w:right w:w="108" w:type="dxa"/>
            </w:tcMar>
          </w:tcPr>
          <w:p w:rsidR="3125CE9D" w:rsidP="47A025A4" w14:paraId="3178974C" w14:textId="1BEC797E">
            <w:pPr>
              <w:jc w:val="center"/>
            </w:pPr>
            <w:r w:rsidRPr="47A025A4">
              <w:rPr>
                <w:rFonts w:ascii="Calibri" w:eastAsia="Calibri" w:hAnsi="Calibri" w:cs="Calibri"/>
              </w:rPr>
              <w:t>3,2</w:t>
            </w:r>
            <w:r w:rsidR="004406E8">
              <w:rPr>
                <w:rFonts w:ascii="Calibri" w:eastAsia="Calibri" w:hAnsi="Calibri" w:cs="Calibri"/>
              </w:rPr>
              <w:t>36</w:t>
            </w:r>
          </w:p>
        </w:tc>
        <w:tc>
          <w:tcPr>
            <w:tcW w:w="2425" w:type="dxa"/>
            <w:tcBorders>
              <w:top w:val="single" w:sz="8" w:space="0" w:color="auto"/>
              <w:left w:val="single" w:sz="8" w:space="0" w:color="auto"/>
              <w:bottom w:val="single" w:sz="8" w:space="0" w:color="auto"/>
              <w:right w:val="single" w:sz="8" w:space="0" w:color="auto"/>
            </w:tcBorders>
            <w:tcMar>
              <w:left w:w="108" w:type="dxa"/>
              <w:right w:w="108" w:type="dxa"/>
            </w:tcMar>
          </w:tcPr>
          <w:p w:rsidR="3125CE9D" w:rsidP="47A025A4" w14:paraId="077D22BA" w14:textId="5E66B533">
            <w:pPr>
              <w:jc w:val="center"/>
            </w:pPr>
            <w:r w:rsidRPr="47A025A4">
              <w:rPr>
                <w:rFonts w:ascii="Calibri" w:eastAsia="Calibri" w:hAnsi="Calibri" w:cs="Calibri"/>
              </w:rPr>
              <w:t>9,</w:t>
            </w:r>
            <w:r w:rsidR="004406E8">
              <w:rPr>
                <w:rFonts w:ascii="Calibri" w:eastAsia="Calibri" w:hAnsi="Calibri" w:cs="Calibri"/>
              </w:rPr>
              <w:t>708</w:t>
            </w:r>
          </w:p>
        </w:tc>
      </w:tr>
      <w:tr w14:paraId="702807FA" w14:textId="77777777" w:rsidTr="47A025A4">
        <w:tblPrEx>
          <w:tblW w:w="0" w:type="auto"/>
          <w:tblLook w:val="04A0"/>
        </w:tblPrEx>
        <w:trPr>
          <w:trHeight w:val="300"/>
        </w:trPr>
        <w:tc>
          <w:tcPr>
            <w:tcW w:w="4855" w:type="dxa"/>
            <w:tcBorders>
              <w:top w:val="single" w:sz="8" w:space="0" w:color="auto"/>
              <w:left w:val="single" w:sz="8" w:space="0" w:color="auto"/>
              <w:bottom w:val="single" w:sz="8" w:space="0" w:color="auto"/>
              <w:right w:val="single" w:sz="8" w:space="0" w:color="auto"/>
            </w:tcBorders>
            <w:tcMar>
              <w:left w:w="108" w:type="dxa"/>
              <w:right w:w="108" w:type="dxa"/>
            </w:tcMar>
          </w:tcPr>
          <w:p w:rsidR="47A025A4" w:rsidP="47A025A4" w14:paraId="271AEA65" w14:textId="54654C35">
            <w:pPr>
              <w:jc w:val="right"/>
            </w:pPr>
            <w:r w:rsidRPr="47A025A4">
              <w:rPr>
                <w:rFonts w:ascii="Calibri" w:eastAsia="Calibri" w:hAnsi="Calibri" w:cs="Calibri"/>
                <w:b/>
                <w:bCs/>
              </w:rPr>
              <w:t>Total</w:t>
            </w:r>
          </w:p>
        </w:tc>
        <w:tc>
          <w:tcPr>
            <w:tcW w:w="2790" w:type="dxa"/>
            <w:tcBorders>
              <w:top w:val="single" w:sz="8" w:space="0" w:color="auto"/>
              <w:left w:val="single" w:sz="8" w:space="0" w:color="auto"/>
              <w:bottom w:val="single" w:sz="8" w:space="0" w:color="auto"/>
              <w:right w:val="single" w:sz="8" w:space="0" w:color="auto"/>
            </w:tcBorders>
            <w:tcMar>
              <w:left w:w="108" w:type="dxa"/>
              <w:right w:w="108" w:type="dxa"/>
            </w:tcMar>
          </w:tcPr>
          <w:p w:rsidR="225E8B30" w:rsidP="47A025A4" w14:paraId="71CAE99D" w14:textId="20469CC2">
            <w:pPr>
              <w:jc w:val="center"/>
            </w:pPr>
            <w:r w:rsidRPr="47A025A4">
              <w:rPr>
                <w:rFonts w:ascii="Calibri" w:eastAsia="Calibri" w:hAnsi="Calibri" w:cs="Calibri"/>
                <w:b/>
                <w:bCs/>
              </w:rPr>
              <w:t>4,973</w:t>
            </w:r>
          </w:p>
        </w:tc>
        <w:tc>
          <w:tcPr>
            <w:tcW w:w="2425" w:type="dxa"/>
            <w:tcBorders>
              <w:top w:val="single" w:sz="8" w:space="0" w:color="auto"/>
              <w:left w:val="single" w:sz="8" w:space="0" w:color="auto"/>
              <w:bottom w:val="single" w:sz="8" w:space="0" w:color="auto"/>
              <w:right w:val="single" w:sz="8" w:space="0" w:color="auto"/>
            </w:tcBorders>
            <w:tcMar>
              <w:left w:w="108" w:type="dxa"/>
              <w:right w:w="108" w:type="dxa"/>
            </w:tcMar>
          </w:tcPr>
          <w:p w:rsidR="225E8B30" w:rsidP="47A025A4" w14:paraId="0D6D56D8" w14:textId="7A57F8B0">
            <w:pPr>
              <w:jc w:val="center"/>
            </w:pPr>
            <w:r w:rsidRPr="47A025A4">
              <w:rPr>
                <w:rFonts w:ascii="Calibri" w:eastAsia="Calibri" w:hAnsi="Calibri" w:cs="Calibri"/>
                <w:b/>
                <w:bCs/>
              </w:rPr>
              <w:t>14,</w:t>
            </w:r>
            <w:r w:rsidR="004406E8">
              <w:rPr>
                <w:rFonts w:ascii="Calibri" w:eastAsia="Calibri" w:hAnsi="Calibri" w:cs="Calibri"/>
                <w:b/>
                <w:bCs/>
              </w:rPr>
              <w:t>958</w:t>
            </w:r>
          </w:p>
        </w:tc>
      </w:tr>
    </w:tbl>
    <w:p w:rsidR="00133BF8" w:rsidRPr="0030121C" w:rsidP="006878B3" w14:paraId="717DDB19" w14:textId="7FBE2218">
      <w:pPr>
        <w:rPr>
          <w:sz w:val="20"/>
          <w:szCs w:val="20"/>
        </w:rPr>
      </w:pPr>
    </w:p>
    <w:p w:rsidR="00C443A1" w:rsidRPr="0030121C" w:rsidP="006878B3" w14:paraId="71A5B0BF" w14:textId="32D8A265">
      <w:pPr>
        <w:rPr>
          <w:rFonts w:cstheme="minorHAnsi"/>
          <w:sz w:val="20"/>
          <w:szCs w:val="20"/>
        </w:rPr>
      </w:pPr>
    </w:p>
    <w:p w:rsidR="009F6D22" w:rsidRPr="00ED264D" w:rsidP="47A025A4" w14:paraId="04DAB425" w14:textId="14D04A3B">
      <w:pPr>
        <w:spacing w:line="257" w:lineRule="auto"/>
        <w:rPr>
          <w:rFonts w:ascii="Calibri" w:eastAsia="Calibri" w:hAnsi="Calibri" w:cs="Calibri"/>
          <w:b/>
          <w:bCs/>
        </w:rPr>
      </w:pPr>
    </w:p>
    <w:tbl>
      <w:tblPr>
        <w:tblStyle w:val="TableGrid"/>
        <w:tblW w:w="0" w:type="auto"/>
        <w:tblLook w:val="04A0"/>
      </w:tblPr>
      <w:tblGrid>
        <w:gridCol w:w="4849"/>
        <w:gridCol w:w="2698"/>
        <w:gridCol w:w="2513"/>
      </w:tblGrid>
      <w:tr w14:paraId="218514FC" w14:textId="77777777" w:rsidTr="47A025A4">
        <w:tblPrEx>
          <w:tblW w:w="0" w:type="auto"/>
          <w:tblLook w:val="04A0"/>
        </w:tblPrEx>
        <w:trPr>
          <w:trHeight w:val="300"/>
        </w:trPr>
        <w:tc>
          <w:tcPr>
            <w:tcW w:w="1007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rsidR="47A025A4" w:rsidP="47A025A4" w14:paraId="209C4685" w14:textId="5D0696B2">
            <w:pPr>
              <w:spacing w:before="120" w:after="120"/>
            </w:pPr>
            <w:r w:rsidRPr="47A025A4">
              <w:rPr>
                <w:rFonts w:ascii="Calibri" w:eastAsia="Calibri" w:hAnsi="Calibri" w:cs="Calibri"/>
                <w:b/>
                <w:bCs/>
              </w:rPr>
              <w:t>SUMMARY OF ANNUALIZED BURDEN HOURS REQUESTED, J</w:t>
            </w:r>
            <w:r w:rsidRPr="47A025A4" w:rsidR="4B8E755C">
              <w:rPr>
                <w:rFonts w:ascii="Calibri" w:eastAsia="Calibri" w:hAnsi="Calibri" w:cs="Calibri"/>
                <w:b/>
                <w:bCs/>
              </w:rPr>
              <w:t>une 2026 – June 2029</w:t>
            </w:r>
          </w:p>
        </w:tc>
      </w:tr>
      <w:tr w14:paraId="79A22E49" w14:textId="77777777" w:rsidTr="47A025A4">
        <w:tblPrEx>
          <w:tblW w:w="0" w:type="auto"/>
          <w:tblLook w:val="04A0"/>
        </w:tblPrEx>
        <w:trPr>
          <w:trHeight w:val="300"/>
        </w:trPr>
        <w:tc>
          <w:tcPr>
            <w:tcW w:w="4855" w:type="dxa"/>
            <w:tcBorders>
              <w:top w:val="single" w:sz="8" w:space="0" w:color="auto"/>
              <w:left w:val="single" w:sz="8" w:space="0" w:color="auto"/>
              <w:bottom w:val="single" w:sz="8" w:space="0" w:color="auto"/>
              <w:right w:val="single" w:sz="8" w:space="0" w:color="auto"/>
            </w:tcBorders>
            <w:tcMar>
              <w:left w:w="108" w:type="dxa"/>
              <w:right w:w="108" w:type="dxa"/>
            </w:tcMar>
          </w:tcPr>
          <w:p w:rsidR="47A025A4" w:rsidP="47A025A4" w14:paraId="4BE220EC" w14:textId="3CF23C3A">
            <w:r w:rsidRPr="47A025A4">
              <w:rPr>
                <w:rFonts w:ascii="Calibri" w:eastAsia="Calibri" w:hAnsi="Calibri" w:cs="Calibri"/>
                <w:b/>
                <w:bCs/>
              </w:rPr>
              <w:t>Project Category (new or previously approved)</w:t>
            </w:r>
          </w:p>
        </w:tc>
        <w:tc>
          <w:tcPr>
            <w:tcW w:w="2700" w:type="dxa"/>
            <w:tcBorders>
              <w:top w:val="nil"/>
              <w:left w:val="single" w:sz="8" w:space="0" w:color="auto"/>
              <w:bottom w:val="single" w:sz="8" w:space="0" w:color="auto"/>
              <w:right w:val="single" w:sz="8" w:space="0" w:color="auto"/>
            </w:tcBorders>
            <w:tcMar>
              <w:left w:w="108" w:type="dxa"/>
              <w:right w:w="108" w:type="dxa"/>
            </w:tcMar>
          </w:tcPr>
          <w:p w:rsidR="47A025A4" w:rsidP="47A025A4" w14:paraId="5C4DF1C1" w14:textId="5775A1BA">
            <w:pPr>
              <w:jc w:val="center"/>
            </w:pPr>
            <w:r w:rsidRPr="47A025A4">
              <w:rPr>
                <w:rFonts w:ascii="Calibri" w:eastAsia="Calibri" w:hAnsi="Calibri" w:cs="Calibri"/>
                <w:b/>
                <w:bCs/>
              </w:rPr>
              <w:t>Burden Hours Requested</w:t>
            </w:r>
          </w:p>
          <w:p w:rsidR="47A025A4" w:rsidP="47A025A4" w14:paraId="7F3D1037" w14:textId="3E8AEFA1">
            <w:pPr>
              <w:jc w:val="center"/>
            </w:pPr>
            <w:r w:rsidRPr="47A025A4">
              <w:rPr>
                <w:rFonts w:ascii="Calibri" w:eastAsia="Calibri" w:hAnsi="Calibri" w:cs="Calibri"/>
                <w:b/>
                <w:bCs/>
              </w:rPr>
              <w:t>(annualized)</w:t>
            </w:r>
          </w:p>
        </w:tc>
        <w:tc>
          <w:tcPr>
            <w:tcW w:w="2515" w:type="dxa"/>
            <w:tcBorders>
              <w:top w:val="nil"/>
              <w:left w:val="single" w:sz="8" w:space="0" w:color="auto"/>
              <w:bottom w:val="single" w:sz="8" w:space="0" w:color="auto"/>
              <w:right w:val="single" w:sz="8" w:space="0" w:color="auto"/>
            </w:tcBorders>
            <w:tcMar>
              <w:left w:w="108" w:type="dxa"/>
              <w:right w:w="108" w:type="dxa"/>
            </w:tcMar>
          </w:tcPr>
          <w:p w:rsidR="47A025A4" w:rsidP="47A025A4" w14:paraId="089B9F26" w14:textId="64F6F1CD">
            <w:pPr>
              <w:jc w:val="center"/>
            </w:pPr>
            <w:r w:rsidRPr="47A025A4">
              <w:rPr>
                <w:rFonts w:ascii="Calibri" w:eastAsia="Calibri" w:hAnsi="Calibri" w:cs="Calibri"/>
                <w:b/>
                <w:bCs/>
              </w:rPr>
              <w:t>Burden Hours Requested (3-year total)</w:t>
            </w:r>
          </w:p>
        </w:tc>
      </w:tr>
      <w:tr w14:paraId="27B76DA7" w14:textId="77777777" w:rsidTr="47A025A4">
        <w:tblPrEx>
          <w:tblW w:w="0" w:type="auto"/>
          <w:tblLook w:val="04A0"/>
        </w:tblPrEx>
        <w:trPr>
          <w:trHeight w:val="300"/>
        </w:trPr>
        <w:tc>
          <w:tcPr>
            <w:tcW w:w="4855" w:type="dxa"/>
            <w:tcBorders>
              <w:top w:val="single" w:sz="8" w:space="0" w:color="auto"/>
              <w:left w:val="single" w:sz="8" w:space="0" w:color="auto"/>
              <w:bottom w:val="single" w:sz="8" w:space="0" w:color="auto"/>
              <w:right w:val="single" w:sz="8" w:space="0" w:color="auto"/>
            </w:tcBorders>
            <w:tcMar>
              <w:left w:w="108" w:type="dxa"/>
              <w:right w:w="108" w:type="dxa"/>
            </w:tcMar>
          </w:tcPr>
          <w:p w:rsidR="47A025A4" w:rsidP="47A025A4" w14:paraId="0F5255A2" w14:textId="66780130">
            <w:r w:rsidRPr="47A025A4">
              <w:rPr>
                <w:rFonts w:ascii="Calibri" w:eastAsia="Calibri" w:hAnsi="Calibri" w:cs="Calibri"/>
              </w:rPr>
              <w:t>New GENICs</w:t>
            </w:r>
          </w:p>
        </w:tc>
        <w:tc>
          <w:tcPr>
            <w:tcW w:w="2700" w:type="dxa"/>
            <w:tcBorders>
              <w:top w:val="single" w:sz="8" w:space="0" w:color="auto"/>
              <w:left w:val="single" w:sz="8" w:space="0" w:color="auto"/>
              <w:bottom w:val="single" w:sz="8" w:space="0" w:color="auto"/>
              <w:right w:val="single" w:sz="8" w:space="0" w:color="auto"/>
            </w:tcBorders>
            <w:tcMar>
              <w:left w:w="108" w:type="dxa"/>
              <w:right w:w="108" w:type="dxa"/>
            </w:tcMar>
          </w:tcPr>
          <w:p w:rsidR="47A025A4" w:rsidP="47A025A4" w14:paraId="002BE991" w14:textId="35BA4FCC">
            <w:pPr>
              <w:jc w:val="center"/>
            </w:pPr>
            <w:r w:rsidRPr="47A025A4">
              <w:rPr>
                <w:rFonts w:ascii="Calibri" w:eastAsia="Calibri" w:hAnsi="Calibri" w:cs="Calibri"/>
              </w:rPr>
              <w:t>70,000</w:t>
            </w:r>
          </w:p>
        </w:tc>
        <w:tc>
          <w:tcPr>
            <w:tcW w:w="2515" w:type="dxa"/>
            <w:tcBorders>
              <w:top w:val="single" w:sz="8" w:space="0" w:color="auto"/>
              <w:left w:val="single" w:sz="8" w:space="0" w:color="auto"/>
              <w:bottom w:val="single" w:sz="8" w:space="0" w:color="auto"/>
              <w:right w:val="single" w:sz="8" w:space="0" w:color="auto"/>
            </w:tcBorders>
            <w:tcMar>
              <w:left w:w="108" w:type="dxa"/>
              <w:right w:w="108" w:type="dxa"/>
            </w:tcMar>
          </w:tcPr>
          <w:p w:rsidR="47A025A4" w:rsidP="47A025A4" w14:paraId="6582E672" w14:textId="2D9BD21D">
            <w:pPr>
              <w:jc w:val="center"/>
            </w:pPr>
            <w:r w:rsidRPr="47A025A4">
              <w:rPr>
                <w:rFonts w:ascii="Calibri" w:eastAsia="Calibri" w:hAnsi="Calibri" w:cs="Calibri"/>
              </w:rPr>
              <w:t>210,000</w:t>
            </w:r>
          </w:p>
        </w:tc>
      </w:tr>
      <w:tr w14:paraId="7F69BFE2" w14:textId="77777777" w:rsidTr="47A025A4">
        <w:tblPrEx>
          <w:tblW w:w="0" w:type="auto"/>
          <w:tblLook w:val="04A0"/>
        </w:tblPrEx>
        <w:trPr>
          <w:trHeight w:val="300"/>
        </w:trPr>
        <w:tc>
          <w:tcPr>
            <w:tcW w:w="4855" w:type="dxa"/>
            <w:tcBorders>
              <w:top w:val="single" w:sz="8" w:space="0" w:color="auto"/>
              <w:left w:val="single" w:sz="8" w:space="0" w:color="auto"/>
              <w:bottom w:val="single" w:sz="8" w:space="0" w:color="auto"/>
              <w:right w:val="single" w:sz="8" w:space="0" w:color="auto"/>
            </w:tcBorders>
            <w:tcMar>
              <w:left w:w="108" w:type="dxa"/>
              <w:right w:w="108" w:type="dxa"/>
            </w:tcMar>
          </w:tcPr>
          <w:p w:rsidR="47A025A4" w:rsidP="47A025A4" w14:paraId="4A6195D6" w14:textId="2EF14EFA">
            <w:r w:rsidRPr="47A025A4">
              <w:rPr>
                <w:rFonts w:ascii="Calibri" w:eastAsia="Calibri" w:hAnsi="Calibri" w:cs="Calibri"/>
              </w:rPr>
              <w:t>Continuation of previously approved GENICs</w:t>
            </w:r>
          </w:p>
        </w:tc>
        <w:tc>
          <w:tcPr>
            <w:tcW w:w="2700" w:type="dxa"/>
            <w:tcBorders>
              <w:top w:val="single" w:sz="8" w:space="0" w:color="auto"/>
              <w:left w:val="single" w:sz="8" w:space="0" w:color="auto"/>
              <w:bottom w:val="single" w:sz="8" w:space="0" w:color="auto"/>
              <w:right w:val="single" w:sz="8" w:space="0" w:color="auto"/>
            </w:tcBorders>
            <w:tcMar>
              <w:left w:w="108" w:type="dxa"/>
              <w:right w:w="108" w:type="dxa"/>
            </w:tcMar>
          </w:tcPr>
          <w:p w:rsidR="0AE13C08" w:rsidP="47A025A4" w14:paraId="64572DD7" w14:textId="6DAF8954">
            <w:pPr>
              <w:jc w:val="center"/>
            </w:pPr>
            <w:r w:rsidRPr="47A025A4">
              <w:rPr>
                <w:rFonts w:ascii="Calibri" w:eastAsia="Calibri" w:hAnsi="Calibri" w:cs="Calibri"/>
              </w:rPr>
              <w:t>34,949</w:t>
            </w:r>
          </w:p>
        </w:tc>
        <w:tc>
          <w:tcPr>
            <w:tcW w:w="2515" w:type="dxa"/>
            <w:tcBorders>
              <w:top w:val="single" w:sz="8" w:space="0" w:color="auto"/>
              <w:left w:val="single" w:sz="8" w:space="0" w:color="auto"/>
              <w:bottom w:val="single" w:sz="8" w:space="0" w:color="auto"/>
              <w:right w:val="single" w:sz="8" w:space="0" w:color="auto"/>
            </w:tcBorders>
            <w:tcMar>
              <w:left w:w="108" w:type="dxa"/>
              <w:right w:w="108" w:type="dxa"/>
            </w:tcMar>
          </w:tcPr>
          <w:p w:rsidR="0AE13C08" w:rsidP="47A025A4" w14:paraId="783E65A6" w14:textId="7D898E69">
            <w:pPr>
              <w:jc w:val="center"/>
            </w:pPr>
            <w:r>
              <w:rPr>
                <w:rFonts w:ascii="Calibri" w:eastAsia="Calibri" w:hAnsi="Calibri" w:cs="Calibri"/>
              </w:rPr>
              <w:t>104,847</w:t>
            </w:r>
          </w:p>
        </w:tc>
      </w:tr>
      <w:tr w14:paraId="138EE097" w14:textId="77777777" w:rsidTr="47A025A4">
        <w:tblPrEx>
          <w:tblW w:w="0" w:type="auto"/>
          <w:tblLook w:val="04A0"/>
        </w:tblPrEx>
        <w:trPr>
          <w:trHeight w:val="300"/>
        </w:trPr>
        <w:tc>
          <w:tcPr>
            <w:tcW w:w="4855" w:type="dxa"/>
            <w:tcBorders>
              <w:top w:val="single" w:sz="8" w:space="0" w:color="auto"/>
              <w:left w:val="single" w:sz="8" w:space="0" w:color="auto"/>
              <w:bottom w:val="single" w:sz="8" w:space="0" w:color="auto"/>
              <w:right w:val="single" w:sz="8" w:space="0" w:color="auto"/>
            </w:tcBorders>
            <w:tcMar>
              <w:left w:w="108" w:type="dxa"/>
              <w:right w:w="108" w:type="dxa"/>
            </w:tcMar>
          </w:tcPr>
          <w:p w:rsidR="47A025A4" w:rsidP="47A025A4" w14:paraId="4E61B10A" w14:textId="5E5D7FC3">
            <w:pPr>
              <w:jc w:val="right"/>
            </w:pPr>
            <w:r w:rsidRPr="47A025A4">
              <w:rPr>
                <w:rFonts w:ascii="Calibri" w:eastAsia="Calibri" w:hAnsi="Calibri" w:cs="Calibri"/>
                <w:b/>
                <w:bCs/>
              </w:rPr>
              <w:t>Total</w:t>
            </w:r>
          </w:p>
        </w:tc>
        <w:tc>
          <w:tcPr>
            <w:tcW w:w="2700" w:type="dxa"/>
            <w:tcBorders>
              <w:top w:val="single" w:sz="8" w:space="0" w:color="auto"/>
              <w:left w:val="single" w:sz="8" w:space="0" w:color="auto"/>
              <w:bottom w:val="single" w:sz="8" w:space="0" w:color="auto"/>
              <w:right w:val="single" w:sz="8" w:space="0" w:color="auto"/>
            </w:tcBorders>
            <w:tcMar>
              <w:left w:w="108" w:type="dxa"/>
              <w:right w:w="108" w:type="dxa"/>
            </w:tcMar>
          </w:tcPr>
          <w:p w:rsidR="1DB06FC5" w:rsidP="47A025A4" w14:paraId="16D9E7B4" w14:textId="356F5303">
            <w:pPr>
              <w:jc w:val="center"/>
            </w:pPr>
            <w:r w:rsidRPr="47A025A4">
              <w:rPr>
                <w:rFonts w:ascii="Calibri" w:eastAsia="Calibri" w:hAnsi="Calibri" w:cs="Calibri"/>
                <w:b/>
                <w:bCs/>
              </w:rPr>
              <w:t>104,949</w:t>
            </w:r>
          </w:p>
        </w:tc>
        <w:tc>
          <w:tcPr>
            <w:tcW w:w="2515" w:type="dxa"/>
            <w:tcBorders>
              <w:top w:val="single" w:sz="8" w:space="0" w:color="auto"/>
              <w:left w:val="single" w:sz="8" w:space="0" w:color="auto"/>
              <w:bottom w:val="single" w:sz="8" w:space="0" w:color="auto"/>
              <w:right w:val="single" w:sz="8" w:space="0" w:color="auto"/>
            </w:tcBorders>
            <w:tcMar>
              <w:left w:w="108" w:type="dxa"/>
              <w:right w:w="108" w:type="dxa"/>
            </w:tcMar>
          </w:tcPr>
          <w:p w:rsidR="1DB06FC5" w:rsidP="47A025A4" w14:paraId="4D2F42DC" w14:textId="21293B1F">
            <w:pPr>
              <w:jc w:val="center"/>
              <w:rPr>
                <w:rFonts w:ascii="Calibri" w:eastAsia="Calibri" w:hAnsi="Calibri" w:cs="Calibri"/>
                <w:b/>
                <w:bCs/>
              </w:rPr>
            </w:pPr>
            <w:r w:rsidRPr="47A025A4">
              <w:rPr>
                <w:rFonts w:ascii="Calibri" w:eastAsia="Calibri" w:hAnsi="Calibri" w:cs="Calibri"/>
                <w:b/>
                <w:bCs/>
              </w:rPr>
              <w:t>3</w:t>
            </w:r>
            <w:r w:rsidR="004406E8">
              <w:rPr>
                <w:rFonts w:ascii="Calibri" w:eastAsia="Calibri" w:hAnsi="Calibri" w:cs="Calibri"/>
                <w:b/>
                <w:bCs/>
              </w:rPr>
              <w:t>14,847</w:t>
            </w:r>
          </w:p>
        </w:tc>
      </w:tr>
    </w:tbl>
    <w:p w:rsidR="009F6D22" w:rsidRPr="00ED264D" w:rsidP="009F6D22" w14:paraId="7BF28074" w14:textId="79D03D3A">
      <w:pPr>
        <w:rPr>
          <w:b/>
          <w:sz w:val="20"/>
          <w:szCs w:val="20"/>
        </w:rPr>
      </w:pPr>
    </w:p>
    <w:p w:rsidR="000541E2" w:rsidRPr="0030121C" w:rsidP="006878B3" w14:paraId="3BDACED0" w14:textId="77777777">
      <w:pPr>
        <w:rPr>
          <w:rFonts w:cstheme="minorHAnsi"/>
          <w:sz w:val="20"/>
          <w:szCs w:val="20"/>
        </w:rPr>
      </w:pPr>
    </w:p>
    <w:sectPr w:rsidSect="009F6D22">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2BF6" w14:paraId="33E7FE9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2BF6" w14:paraId="59C70D0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2BF6" w14:paraId="61B6C13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2BF6" w14:paraId="37269862" w14:textId="54787D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2BF6" w14:paraId="3B8739EB" w14:textId="2D7E5B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2BF6" w14:paraId="1048A971" w14:textId="23AA39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2801DD2"/>
    <w:multiLevelType w:val="hybridMultilevel"/>
    <w:tmpl w:val="1C4047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18F5DC2"/>
    <w:multiLevelType w:val="hybridMultilevel"/>
    <w:tmpl w:val="38BC019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10521435">
    <w:abstractNumId w:val="1"/>
  </w:num>
  <w:num w:numId="2" w16cid:durableId="1092511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861"/>
    <w:rsid w:val="000105D4"/>
    <w:rsid w:val="00012B1A"/>
    <w:rsid w:val="00017E09"/>
    <w:rsid w:val="000541E2"/>
    <w:rsid w:val="000718F2"/>
    <w:rsid w:val="00091F2A"/>
    <w:rsid w:val="000A4781"/>
    <w:rsid w:val="000A58AF"/>
    <w:rsid w:val="000B6084"/>
    <w:rsid w:val="000C6744"/>
    <w:rsid w:val="000C7889"/>
    <w:rsid w:val="00133BF8"/>
    <w:rsid w:val="001452AB"/>
    <w:rsid w:val="00151CC7"/>
    <w:rsid w:val="00174D1F"/>
    <w:rsid w:val="001B0F8B"/>
    <w:rsid w:val="001C109C"/>
    <w:rsid w:val="00202AF3"/>
    <w:rsid w:val="00205A1D"/>
    <w:rsid w:val="0022084A"/>
    <w:rsid w:val="00254EE1"/>
    <w:rsid w:val="00270B06"/>
    <w:rsid w:val="002814AD"/>
    <w:rsid w:val="002D43A8"/>
    <w:rsid w:val="002E2B9F"/>
    <w:rsid w:val="002F0DBE"/>
    <w:rsid w:val="002F2B92"/>
    <w:rsid w:val="002F3E62"/>
    <w:rsid w:val="0030121C"/>
    <w:rsid w:val="003061EC"/>
    <w:rsid w:val="00321032"/>
    <w:rsid w:val="003309A7"/>
    <w:rsid w:val="00330DE6"/>
    <w:rsid w:val="00367861"/>
    <w:rsid w:val="003840C5"/>
    <w:rsid w:val="003907C7"/>
    <w:rsid w:val="00404C61"/>
    <w:rsid w:val="0041297C"/>
    <w:rsid w:val="00417C6D"/>
    <w:rsid w:val="004406E8"/>
    <w:rsid w:val="00446FF2"/>
    <w:rsid w:val="00447F6C"/>
    <w:rsid w:val="004518DD"/>
    <w:rsid w:val="00473D16"/>
    <w:rsid w:val="004D34D6"/>
    <w:rsid w:val="004E3827"/>
    <w:rsid w:val="00502657"/>
    <w:rsid w:val="00506A6E"/>
    <w:rsid w:val="00517B5A"/>
    <w:rsid w:val="00526FEA"/>
    <w:rsid w:val="005306AF"/>
    <w:rsid w:val="0059438F"/>
    <w:rsid w:val="00615976"/>
    <w:rsid w:val="006205B8"/>
    <w:rsid w:val="00621436"/>
    <w:rsid w:val="00635022"/>
    <w:rsid w:val="00642DCE"/>
    <w:rsid w:val="006516B9"/>
    <w:rsid w:val="00680993"/>
    <w:rsid w:val="006878B3"/>
    <w:rsid w:val="006D4ECB"/>
    <w:rsid w:val="006E481C"/>
    <w:rsid w:val="006E59FD"/>
    <w:rsid w:val="006F206E"/>
    <w:rsid w:val="006F3066"/>
    <w:rsid w:val="007222A1"/>
    <w:rsid w:val="00723655"/>
    <w:rsid w:val="007246A9"/>
    <w:rsid w:val="00725173"/>
    <w:rsid w:val="00727E00"/>
    <w:rsid w:val="007619B0"/>
    <w:rsid w:val="00777487"/>
    <w:rsid w:val="00787ADF"/>
    <w:rsid w:val="0079025F"/>
    <w:rsid w:val="00791CDA"/>
    <w:rsid w:val="007B1FD7"/>
    <w:rsid w:val="007B2316"/>
    <w:rsid w:val="007B4DBD"/>
    <w:rsid w:val="007D23DA"/>
    <w:rsid w:val="008029A4"/>
    <w:rsid w:val="0081066A"/>
    <w:rsid w:val="00876A64"/>
    <w:rsid w:val="00893FC1"/>
    <w:rsid w:val="008F4931"/>
    <w:rsid w:val="0095057A"/>
    <w:rsid w:val="00974978"/>
    <w:rsid w:val="009A42DC"/>
    <w:rsid w:val="009A446D"/>
    <w:rsid w:val="009B42CE"/>
    <w:rsid w:val="009C2BF6"/>
    <w:rsid w:val="009C554F"/>
    <w:rsid w:val="009F3C82"/>
    <w:rsid w:val="009F6D22"/>
    <w:rsid w:val="00A36CBB"/>
    <w:rsid w:val="00A602C2"/>
    <w:rsid w:val="00A65F1B"/>
    <w:rsid w:val="00A67746"/>
    <w:rsid w:val="00A73912"/>
    <w:rsid w:val="00AA254D"/>
    <w:rsid w:val="00AC3775"/>
    <w:rsid w:val="00AD4190"/>
    <w:rsid w:val="00AF613B"/>
    <w:rsid w:val="00B03A27"/>
    <w:rsid w:val="00B06C77"/>
    <w:rsid w:val="00B3275D"/>
    <w:rsid w:val="00B442F2"/>
    <w:rsid w:val="00B73145"/>
    <w:rsid w:val="00B84E7D"/>
    <w:rsid w:val="00BA28F9"/>
    <w:rsid w:val="00BD6A53"/>
    <w:rsid w:val="00BF1F95"/>
    <w:rsid w:val="00C057C3"/>
    <w:rsid w:val="00C106B0"/>
    <w:rsid w:val="00C332D8"/>
    <w:rsid w:val="00C443A1"/>
    <w:rsid w:val="00C61DC2"/>
    <w:rsid w:val="00C63067"/>
    <w:rsid w:val="00C75937"/>
    <w:rsid w:val="00CA0360"/>
    <w:rsid w:val="00CA03DF"/>
    <w:rsid w:val="00CB160B"/>
    <w:rsid w:val="00CC7494"/>
    <w:rsid w:val="00CE00AE"/>
    <w:rsid w:val="00CF1EDE"/>
    <w:rsid w:val="00CF30C7"/>
    <w:rsid w:val="00D03BDC"/>
    <w:rsid w:val="00D26908"/>
    <w:rsid w:val="00DC0CC6"/>
    <w:rsid w:val="00DD7A36"/>
    <w:rsid w:val="00DE4AA0"/>
    <w:rsid w:val="00E43B83"/>
    <w:rsid w:val="00E84B14"/>
    <w:rsid w:val="00EB4F1D"/>
    <w:rsid w:val="00ED264D"/>
    <w:rsid w:val="00EE549A"/>
    <w:rsid w:val="00F00263"/>
    <w:rsid w:val="00F0480D"/>
    <w:rsid w:val="00F6074B"/>
    <w:rsid w:val="00F83EBE"/>
    <w:rsid w:val="00FB5C6B"/>
    <w:rsid w:val="00FC70C6"/>
    <w:rsid w:val="00FD5B76"/>
    <w:rsid w:val="00FE0316"/>
    <w:rsid w:val="00FE4A6B"/>
    <w:rsid w:val="01CD4E05"/>
    <w:rsid w:val="026903E2"/>
    <w:rsid w:val="03213A27"/>
    <w:rsid w:val="03B1146F"/>
    <w:rsid w:val="04B13301"/>
    <w:rsid w:val="0705C253"/>
    <w:rsid w:val="09165706"/>
    <w:rsid w:val="0AE13C08"/>
    <w:rsid w:val="0B06F8D0"/>
    <w:rsid w:val="0BFB146E"/>
    <w:rsid w:val="0D0140A9"/>
    <w:rsid w:val="1297BFAA"/>
    <w:rsid w:val="12CFD038"/>
    <w:rsid w:val="14AD6699"/>
    <w:rsid w:val="14EB597F"/>
    <w:rsid w:val="16B30D43"/>
    <w:rsid w:val="1B230D23"/>
    <w:rsid w:val="1DB06FC5"/>
    <w:rsid w:val="1F20E863"/>
    <w:rsid w:val="1FA060C4"/>
    <w:rsid w:val="21803C51"/>
    <w:rsid w:val="225E8B30"/>
    <w:rsid w:val="226AFC0C"/>
    <w:rsid w:val="265FF63C"/>
    <w:rsid w:val="268D3C32"/>
    <w:rsid w:val="26CB5868"/>
    <w:rsid w:val="27910094"/>
    <w:rsid w:val="27B9B43E"/>
    <w:rsid w:val="2BAD0885"/>
    <w:rsid w:val="2C1039DE"/>
    <w:rsid w:val="2C538637"/>
    <w:rsid w:val="2C62258E"/>
    <w:rsid w:val="2CE489AE"/>
    <w:rsid w:val="3125CE9D"/>
    <w:rsid w:val="313FC89E"/>
    <w:rsid w:val="317F5E0B"/>
    <w:rsid w:val="3237B045"/>
    <w:rsid w:val="3302CD8C"/>
    <w:rsid w:val="341F6CFF"/>
    <w:rsid w:val="352985C8"/>
    <w:rsid w:val="36E372D6"/>
    <w:rsid w:val="38B7C549"/>
    <w:rsid w:val="38F948D0"/>
    <w:rsid w:val="39664782"/>
    <w:rsid w:val="3CAE1347"/>
    <w:rsid w:val="3D569438"/>
    <w:rsid w:val="3DF440AD"/>
    <w:rsid w:val="3E2C6457"/>
    <w:rsid w:val="3FF62479"/>
    <w:rsid w:val="40C55D2A"/>
    <w:rsid w:val="44235E0C"/>
    <w:rsid w:val="44BB4CDC"/>
    <w:rsid w:val="47A025A4"/>
    <w:rsid w:val="4945D161"/>
    <w:rsid w:val="4B78CCB1"/>
    <w:rsid w:val="4B8E755C"/>
    <w:rsid w:val="504EDE26"/>
    <w:rsid w:val="532962EA"/>
    <w:rsid w:val="537812FF"/>
    <w:rsid w:val="54373064"/>
    <w:rsid w:val="54E1D6D0"/>
    <w:rsid w:val="55778E34"/>
    <w:rsid w:val="5667D7C7"/>
    <w:rsid w:val="59E43BC3"/>
    <w:rsid w:val="5A3461A8"/>
    <w:rsid w:val="5C4A39CC"/>
    <w:rsid w:val="5F252A32"/>
    <w:rsid w:val="5F7FB7E7"/>
    <w:rsid w:val="5FE09FE0"/>
    <w:rsid w:val="6289316D"/>
    <w:rsid w:val="63F5C382"/>
    <w:rsid w:val="64BC249E"/>
    <w:rsid w:val="68E1FA52"/>
    <w:rsid w:val="6A1C3361"/>
    <w:rsid w:val="6A6E3B53"/>
    <w:rsid w:val="6B3A2692"/>
    <w:rsid w:val="6DF47F60"/>
    <w:rsid w:val="6FA00547"/>
    <w:rsid w:val="74EB52C0"/>
    <w:rsid w:val="785C26C0"/>
    <w:rsid w:val="7AABCB8E"/>
    <w:rsid w:val="7B36DF5E"/>
    <w:rsid w:val="7CDAFD5A"/>
    <w:rsid w:val="7CDF5C70"/>
    <w:rsid w:val="7D4C5F5C"/>
    <w:rsid w:val="7FD321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7DCB25"/>
  <w15:chartTrackingRefBased/>
  <w15:docId w15:val="{4C7025E7-9D77-419F-9ECC-E825F9A17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7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2B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BF6"/>
  </w:style>
  <w:style w:type="paragraph" w:styleId="Footer">
    <w:name w:val="footer"/>
    <w:basedOn w:val="Normal"/>
    <w:link w:val="FooterChar"/>
    <w:uiPriority w:val="99"/>
    <w:unhideWhenUsed/>
    <w:rsid w:val="009C2B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BF6"/>
  </w:style>
  <w:style w:type="paragraph" w:styleId="ListParagraph">
    <w:name w:val="List Paragraph"/>
    <w:basedOn w:val="Normal"/>
    <w:uiPriority w:val="34"/>
    <w:qFormat/>
    <w:rsid w:val="00BF1F95"/>
    <w:pPr>
      <w:ind w:left="720"/>
      <w:contextualSpacing/>
    </w:pPr>
  </w:style>
  <w:style w:type="character" w:styleId="CommentReference">
    <w:name w:val="annotation reference"/>
    <w:basedOn w:val="DefaultParagraphFont"/>
    <w:uiPriority w:val="99"/>
    <w:semiHidden/>
    <w:unhideWhenUsed/>
    <w:rsid w:val="00E43B83"/>
    <w:rPr>
      <w:sz w:val="16"/>
      <w:szCs w:val="16"/>
    </w:rPr>
  </w:style>
  <w:style w:type="paragraph" w:styleId="CommentText">
    <w:name w:val="annotation text"/>
    <w:basedOn w:val="Normal"/>
    <w:link w:val="CommentTextChar"/>
    <w:uiPriority w:val="99"/>
    <w:unhideWhenUsed/>
    <w:rsid w:val="00E43B83"/>
    <w:pPr>
      <w:spacing w:line="240" w:lineRule="auto"/>
    </w:pPr>
    <w:rPr>
      <w:sz w:val="20"/>
      <w:szCs w:val="20"/>
    </w:rPr>
  </w:style>
  <w:style w:type="character" w:customStyle="1" w:styleId="CommentTextChar">
    <w:name w:val="Comment Text Char"/>
    <w:basedOn w:val="DefaultParagraphFont"/>
    <w:link w:val="CommentText"/>
    <w:uiPriority w:val="99"/>
    <w:rsid w:val="00E43B83"/>
    <w:rPr>
      <w:sz w:val="20"/>
      <w:szCs w:val="20"/>
    </w:rPr>
  </w:style>
  <w:style w:type="paragraph" w:styleId="CommentSubject">
    <w:name w:val="annotation subject"/>
    <w:basedOn w:val="CommentText"/>
    <w:next w:val="CommentText"/>
    <w:link w:val="CommentSubjectChar"/>
    <w:uiPriority w:val="99"/>
    <w:semiHidden/>
    <w:unhideWhenUsed/>
    <w:rsid w:val="00E43B83"/>
    <w:rPr>
      <w:b/>
      <w:bCs/>
    </w:rPr>
  </w:style>
  <w:style w:type="character" w:customStyle="1" w:styleId="CommentSubjectChar">
    <w:name w:val="Comment Subject Char"/>
    <w:basedOn w:val="CommentTextChar"/>
    <w:link w:val="CommentSubject"/>
    <w:uiPriority w:val="99"/>
    <w:semiHidden/>
    <w:rsid w:val="00E43B83"/>
    <w:rPr>
      <w:b/>
      <w:bCs/>
      <w:sz w:val="20"/>
      <w:szCs w:val="20"/>
    </w:rPr>
  </w:style>
  <w:style w:type="paragraph" w:styleId="Revision">
    <w:name w:val="Revision"/>
    <w:hidden/>
    <w:uiPriority w:val="99"/>
    <w:semiHidden/>
    <w:rsid w:val="00202A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5F29F86B51434BAC0E2D50B6D671F2" ma:contentTypeVersion="19" ma:contentTypeDescription="Create a new document." ma:contentTypeScope="" ma:versionID="bc6bd537beb859017e304d1e391a40e3">
  <xsd:schema xmlns:xsd="http://www.w3.org/2001/XMLSchema" xmlns:xs="http://www.w3.org/2001/XMLSchema" xmlns:p="http://schemas.microsoft.com/office/2006/metadata/properties" xmlns:ns2="de0ff53e-eb3b-47a6-83fe-860ceef9a5ca" xmlns:ns3="2730949f-626a-49d6-852e-c228d1c319f6" targetNamespace="http://schemas.microsoft.com/office/2006/metadata/properties" ma:root="true" ma:fieldsID="79e6c9ee39999d7c272f91b0d4853157" ns2:_="" ns3:_="">
    <xsd:import namespace="de0ff53e-eb3b-47a6-83fe-860ceef9a5ca"/>
    <xsd:import namespace="2730949f-626a-49d6-852e-c228d1c319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element ref="ns3:Order0" minOccurs="0"/>
                <xsd:element ref="ns3:Not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ff53e-eb3b-47a6-83fe-860ceef9a5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45e70e1-4741-4e39-9648-6691fc27ae79}" ma:internalName="TaxCatchAll" ma:showField="CatchAllData" ma:web="de0ff53e-eb3b-47a6-83fe-860ceef9a5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30949f-626a-49d6-852e-c228d1c319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Order0" ma:index="23" nillable="true" ma:displayName="Order" ma:default="1" ma:format="Dropdown" ma:internalName="Order0">
      <xsd:simpleType>
        <xsd:restriction base="dms:Text">
          <xsd:maxLength value="255"/>
        </xsd:restriction>
      </xsd:simpleType>
    </xsd:element>
    <xsd:element name="Notes" ma:index="24" nillable="true" ma:displayName="Notes" ma:format="Dropdown" ma:internalName="Notes">
      <xsd:simpleType>
        <xsd:restriction base="dms:Text">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e0ff53e-eb3b-47a6-83fe-860ceef9a5ca" xsi:nil="true"/>
    <lcf76f155ced4ddcb4097134ff3c332f xmlns="2730949f-626a-49d6-852e-c228d1c319f6">
      <Terms xmlns="http://schemas.microsoft.com/office/infopath/2007/PartnerControls"/>
    </lcf76f155ced4ddcb4097134ff3c332f>
    <Order0 xmlns="2730949f-626a-49d6-852e-c228d1c319f6">1</Order0>
    <Notes xmlns="2730949f-626a-49d6-852e-c228d1c319f6" xsi:nil="true"/>
  </documentManagement>
</p:properties>
</file>

<file path=customXml/itemProps1.xml><?xml version="1.0" encoding="utf-8"?>
<ds:datastoreItem xmlns:ds="http://schemas.openxmlformats.org/officeDocument/2006/customXml" ds:itemID="{DDD0EA19-8D58-4F12-BFD2-53E548929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ff53e-eb3b-47a6-83fe-860ceef9a5ca"/>
    <ds:schemaRef ds:uri="2730949f-626a-49d6-852e-c228d1c31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421E5A-44B3-4B53-8A34-1FC317F03EBD}">
  <ds:schemaRefs>
    <ds:schemaRef ds:uri="http://schemas.microsoft.com/sharepoint/v3/contenttype/forms"/>
  </ds:schemaRefs>
</ds:datastoreItem>
</file>

<file path=customXml/itemProps3.xml><?xml version="1.0" encoding="utf-8"?>
<ds:datastoreItem xmlns:ds="http://schemas.openxmlformats.org/officeDocument/2006/customXml" ds:itemID="{4DBE914C-69B2-44F7-BCFB-4ED8A8C720CB}">
  <ds:schemaRefs>
    <ds:schemaRef ds:uri="http://schemas.microsoft.com/office/2006/metadata/properties"/>
    <ds:schemaRef ds:uri="http://schemas.microsoft.com/office/infopath/2007/PartnerControls"/>
    <ds:schemaRef ds:uri="de0ff53e-eb3b-47a6-83fe-860ceef9a5ca"/>
    <ds:schemaRef ds:uri="2730949f-626a-49d6-852e-c228d1c319f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1260</Words>
  <Characters>7579</Characters>
  <Application>Microsoft Office Word</Application>
  <DocSecurity>0</DocSecurity>
  <Lines>199</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Macaluso, Renita (CDC/DDPHSS/OS/OSI)</dc:creator>
  <cp:lastModifiedBy>Joyce, Kevin J. (CDC/OD/OS)</cp:lastModifiedBy>
  <cp:revision>3</cp:revision>
  <dcterms:created xsi:type="dcterms:W3CDTF">2026-05-21T12:59:00Z</dcterms:created>
  <dcterms:modified xsi:type="dcterms:W3CDTF">2026-05-21T13:00:00Z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0x0101001F5F29F86B51434BAC0E2D50B6D671F2</vt:lpwstr>
  </property>
  <property fmtid="{D5CDD505-2E9C-101B-9397-08002B2CF9AE}" pid="3" name="docLang">
    <vt:lpwstr>en</vt:lpwstr>
  </property>
  <property fmtid="{D5CDD505-2E9C-101B-9397-08002B2CF9AE}" pid="4" name="MediaServiceImageTags">
    <vt:lpwstr/>
  </property>
  <property fmtid="{D5CDD505-2E9C-101B-9397-08002B2CF9AE}" pid="5" name="MSIP_Label_7b94a7b8-f06c-4dfe-bdcc-9b548fd58c31_ActionId">
    <vt:lpwstr>09dccf21-bd91-4dd1-a691-be5d03b133c5</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2026-05-21T13:00:01Z</vt:lpwstr>
  </property>
  <property fmtid="{D5CDD505-2E9C-101B-9397-08002B2CF9AE}" pid="11" name="MSIP_Label_7b94a7b8-f06c-4dfe-bdcc-9b548fd58c31_SiteId">
    <vt:lpwstr>9ce70869-60db-44fd-abe8-d2767077fc8f</vt:lpwstr>
  </property>
  <property fmtid="{D5CDD505-2E9C-101B-9397-08002B2CF9AE}" pid="12" name="MSIP_Label_7b94a7b8-f06c-4dfe-bdcc-9b548fd58c31_Tag">
    <vt:lpwstr>10, 0, 1, 1</vt:lpwstr>
  </property>
</Properties>
</file>