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82581" w:rsidRPr="00A82581" w:rsidP="00A82581" w14:paraId="53E2A649" w14:textId="59A7B1F6">
      <w:pPr>
        <w:spacing w:after="0"/>
        <w:jc w:val="right"/>
        <w:rPr>
          <w:rFonts w:ascii="Times New Roman" w:hAnsi="Times New Roman" w:cs="Times New Roman"/>
          <w:b/>
          <w:bCs/>
        </w:rPr>
      </w:pPr>
      <w:r w:rsidRPr="00A82581">
        <w:rPr>
          <w:rFonts w:ascii="Times New Roman" w:hAnsi="Times New Roman" w:cs="Times New Roman"/>
          <w:b/>
          <w:bCs/>
        </w:rPr>
        <w:t>OMB Control Number: 0625-0283</w:t>
      </w:r>
    </w:p>
    <w:p w:rsidR="00A82581" w:rsidRPr="00A82581" w:rsidP="00A82581" w14:paraId="22346DEE" w14:textId="3E257A61">
      <w:pPr>
        <w:spacing w:after="0"/>
        <w:jc w:val="right"/>
        <w:rPr>
          <w:rFonts w:ascii="Times New Roman" w:hAnsi="Times New Roman" w:cs="Times New Roman"/>
          <w:b/>
          <w:bCs/>
        </w:rPr>
      </w:pPr>
      <w:r w:rsidRPr="00A82581">
        <w:rPr>
          <w:rFonts w:ascii="Times New Roman" w:hAnsi="Times New Roman" w:cs="Times New Roman"/>
          <w:b/>
          <w:bCs/>
        </w:rPr>
        <w:t xml:space="preserve">Expiration Date: </w:t>
      </w:r>
      <w:r w:rsidR="00D213AD">
        <w:rPr>
          <w:rFonts w:ascii="Times New Roman" w:hAnsi="Times New Roman" w:cs="Times New Roman"/>
          <w:b/>
          <w:bCs/>
        </w:rPr>
        <w:t>11</w:t>
      </w:r>
      <w:r w:rsidRPr="00A82581">
        <w:rPr>
          <w:rFonts w:ascii="Times New Roman" w:hAnsi="Times New Roman" w:cs="Times New Roman"/>
          <w:b/>
          <w:bCs/>
        </w:rPr>
        <w:t>/30/2026</w:t>
      </w:r>
    </w:p>
    <w:p w:rsidR="00A82581" w:rsidP="00FE5CF6" w14:paraId="3CC494ED" w14:textId="77777777">
      <w:pPr>
        <w:spacing w:after="0"/>
        <w:rPr>
          <w:rFonts w:ascii="Times New Roman" w:hAnsi="Times New Roman" w:cs="Times New Roman"/>
          <w:b/>
          <w:bCs/>
          <w:sz w:val="32"/>
          <w:szCs w:val="32"/>
        </w:rPr>
      </w:pPr>
    </w:p>
    <w:p w:rsidR="00FE5CF6" w:rsidRPr="00A82581" w:rsidP="00FE5CF6" w14:paraId="768260B0" w14:textId="2731CE50">
      <w:pPr>
        <w:spacing w:after="0"/>
        <w:rPr>
          <w:rFonts w:ascii="Times New Roman" w:hAnsi="Times New Roman" w:cs="Times New Roman"/>
          <w:b/>
          <w:bCs/>
          <w:sz w:val="32"/>
          <w:szCs w:val="32"/>
        </w:rPr>
      </w:pPr>
      <w:r w:rsidRPr="00A82581">
        <w:rPr>
          <w:rFonts w:ascii="Times New Roman" w:hAnsi="Times New Roman" w:cs="Times New Roman"/>
          <w:b/>
          <w:bCs/>
          <w:sz w:val="32"/>
          <w:szCs w:val="32"/>
        </w:rPr>
        <w:t>Parts Tariff Offset Program I</w:t>
      </w:r>
      <w:r w:rsidRPr="00A82581" w:rsidR="00397E88">
        <w:rPr>
          <w:rFonts w:ascii="Times New Roman" w:hAnsi="Times New Roman" w:cs="Times New Roman"/>
          <w:b/>
          <w:bCs/>
          <w:sz w:val="32"/>
          <w:szCs w:val="32"/>
        </w:rPr>
        <w:t>nstrument</w:t>
      </w:r>
    </w:p>
    <w:p w:rsidR="00D811B2" w:rsidP="00FE5CF6" w14:paraId="55313445" w14:textId="77777777">
      <w:pPr>
        <w:spacing w:after="0"/>
        <w:rPr>
          <w:rFonts w:ascii="Times New Roman" w:hAnsi="Times New Roman" w:cs="Times New Roman"/>
          <w:b/>
          <w:bCs/>
          <w:sz w:val="24"/>
          <w:szCs w:val="24"/>
        </w:rPr>
      </w:pPr>
    </w:p>
    <w:tbl>
      <w:tblPr>
        <w:tblStyle w:val="TableGrid"/>
        <w:tblW w:w="0" w:type="auto"/>
        <w:jc w:val="center"/>
        <w:tblLook w:val="04A0"/>
      </w:tblPr>
      <w:tblGrid>
        <w:gridCol w:w="10705"/>
      </w:tblGrid>
      <w:tr w14:paraId="5DD224C5" w14:textId="77777777" w:rsidTr="065BFCAF">
        <w:tblPrEx>
          <w:tblW w:w="0" w:type="auto"/>
          <w:jc w:val="center"/>
          <w:tblLook w:val="04A0"/>
        </w:tblPrEx>
        <w:trPr>
          <w:jc w:val="center"/>
        </w:trPr>
        <w:tc>
          <w:tcPr>
            <w:tcW w:w="10705" w:type="dxa"/>
          </w:tcPr>
          <w:p w:rsidR="00F36D90" w:rsidRPr="00F36D90" w:rsidP="00F36D90" w14:paraId="351766DE" w14:textId="6D8E897D">
            <w:pPr>
              <w:spacing w:before="120" w:after="120" w:line="360" w:lineRule="auto"/>
              <w:rPr>
                <w:rFonts w:ascii="Times New Roman" w:eastAsia="Times New Roman" w:hAnsi="Times New Roman" w:cs="Times New Roman"/>
                <w:sz w:val="24"/>
                <w:szCs w:val="24"/>
              </w:rPr>
            </w:pPr>
            <w:r w:rsidRPr="00F36D90">
              <w:rPr>
                <w:rFonts w:ascii="Times New Roman" w:hAnsi="Times New Roman" w:cs="Times New Roman"/>
                <w:b/>
                <w:bCs/>
                <w:sz w:val="24"/>
                <w:szCs w:val="24"/>
              </w:rPr>
              <w:t>Introduction:</w:t>
            </w:r>
            <w:r w:rsidRPr="00F36D90">
              <w:rPr>
                <w:sz w:val="24"/>
                <w:szCs w:val="24"/>
              </w:rPr>
              <w:br/>
            </w:r>
            <w:r w:rsidRPr="00F36D90">
              <w:rPr>
                <w:rFonts w:ascii="Times New Roman" w:eastAsia="Times New Roman" w:hAnsi="Times New Roman" w:cs="Times New Roman"/>
                <w:sz w:val="24"/>
                <w:szCs w:val="24"/>
              </w:rPr>
              <w:t>This instrument implements the</w:t>
            </w:r>
            <w:r w:rsidRPr="00F36D90">
              <w:rPr>
                <w:rFonts w:ascii="Times New Roman" w:hAnsi="Times New Roman" w:cs="Times New Roman"/>
                <w:sz w:val="24"/>
                <w:szCs w:val="24"/>
              </w:rPr>
              <w:t xml:space="preserve"> procedures for </w:t>
            </w:r>
            <w:r w:rsidR="001106EC">
              <w:rPr>
                <w:rFonts w:ascii="Times New Roman" w:hAnsi="Times New Roman" w:cs="Times New Roman"/>
                <w:sz w:val="24"/>
                <w:szCs w:val="24"/>
              </w:rPr>
              <w:t>automobile</w:t>
            </w:r>
            <w:r w:rsidR="00A70717">
              <w:rPr>
                <w:rFonts w:ascii="Times New Roman" w:hAnsi="Times New Roman" w:cs="Times New Roman"/>
                <w:sz w:val="24"/>
                <w:szCs w:val="24"/>
              </w:rPr>
              <w:t>,</w:t>
            </w:r>
            <w:r w:rsidR="001106EC">
              <w:rPr>
                <w:rFonts w:ascii="Times New Roman" w:hAnsi="Times New Roman" w:cs="Times New Roman"/>
                <w:sz w:val="24"/>
                <w:szCs w:val="24"/>
              </w:rPr>
              <w:t xml:space="preserve"> medium- and heavy-duty vehicle (MHDV)</w:t>
            </w:r>
            <w:r w:rsidR="00A70717">
              <w:rPr>
                <w:rFonts w:ascii="Times New Roman" w:hAnsi="Times New Roman" w:cs="Times New Roman"/>
                <w:sz w:val="24"/>
                <w:szCs w:val="24"/>
              </w:rPr>
              <w:t>, and engine</w:t>
            </w:r>
            <w:r w:rsidRPr="00F36D90" w:rsidR="002F0957">
              <w:rPr>
                <w:rFonts w:ascii="Times New Roman" w:hAnsi="Times New Roman" w:cs="Times New Roman"/>
                <w:sz w:val="24"/>
                <w:szCs w:val="24"/>
              </w:rPr>
              <w:t xml:space="preserve"> </w:t>
            </w:r>
            <w:r w:rsidRPr="00F36D90">
              <w:rPr>
                <w:rFonts w:ascii="Times New Roman" w:hAnsi="Times New Roman" w:cs="Times New Roman"/>
                <w:sz w:val="24"/>
                <w:szCs w:val="24"/>
              </w:rPr>
              <w:t>manufacturers to apply for and use the import adjustment offset amount established by Presidential Proclamation 10925 of April 29, 2025, “Amendments to Adjusting Imports of Automobiles and Automobile Parts Into the United States,” (Proclamation 10925)</w:t>
            </w:r>
            <w:r w:rsidR="009676C1">
              <w:rPr>
                <w:rFonts w:ascii="Times New Roman" w:hAnsi="Times New Roman" w:cs="Times New Roman"/>
                <w:sz w:val="24"/>
                <w:szCs w:val="24"/>
              </w:rPr>
              <w:t xml:space="preserve">, </w:t>
            </w:r>
            <w:r w:rsidR="000806B2">
              <w:rPr>
                <w:rFonts w:ascii="Times New Roman" w:hAnsi="Times New Roman" w:cs="Times New Roman"/>
                <w:sz w:val="24"/>
                <w:szCs w:val="24"/>
              </w:rPr>
              <w:t>as amended</w:t>
            </w:r>
            <w:r w:rsidRPr="000806B2" w:rsidR="000806B2">
              <w:rPr>
                <w:rFonts w:ascii="Times New Roman" w:hAnsi="Times New Roman" w:cs="Times New Roman"/>
                <w:sz w:val="24"/>
                <w:szCs w:val="24"/>
              </w:rPr>
              <w:t>, “Procedures To Administer Import Adjustment Offset Amounts for Certain Imports of Automobile Parts Under Proclamation 10908, as Amended”, and “Adjusting Imports of Medium- and Heavy-Duty Vehicles, Medium- and Heavy-Duty Vehicle Parts, and Buses Into the United States,” (Proclamation 10984)</w:t>
            </w:r>
            <w:r w:rsidRPr="000806B2" w:rsidR="000806B2">
              <w:rPr>
                <w:rFonts w:ascii="Times New Roman" w:hAnsi="Times New Roman" w:cs="Times New Roman"/>
                <w:sz w:val="28"/>
                <w:szCs w:val="28"/>
              </w:rPr>
              <w:t xml:space="preserve"> </w:t>
            </w:r>
            <w:r w:rsidRPr="00F36D90" w:rsidR="000806B2">
              <w:rPr>
                <w:rFonts w:ascii="Times New Roman" w:hAnsi="Times New Roman" w:cs="Times New Roman"/>
                <w:sz w:val="24"/>
                <w:szCs w:val="24"/>
              </w:rPr>
              <w:t xml:space="preserve">to incentivize domestic </w:t>
            </w:r>
            <w:r w:rsidR="001106EC">
              <w:rPr>
                <w:rFonts w:ascii="Times New Roman" w:hAnsi="Times New Roman" w:cs="Times New Roman"/>
                <w:sz w:val="24"/>
                <w:szCs w:val="24"/>
              </w:rPr>
              <w:t>automobile</w:t>
            </w:r>
            <w:r w:rsidR="00A70717">
              <w:rPr>
                <w:rFonts w:ascii="Times New Roman" w:hAnsi="Times New Roman" w:cs="Times New Roman"/>
                <w:sz w:val="24"/>
                <w:szCs w:val="24"/>
              </w:rPr>
              <w:t>,</w:t>
            </w:r>
            <w:r w:rsidR="001106EC">
              <w:rPr>
                <w:rFonts w:ascii="Times New Roman" w:hAnsi="Times New Roman" w:cs="Times New Roman"/>
                <w:sz w:val="24"/>
                <w:szCs w:val="24"/>
              </w:rPr>
              <w:t xml:space="preserve"> MHDV</w:t>
            </w:r>
            <w:r w:rsidR="00A70717">
              <w:rPr>
                <w:rFonts w:ascii="Times New Roman" w:hAnsi="Times New Roman" w:cs="Times New Roman"/>
                <w:sz w:val="24"/>
                <w:szCs w:val="24"/>
              </w:rPr>
              <w:t>, and engine</w:t>
            </w:r>
            <w:r w:rsidR="00B77EE3">
              <w:rPr>
                <w:rFonts w:ascii="Times New Roman" w:hAnsi="Times New Roman" w:cs="Times New Roman"/>
                <w:sz w:val="24"/>
                <w:szCs w:val="24"/>
              </w:rPr>
              <w:t xml:space="preserve"> </w:t>
            </w:r>
            <w:r w:rsidRPr="00F36D90">
              <w:rPr>
                <w:rFonts w:ascii="Times New Roman" w:hAnsi="Times New Roman" w:cs="Times New Roman"/>
                <w:sz w:val="24"/>
                <w:szCs w:val="24"/>
              </w:rPr>
              <w:t xml:space="preserve">production and reduce American reliance on imports of foreign </w:t>
            </w:r>
            <w:r w:rsidR="001106EC">
              <w:rPr>
                <w:rFonts w:ascii="Times New Roman" w:hAnsi="Times New Roman" w:cs="Times New Roman"/>
                <w:sz w:val="24"/>
                <w:szCs w:val="24"/>
              </w:rPr>
              <w:t>automobiles, MHDVs,</w:t>
            </w:r>
            <w:r w:rsidR="00A70717">
              <w:rPr>
                <w:rFonts w:ascii="Times New Roman" w:hAnsi="Times New Roman" w:cs="Times New Roman"/>
                <w:sz w:val="24"/>
                <w:szCs w:val="24"/>
              </w:rPr>
              <w:t xml:space="preserve"> engines</w:t>
            </w:r>
            <w:r w:rsidRPr="00F36D90" w:rsidR="005120A7">
              <w:rPr>
                <w:rFonts w:ascii="Times New Roman" w:hAnsi="Times New Roman" w:cs="Times New Roman"/>
                <w:sz w:val="24"/>
                <w:szCs w:val="24"/>
              </w:rPr>
              <w:t xml:space="preserve"> </w:t>
            </w:r>
            <w:r w:rsidR="00B77EE3">
              <w:rPr>
                <w:rFonts w:ascii="Times New Roman" w:hAnsi="Times New Roman" w:cs="Times New Roman"/>
                <w:sz w:val="24"/>
                <w:szCs w:val="24"/>
              </w:rPr>
              <w:t>and</w:t>
            </w:r>
            <w:r w:rsidRPr="00F36D90">
              <w:rPr>
                <w:rFonts w:ascii="Times New Roman" w:hAnsi="Times New Roman" w:cs="Times New Roman"/>
                <w:sz w:val="24"/>
                <w:szCs w:val="24"/>
              </w:rPr>
              <w:t xml:space="preserve"> their parts</w:t>
            </w:r>
            <w:r w:rsidRPr="00F36D90">
              <w:rPr>
                <w:rFonts w:ascii="Times New Roman" w:eastAsia="Times New Roman" w:hAnsi="Times New Roman" w:cs="Times New Roman"/>
                <w:sz w:val="24"/>
                <w:szCs w:val="24"/>
              </w:rPr>
              <w:t xml:space="preserve">. Eligibility for the </w:t>
            </w:r>
            <w:r w:rsidRPr="00F36D90">
              <w:rPr>
                <w:rFonts w:ascii="Times New Roman" w:hAnsi="Times New Roman" w:cs="Times New Roman"/>
                <w:sz w:val="24"/>
                <w:szCs w:val="24"/>
              </w:rPr>
              <w:t xml:space="preserve">import adjustment </w:t>
            </w:r>
            <w:r w:rsidRPr="00F36D90">
              <w:rPr>
                <w:rFonts w:ascii="Times New Roman" w:eastAsia="Times New Roman" w:hAnsi="Times New Roman" w:cs="Times New Roman"/>
                <w:sz w:val="24"/>
                <w:szCs w:val="24"/>
              </w:rPr>
              <w:t xml:space="preserve">offset amount is based on domestic final assembly of </w:t>
            </w:r>
            <w:r w:rsidR="001106EC">
              <w:rPr>
                <w:rFonts w:ascii="Times New Roman" w:eastAsia="Times New Roman" w:hAnsi="Times New Roman" w:cs="Times New Roman"/>
                <w:sz w:val="24"/>
                <w:szCs w:val="24"/>
              </w:rPr>
              <w:t>automobiles</w:t>
            </w:r>
            <w:r w:rsidR="00A70717">
              <w:rPr>
                <w:rFonts w:ascii="Times New Roman" w:eastAsia="Times New Roman" w:hAnsi="Times New Roman" w:cs="Times New Roman"/>
                <w:sz w:val="24"/>
                <w:szCs w:val="24"/>
              </w:rPr>
              <w:t>,</w:t>
            </w:r>
            <w:r w:rsidR="001106EC">
              <w:rPr>
                <w:rFonts w:ascii="Times New Roman" w:eastAsia="Times New Roman" w:hAnsi="Times New Roman" w:cs="Times New Roman"/>
                <w:sz w:val="24"/>
                <w:szCs w:val="24"/>
              </w:rPr>
              <w:t xml:space="preserve"> MHDVs</w:t>
            </w:r>
            <w:r w:rsidR="00A70717">
              <w:rPr>
                <w:rFonts w:ascii="Times New Roman" w:eastAsia="Times New Roman" w:hAnsi="Times New Roman" w:cs="Times New Roman"/>
                <w:sz w:val="24"/>
                <w:szCs w:val="24"/>
              </w:rPr>
              <w:t>, and engines</w:t>
            </w:r>
            <w:r w:rsidR="00B77EE3">
              <w:rPr>
                <w:rFonts w:ascii="Times New Roman" w:eastAsia="Times New Roman" w:hAnsi="Times New Roman" w:cs="Times New Roman"/>
                <w:sz w:val="24"/>
                <w:szCs w:val="24"/>
              </w:rPr>
              <w:t xml:space="preserve"> </w:t>
            </w:r>
            <w:r w:rsidRPr="00F36D90">
              <w:rPr>
                <w:rFonts w:ascii="Times New Roman" w:eastAsia="Times New Roman" w:hAnsi="Times New Roman" w:cs="Times New Roman"/>
                <w:sz w:val="24"/>
                <w:szCs w:val="24"/>
              </w:rPr>
              <w:t xml:space="preserve">during an approximately </w:t>
            </w:r>
            <w:r w:rsidR="00B77EE3">
              <w:rPr>
                <w:rFonts w:ascii="Times New Roman" w:eastAsia="Times New Roman" w:hAnsi="Times New Roman" w:cs="Times New Roman"/>
                <w:sz w:val="24"/>
                <w:szCs w:val="24"/>
              </w:rPr>
              <w:t>five</w:t>
            </w:r>
            <w:r w:rsidRPr="00F36D90">
              <w:rPr>
                <w:rFonts w:ascii="Times New Roman" w:eastAsia="Times New Roman" w:hAnsi="Times New Roman" w:cs="Times New Roman"/>
                <w:sz w:val="24"/>
                <w:szCs w:val="24"/>
              </w:rPr>
              <w:t xml:space="preserve">-year period. The intent of this program is to strengthen the U.S. </w:t>
            </w:r>
            <w:r w:rsidR="001106EC">
              <w:rPr>
                <w:rFonts w:ascii="Times New Roman" w:hAnsi="Times New Roman" w:cs="Times New Roman"/>
                <w:sz w:val="24"/>
                <w:szCs w:val="24"/>
              </w:rPr>
              <w:t>automobile</w:t>
            </w:r>
            <w:r w:rsidR="00A70717">
              <w:rPr>
                <w:rFonts w:ascii="Times New Roman" w:hAnsi="Times New Roman" w:cs="Times New Roman"/>
                <w:sz w:val="24"/>
                <w:szCs w:val="24"/>
              </w:rPr>
              <w:t>,</w:t>
            </w:r>
            <w:r w:rsidR="001106EC">
              <w:rPr>
                <w:rFonts w:ascii="Times New Roman" w:hAnsi="Times New Roman" w:cs="Times New Roman"/>
                <w:sz w:val="24"/>
                <w:szCs w:val="24"/>
              </w:rPr>
              <w:t xml:space="preserve"> MHDV</w:t>
            </w:r>
            <w:r w:rsidR="00A70717">
              <w:rPr>
                <w:rFonts w:ascii="Times New Roman" w:hAnsi="Times New Roman" w:cs="Times New Roman"/>
                <w:sz w:val="24"/>
                <w:szCs w:val="24"/>
              </w:rPr>
              <w:t>, and engine</w:t>
            </w:r>
            <w:r w:rsidR="00B77EE3">
              <w:rPr>
                <w:rFonts w:ascii="Times New Roman" w:hAnsi="Times New Roman" w:cs="Times New Roman"/>
                <w:sz w:val="24"/>
                <w:szCs w:val="24"/>
              </w:rPr>
              <w:t xml:space="preserve"> </w:t>
            </w:r>
            <w:r w:rsidRPr="00F36D90">
              <w:rPr>
                <w:rFonts w:ascii="Times New Roman" w:eastAsia="Times New Roman" w:hAnsi="Times New Roman" w:cs="Times New Roman"/>
                <w:sz w:val="24"/>
                <w:szCs w:val="24"/>
              </w:rPr>
              <w:t xml:space="preserve">assembly operation capabilities and ensure national security objectives are met by reducing reliance on foreign </w:t>
            </w:r>
            <w:r w:rsidR="001106EC">
              <w:rPr>
                <w:rFonts w:ascii="Times New Roman" w:eastAsia="Times New Roman" w:hAnsi="Times New Roman" w:cs="Times New Roman"/>
                <w:sz w:val="24"/>
                <w:szCs w:val="24"/>
              </w:rPr>
              <w:t>automobile</w:t>
            </w:r>
            <w:r w:rsidR="00A70717">
              <w:rPr>
                <w:rFonts w:ascii="Times New Roman" w:eastAsia="Times New Roman" w:hAnsi="Times New Roman" w:cs="Times New Roman"/>
                <w:sz w:val="24"/>
                <w:szCs w:val="24"/>
              </w:rPr>
              <w:t>,</w:t>
            </w:r>
            <w:r w:rsidR="001106EC">
              <w:rPr>
                <w:rFonts w:ascii="Times New Roman" w:eastAsia="Times New Roman" w:hAnsi="Times New Roman" w:cs="Times New Roman"/>
                <w:sz w:val="24"/>
                <w:szCs w:val="24"/>
              </w:rPr>
              <w:t xml:space="preserve"> MHDV</w:t>
            </w:r>
            <w:r w:rsidR="00A70717">
              <w:rPr>
                <w:rFonts w:ascii="Times New Roman" w:eastAsia="Times New Roman" w:hAnsi="Times New Roman" w:cs="Times New Roman"/>
                <w:sz w:val="24"/>
                <w:szCs w:val="24"/>
              </w:rPr>
              <w:t>, and engine</w:t>
            </w:r>
            <w:r w:rsidR="00B77EE3">
              <w:rPr>
                <w:rFonts w:ascii="Times New Roman" w:eastAsia="Times New Roman" w:hAnsi="Times New Roman" w:cs="Times New Roman"/>
                <w:sz w:val="24"/>
                <w:szCs w:val="24"/>
              </w:rPr>
              <w:t xml:space="preserve"> </w:t>
            </w:r>
            <w:r w:rsidRPr="00F36D90">
              <w:rPr>
                <w:rFonts w:ascii="Times New Roman" w:eastAsia="Times New Roman" w:hAnsi="Times New Roman" w:cs="Times New Roman"/>
                <w:sz w:val="24"/>
                <w:szCs w:val="24"/>
              </w:rPr>
              <w:t>production and parts sourcing.</w:t>
            </w:r>
          </w:p>
        </w:tc>
      </w:tr>
      <w:tr w14:paraId="1C57E278" w14:textId="77777777" w:rsidTr="065BFCAF">
        <w:tblPrEx>
          <w:tblW w:w="0" w:type="auto"/>
          <w:jc w:val="center"/>
          <w:tblLook w:val="04A0"/>
        </w:tblPrEx>
        <w:trPr>
          <w:jc w:val="center"/>
        </w:trPr>
        <w:tc>
          <w:tcPr>
            <w:tcW w:w="10705" w:type="dxa"/>
          </w:tcPr>
          <w:p w:rsidR="00895028" w:rsidRPr="00F36D90" w:rsidP="00F36D90" w14:paraId="6D1C92AB" w14:textId="06396C9B">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How to Submit Application:</w:t>
            </w:r>
            <w:r w:rsidRPr="00F36D90">
              <w:rPr>
                <w:rFonts w:ascii="Times New Roman" w:hAnsi="Times New Roman" w:cs="Times New Roman"/>
                <w:sz w:val="24"/>
                <w:szCs w:val="24"/>
              </w:rPr>
              <w:t xml:space="preserve"> </w:t>
            </w:r>
          </w:p>
          <w:p w:rsidR="00F36D90" w:rsidRPr="00F36D90" w:rsidP="00F36D90" w14:paraId="2640BB23" w14:textId="174C3B8E">
            <w:pPr>
              <w:spacing w:before="120" w:after="120" w:line="360" w:lineRule="auto"/>
              <w:rPr>
                <w:rFonts w:ascii="Times New Roman" w:hAnsi="Times New Roman" w:cs="Times New Roman"/>
                <w:b/>
                <w:bCs/>
                <w:sz w:val="24"/>
                <w:szCs w:val="24"/>
              </w:rPr>
            </w:pPr>
            <w:r w:rsidRPr="00F36D90">
              <w:rPr>
                <w:rFonts w:ascii="Times New Roman" w:hAnsi="Times New Roman" w:cs="Times New Roman"/>
                <w:sz w:val="24"/>
                <w:szCs w:val="24"/>
              </w:rPr>
              <w:t xml:space="preserve">Applications must be submitted electronically to: </w:t>
            </w:r>
            <w:hyperlink r:id="rId8">
              <w:r w:rsidRPr="00F36D90">
                <w:rPr>
                  <w:rStyle w:val="Hyperlink"/>
                  <w:rFonts w:ascii="Times New Roman" w:hAnsi="Times New Roman" w:cs="Times New Roman"/>
                  <w:sz w:val="24"/>
                  <w:szCs w:val="24"/>
                </w:rPr>
                <w:t>autooffset@trade.gov</w:t>
              </w:r>
            </w:hyperlink>
            <w:r w:rsidRPr="2F150D82" w:rsidR="009676C1">
              <w:rPr>
                <w:rFonts w:ascii="Times New Roman" w:hAnsi="Times New Roman" w:cs="Times New Roman"/>
                <w:sz w:val="24"/>
                <w:szCs w:val="24"/>
              </w:rPr>
              <w:t>.</w:t>
            </w:r>
          </w:p>
        </w:tc>
      </w:tr>
      <w:tr w14:paraId="2B473D28" w14:textId="77777777" w:rsidTr="065BFCAF">
        <w:tblPrEx>
          <w:tblW w:w="0" w:type="auto"/>
          <w:jc w:val="center"/>
          <w:tblLook w:val="04A0"/>
        </w:tblPrEx>
        <w:trPr>
          <w:jc w:val="center"/>
        </w:trPr>
        <w:tc>
          <w:tcPr>
            <w:tcW w:w="10705" w:type="dxa"/>
          </w:tcPr>
          <w:p w:rsidR="00895028" w:rsidRPr="00F36D90" w:rsidP="00F36D90" w14:paraId="3136924D" w14:textId="4D5DA80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Application Requirements</w:t>
            </w:r>
          </w:p>
          <w:p w:rsidR="009A5B79" w:rsidP="009A5B79" w14:paraId="399E2C18" w14:textId="01137EC2">
            <w:pPr>
              <w:spacing w:before="120" w:after="120" w:line="360" w:lineRule="auto"/>
              <w:rPr>
                <w:rFonts w:ascii="Times New Roman" w:hAnsi="Times New Roman" w:cs="Times New Roman"/>
                <w:sz w:val="24"/>
                <w:szCs w:val="24"/>
              </w:rPr>
            </w:pPr>
            <w:r w:rsidRPr="009A5B79">
              <w:rPr>
                <w:rFonts w:ascii="Times New Roman" w:hAnsi="Times New Roman" w:cs="Times New Roman"/>
                <w:sz w:val="24"/>
                <w:szCs w:val="24"/>
              </w:rPr>
              <w:t>Manufacturers seeking an import adjustment offset amount must submit the following documentation for each period for which an import adjustment offset amount is sought:</w:t>
            </w:r>
          </w:p>
          <w:p w:rsidR="00895028" w:rsidRPr="009A5B79" w:rsidP="00954ED3" w14:paraId="240D4173" w14:textId="3394B9C1">
            <w:pPr>
              <w:pStyle w:val="ListParagraph"/>
              <w:numPr>
                <w:ilvl w:val="0"/>
                <w:numId w:val="3"/>
              </w:numPr>
              <w:spacing w:before="120" w:after="120" w:line="360" w:lineRule="auto"/>
              <w:rPr>
                <w:rFonts w:ascii="Times New Roman" w:hAnsi="Times New Roman" w:cs="Times New Roman"/>
                <w:sz w:val="24"/>
                <w:szCs w:val="24"/>
              </w:rPr>
            </w:pPr>
            <w:r w:rsidRPr="009A5B79">
              <w:rPr>
                <w:rFonts w:ascii="Times New Roman" w:hAnsi="Times New Roman" w:cs="Times New Roman"/>
                <w:b/>
                <w:bCs/>
                <w:sz w:val="24"/>
                <w:szCs w:val="24"/>
              </w:rPr>
              <w:t>Production Forecast:</w:t>
            </w:r>
            <w:r w:rsidRPr="009A5B79">
              <w:rPr>
                <w:rFonts w:ascii="Times New Roman" w:hAnsi="Times New Roman" w:cs="Times New Roman"/>
                <w:sz w:val="24"/>
                <w:szCs w:val="24"/>
              </w:rPr>
              <w:t xml:space="preserve"> </w:t>
            </w:r>
            <w:r w:rsidR="004302F7">
              <w:rPr>
                <w:rFonts w:ascii="Times New Roman" w:hAnsi="Times New Roman" w:cs="Times New Roman"/>
                <w:sz w:val="24"/>
                <w:szCs w:val="24"/>
              </w:rPr>
              <w:t>The n</w:t>
            </w:r>
            <w:r w:rsidRPr="00FE5CF6" w:rsidR="004302F7">
              <w:rPr>
                <w:rFonts w:ascii="Times New Roman" w:hAnsi="Times New Roman" w:cs="Times New Roman"/>
                <w:sz w:val="24"/>
                <w:szCs w:val="24"/>
              </w:rPr>
              <w:t xml:space="preserve">umber </w:t>
            </w:r>
            <w:r w:rsidR="004302F7">
              <w:rPr>
                <w:rFonts w:ascii="Times New Roman" w:hAnsi="Times New Roman" w:cs="Times New Roman"/>
                <w:sz w:val="24"/>
                <w:szCs w:val="24"/>
              </w:rPr>
              <w:t xml:space="preserve">of </w:t>
            </w:r>
            <w:bookmarkStart w:id="0" w:name="_Hlk219881789"/>
            <w:r w:rsidRPr="547C59DB" w:rsidR="001106EC">
              <w:rPr>
                <w:rFonts w:ascii="Times New Roman" w:eastAsia="Times New Roman" w:hAnsi="Times New Roman" w:cs="Times New Roman"/>
                <w:sz w:val="24"/>
                <w:szCs w:val="24"/>
              </w:rPr>
              <w:t xml:space="preserve">automobiles (defined as passenger vehicles (sedans, sport utility vehicles, crossover utility vehicles, minivans, and cargo vans) </w:t>
            </w:r>
            <w:r w:rsidR="001106EC">
              <w:rPr>
                <w:rFonts w:ascii="Times New Roman" w:eastAsia="Times New Roman" w:hAnsi="Times New Roman" w:cs="Times New Roman"/>
                <w:sz w:val="24"/>
                <w:szCs w:val="24"/>
              </w:rPr>
              <w:t>and light trucks)</w:t>
            </w:r>
            <w:r w:rsidR="00A70717">
              <w:rPr>
                <w:rFonts w:ascii="Times New Roman" w:eastAsia="Times New Roman" w:hAnsi="Times New Roman" w:cs="Times New Roman"/>
                <w:sz w:val="24"/>
                <w:szCs w:val="24"/>
              </w:rPr>
              <w:t>,</w:t>
            </w:r>
            <w:r w:rsidR="001106EC">
              <w:rPr>
                <w:rFonts w:ascii="Times New Roman" w:eastAsia="Times New Roman" w:hAnsi="Times New Roman" w:cs="Times New Roman"/>
                <w:sz w:val="24"/>
                <w:szCs w:val="24"/>
              </w:rPr>
              <w:t xml:space="preserve"> MHDVs</w:t>
            </w:r>
            <w:r w:rsidR="00A70717">
              <w:rPr>
                <w:rFonts w:ascii="Times New Roman" w:eastAsia="Times New Roman" w:hAnsi="Times New Roman" w:cs="Times New Roman"/>
                <w:sz w:val="24"/>
                <w:szCs w:val="24"/>
              </w:rPr>
              <w:t>, and engines</w:t>
            </w:r>
            <w:r w:rsidR="001106EC">
              <w:rPr>
                <w:rFonts w:ascii="Times New Roman" w:eastAsia="Times New Roman" w:hAnsi="Times New Roman" w:cs="Times New Roman"/>
                <w:sz w:val="24"/>
                <w:szCs w:val="24"/>
              </w:rPr>
              <w:t xml:space="preserve"> </w:t>
            </w:r>
            <w:r w:rsidR="004302F7">
              <w:rPr>
                <w:rFonts w:ascii="Times New Roman" w:hAnsi="Times New Roman" w:cs="Times New Roman"/>
                <w:sz w:val="24"/>
                <w:szCs w:val="24"/>
              </w:rPr>
              <w:t xml:space="preserve">projected to be produced in the United States </w:t>
            </w:r>
            <w:r w:rsidRPr="707D1C72" w:rsidR="004302F7">
              <w:rPr>
                <w:rFonts w:ascii="Times New Roman" w:hAnsi="Times New Roman" w:cs="Times New Roman"/>
                <w:sz w:val="24"/>
                <w:szCs w:val="24"/>
              </w:rPr>
              <w:t xml:space="preserve">by make and </w:t>
            </w:r>
            <w:r w:rsidRPr="31C5B5B8" w:rsidR="004302F7">
              <w:rPr>
                <w:rFonts w:ascii="Times New Roman" w:hAnsi="Times New Roman" w:cs="Times New Roman"/>
                <w:sz w:val="24"/>
                <w:szCs w:val="24"/>
              </w:rPr>
              <w:t>model</w:t>
            </w:r>
            <w:r w:rsidRPr="5E9709BB" w:rsidR="004302F7">
              <w:rPr>
                <w:rFonts w:ascii="Times New Roman" w:hAnsi="Times New Roman" w:cs="Times New Roman"/>
                <w:sz w:val="24"/>
                <w:szCs w:val="24"/>
              </w:rPr>
              <w:t xml:space="preserve"> </w:t>
            </w:r>
            <w:r w:rsidRPr="00FE5CF6" w:rsidR="004302F7">
              <w:rPr>
                <w:rFonts w:ascii="Times New Roman" w:hAnsi="Times New Roman" w:cs="Times New Roman"/>
                <w:sz w:val="24"/>
                <w:szCs w:val="24"/>
              </w:rPr>
              <w:t xml:space="preserve">and </w:t>
            </w:r>
            <w:r w:rsidR="004302F7">
              <w:rPr>
                <w:rFonts w:ascii="Times New Roman" w:hAnsi="Times New Roman" w:cs="Times New Roman"/>
                <w:sz w:val="24"/>
                <w:szCs w:val="24"/>
              </w:rPr>
              <w:t xml:space="preserve">the plant </w:t>
            </w:r>
            <w:r w:rsidRPr="00FE5CF6" w:rsidR="004302F7">
              <w:rPr>
                <w:rFonts w:ascii="Times New Roman" w:hAnsi="Times New Roman" w:cs="Times New Roman"/>
                <w:sz w:val="24"/>
                <w:szCs w:val="24"/>
              </w:rPr>
              <w:t xml:space="preserve">locations </w:t>
            </w:r>
            <w:r w:rsidR="004302F7">
              <w:rPr>
                <w:rFonts w:ascii="Times New Roman" w:hAnsi="Times New Roman" w:cs="Times New Roman"/>
                <w:sz w:val="24"/>
                <w:szCs w:val="24"/>
              </w:rPr>
              <w:t xml:space="preserve">where the projected </w:t>
            </w:r>
            <w:r w:rsidR="001106EC">
              <w:rPr>
                <w:rFonts w:ascii="Times New Roman" w:hAnsi="Times New Roman" w:cs="Times New Roman"/>
                <w:sz w:val="24"/>
                <w:szCs w:val="24"/>
              </w:rPr>
              <w:t>automobiles</w:t>
            </w:r>
            <w:r w:rsidR="00A70717">
              <w:rPr>
                <w:rFonts w:ascii="Times New Roman" w:hAnsi="Times New Roman" w:cs="Times New Roman"/>
                <w:sz w:val="24"/>
                <w:szCs w:val="24"/>
              </w:rPr>
              <w:t>,</w:t>
            </w:r>
            <w:r w:rsidR="001106EC">
              <w:rPr>
                <w:rFonts w:ascii="Times New Roman" w:hAnsi="Times New Roman" w:cs="Times New Roman"/>
                <w:sz w:val="24"/>
                <w:szCs w:val="24"/>
              </w:rPr>
              <w:t xml:space="preserve"> MHDVs</w:t>
            </w:r>
            <w:r w:rsidR="00A70717">
              <w:rPr>
                <w:rFonts w:ascii="Times New Roman" w:hAnsi="Times New Roman" w:cs="Times New Roman"/>
                <w:sz w:val="24"/>
                <w:szCs w:val="24"/>
              </w:rPr>
              <w:t>, and engines</w:t>
            </w:r>
            <w:r w:rsidR="00964F37">
              <w:rPr>
                <w:rFonts w:ascii="Times New Roman" w:hAnsi="Times New Roman" w:cs="Times New Roman"/>
                <w:sz w:val="24"/>
                <w:szCs w:val="24"/>
              </w:rPr>
              <w:t xml:space="preserve"> </w:t>
            </w:r>
            <w:r w:rsidR="004302F7">
              <w:rPr>
                <w:rFonts w:ascii="Times New Roman" w:hAnsi="Times New Roman" w:cs="Times New Roman"/>
                <w:sz w:val="24"/>
                <w:szCs w:val="24"/>
              </w:rPr>
              <w:t>will undergo final production</w:t>
            </w:r>
            <w:r w:rsidRPr="76B1C646" w:rsidR="004302F7">
              <w:rPr>
                <w:rFonts w:ascii="Times New Roman" w:hAnsi="Times New Roman" w:cs="Times New Roman"/>
                <w:sz w:val="24"/>
                <w:szCs w:val="24"/>
              </w:rPr>
              <w:t xml:space="preserve"> during </w:t>
            </w:r>
            <w:r w:rsidRPr="49A769FD" w:rsidR="004302F7">
              <w:rPr>
                <w:rFonts w:ascii="Times New Roman" w:hAnsi="Times New Roman" w:cs="Times New Roman"/>
                <w:sz w:val="24"/>
                <w:szCs w:val="24"/>
              </w:rPr>
              <w:t>each reporting period</w:t>
            </w:r>
            <w:r w:rsidRPr="00FE5CF6" w:rsidR="004302F7">
              <w:rPr>
                <w:rFonts w:ascii="Times New Roman" w:hAnsi="Times New Roman" w:cs="Times New Roman"/>
                <w:sz w:val="24"/>
                <w:szCs w:val="24"/>
              </w:rPr>
              <w:t>.</w:t>
            </w:r>
            <w:r w:rsidRPr="5964C294" w:rsidR="006C5F18">
              <w:rPr>
                <w:rFonts w:ascii="Times New Roman" w:hAnsi="Times New Roman" w:cs="Times New Roman"/>
                <w:sz w:val="24"/>
                <w:szCs w:val="24"/>
              </w:rPr>
              <w:t xml:space="preserve"> </w:t>
            </w:r>
            <w:r w:rsidRPr="5964C294" w:rsidR="006C5F18">
              <w:rPr>
                <w:rFonts w:ascii="Times New Roman" w:eastAsia="Times New Roman" w:hAnsi="Times New Roman" w:cs="Times New Roman"/>
                <w:sz w:val="24"/>
                <w:szCs w:val="24"/>
              </w:rPr>
              <w:t xml:space="preserve">MHDV manufacturers shall also describe the U.S. manufacturing activities for each model at each plant location. Manufacturers of medium-duty vehicles and automobiles must report </w:t>
            </w:r>
            <w:r w:rsidRPr="5964C294" w:rsidR="006C5F18">
              <w:rPr>
                <w:rFonts w:ascii="Times New Roman" w:eastAsia="Times New Roman" w:hAnsi="Times New Roman" w:cs="Times New Roman"/>
                <w:sz w:val="24"/>
                <w:szCs w:val="24"/>
              </w:rPr>
              <w:t>U.S. manufacturing activities for each model at each plant location, including the location where each part identified as super-core and listed in Column 1 of Table A.2 of the Appendix to Chapter 4 of the U.S.-Mexico-Canada Agreement (USMCA) is incorporated into the finished vehicle, and the country of origin for each part.</w:t>
            </w:r>
            <w:r w:rsidR="00A70717">
              <w:rPr>
                <w:rFonts w:ascii="Times New Roman" w:eastAsia="Times New Roman" w:hAnsi="Times New Roman" w:cs="Times New Roman"/>
                <w:sz w:val="24"/>
                <w:szCs w:val="24"/>
              </w:rPr>
              <w:t xml:space="preserve">  </w:t>
            </w:r>
            <w:r w:rsidRPr="00806EFE" w:rsidR="00A70717">
              <w:rPr>
                <w:rFonts w:ascii="Times New Roman" w:hAnsi="Times New Roman" w:cs="Times New Roman"/>
                <w:sz w:val="24"/>
                <w:szCs w:val="24"/>
              </w:rPr>
              <w:t>Engine manufacturers shall also describe the U.S. manufacturing activities for each model at each plant location. This description must include details about the number of U.S. origin core components and imported core components used to assemble each model.</w:t>
            </w:r>
          </w:p>
          <w:bookmarkEnd w:id="0"/>
          <w:p w:rsidR="00895028" w:rsidRPr="00F36D90" w:rsidP="00954ED3" w14:paraId="7D3CE6A0" w14:textId="7151FB1A">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MSRP</w:t>
            </w:r>
            <w:r w:rsidR="00A9443D">
              <w:rPr>
                <w:rFonts w:ascii="Times New Roman" w:hAnsi="Times New Roman" w:cs="Times New Roman"/>
                <w:b/>
                <w:bCs/>
                <w:sz w:val="24"/>
                <w:szCs w:val="24"/>
              </w:rPr>
              <w:t xml:space="preserve"> or Aggregate Value</w:t>
            </w:r>
            <w:r w:rsidRPr="00F36D90">
              <w:rPr>
                <w:rFonts w:ascii="Times New Roman" w:hAnsi="Times New Roman" w:cs="Times New Roman"/>
                <w:b/>
                <w:bCs/>
                <w:sz w:val="24"/>
                <w:szCs w:val="24"/>
              </w:rPr>
              <w:t>:</w:t>
            </w:r>
            <w:r w:rsidRPr="00F36D90">
              <w:rPr>
                <w:rFonts w:ascii="Times New Roman" w:hAnsi="Times New Roman" w:cs="Times New Roman"/>
                <w:sz w:val="24"/>
                <w:szCs w:val="24"/>
              </w:rPr>
              <w:t xml:space="preserve"> </w:t>
            </w:r>
            <w:r w:rsidRPr="6441AAD4" w:rsidR="009C783C">
              <w:rPr>
                <w:rFonts w:ascii="Times New Roman" w:hAnsi="Times New Roman" w:cs="Times New Roman"/>
                <w:sz w:val="24"/>
                <w:szCs w:val="24"/>
              </w:rPr>
              <w:t xml:space="preserve">The aggregate MSRP value of all </w:t>
            </w:r>
            <w:r w:rsidR="009C783C">
              <w:rPr>
                <w:rFonts w:ascii="Times New Roman" w:hAnsi="Times New Roman" w:cs="Times New Roman"/>
                <w:sz w:val="24"/>
                <w:szCs w:val="24"/>
              </w:rPr>
              <w:t xml:space="preserve">such </w:t>
            </w:r>
            <w:r w:rsidR="001106EC">
              <w:rPr>
                <w:rFonts w:ascii="Times New Roman" w:hAnsi="Times New Roman" w:cs="Times New Roman"/>
                <w:sz w:val="24"/>
                <w:szCs w:val="24"/>
              </w:rPr>
              <w:t>automobiles</w:t>
            </w:r>
            <w:r w:rsidR="00A70717">
              <w:rPr>
                <w:rFonts w:ascii="Times New Roman" w:hAnsi="Times New Roman" w:cs="Times New Roman"/>
                <w:sz w:val="24"/>
                <w:szCs w:val="24"/>
              </w:rPr>
              <w:t>,</w:t>
            </w:r>
            <w:r w:rsidR="001106EC">
              <w:rPr>
                <w:rFonts w:ascii="Times New Roman" w:hAnsi="Times New Roman" w:cs="Times New Roman"/>
                <w:sz w:val="24"/>
                <w:szCs w:val="24"/>
              </w:rPr>
              <w:t xml:space="preserve"> MHDV</w:t>
            </w:r>
            <w:r w:rsidR="00A70717">
              <w:rPr>
                <w:rFonts w:ascii="Times New Roman" w:hAnsi="Times New Roman" w:cs="Times New Roman"/>
                <w:sz w:val="24"/>
                <w:szCs w:val="24"/>
              </w:rPr>
              <w:t>, and engine</w:t>
            </w:r>
            <w:r w:rsidR="001106EC">
              <w:rPr>
                <w:rFonts w:ascii="Times New Roman" w:hAnsi="Times New Roman" w:cs="Times New Roman"/>
                <w:sz w:val="24"/>
                <w:szCs w:val="24"/>
              </w:rPr>
              <w:t xml:space="preserve">s </w:t>
            </w:r>
            <w:r w:rsidRPr="6441AAD4" w:rsidR="009C783C">
              <w:rPr>
                <w:rFonts w:ascii="Times New Roman" w:hAnsi="Times New Roman" w:cs="Times New Roman"/>
                <w:sz w:val="24"/>
                <w:szCs w:val="24"/>
              </w:rPr>
              <w:t xml:space="preserve">assembled in the United States during </w:t>
            </w:r>
            <w:r w:rsidRPr="7D4BBAE7" w:rsidR="009C783C">
              <w:rPr>
                <w:rFonts w:ascii="Times New Roman" w:hAnsi="Times New Roman" w:cs="Times New Roman"/>
                <w:sz w:val="24"/>
                <w:szCs w:val="24"/>
              </w:rPr>
              <w:t>each reporting period.</w:t>
            </w:r>
            <w:r w:rsidR="00A9443D">
              <w:rPr>
                <w:rFonts w:ascii="Times New Roman" w:hAnsi="Times New Roman" w:cs="Times New Roman"/>
                <w:sz w:val="24"/>
                <w:szCs w:val="24"/>
              </w:rPr>
              <w:t xml:space="preserve">  For MHDVs</w:t>
            </w:r>
            <w:r w:rsidR="00964F37">
              <w:rPr>
                <w:rFonts w:ascii="Times New Roman" w:hAnsi="Times New Roman" w:cs="Times New Roman"/>
                <w:sz w:val="24"/>
                <w:szCs w:val="24"/>
              </w:rPr>
              <w:t xml:space="preserve">, </w:t>
            </w:r>
            <w:r w:rsidR="00A9443D">
              <w:rPr>
                <w:rFonts w:ascii="Times New Roman" w:hAnsi="Times New Roman" w:cs="Times New Roman"/>
                <w:sz w:val="24"/>
                <w:szCs w:val="24"/>
              </w:rPr>
              <w:t>manufacturers must calculate this figure using whichever of the following three valuation methods they used in the ordinary course of trade prior to November 1, 2025:  MSRP, Dealer Net Cost, or Factory List Price.</w:t>
            </w:r>
            <w:r w:rsidR="00A70717">
              <w:rPr>
                <w:rFonts w:ascii="Times New Roman" w:hAnsi="Times New Roman" w:cs="Times New Roman"/>
                <w:sz w:val="24"/>
                <w:szCs w:val="24"/>
              </w:rPr>
              <w:t xml:space="preserve">  </w:t>
            </w:r>
            <w:r w:rsidRPr="000A6017" w:rsidR="00A70717">
              <w:rPr>
                <w:rFonts w:ascii="Times New Roman" w:hAnsi="Times New Roman" w:cs="Times New Roman"/>
                <w:sz w:val="24"/>
                <w:szCs w:val="24"/>
              </w:rPr>
              <w:t>For engines</w:t>
            </w:r>
            <w:r w:rsidR="00A70717">
              <w:rPr>
                <w:rFonts w:ascii="Times New Roman" w:hAnsi="Times New Roman" w:cs="Times New Roman"/>
                <w:sz w:val="24"/>
                <w:szCs w:val="24"/>
              </w:rPr>
              <w:t>,</w:t>
            </w:r>
            <w:r w:rsidRPr="000A6017" w:rsidR="00A70717">
              <w:rPr>
                <w:rFonts w:ascii="Times New Roman" w:hAnsi="Times New Roman" w:cs="Times New Roman"/>
                <w:sz w:val="24"/>
                <w:szCs w:val="24"/>
              </w:rPr>
              <w:t xml:space="preserve"> </w:t>
            </w:r>
            <w:r w:rsidR="00A70717">
              <w:rPr>
                <w:rFonts w:ascii="Times New Roman" w:hAnsi="Times New Roman" w:cs="Times New Roman"/>
                <w:sz w:val="24"/>
                <w:szCs w:val="24"/>
              </w:rPr>
              <w:t>t</w:t>
            </w:r>
            <w:r w:rsidRPr="000A6017" w:rsidR="00A70717">
              <w:rPr>
                <w:rFonts w:ascii="Times New Roman" w:hAnsi="Times New Roman" w:cs="Times New Roman"/>
                <w:sz w:val="24"/>
                <w:szCs w:val="24"/>
              </w:rPr>
              <w:t xml:space="preserve">he aggregate value of all such engines identified in the Production Forecast as eligible for an offset assembled in the United States during each reporting period. Vehicle manufacturers </w:t>
            </w:r>
            <w:r w:rsidR="00A70717">
              <w:rPr>
                <w:rFonts w:ascii="Times New Roman" w:hAnsi="Times New Roman" w:cs="Times New Roman"/>
                <w:sz w:val="24"/>
                <w:szCs w:val="24"/>
              </w:rPr>
              <w:t xml:space="preserve">that also produce engines </w:t>
            </w:r>
            <w:r w:rsidRPr="000A6017" w:rsidR="00A70717">
              <w:rPr>
                <w:rFonts w:ascii="Times New Roman" w:hAnsi="Times New Roman" w:cs="Times New Roman"/>
                <w:sz w:val="24"/>
                <w:szCs w:val="24"/>
              </w:rPr>
              <w:t xml:space="preserve">must calculate the aggregate value using a methodology consistent with the method for calculating net cost set out in Chapter 4 of the USMCA. Independent engine manufacturers may calculate the aggregate value based on the fair market value of the engine, using a pricing methodology employed by the manufacturer in the ordinary course of trade prior to November 1, 2025, provided that methodology does not excessively </w:t>
            </w:r>
            <w:r w:rsidR="00A70717">
              <w:rPr>
                <w:rFonts w:ascii="Times New Roman" w:hAnsi="Times New Roman" w:cs="Times New Roman"/>
                <w:sz w:val="24"/>
                <w:szCs w:val="24"/>
              </w:rPr>
              <w:t>surpass</w:t>
            </w:r>
            <w:r w:rsidRPr="000A6017" w:rsidR="00A70717">
              <w:rPr>
                <w:rFonts w:ascii="Times New Roman" w:hAnsi="Times New Roman" w:cs="Times New Roman"/>
                <w:sz w:val="24"/>
                <w:szCs w:val="24"/>
              </w:rPr>
              <w:t xml:space="preserve"> the net cost of the engine (determined</w:t>
            </w:r>
            <w:r w:rsidR="00A70717">
              <w:rPr>
                <w:rFonts w:ascii="Times New Roman" w:hAnsi="Times New Roman" w:cs="Times New Roman"/>
                <w:sz w:val="24"/>
                <w:szCs w:val="24"/>
              </w:rPr>
              <w:t xml:space="preserve"> consistent with the method for calculating net cost</w:t>
            </w:r>
            <w:r w:rsidRPr="000A6017" w:rsidR="00A70717">
              <w:rPr>
                <w:rFonts w:ascii="Times New Roman" w:hAnsi="Times New Roman" w:cs="Times New Roman"/>
                <w:sz w:val="24"/>
                <w:szCs w:val="24"/>
              </w:rPr>
              <w:t xml:space="preserve"> set out in Chapter 4 of the USMCA).</w:t>
            </w:r>
            <w:r w:rsidR="00A70717">
              <w:rPr>
                <w:rFonts w:ascii="Times New Roman" w:hAnsi="Times New Roman" w:cs="Times New Roman"/>
                <w:sz w:val="24"/>
                <w:szCs w:val="24"/>
              </w:rPr>
              <w:t xml:space="preserve">  For engines, the value and share of U.S. content contained in the assembled engine as set out in Chapter 4 of the USMCA.</w:t>
            </w:r>
            <w:r w:rsidRPr="1C43A103" w:rsidR="00A70717">
              <w:rPr>
                <w:rFonts w:ascii="Times New Roman" w:hAnsi="Times New Roman" w:cs="Times New Roman"/>
                <w:sz w:val="24"/>
                <w:szCs w:val="24"/>
              </w:rPr>
              <w:t xml:space="preserve">   </w:t>
            </w:r>
          </w:p>
          <w:p w:rsidR="00895028" w:rsidP="00954ED3" w14:paraId="59F5083E" w14:textId="3098C01B">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Tariff Liability Estimate:</w:t>
            </w:r>
            <w:r w:rsidRPr="00F36D90">
              <w:rPr>
                <w:rFonts w:ascii="Times New Roman" w:hAnsi="Times New Roman" w:cs="Times New Roman"/>
                <w:sz w:val="24"/>
                <w:szCs w:val="24"/>
              </w:rPr>
              <w:t xml:space="preserve"> </w:t>
            </w:r>
            <w:r w:rsidRPr="00FE5CF6" w:rsidR="00B0764D">
              <w:rPr>
                <w:rFonts w:ascii="Times New Roman" w:hAnsi="Times New Roman" w:cs="Times New Roman"/>
                <w:sz w:val="24"/>
                <w:szCs w:val="24"/>
              </w:rPr>
              <w:t xml:space="preserve">Projected </w:t>
            </w:r>
            <w:r w:rsidR="001106EC">
              <w:rPr>
                <w:rFonts w:ascii="Times New Roman" w:hAnsi="Times New Roman" w:cs="Times New Roman"/>
                <w:sz w:val="24"/>
                <w:szCs w:val="24"/>
              </w:rPr>
              <w:t xml:space="preserve">automobiles and their </w:t>
            </w:r>
            <w:r w:rsidRPr="08B1CD53" w:rsidR="00B0764D">
              <w:rPr>
                <w:rFonts w:ascii="Times New Roman" w:hAnsi="Times New Roman" w:cs="Times New Roman"/>
                <w:sz w:val="24"/>
                <w:szCs w:val="24"/>
              </w:rPr>
              <w:t xml:space="preserve">parts </w:t>
            </w:r>
            <w:r w:rsidRPr="2C2B0295" w:rsidR="00B0764D">
              <w:rPr>
                <w:rFonts w:ascii="Times New Roman" w:hAnsi="Times New Roman" w:cs="Times New Roman"/>
                <w:sz w:val="24"/>
                <w:szCs w:val="24"/>
              </w:rPr>
              <w:t>tariff</w:t>
            </w:r>
            <w:r w:rsidRPr="00FE5CF6" w:rsidR="00B0764D">
              <w:rPr>
                <w:rFonts w:ascii="Times New Roman" w:hAnsi="Times New Roman" w:cs="Times New Roman"/>
                <w:sz w:val="24"/>
                <w:szCs w:val="24"/>
              </w:rPr>
              <w:t xml:space="preserve"> </w:t>
            </w:r>
            <w:r w:rsidRPr="412E83B4" w:rsidR="00B0764D">
              <w:rPr>
                <w:rFonts w:ascii="Times New Roman" w:hAnsi="Times New Roman" w:cs="Times New Roman"/>
                <w:sz w:val="24"/>
                <w:szCs w:val="24"/>
              </w:rPr>
              <w:t xml:space="preserve">liability </w:t>
            </w:r>
            <w:r w:rsidRPr="0AA5D280" w:rsidR="00B0764D">
              <w:rPr>
                <w:rFonts w:ascii="Times New Roman" w:hAnsi="Times New Roman" w:cs="Times New Roman"/>
                <w:sz w:val="24"/>
                <w:szCs w:val="24"/>
              </w:rPr>
              <w:t xml:space="preserve">under Proclamation </w:t>
            </w:r>
            <w:r w:rsidRPr="54C6409A" w:rsidR="00B0764D">
              <w:rPr>
                <w:rFonts w:ascii="Times New Roman" w:hAnsi="Times New Roman" w:cs="Times New Roman"/>
                <w:sz w:val="24"/>
                <w:szCs w:val="24"/>
              </w:rPr>
              <w:t>10908</w:t>
            </w:r>
            <w:r w:rsidR="00456E12">
              <w:rPr>
                <w:rFonts w:ascii="Times New Roman" w:hAnsi="Times New Roman" w:cs="Times New Roman"/>
                <w:sz w:val="24"/>
                <w:szCs w:val="24"/>
              </w:rPr>
              <w:t xml:space="preserve"> </w:t>
            </w:r>
            <w:r w:rsidRPr="000806B2" w:rsidR="00A9443D">
              <w:rPr>
                <w:rFonts w:ascii="Times New Roman" w:hAnsi="Times New Roman" w:cs="Times New Roman"/>
                <w:sz w:val="24"/>
                <w:szCs w:val="24"/>
              </w:rPr>
              <w:t>or under clause 12 of Proclamation 10984</w:t>
            </w:r>
            <w:r w:rsidRPr="000806B2" w:rsidR="00B0764D">
              <w:rPr>
                <w:rFonts w:ascii="Times New Roman" w:hAnsi="Times New Roman" w:cs="Times New Roman"/>
                <w:sz w:val="24"/>
                <w:szCs w:val="24"/>
              </w:rPr>
              <w:t>, broken down by Proclamation 10908</w:t>
            </w:r>
            <w:r w:rsidRPr="000806B2" w:rsidR="00456E12">
              <w:rPr>
                <w:rFonts w:ascii="Times New Roman" w:hAnsi="Times New Roman" w:cs="Times New Roman"/>
                <w:sz w:val="24"/>
                <w:szCs w:val="24"/>
              </w:rPr>
              <w:t xml:space="preserve"> </w:t>
            </w:r>
            <w:bookmarkStart w:id="1" w:name="_Hlk219881904"/>
            <w:r w:rsidRPr="000806B2" w:rsidR="00456E12">
              <w:rPr>
                <w:rFonts w:ascii="Times New Roman" w:hAnsi="Times New Roman" w:cs="Times New Roman"/>
                <w:sz w:val="24"/>
                <w:szCs w:val="24"/>
              </w:rPr>
              <w:t>and 10984</w:t>
            </w:r>
            <w:r w:rsidRPr="000806B2" w:rsidR="00B0764D">
              <w:rPr>
                <w:rFonts w:ascii="Times New Roman" w:hAnsi="Times New Roman" w:cs="Times New Roman"/>
                <w:sz w:val="24"/>
                <w:szCs w:val="24"/>
              </w:rPr>
              <w:t xml:space="preserve"> </w:t>
            </w:r>
            <w:bookmarkEnd w:id="1"/>
            <w:r w:rsidRPr="000806B2" w:rsidR="00B0764D">
              <w:rPr>
                <w:rFonts w:ascii="Times New Roman" w:hAnsi="Times New Roman" w:cs="Times New Roman"/>
                <w:sz w:val="24"/>
                <w:szCs w:val="24"/>
              </w:rPr>
              <w:t xml:space="preserve">tariff costs the manufacturer will incur directly and Proclamation 10908 </w:t>
            </w:r>
            <w:r w:rsidRPr="000806B2" w:rsidR="00456E12">
              <w:rPr>
                <w:rFonts w:ascii="Times New Roman" w:hAnsi="Times New Roman" w:cs="Times New Roman"/>
                <w:sz w:val="24"/>
                <w:szCs w:val="24"/>
              </w:rPr>
              <w:t xml:space="preserve">and 10984 </w:t>
            </w:r>
            <w:r w:rsidRPr="000806B2" w:rsidR="00B0764D">
              <w:rPr>
                <w:rFonts w:ascii="Times New Roman" w:hAnsi="Times New Roman" w:cs="Times New Roman"/>
                <w:sz w:val="24"/>
                <w:szCs w:val="24"/>
              </w:rPr>
              <w:t>tariff costs the manufacturer’s</w:t>
            </w:r>
            <w:r w:rsidR="00B0764D">
              <w:rPr>
                <w:rFonts w:ascii="Times New Roman" w:hAnsi="Times New Roman" w:cs="Times New Roman"/>
                <w:sz w:val="24"/>
                <w:szCs w:val="24"/>
              </w:rPr>
              <w:t xml:space="preserve"> </w:t>
            </w:r>
            <w:r w:rsidRPr="00FE5CF6" w:rsidR="00B0764D">
              <w:rPr>
                <w:rFonts w:ascii="Times New Roman" w:hAnsi="Times New Roman" w:cs="Times New Roman"/>
                <w:sz w:val="24"/>
                <w:szCs w:val="24"/>
              </w:rPr>
              <w:t>suppliers</w:t>
            </w:r>
            <w:r w:rsidR="00B0764D">
              <w:rPr>
                <w:rFonts w:ascii="Times New Roman" w:hAnsi="Times New Roman" w:cs="Times New Roman"/>
                <w:sz w:val="24"/>
                <w:szCs w:val="24"/>
              </w:rPr>
              <w:t xml:space="preserve"> will incur</w:t>
            </w:r>
            <w:r w:rsidRPr="00FE5CF6" w:rsidR="00B0764D">
              <w:rPr>
                <w:rFonts w:ascii="Times New Roman" w:hAnsi="Times New Roman" w:cs="Times New Roman"/>
                <w:sz w:val="24"/>
                <w:szCs w:val="24"/>
              </w:rPr>
              <w:t>.</w:t>
            </w:r>
            <w:r w:rsidR="00A9443D">
              <w:rPr>
                <w:rFonts w:ascii="Times New Roman" w:hAnsi="Times New Roman" w:cs="Times New Roman"/>
                <w:sz w:val="24"/>
                <w:szCs w:val="24"/>
              </w:rPr>
              <w:t xml:space="preserve"> </w:t>
            </w:r>
            <w:r w:rsidRPr="00B10864" w:rsidR="00A9443D">
              <w:rPr>
                <w:rFonts w:ascii="Times New Roman" w:hAnsi="Times New Roman" w:cs="Times New Roman"/>
                <w:sz w:val="24"/>
                <w:szCs w:val="24"/>
              </w:rPr>
              <w:t>Projected MHDV and MHDVPs tariff liability under clauses 1, 7, and 12 of Proclamation 10984, broken down by Proclamation 10984 tariff costs the manufacturer will incur directly and Proclamation 10984 tariff costs the manufacturer’s suppliers will incur.</w:t>
            </w:r>
            <w:r w:rsidR="00A70717">
              <w:rPr>
                <w:rFonts w:ascii="Times New Roman" w:hAnsi="Times New Roman" w:cs="Times New Roman"/>
                <w:sz w:val="24"/>
                <w:szCs w:val="24"/>
              </w:rPr>
              <w:t xml:space="preserve">  </w:t>
            </w:r>
            <w:r w:rsidRPr="03C94AE2" w:rsidR="00A70717">
              <w:rPr>
                <w:rFonts w:ascii="Times New Roman" w:hAnsi="Times New Roman" w:cs="Times New Roman"/>
                <w:sz w:val="24"/>
                <w:szCs w:val="24"/>
              </w:rPr>
              <w:t>For MHDV</w:t>
            </w:r>
            <w:r w:rsidR="00A70717">
              <w:rPr>
                <w:rFonts w:ascii="Times New Roman" w:hAnsi="Times New Roman" w:cs="Times New Roman"/>
                <w:sz w:val="24"/>
                <w:szCs w:val="24"/>
              </w:rPr>
              <w:t xml:space="preserve"> engine</w:t>
            </w:r>
            <w:r w:rsidRPr="03C94AE2" w:rsidR="00A70717">
              <w:rPr>
                <w:rFonts w:ascii="Times New Roman" w:hAnsi="Times New Roman" w:cs="Times New Roman"/>
                <w:sz w:val="24"/>
                <w:szCs w:val="24"/>
              </w:rPr>
              <w:t>s</w:t>
            </w:r>
            <w:r w:rsidR="00A70717">
              <w:rPr>
                <w:rFonts w:ascii="Times New Roman" w:hAnsi="Times New Roman" w:cs="Times New Roman"/>
                <w:sz w:val="24"/>
                <w:szCs w:val="24"/>
              </w:rPr>
              <w:t>, the</w:t>
            </w:r>
            <w:r w:rsidRPr="03C94AE2" w:rsidR="00A70717">
              <w:rPr>
                <w:rFonts w:ascii="Times New Roman" w:hAnsi="Times New Roman" w:cs="Times New Roman"/>
                <w:sz w:val="24"/>
                <w:szCs w:val="24"/>
              </w:rPr>
              <w:t xml:space="preserve"> </w:t>
            </w:r>
            <w:r w:rsidR="00A70717">
              <w:rPr>
                <w:rFonts w:ascii="Times New Roman" w:hAnsi="Times New Roman" w:cs="Times New Roman"/>
                <w:sz w:val="24"/>
                <w:szCs w:val="24"/>
              </w:rPr>
              <w:t>p</w:t>
            </w:r>
            <w:r w:rsidRPr="03C94AE2" w:rsidR="00A70717">
              <w:rPr>
                <w:rFonts w:ascii="Times New Roman" w:hAnsi="Times New Roman" w:cs="Times New Roman"/>
                <w:sz w:val="24"/>
                <w:szCs w:val="24"/>
              </w:rPr>
              <w:t>rojected MHDVPs tariff liability under clauses 1, 7, and 12 of Proclamation 10984, broken down by Proclamation 10984 tariff costs the manufacturer will incur directly and Proclamation 10984 tariff costs the manufacturer’s suppliers will incur.</w:t>
            </w:r>
            <w:r w:rsidRPr="7613F300">
              <w:rPr>
                <w:rFonts w:ascii="Times New Roman" w:hAnsi="Times New Roman" w:cs="Times New Roman"/>
                <w:sz w:val="24"/>
                <w:szCs w:val="24"/>
              </w:rPr>
              <w:t xml:space="preserve"> For </w:t>
            </w:r>
            <w:r>
              <w:rPr>
                <w:rFonts w:ascii="Times New Roman" w:hAnsi="Times New Roman" w:cs="Times New Roman"/>
                <w:sz w:val="24"/>
                <w:szCs w:val="24"/>
              </w:rPr>
              <w:t>a</w:t>
            </w:r>
            <w:r w:rsidRPr="7613F300">
              <w:rPr>
                <w:rFonts w:ascii="Times New Roman" w:hAnsi="Times New Roman" w:cs="Times New Roman"/>
                <w:sz w:val="24"/>
                <w:szCs w:val="24"/>
              </w:rPr>
              <w:t>utomobile</w:t>
            </w:r>
            <w:r>
              <w:rPr>
                <w:rFonts w:ascii="Times New Roman" w:hAnsi="Times New Roman" w:cs="Times New Roman"/>
                <w:sz w:val="24"/>
                <w:szCs w:val="24"/>
              </w:rPr>
              <w:t xml:space="preserve"> engines, the</w:t>
            </w:r>
            <w:r w:rsidRPr="7613F300">
              <w:rPr>
                <w:rFonts w:ascii="Times New Roman" w:hAnsi="Times New Roman" w:cs="Times New Roman"/>
                <w:sz w:val="24"/>
                <w:szCs w:val="24"/>
              </w:rPr>
              <w:t xml:space="preserve"> </w:t>
            </w:r>
            <w:r>
              <w:rPr>
                <w:rFonts w:ascii="Times New Roman" w:hAnsi="Times New Roman" w:cs="Times New Roman"/>
                <w:sz w:val="24"/>
                <w:szCs w:val="24"/>
              </w:rPr>
              <w:t>p</w:t>
            </w:r>
            <w:r w:rsidRPr="7613F300">
              <w:rPr>
                <w:rFonts w:ascii="Times New Roman" w:eastAsia="Times New Roman" w:hAnsi="Times New Roman" w:cs="Times New Roman"/>
                <w:sz w:val="24"/>
                <w:szCs w:val="24"/>
              </w:rPr>
              <w:t xml:space="preserve">rojected automobile parts tariff liability under Proclamation 10908 or under clause 12 of </w:t>
            </w:r>
            <w:r w:rsidRPr="7613F300">
              <w:rPr>
                <w:rFonts w:ascii="Times New Roman" w:eastAsia="Times New Roman" w:hAnsi="Times New Roman" w:cs="Times New Roman"/>
                <w:sz w:val="24"/>
                <w:szCs w:val="24"/>
              </w:rPr>
              <w:t>Proclamation 10984, broken down by tariff costs the manufacturer will incur directly and tariff costs the manufacturer’s suppliers will</w:t>
            </w:r>
            <w:r>
              <w:rPr>
                <w:rFonts w:ascii="Times New Roman" w:eastAsia="Times New Roman" w:hAnsi="Times New Roman" w:cs="Times New Roman"/>
                <w:sz w:val="24"/>
                <w:szCs w:val="24"/>
              </w:rPr>
              <w:t xml:space="preserve"> incur.</w:t>
            </w:r>
            <w:r>
              <w:rPr>
                <w:rFonts w:ascii="Times New Roman" w:hAnsi="Times New Roman" w:cs="Times New Roman"/>
                <w:sz w:val="24"/>
                <w:szCs w:val="24"/>
              </w:rPr>
              <w:t xml:space="preserve">  </w:t>
            </w:r>
            <w:r w:rsidR="00A70717">
              <w:rPr>
                <w:rFonts w:ascii="Times New Roman" w:hAnsi="Times New Roman" w:cs="Times New Roman"/>
                <w:sz w:val="24"/>
                <w:szCs w:val="24"/>
              </w:rPr>
              <w:t xml:space="preserve">  </w:t>
            </w:r>
          </w:p>
          <w:p w:rsidR="00895028" w:rsidRPr="00F36D90" w:rsidP="00954ED3" w14:paraId="1D058B97" w14:textId="0DA3BB9D">
            <w:pPr>
              <w:numPr>
                <w:ilvl w:val="0"/>
                <w:numId w:val="3"/>
              </w:numPr>
              <w:spacing w:before="120" w:after="120" w:line="360" w:lineRule="auto"/>
              <w:rPr>
                <w:rFonts w:ascii="Times New Roman" w:hAnsi="Times New Roman" w:cs="Times New Roman"/>
                <w:sz w:val="24"/>
                <w:szCs w:val="24"/>
              </w:rPr>
            </w:pPr>
            <w:r w:rsidRPr="065BFCAF">
              <w:rPr>
                <w:rFonts w:ascii="Times New Roman" w:hAnsi="Times New Roman" w:cs="Times New Roman"/>
                <w:b/>
                <w:bCs/>
                <w:sz w:val="24"/>
                <w:szCs w:val="24"/>
              </w:rPr>
              <w:t>Prior Year Production and Vehicle Value</w:t>
            </w:r>
            <w:r w:rsidRPr="065BFCAF" w:rsidR="007A7908">
              <w:rPr>
                <w:rFonts w:ascii="Times New Roman" w:hAnsi="Times New Roman" w:cs="Times New Roman"/>
                <w:b/>
                <w:bCs/>
                <w:sz w:val="24"/>
                <w:szCs w:val="24"/>
              </w:rPr>
              <w:t xml:space="preserve">: </w:t>
            </w:r>
            <w:r w:rsidRPr="065BFCAF">
              <w:rPr>
                <w:rFonts w:ascii="Times New Roman" w:hAnsi="Times New Roman" w:cs="Times New Roman"/>
                <w:sz w:val="24"/>
                <w:szCs w:val="24"/>
              </w:rPr>
              <w:t xml:space="preserve">If a manufacturer received an offset in the previous year, the manufacturer must provide the number of completed </w:t>
            </w:r>
            <w:r w:rsidR="001106EC">
              <w:rPr>
                <w:rFonts w:ascii="Times New Roman" w:hAnsi="Times New Roman" w:cs="Times New Roman"/>
                <w:sz w:val="24"/>
                <w:szCs w:val="24"/>
              </w:rPr>
              <w:t>automobiles</w:t>
            </w:r>
            <w:r w:rsidR="00806EFE">
              <w:rPr>
                <w:rFonts w:ascii="Times New Roman" w:hAnsi="Times New Roman" w:cs="Times New Roman"/>
                <w:sz w:val="24"/>
                <w:szCs w:val="24"/>
              </w:rPr>
              <w:t>,</w:t>
            </w:r>
            <w:r w:rsidR="001106EC">
              <w:rPr>
                <w:rFonts w:ascii="Times New Roman" w:hAnsi="Times New Roman" w:cs="Times New Roman"/>
                <w:sz w:val="24"/>
                <w:szCs w:val="24"/>
              </w:rPr>
              <w:t xml:space="preserve"> MHDVs</w:t>
            </w:r>
            <w:r w:rsidR="000503EA">
              <w:rPr>
                <w:rFonts w:ascii="Times New Roman" w:hAnsi="Times New Roman" w:cs="Times New Roman"/>
                <w:sz w:val="24"/>
                <w:szCs w:val="24"/>
              </w:rPr>
              <w:t>, and engines</w:t>
            </w:r>
            <w:r w:rsidR="001106EC">
              <w:rPr>
                <w:rFonts w:ascii="Times New Roman" w:hAnsi="Times New Roman" w:cs="Times New Roman"/>
                <w:sz w:val="24"/>
                <w:szCs w:val="24"/>
              </w:rPr>
              <w:t xml:space="preserve"> </w:t>
            </w:r>
            <w:r w:rsidRPr="065BFCAF">
              <w:rPr>
                <w:rFonts w:ascii="Times New Roman" w:hAnsi="Times New Roman" w:cs="Times New Roman"/>
                <w:sz w:val="24"/>
                <w:szCs w:val="24"/>
              </w:rPr>
              <w:t xml:space="preserve">produced in the United States in the previous reporting period, the aggregate value of those </w:t>
            </w:r>
            <w:r w:rsidR="001106EC">
              <w:rPr>
                <w:rFonts w:ascii="Times New Roman" w:hAnsi="Times New Roman" w:cs="Times New Roman"/>
                <w:sz w:val="24"/>
                <w:szCs w:val="24"/>
              </w:rPr>
              <w:t>automobiles</w:t>
            </w:r>
            <w:r w:rsidR="000503EA">
              <w:rPr>
                <w:rFonts w:ascii="Times New Roman" w:hAnsi="Times New Roman" w:cs="Times New Roman"/>
                <w:sz w:val="24"/>
                <w:szCs w:val="24"/>
              </w:rPr>
              <w:t>,</w:t>
            </w:r>
            <w:r w:rsidR="001106EC">
              <w:rPr>
                <w:rFonts w:ascii="Times New Roman" w:hAnsi="Times New Roman" w:cs="Times New Roman"/>
                <w:sz w:val="24"/>
                <w:szCs w:val="24"/>
              </w:rPr>
              <w:t xml:space="preserve"> MHDVs</w:t>
            </w:r>
            <w:r w:rsidR="000503EA">
              <w:rPr>
                <w:rFonts w:ascii="Times New Roman" w:hAnsi="Times New Roman" w:cs="Times New Roman"/>
                <w:sz w:val="24"/>
                <w:szCs w:val="24"/>
              </w:rPr>
              <w:t>, and engines</w:t>
            </w:r>
            <w:r w:rsidRPr="065BFCAF">
              <w:rPr>
                <w:rFonts w:ascii="Times New Roman" w:hAnsi="Times New Roman" w:cs="Times New Roman"/>
                <w:sz w:val="24"/>
                <w:szCs w:val="24"/>
              </w:rPr>
              <w:t>, and</w:t>
            </w:r>
            <w:r w:rsidRPr="065BFCAF" w:rsidR="005B47E7">
              <w:rPr>
                <w:rFonts w:ascii="Times New Roman" w:hAnsi="Times New Roman" w:cs="Times New Roman"/>
                <w:sz w:val="24"/>
                <w:szCs w:val="24"/>
              </w:rPr>
              <w:t xml:space="preserve"> </w:t>
            </w:r>
            <w:r w:rsidRPr="065BFCAF">
              <w:rPr>
                <w:rFonts w:ascii="Times New Roman" w:hAnsi="Times New Roman" w:cs="Times New Roman"/>
                <w:sz w:val="24"/>
                <w:szCs w:val="24"/>
              </w:rPr>
              <w:t xml:space="preserve">a description of the U.S. manufacturing activities for each model at each plant location.  In providing these figures, manufacturers </w:t>
            </w:r>
            <w:r w:rsidRPr="065BFCAF" w:rsidR="009D373D">
              <w:rPr>
                <w:rFonts w:ascii="Times New Roman" w:hAnsi="Times New Roman" w:cs="Times New Roman"/>
                <w:sz w:val="24"/>
                <w:szCs w:val="24"/>
              </w:rPr>
              <w:t xml:space="preserve">must use </w:t>
            </w:r>
            <w:r w:rsidRPr="065BFCAF" w:rsidR="009D373D">
              <w:rPr>
                <w:rFonts w:ascii="Times New Roman" w:eastAsia="Times New Roman" w:hAnsi="Times New Roman" w:cs="Times New Roman"/>
                <w:sz w:val="24"/>
                <w:szCs w:val="24"/>
              </w:rPr>
              <w:t>the same production calculation and vehicle value methodology used in the prior year’s application</w:t>
            </w:r>
            <w:r w:rsidR="000503EA">
              <w:rPr>
                <w:rFonts w:ascii="Times New Roman" w:eastAsia="Times New Roman" w:hAnsi="Times New Roman" w:cs="Times New Roman"/>
                <w:sz w:val="24"/>
                <w:szCs w:val="24"/>
              </w:rPr>
              <w:t>.</w:t>
            </w:r>
          </w:p>
          <w:p w:rsidR="00895028" w:rsidRPr="00F36D90" w:rsidP="00954ED3" w14:paraId="3EB75BB4" w14:textId="63DB654F">
            <w:pPr>
              <w:numPr>
                <w:ilvl w:val="0"/>
                <w:numId w:val="3"/>
              </w:numPr>
              <w:spacing w:before="120" w:after="120" w:line="360" w:lineRule="auto"/>
              <w:rPr>
                <w:rFonts w:ascii="Times New Roman" w:hAnsi="Times New Roman" w:cs="Times New Roman"/>
                <w:sz w:val="24"/>
                <w:szCs w:val="24"/>
              </w:rPr>
            </w:pPr>
            <w:r w:rsidRPr="065BFCAF">
              <w:rPr>
                <w:rFonts w:ascii="Times New Roman" w:hAnsi="Times New Roman" w:cs="Times New Roman"/>
                <w:b/>
                <w:bCs/>
                <w:sz w:val="24"/>
                <w:szCs w:val="24"/>
              </w:rPr>
              <w:t>Offset Calculation:</w:t>
            </w:r>
            <w:r w:rsidRPr="065BFCAF">
              <w:rPr>
                <w:rFonts w:ascii="Times New Roman" w:hAnsi="Times New Roman" w:cs="Times New Roman"/>
                <w:sz w:val="24"/>
                <w:szCs w:val="24"/>
              </w:rPr>
              <w:t xml:space="preserve"> </w:t>
            </w:r>
            <w:r w:rsidRPr="065BFCAF" w:rsidR="00B0578A">
              <w:rPr>
                <w:rFonts w:ascii="Times New Roman" w:hAnsi="Times New Roman" w:cs="Times New Roman"/>
                <w:sz w:val="24"/>
                <w:szCs w:val="24"/>
              </w:rPr>
              <w:t>Requested total import adjustment offset amount for each reporting period, including details of how such amount was calculated.</w:t>
            </w:r>
          </w:p>
          <w:p w:rsidR="00895028" w:rsidRPr="00F36D90" w:rsidP="00954ED3" w14:paraId="62BCE656" w14:textId="30E96151">
            <w:pPr>
              <w:numPr>
                <w:ilvl w:val="0"/>
                <w:numId w:val="3"/>
              </w:num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Importers of Record:</w:t>
            </w:r>
            <w:r w:rsidRPr="00F36D90">
              <w:rPr>
                <w:rFonts w:ascii="Times New Roman" w:hAnsi="Times New Roman" w:cs="Times New Roman"/>
                <w:sz w:val="24"/>
                <w:szCs w:val="24"/>
              </w:rPr>
              <w:t xml:space="preserve"> </w:t>
            </w:r>
            <w:r w:rsidRPr="598E3698" w:rsidR="001C788A">
              <w:rPr>
                <w:rFonts w:ascii="Times New Roman" w:hAnsi="Times New Roman" w:cs="Times New Roman"/>
                <w:sz w:val="24"/>
                <w:szCs w:val="24"/>
              </w:rPr>
              <w:t xml:space="preserve">A list of authorized importers </w:t>
            </w:r>
            <w:r w:rsidR="001C788A">
              <w:rPr>
                <w:rFonts w:ascii="Times New Roman" w:hAnsi="Times New Roman" w:cs="Times New Roman"/>
                <w:sz w:val="24"/>
                <w:szCs w:val="24"/>
              </w:rPr>
              <w:t xml:space="preserve">of record </w:t>
            </w:r>
            <w:r w:rsidRPr="598E3698" w:rsidR="001C788A">
              <w:rPr>
                <w:rFonts w:ascii="Times New Roman" w:hAnsi="Times New Roman" w:cs="Times New Roman"/>
                <w:sz w:val="24"/>
                <w:szCs w:val="24"/>
              </w:rPr>
              <w:t xml:space="preserve">eligible to decrement against the manufacturer’s </w:t>
            </w:r>
            <w:r w:rsidR="001C788A">
              <w:rPr>
                <w:rFonts w:ascii="Times New Roman" w:hAnsi="Times New Roman" w:cs="Times New Roman"/>
                <w:sz w:val="24"/>
                <w:szCs w:val="24"/>
              </w:rPr>
              <w:t xml:space="preserve">import adjustment </w:t>
            </w:r>
            <w:r w:rsidRPr="598E3698" w:rsidR="001C788A">
              <w:rPr>
                <w:rFonts w:ascii="Times New Roman" w:hAnsi="Times New Roman" w:cs="Times New Roman"/>
                <w:sz w:val="24"/>
                <w:szCs w:val="24"/>
              </w:rPr>
              <w:t>offset amount. This list must include the importer’s Importer of Record number</w:t>
            </w:r>
            <w:r w:rsidR="00964F37">
              <w:rPr>
                <w:rFonts w:ascii="Times New Roman" w:hAnsi="Times New Roman" w:cs="Times New Roman"/>
                <w:sz w:val="24"/>
                <w:szCs w:val="24"/>
              </w:rPr>
              <w:t>,</w:t>
            </w:r>
            <w:r w:rsidRPr="598E3698" w:rsidR="001C788A">
              <w:rPr>
                <w:rFonts w:ascii="Times New Roman" w:hAnsi="Times New Roman" w:cs="Times New Roman"/>
                <w:sz w:val="24"/>
                <w:szCs w:val="24"/>
              </w:rPr>
              <w:t xml:space="preserve"> and the amount of the </w:t>
            </w:r>
            <w:r w:rsidR="001C788A">
              <w:rPr>
                <w:rFonts w:ascii="Times New Roman" w:hAnsi="Times New Roman" w:cs="Times New Roman"/>
                <w:sz w:val="24"/>
                <w:szCs w:val="24"/>
              </w:rPr>
              <w:t xml:space="preserve">import adjustment </w:t>
            </w:r>
            <w:r w:rsidRPr="598E3698" w:rsidR="001C788A">
              <w:rPr>
                <w:rFonts w:ascii="Times New Roman" w:hAnsi="Times New Roman" w:cs="Times New Roman"/>
                <w:sz w:val="24"/>
                <w:szCs w:val="24"/>
              </w:rPr>
              <w:t xml:space="preserve">offset amount allotted to each importer of record. Updates to this list may be submitted electronically to Commerce at </w:t>
            </w:r>
            <w:hyperlink r:id="rId8" w:history="1">
              <w:r w:rsidRPr="00F01B54" w:rsidR="00456E12">
                <w:rPr>
                  <w:rStyle w:val="Hyperlink"/>
                  <w:rFonts w:ascii="Times New Roman" w:hAnsi="Times New Roman" w:cs="Times New Roman"/>
                  <w:sz w:val="24"/>
                  <w:szCs w:val="24"/>
                </w:rPr>
                <w:t>autooffset@trade.gov</w:t>
              </w:r>
            </w:hyperlink>
            <w:r w:rsidR="000806B2">
              <w:t xml:space="preserve">. </w:t>
            </w:r>
            <w:r w:rsidRPr="598E3698" w:rsidR="001C788A">
              <w:rPr>
                <w:rFonts w:ascii="Times New Roman" w:hAnsi="Times New Roman" w:cs="Times New Roman"/>
                <w:sz w:val="24"/>
                <w:szCs w:val="24"/>
              </w:rPr>
              <w:t xml:space="preserve">At its discretion, Commerce may update this list </w:t>
            </w:r>
            <w:r w:rsidR="001C788A">
              <w:rPr>
                <w:rFonts w:ascii="Times New Roman" w:hAnsi="Times New Roman" w:cs="Times New Roman"/>
                <w:sz w:val="24"/>
                <w:szCs w:val="24"/>
              </w:rPr>
              <w:t xml:space="preserve">at other times </w:t>
            </w:r>
            <w:r w:rsidRPr="632D8C55" w:rsidR="001C788A">
              <w:rPr>
                <w:rFonts w:ascii="Times New Roman" w:hAnsi="Times New Roman" w:cs="Times New Roman"/>
                <w:sz w:val="24"/>
                <w:szCs w:val="24"/>
              </w:rPr>
              <w:t>during</w:t>
            </w:r>
            <w:r w:rsidRPr="598E3698" w:rsidR="001C788A">
              <w:rPr>
                <w:rFonts w:ascii="Times New Roman" w:hAnsi="Times New Roman" w:cs="Times New Roman"/>
                <w:sz w:val="24"/>
                <w:szCs w:val="24"/>
              </w:rPr>
              <w:t xml:space="preserve"> the program period.</w:t>
            </w:r>
          </w:p>
          <w:p w:rsidR="00895028" w:rsidRPr="00EE5FFE" w:rsidP="00954ED3" w14:paraId="09FEEBC8" w14:textId="2405EED5">
            <w:pPr>
              <w:pStyle w:val="ListParagraph"/>
              <w:numPr>
                <w:ilvl w:val="0"/>
                <w:numId w:val="3"/>
              </w:numPr>
              <w:spacing w:before="120" w:after="120" w:line="360" w:lineRule="auto"/>
              <w:rPr>
                <w:sz w:val="24"/>
                <w:szCs w:val="24"/>
              </w:rPr>
            </w:pPr>
            <w:r w:rsidRPr="00F36D90">
              <w:rPr>
                <w:rFonts w:ascii="Times New Roman" w:hAnsi="Times New Roman" w:cs="Times New Roman"/>
                <w:b/>
                <w:bCs/>
                <w:sz w:val="24"/>
                <w:szCs w:val="24"/>
              </w:rPr>
              <w:t>Certification:</w:t>
            </w:r>
            <w:r w:rsidRPr="00F36D90">
              <w:rPr>
                <w:rFonts w:ascii="Times New Roman" w:hAnsi="Times New Roman" w:cs="Times New Roman"/>
                <w:sz w:val="24"/>
                <w:szCs w:val="24"/>
              </w:rPr>
              <w:t xml:space="preserve"> </w:t>
            </w:r>
            <w:r w:rsidRPr="002807DB" w:rsidR="00EE5FFE">
              <w:rPr>
                <w:rFonts w:ascii="Times New Roman" w:hAnsi="Times New Roman" w:cs="Times New Roman"/>
                <w:sz w:val="24"/>
                <w:szCs w:val="24"/>
              </w:rPr>
              <w:t xml:space="preserve">A sworn statement from a senior officer </w:t>
            </w:r>
            <w:r w:rsidR="00EE5FFE">
              <w:rPr>
                <w:rFonts w:ascii="Times New Roman" w:hAnsi="Times New Roman" w:cs="Times New Roman"/>
                <w:sz w:val="24"/>
                <w:szCs w:val="24"/>
              </w:rPr>
              <w:t xml:space="preserve">of the manufacturer </w:t>
            </w:r>
            <w:r w:rsidRPr="002807DB" w:rsidR="00EE5FFE">
              <w:rPr>
                <w:rFonts w:ascii="Times New Roman" w:hAnsi="Times New Roman" w:cs="Times New Roman"/>
                <w:sz w:val="24"/>
                <w:szCs w:val="24"/>
              </w:rPr>
              <w:t xml:space="preserve">confirming that the submission is true, accurate, and complete </w:t>
            </w:r>
            <w:r w:rsidR="00EE5FFE">
              <w:rPr>
                <w:rFonts w:ascii="Times New Roman" w:hAnsi="Times New Roman" w:cs="Times New Roman"/>
                <w:sz w:val="24"/>
                <w:szCs w:val="24"/>
              </w:rPr>
              <w:t xml:space="preserve">to the best of the manufacturer’s knowledge </w:t>
            </w:r>
            <w:r w:rsidRPr="002807DB" w:rsidR="00EE5FFE">
              <w:rPr>
                <w:rFonts w:ascii="Times New Roman" w:hAnsi="Times New Roman" w:cs="Times New Roman"/>
                <w:sz w:val="24"/>
                <w:szCs w:val="24"/>
              </w:rPr>
              <w:t xml:space="preserve">under penalty of </w:t>
            </w:r>
            <w:r w:rsidRPr="002807DB" w:rsidR="000806B2">
              <w:rPr>
                <w:rFonts w:ascii="Times New Roman" w:hAnsi="Times New Roman" w:cs="Times New Roman"/>
                <w:sz w:val="24"/>
                <w:szCs w:val="24"/>
              </w:rPr>
              <w:t>perjury and</w:t>
            </w:r>
            <w:r w:rsidRPr="002807DB" w:rsidR="00EE5FFE">
              <w:rPr>
                <w:rFonts w:ascii="Times New Roman" w:hAnsi="Times New Roman" w:cs="Times New Roman"/>
                <w:sz w:val="24"/>
                <w:szCs w:val="24"/>
              </w:rPr>
              <w:t xml:space="preserve"> confirming that the manufacturer has conducted reasonable diligence to verify the accuracy of the </w:t>
            </w:r>
            <w:r w:rsidR="00EE5FFE">
              <w:rPr>
                <w:rFonts w:ascii="Times New Roman" w:hAnsi="Times New Roman" w:cs="Times New Roman"/>
                <w:sz w:val="24"/>
                <w:szCs w:val="24"/>
              </w:rPr>
              <w:t xml:space="preserve">assertions and </w:t>
            </w:r>
            <w:r w:rsidRPr="002807DB" w:rsidR="00EE5FFE">
              <w:rPr>
                <w:rFonts w:ascii="Times New Roman" w:hAnsi="Times New Roman" w:cs="Times New Roman"/>
                <w:sz w:val="24"/>
                <w:szCs w:val="24"/>
              </w:rPr>
              <w:t>facts contained in its submissions.</w:t>
            </w:r>
          </w:p>
          <w:p w:rsidR="00EE5FFE" w:rsidRPr="00A116A7" w:rsidP="00954ED3" w14:paraId="1EA72317" w14:textId="77777777">
            <w:pPr>
              <w:pStyle w:val="ListParagraph"/>
              <w:numPr>
                <w:ilvl w:val="0"/>
                <w:numId w:val="3"/>
              </w:numPr>
              <w:spacing w:line="480" w:lineRule="auto"/>
            </w:pPr>
            <w:r>
              <w:rPr>
                <w:rFonts w:ascii="Times New Roman" w:hAnsi="Times New Roman" w:cs="Times New Roman"/>
                <w:b/>
                <w:bCs/>
                <w:sz w:val="24"/>
                <w:szCs w:val="24"/>
              </w:rPr>
              <w:t>Additional Information:</w:t>
            </w:r>
            <w:r>
              <w:t xml:space="preserve"> </w:t>
            </w:r>
            <w:r w:rsidRPr="00EC7D58">
              <w:rPr>
                <w:rFonts w:ascii="Times New Roman" w:hAnsi="Times New Roman" w:cs="Times New Roman"/>
                <w:sz w:val="24"/>
                <w:szCs w:val="24"/>
              </w:rPr>
              <w:t>Any other information the applicant feels is necessary to facilitate decision making</w:t>
            </w:r>
            <w:r w:rsidR="00A9443D">
              <w:rPr>
                <w:rFonts w:ascii="Times New Roman" w:hAnsi="Times New Roman" w:cs="Times New Roman"/>
                <w:sz w:val="24"/>
                <w:szCs w:val="24"/>
              </w:rPr>
              <w:t>.</w:t>
            </w:r>
          </w:p>
          <w:p w:rsidR="00A116A7" w:rsidRPr="005B7D2A" w:rsidP="00A116A7" w14:paraId="4351917D" w14:textId="16A8FA1E">
            <w:pPr>
              <w:pStyle w:val="ListParagraph"/>
              <w:spacing w:line="480" w:lineRule="auto"/>
            </w:pPr>
          </w:p>
        </w:tc>
      </w:tr>
      <w:tr w14:paraId="14CE3911" w14:textId="77777777" w:rsidTr="065BFCAF">
        <w:tblPrEx>
          <w:tblW w:w="0" w:type="auto"/>
          <w:jc w:val="center"/>
          <w:tblLook w:val="04A0"/>
        </w:tblPrEx>
        <w:trPr>
          <w:jc w:val="center"/>
        </w:trPr>
        <w:tc>
          <w:tcPr>
            <w:tcW w:w="10705" w:type="dxa"/>
          </w:tcPr>
          <w:p w:rsidR="00895028" w:rsidRPr="00F36D90" w:rsidP="00F36D90" w14:paraId="666372E0" w14:textId="77777777">
            <w:pPr>
              <w:spacing w:before="120" w:after="120" w:line="360" w:lineRule="auto"/>
              <w:rPr>
                <w:rFonts w:ascii="Times New Roman" w:hAnsi="Times New Roman" w:cs="Times New Roman"/>
                <w:b/>
                <w:bCs/>
                <w:sz w:val="24"/>
                <w:szCs w:val="24"/>
              </w:rPr>
            </w:pPr>
            <w:r w:rsidRPr="00F36D90">
              <w:rPr>
                <w:rFonts w:ascii="Times New Roman" w:hAnsi="Times New Roman" w:cs="Times New Roman"/>
                <w:b/>
                <w:bCs/>
                <w:sz w:val="24"/>
                <w:szCs w:val="24"/>
              </w:rPr>
              <w:t>Review and Approval Process</w:t>
            </w:r>
          </w:p>
          <w:p w:rsidR="00895028" w:rsidRPr="00F36D90" w:rsidP="00F36D90" w14:paraId="4FBCB08F" w14:textId="7467F954">
            <w:pPr>
              <w:spacing w:before="120" w:after="120" w:line="360" w:lineRule="auto"/>
              <w:rPr>
                <w:rFonts w:ascii="Times New Roman" w:hAnsi="Times New Roman" w:cs="Times New Roman"/>
                <w:sz w:val="24"/>
                <w:szCs w:val="24"/>
              </w:rPr>
            </w:pPr>
            <w:r w:rsidRPr="004441BD">
              <w:rPr>
                <w:rFonts w:ascii="Times New Roman" w:hAnsi="Times New Roman" w:cs="Times New Roman"/>
                <w:sz w:val="24"/>
                <w:szCs w:val="24"/>
              </w:rPr>
              <w:t xml:space="preserve">Commerce will review applications for completeness. Commerce may </w:t>
            </w:r>
            <w:r w:rsidRPr="004441BD">
              <w:rPr>
                <w:rFonts w:ascii="Times New Roman" w:hAnsi="Times New Roman" w:cs="Times New Roman"/>
                <w:sz w:val="24"/>
                <w:szCs w:val="24"/>
              </w:rPr>
              <w:t>request</w:t>
            </w:r>
            <w:r w:rsidRPr="004441BD">
              <w:rPr>
                <w:rFonts w:ascii="Times New Roman" w:hAnsi="Times New Roman" w:cs="Times New Roman"/>
                <w:sz w:val="24"/>
                <w:szCs w:val="24"/>
              </w:rPr>
              <w:t>, in writing, supplemental documentation or clarification. Approved manufacturers will be notified in writing of approval and amount of offset granted, and relevant import adjustment offset amount data, including amounts and importer of record numbers, will be transmitted by Commerce to CBP. CBP will administer the offset at the time of entry summary filing and may request additional documentation to validate entries.</w:t>
            </w:r>
          </w:p>
        </w:tc>
      </w:tr>
      <w:tr w14:paraId="055975FF" w14:textId="77777777" w:rsidTr="065BFCAF">
        <w:tblPrEx>
          <w:tblW w:w="0" w:type="auto"/>
          <w:jc w:val="center"/>
          <w:tblLook w:val="04A0"/>
        </w:tblPrEx>
        <w:trPr>
          <w:jc w:val="center"/>
        </w:trPr>
        <w:tc>
          <w:tcPr>
            <w:tcW w:w="10705" w:type="dxa"/>
          </w:tcPr>
          <w:p w:rsidR="00895028" w:rsidRPr="00F36D90" w:rsidP="00F36D90" w14:paraId="641952B7" w14:textId="77777777">
            <w:pPr>
              <w:spacing w:before="120" w:after="120" w:line="360" w:lineRule="auto"/>
              <w:rPr>
                <w:rFonts w:ascii="Times New Roman" w:hAnsi="Times New Roman" w:cs="Times New Roman"/>
                <w:sz w:val="24"/>
                <w:szCs w:val="24"/>
              </w:rPr>
            </w:pPr>
            <w:r w:rsidRPr="00F36D90">
              <w:rPr>
                <w:rFonts w:ascii="Times New Roman" w:hAnsi="Times New Roman" w:cs="Times New Roman"/>
                <w:b/>
                <w:bCs/>
                <w:sz w:val="24"/>
                <w:szCs w:val="24"/>
              </w:rPr>
              <w:t>For Further Information Contact:</w:t>
            </w:r>
            <w:r w:rsidRPr="00F36D90">
              <w:rPr>
                <w:rFonts w:ascii="Times New Roman" w:hAnsi="Times New Roman" w:cs="Times New Roman"/>
                <w:sz w:val="24"/>
                <w:szCs w:val="24"/>
              </w:rPr>
              <w:t xml:space="preserve"> </w:t>
            </w:r>
          </w:p>
          <w:p w:rsidR="00895028" w:rsidRPr="00F36D90" w:rsidP="00F36D90" w14:paraId="4F51849E" w14:textId="06091891">
            <w:pPr>
              <w:spacing w:before="120" w:after="120" w:line="360" w:lineRule="auto"/>
              <w:rPr>
                <w:rFonts w:ascii="Times New Roman" w:hAnsi="Times New Roman" w:cs="Times New Roman"/>
                <w:sz w:val="24"/>
                <w:szCs w:val="24"/>
              </w:rPr>
            </w:pPr>
            <w:r w:rsidRPr="00F36D90">
              <w:rPr>
                <w:rFonts w:ascii="Times New Roman" w:hAnsi="Times New Roman" w:cs="Times New Roman"/>
                <w:sz w:val="24"/>
                <w:szCs w:val="24"/>
              </w:rPr>
              <w:t xml:space="preserve">Emily Davis, Director for Public Affairs, International Trade Administration, U.S. Department of Commerce, 202-482-3809, </w:t>
            </w:r>
            <w:hyperlink r:id="rId9" w:history="1">
              <w:r w:rsidRPr="00C66BEA" w:rsidR="00D44E90">
                <w:rPr>
                  <w:rStyle w:val="Hyperlink"/>
                  <w:rFonts w:ascii="Times New Roman" w:hAnsi="Times New Roman" w:cs="Times New Roman"/>
                  <w:sz w:val="24"/>
                  <w:szCs w:val="24"/>
                </w:rPr>
                <w:t>Emily.Davis@trade.gov</w:t>
              </w:r>
            </w:hyperlink>
            <w:r w:rsidR="00D44E90">
              <w:rPr>
                <w:rFonts w:ascii="Times New Roman" w:hAnsi="Times New Roman" w:cs="Times New Roman"/>
                <w:sz w:val="24"/>
                <w:szCs w:val="24"/>
              </w:rPr>
              <w:t>.</w:t>
            </w:r>
          </w:p>
        </w:tc>
      </w:tr>
      <w:tr w14:paraId="3E3F22F9" w14:textId="77777777" w:rsidTr="065BFCAF">
        <w:tblPrEx>
          <w:tblW w:w="0" w:type="auto"/>
          <w:jc w:val="center"/>
          <w:tblLook w:val="04A0"/>
        </w:tblPrEx>
        <w:trPr>
          <w:jc w:val="center"/>
        </w:trPr>
        <w:tc>
          <w:tcPr>
            <w:tcW w:w="10705" w:type="dxa"/>
          </w:tcPr>
          <w:p w:rsidR="00895028" w:rsidRPr="00895028" w:rsidP="00F36D90" w14:paraId="32C5E96E" w14:textId="77777777">
            <w:pPr>
              <w:spacing w:before="120" w:after="120" w:line="360" w:lineRule="auto"/>
              <w:rPr>
                <w:rFonts w:ascii="Times New Roman" w:hAnsi="Times New Roman" w:cs="Times New Roman"/>
                <w:b/>
                <w:bCs/>
                <w:sz w:val="24"/>
                <w:szCs w:val="24"/>
              </w:rPr>
            </w:pPr>
            <w:r w:rsidRPr="00895028">
              <w:rPr>
                <w:rFonts w:ascii="Times New Roman" w:hAnsi="Times New Roman" w:cs="Times New Roman"/>
                <w:b/>
                <w:bCs/>
                <w:sz w:val="24"/>
                <w:szCs w:val="24"/>
              </w:rPr>
              <w:t>Public Burden Statement</w:t>
            </w:r>
          </w:p>
          <w:p w:rsidR="00895028" w:rsidRPr="00F36D90" w:rsidP="00F36D90" w14:paraId="7E73DF01" w14:textId="78E0DCFA">
            <w:pPr>
              <w:spacing w:before="120" w:after="120" w:line="360" w:lineRule="auto"/>
              <w:rPr>
                <w:rFonts w:ascii="Times New Roman" w:hAnsi="Times New Roman" w:cs="Times New Roman"/>
                <w:b/>
                <w:bCs/>
                <w:sz w:val="24"/>
                <w:szCs w:val="24"/>
              </w:rPr>
            </w:pPr>
            <w:r w:rsidRPr="00895028">
              <w:rPr>
                <w:rFonts w:ascii="Times New Roman" w:hAnsi="Times New Roman" w:cs="Times New Roman"/>
                <w:sz w:val="24"/>
                <w:szCs w:val="24"/>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456E12">
              <w:rPr>
                <w:rFonts w:ascii="Times New Roman" w:hAnsi="Times New Roman" w:cs="Times New Roman"/>
                <w:sz w:val="24"/>
                <w:szCs w:val="24"/>
              </w:rPr>
              <w:t>06</w:t>
            </w:r>
            <w:r w:rsidRPr="00456E12" w:rsidR="00F36D90">
              <w:rPr>
                <w:rFonts w:ascii="Times New Roman" w:hAnsi="Times New Roman" w:cs="Times New Roman"/>
                <w:sz w:val="24"/>
                <w:szCs w:val="24"/>
              </w:rPr>
              <w:t>25</w:t>
            </w:r>
            <w:r w:rsidRPr="00456E12">
              <w:rPr>
                <w:rFonts w:ascii="Times New Roman" w:hAnsi="Times New Roman" w:cs="Times New Roman"/>
                <w:sz w:val="24"/>
                <w:szCs w:val="24"/>
              </w:rPr>
              <w:t>-</w:t>
            </w:r>
            <w:r w:rsidRPr="00456E12" w:rsidR="00456E12">
              <w:rPr>
                <w:rFonts w:ascii="Times New Roman" w:hAnsi="Times New Roman" w:cs="Times New Roman"/>
                <w:sz w:val="24"/>
                <w:szCs w:val="24"/>
              </w:rPr>
              <w:t>0283</w:t>
            </w:r>
            <w:r w:rsidRPr="00895028">
              <w:rPr>
                <w:rFonts w:ascii="Times New Roman" w:hAnsi="Times New Roman" w:cs="Times New Roman"/>
                <w:sz w:val="24"/>
                <w:szCs w:val="24"/>
              </w:rPr>
              <w:t xml:space="preserve">. Without this approval, we could not conduct this information collection. Public reporting for this information collection is estimated to be approximately </w:t>
            </w:r>
            <w:r w:rsidR="004441BD">
              <w:rPr>
                <w:rFonts w:ascii="Times New Roman" w:hAnsi="Times New Roman" w:cs="Times New Roman"/>
                <w:sz w:val="24"/>
                <w:szCs w:val="24"/>
              </w:rPr>
              <w:t>40 hours</w:t>
            </w:r>
            <w:r w:rsidRPr="00895028">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International Trade Administration Paperwork Reduction Act Program: </w:t>
            </w:r>
            <w:hyperlink r:id="rId10" w:history="1">
              <w:r w:rsidRPr="00895028">
                <w:rPr>
                  <w:rStyle w:val="Hyperlink"/>
                  <w:rFonts w:ascii="Times New Roman" w:hAnsi="Times New Roman" w:cs="Times New Roman"/>
                  <w:sz w:val="24"/>
                  <w:szCs w:val="24"/>
                </w:rPr>
                <w:t>PRA@trade.gov</w:t>
              </w:r>
            </w:hyperlink>
            <w:r w:rsidRPr="00895028">
              <w:rPr>
                <w:rFonts w:ascii="Times New Roman" w:hAnsi="Times New Roman" w:cs="Times New Roman"/>
                <w:sz w:val="24"/>
                <w:szCs w:val="24"/>
              </w:rPr>
              <w:t>.</w:t>
            </w:r>
          </w:p>
        </w:tc>
      </w:tr>
    </w:tbl>
    <w:p w:rsidR="00895028" w:rsidP="1389ADD5" w14:paraId="00301030" w14:textId="77777777">
      <w:pPr>
        <w:spacing w:after="0" w:line="480" w:lineRule="auto"/>
        <w:rPr>
          <w:rFonts w:ascii="Times New Roman" w:hAnsi="Times New Roman" w:cs="Times New Roman"/>
          <w:b/>
          <w:bCs/>
          <w:sz w:val="24"/>
          <w:szCs w:val="24"/>
        </w:rPr>
      </w:pPr>
    </w:p>
    <w:p w:rsidR="00B75601" w:rsidRPr="00FE5CF6" w:rsidP="00FE5CF6" w14:paraId="30070C80" w14:textId="41904591">
      <w:pPr>
        <w:spacing w:after="0"/>
        <w:rPr>
          <w:rFonts w:ascii="Times New Roman" w:hAnsi="Times New Roman" w:cs="Times New Roman"/>
          <w:sz w:val="24"/>
          <w:szCs w:val="24"/>
        </w:rPr>
      </w:pPr>
    </w:p>
    <w:sectPr w:rsidSect="00895028">
      <w:headerReference w:type="default" r:id="rId11"/>
      <w:footerReference w:type="default" r:id="rId1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850378063"/>
      <w:docPartObj>
        <w:docPartGallery w:val="Page Numbers (Bottom of Page)"/>
        <w:docPartUnique/>
      </w:docPartObj>
    </w:sdtPr>
    <w:sdtEndPr>
      <w:rPr>
        <w:noProof/>
      </w:rPr>
    </w:sdtEndPr>
    <w:sdtContent>
      <w:p w:rsidR="00C636B4" w:rsidRPr="00651CD9" w:rsidP="00651CD9" w14:paraId="7C43EF08" w14:textId="729D4EB6">
        <w:pPr>
          <w:pStyle w:val="Footer"/>
          <w:jc w:val="center"/>
          <w:rPr>
            <w:rFonts w:ascii="Times New Roman" w:hAnsi="Times New Roman" w:cs="Times New Roman"/>
          </w:rPr>
        </w:pPr>
        <w:r w:rsidRPr="00651CD9">
          <w:rPr>
            <w:rFonts w:ascii="Times New Roman" w:hAnsi="Times New Roman" w:cs="Times New Roman"/>
          </w:rPr>
          <w:fldChar w:fldCharType="begin"/>
        </w:r>
        <w:r w:rsidRPr="00651CD9">
          <w:rPr>
            <w:rFonts w:ascii="Times New Roman" w:hAnsi="Times New Roman" w:cs="Times New Roman"/>
          </w:rPr>
          <w:instrText xml:space="preserve"> PAGE   \* MERGEFORMAT </w:instrText>
        </w:r>
        <w:r w:rsidRPr="00651CD9">
          <w:rPr>
            <w:rFonts w:ascii="Times New Roman" w:hAnsi="Times New Roman" w:cs="Times New Roman"/>
          </w:rPr>
          <w:fldChar w:fldCharType="separate"/>
        </w:r>
        <w:r w:rsidRPr="00651CD9">
          <w:rPr>
            <w:rFonts w:ascii="Times New Roman" w:hAnsi="Times New Roman" w:cs="Times New Roman"/>
            <w:noProof/>
          </w:rPr>
          <w:t>2</w:t>
        </w:r>
        <w:r w:rsidRPr="00651CD9">
          <w:rPr>
            <w:rFonts w:ascii="Times New Roman" w:hAnsi="Times New Roman" w:cs="Times New Roman"/>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6DA4A15D" w14:textId="77777777" w:rsidTr="002807DB">
      <w:tblPrEx>
        <w:tblW w:w="0" w:type="auto"/>
        <w:tblLayout w:type="fixed"/>
        <w:tblLook w:val="06A0"/>
      </w:tblPrEx>
      <w:trPr>
        <w:trHeight w:val="300"/>
      </w:trPr>
      <w:tc>
        <w:tcPr>
          <w:tcW w:w="3120" w:type="dxa"/>
        </w:tcPr>
        <w:p w:rsidR="4DDB4E36" w:rsidP="002807DB" w14:paraId="1547B221" w14:textId="1F7FA5CF">
          <w:pPr>
            <w:ind w:left="-115"/>
          </w:pPr>
        </w:p>
      </w:tc>
      <w:tc>
        <w:tcPr>
          <w:tcW w:w="3120" w:type="dxa"/>
        </w:tcPr>
        <w:p w:rsidR="4DDB4E36" w:rsidP="002807DB" w14:paraId="470A2076" w14:textId="46DE1FC5">
          <w:pPr>
            <w:jc w:val="center"/>
          </w:pPr>
        </w:p>
      </w:tc>
      <w:tc>
        <w:tcPr>
          <w:tcW w:w="3120" w:type="dxa"/>
        </w:tcPr>
        <w:p w:rsidR="4DDB4E36" w:rsidP="002807DB" w14:paraId="2368017C" w14:textId="04AB1E00">
          <w:pPr>
            <w:ind w:right="-115"/>
            <w:jc w:val="right"/>
          </w:pPr>
        </w:p>
      </w:tc>
    </w:tr>
  </w:tbl>
  <w:p w:rsidR="00C636B4" w:rsidP="009F0C73" w14:paraId="3458B11C" w14:textId="35B13C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C0DB0"/>
    <w:multiLevelType w:val="multilevel"/>
    <w:tmpl w:val="A8B6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40717"/>
    <w:multiLevelType w:val="hybridMultilevel"/>
    <w:tmpl w:val="4988333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15298C"/>
    <w:multiLevelType w:val="multilevel"/>
    <w:tmpl w:val="97C87AA8"/>
    <w:lvl w:ilvl="0">
      <w:start w:val="1"/>
      <w:numFmt w:val="decimal"/>
      <w:lvlText w:val="%1."/>
      <w:lvlJc w:val="left"/>
      <w:pPr>
        <w:tabs>
          <w:tab w:val="num" w:pos="720"/>
        </w:tabs>
        <w:ind w:left="720" w:hanging="360"/>
      </w:pPr>
      <w:rPr>
        <w:rFonts w:ascii="Times New Roman" w:hAnsi="Times New Roman" w:eastAsiaTheme="minorHAnsi" w:cs="Times New Roman"/>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FC0779"/>
    <w:multiLevelType w:val="multilevel"/>
    <w:tmpl w:val="9822B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DE69B2"/>
    <w:multiLevelType w:val="multilevel"/>
    <w:tmpl w:val="2348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8B6498"/>
    <w:multiLevelType w:val="multilevel"/>
    <w:tmpl w:val="AEE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5842810"/>
    <w:multiLevelType w:val="hybridMultilevel"/>
    <w:tmpl w:val="56C4164C"/>
    <w:lvl w:ilvl="0">
      <w:start w:val="0"/>
      <w:numFmt w:val="bullet"/>
      <w:lvlText w:val="-"/>
      <w:lvlJc w:val="left"/>
      <w:pPr>
        <w:ind w:left="720" w:hanging="360"/>
      </w:pPr>
      <w:rPr>
        <w:rFonts w:ascii="Times New Roman" w:eastAsia="Aptos"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01534949">
    <w:abstractNumId w:val="3"/>
  </w:num>
  <w:num w:numId="2" w16cid:durableId="1670522737">
    <w:abstractNumId w:val="0"/>
  </w:num>
  <w:num w:numId="3" w16cid:durableId="1577209628">
    <w:abstractNumId w:val="2"/>
  </w:num>
  <w:num w:numId="4" w16cid:durableId="808548283">
    <w:abstractNumId w:val="4"/>
  </w:num>
  <w:num w:numId="5" w16cid:durableId="1652783627">
    <w:abstractNumId w:val="5"/>
  </w:num>
  <w:num w:numId="6" w16cid:durableId="1903904386">
    <w:abstractNumId w:val="1"/>
  </w:num>
  <w:num w:numId="7" w16cid:durableId="754472953">
    <w:abstractNumId w:val="6"/>
  </w:num>
  <w:num w:numId="8" w16cid:durableId="2170152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CF6"/>
    <w:rsid w:val="000029F7"/>
    <w:rsid w:val="00006198"/>
    <w:rsid w:val="000067FA"/>
    <w:rsid w:val="00006B7F"/>
    <w:rsid w:val="000130B9"/>
    <w:rsid w:val="00021540"/>
    <w:rsid w:val="00022050"/>
    <w:rsid w:val="00034209"/>
    <w:rsid w:val="000434E2"/>
    <w:rsid w:val="00044834"/>
    <w:rsid w:val="000449F6"/>
    <w:rsid w:val="000503EA"/>
    <w:rsid w:val="000507F1"/>
    <w:rsid w:val="0005182E"/>
    <w:rsid w:val="00051D45"/>
    <w:rsid w:val="0005529A"/>
    <w:rsid w:val="000555A5"/>
    <w:rsid w:val="00057415"/>
    <w:rsid w:val="000632F3"/>
    <w:rsid w:val="00063342"/>
    <w:rsid w:val="00066F5F"/>
    <w:rsid w:val="00067781"/>
    <w:rsid w:val="00071799"/>
    <w:rsid w:val="00071886"/>
    <w:rsid w:val="00076D60"/>
    <w:rsid w:val="000806B2"/>
    <w:rsid w:val="0008189A"/>
    <w:rsid w:val="0008634F"/>
    <w:rsid w:val="00097962"/>
    <w:rsid w:val="000A0364"/>
    <w:rsid w:val="000A5176"/>
    <w:rsid w:val="000A6017"/>
    <w:rsid w:val="000A6F7A"/>
    <w:rsid w:val="000B2E63"/>
    <w:rsid w:val="000B3353"/>
    <w:rsid w:val="000B419C"/>
    <w:rsid w:val="000B4396"/>
    <w:rsid w:val="000B488E"/>
    <w:rsid w:val="000B534E"/>
    <w:rsid w:val="000B61FE"/>
    <w:rsid w:val="000D0AF8"/>
    <w:rsid w:val="000D2EC2"/>
    <w:rsid w:val="000D6192"/>
    <w:rsid w:val="000D7EB3"/>
    <w:rsid w:val="000E05B6"/>
    <w:rsid w:val="000E0D00"/>
    <w:rsid w:val="000E14DB"/>
    <w:rsid w:val="000E15A1"/>
    <w:rsid w:val="000E1B88"/>
    <w:rsid w:val="000E448C"/>
    <w:rsid w:val="000E4DDB"/>
    <w:rsid w:val="000E7EDC"/>
    <w:rsid w:val="000F085D"/>
    <w:rsid w:val="000F35A7"/>
    <w:rsid w:val="000F4536"/>
    <w:rsid w:val="00105638"/>
    <w:rsid w:val="00107E5C"/>
    <w:rsid w:val="001106EC"/>
    <w:rsid w:val="00114541"/>
    <w:rsid w:val="00115E4B"/>
    <w:rsid w:val="001169EB"/>
    <w:rsid w:val="0011773F"/>
    <w:rsid w:val="001212DC"/>
    <w:rsid w:val="00123424"/>
    <w:rsid w:val="00123947"/>
    <w:rsid w:val="00125084"/>
    <w:rsid w:val="0012662F"/>
    <w:rsid w:val="00126793"/>
    <w:rsid w:val="0012784B"/>
    <w:rsid w:val="00130D93"/>
    <w:rsid w:val="00132009"/>
    <w:rsid w:val="0013301F"/>
    <w:rsid w:val="0013608E"/>
    <w:rsid w:val="00137105"/>
    <w:rsid w:val="00143022"/>
    <w:rsid w:val="00145BFC"/>
    <w:rsid w:val="001462CC"/>
    <w:rsid w:val="00146972"/>
    <w:rsid w:val="00146E6C"/>
    <w:rsid w:val="00152BD2"/>
    <w:rsid w:val="00154E9B"/>
    <w:rsid w:val="00154FD3"/>
    <w:rsid w:val="00155458"/>
    <w:rsid w:val="001579C5"/>
    <w:rsid w:val="001602F6"/>
    <w:rsid w:val="00160680"/>
    <w:rsid w:val="00163B49"/>
    <w:rsid w:val="00165280"/>
    <w:rsid w:val="00166145"/>
    <w:rsid w:val="00166E8D"/>
    <w:rsid w:val="00171256"/>
    <w:rsid w:val="00171E2D"/>
    <w:rsid w:val="00174CB4"/>
    <w:rsid w:val="00181125"/>
    <w:rsid w:val="00185356"/>
    <w:rsid w:val="00186C4E"/>
    <w:rsid w:val="00194E70"/>
    <w:rsid w:val="001A08FF"/>
    <w:rsid w:val="001A0920"/>
    <w:rsid w:val="001A1890"/>
    <w:rsid w:val="001A41B0"/>
    <w:rsid w:val="001A5E6D"/>
    <w:rsid w:val="001A6136"/>
    <w:rsid w:val="001B11E4"/>
    <w:rsid w:val="001B2471"/>
    <w:rsid w:val="001B3AB4"/>
    <w:rsid w:val="001B5C34"/>
    <w:rsid w:val="001C3502"/>
    <w:rsid w:val="001C788A"/>
    <w:rsid w:val="001E1509"/>
    <w:rsid w:val="001E3A18"/>
    <w:rsid w:val="001E750C"/>
    <w:rsid w:val="001F2FE2"/>
    <w:rsid w:val="001F43A7"/>
    <w:rsid w:val="00202729"/>
    <w:rsid w:val="00206AE5"/>
    <w:rsid w:val="00206E99"/>
    <w:rsid w:val="00210B4A"/>
    <w:rsid w:val="002119A1"/>
    <w:rsid w:val="00212223"/>
    <w:rsid w:val="0021425B"/>
    <w:rsid w:val="00214493"/>
    <w:rsid w:val="00214CF0"/>
    <w:rsid w:val="002151DC"/>
    <w:rsid w:val="00216869"/>
    <w:rsid w:val="0021720B"/>
    <w:rsid w:val="002213A6"/>
    <w:rsid w:val="00221C24"/>
    <w:rsid w:val="00221E29"/>
    <w:rsid w:val="00222A47"/>
    <w:rsid w:val="002275F1"/>
    <w:rsid w:val="002327A7"/>
    <w:rsid w:val="00234943"/>
    <w:rsid w:val="002364B6"/>
    <w:rsid w:val="00237112"/>
    <w:rsid w:val="00237E54"/>
    <w:rsid w:val="00241ABB"/>
    <w:rsid w:val="00243470"/>
    <w:rsid w:val="00243F0A"/>
    <w:rsid w:val="00245A2C"/>
    <w:rsid w:val="0024600A"/>
    <w:rsid w:val="002501DA"/>
    <w:rsid w:val="0025111D"/>
    <w:rsid w:val="00251929"/>
    <w:rsid w:val="00256BF8"/>
    <w:rsid w:val="00260C19"/>
    <w:rsid w:val="0026285B"/>
    <w:rsid w:val="00267615"/>
    <w:rsid w:val="0027043F"/>
    <w:rsid w:val="00270D2D"/>
    <w:rsid w:val="00270EE3"/>
    <w:rsid w:val="002737FF"/>
    <w:rsid w:val="00273F3F"/>
    <w:rsid w:val="002750CE"/>
    <w:rsid w:val="002760CC"/>
    <w:rsid w:val="00276827"/>
    <w:rsid w:val="002807DB"/>
    <w:rsid w:val="0028167A"/>
    <w:rsid w:val="00282FE5"/>
    <w:rsid w:val="00284BA9"/>
    <w:rsid w:val="0028767C"/>
    <w:rsid w:val="00291E66"/>
    <w:rsid w:val="00295D57"/>
    <w:rsid w:val="002A18CA"/>
    <w:rsid w:val="002A22A3"/>
    <w:rsid w:val="002A34DE"/>
    <w:rsid w:val="002A46D8"/>
    <w:rsid w:val="002A7EE3"/>
    <w:rsid w:val="002B5112"/>
    <w:rsid w:val="002C14FC"/>
    <w:rsid w:val="002C6377"/>
    <w:rsid w:val="002C6A27"/>
    <w:rsid w:val="002C6B5D"/>
    <w:rsid w:val="002C717B"/>
    <w:rsid w:val="002D1D84"/>
    <w:rsid w:val="002D25F7"/>
    <w:rsid w:val="002D3030"/>
    <w:rsid w:val="002D5125"/>
    <w:rsid w:val="002E0AB5"/>
    <w:rsid w:val="002E4E50"/>
    <w:rsid w:val="002E5D63"/>
    <w:rsid w:val="002E6CF0"/>
    <w:rsid w:val="002F0957"/>
    <w:rsid w:val="002F29EE"/>
    <w:rsid w:val="002F6F03"/>
    <w:rsid w:val="00300082"/>
    <w:rsid w:val="00300794"/>
    <w:rsid w:val="00304C2F"/>
    <w:rsid w:val="003058E2"/>
    <w:rsid w:val="0030617F"/>
    <w:rsid w:val="003061D5"/>
    <w:rsid w:val="00306796"/>
    <w:rsid w:val="00306D41"/>
    <w:rsid w:val="00313773"/>
    <w:rsid w:val="0031561A"/>
    <w:rsid w:val="00317220"/>
    <w:rsid w:val="003231F0"/>
    <w:rsid w:val="00335D71"/>
    <w:rsid w:val="00337179"/>
    <w:rsid w:val="00340AB8"/>
    <w:rsid w:val="00341317"/>
    <w:rsid w:val="00341E06"/>
    <w:rsid w:val="003422FB"/>
    <w:rsid w:val="0034345F"/>
    <w:rsid w:val="00344EA8"/>
    <w:rsid w:val="00345CF8"/>
    <w:rsid w:val="003564FF"/>
    <w:rsid w:val="003568B5"/>
    <w:rsid w:val="0035691D"/>
    <w:rsid w:val="003614B0"/>
    <w:rsid w:val="00361A2D"/>
    <w:rsid w:val="00362B4A"/>
    <w:rsid w:val="0036337D"/>
    <w:rsid w:val="003667F0"/>
    <w:rsid w:val="00366903"/>
    <w:rsid w:val="00366AA7"/>
    <w:rsid w:val="003700C7"/>
    <w:rsid w:val="00370A9E"/>
    <w:rsid w:val="00380EC4"/>
    <w:rsid w:val="00381958"/>
    <w:rsid w:val="0038330F"/>
    <w:rsid w:val="0039084E"/>
    <w:rsid w:val="003946EF"/>
    <w:rsid w:val="00397E88"/>
    <w:rsid w:val="003A2057"/>
    <w:rsid w:val="003A56A7"/>
    <w:rsid w:val="003B1CD4"/>
    <w:rsid w:val="003B1D6E"/>
    <w:rsid w:val="003B3678"/>
    <w:rsid w:val="003B52FE"/>
    <w:rsid w:val="003B544C"/>
    <w:rsid w:val="003B5930"/>
    <w:rsid w:val="003C0CCB"/>
    <w:rsid w:val="003C156D"/>
    <w:rsid w:val="003C3AE5"/>
    <w:rsid w:val="003C4285"/>
    <w:rsid w:val="003C5FF2"/>
    <w:rsid w:val="003C7ED1"/>
    <w:rsid w:val="003D55CC"/>
    <w:rsid w:val="003D61C1"/>
    <w:rsid w:val="003E005F"/>
    <w:rsid w:val="003E2FD9"/>
    <w:rsid w:val="003F0363"/>
    <w:rsid w:val="003F08E0"/>
    <w:rsid w:val="003F115B"/>
    <w:rsid w:val="003F1B17"/>
    <w:rsid w:val="003F2250"/>
    <w:rsid w:val="003F7D02"/>
    <w:rsid w:val="004062A9"/>
    <w:rsid w:val="00407074"/>
    <w:rsid w:val="00407176"/>
    <w:rsid w:val="00412873"/>
    <w:rsid w:val="0041552E"/>
    <w:rsid w:val="00421BDF"/>
    <w:rsid w:val="00422747"/>
    <w:rsid w:val="004301E1"/>
    <w:rsid w:val="004302F7"/>
    <w:rsid w:val="00430A48"/>
    <w:rsid w:val="0043195D"/>
    <w:rsid w:val="00442BE3"/>
    <w:rsid w:val="004441BD"/>
    <w:rsid w:val="004507D0"/>
    <w:rsid w:val="004520BB"/>
    <w:rsid w:val="00452C05"/>
    <w:rsid w:val="00455133"/>
    <w:rsid w:val="00456E12"/>
    <w:rsid w:val="004579A1"/>
    <w:rsid w:val="00460325"/>
    <w:rsid w:val="00460A4B"/>
    <w:rsid w:val="0046497C"/>
    <w:rsid w:val="0046512B"/>
    <w:rsid w:val="004656EF"/>
    <w:rsid w:val="004658BA"/>
    <w:rsid w:val="00470760"/>
    <w:rsid w:val="00474C8C"/>
    <w:rsid w:val="00475731"/>
    <w:rsid w:val="00475945"/>
    <w:rsid w:val="00477DFB"/>
    <w:rsid w:val="00483C01"/>
    <w:rsid w:val="00485B6A"/>
    <w:rsid w:val="00487AF6"/>
    <w:rsid w:val="004945C6"/>
    <w:rsid w:val="004A1E51"/>
    <w:rsid w:val="004A5AF9"/>
    <w:rsid w:val="004B0109"/>
    <w:rsid w:val="004B3C8D"/>
    <w:rsid w:val="004C2A1D"/>
    <w:rsid w:val="004C7D84"/>
    <w:rsid w:val="004D2EA0"/>
    <w:rsid w:val="004D44B6"/>
    <w:rsid w:val="004D6EA2"/>
    <w:rsid w:val="004E4EB2"/>
    <w:rsid w:val="004E5C73"/>
    <w:rsid w:val="004E742F"/>
    <w:rsid w:val="004E7779"/>
    <w:rsid w:val="004F0C49"/>
    <w:rsid w:val="004F1247"/>
    <w:rsid w:val="004F28F8"/>
    <w:rsid w:val="004F5966"/>
    <w:rsid w:val="004F5B02"/>
    <w:rsid w:val="004F5DEA"/>
    <w:rsid w:val="004F62BA"/>
    <w:rsid w:val="00501308"/>
    <w:rsid w:val="00505D3F"/>
    <w:rsid w:val="00506544"/>
    <w:rsid w:val="00510615"/>
    <w:rsid w:val="005120A7"/>
    <w:rsid w:val="00512CE1"/>
    <w:rsid w:val="00516D36"/>
    <w:rsid w:val="00517F0A"/>
    <w:rsid w:val="00517F3E"/>
    <w:rsid w:val="0052015C"/>
    <w:rsid w:val="00526029"/>
    <w:rsid w:val="00527655"/>
    <w:rsid w:val="00534260"/>
    <w:rsid w:val="00534E72"/>
    <w:rsid w:val="00543EE0"/>
    <w:rsid w:val="00546025"/>
    <w:rsid w:val="00553DA8"/>
    <w:rsid w:val="005550FE"/>
    <w:rsid w:val="0055604A"/>
    <w:rsid w:val="00556D7F"/>
    <w:rsid w:val="00562430"/>
    <w:rsid w:val="00566CCE"/>
    <w:rsid w:val="00567116"/>
    <w:rsid w:val="005736D3"/>
    <w:rsid w:val="00574839"/>
    <w:rsid w:val="00574EDC"/>
    <w:rsid w:val="0057660B"/>
    <w:rsid w:val="005806BA"/>
    <w:rsid w:val="005817D3"/>
    <w:rsid w:val="00581A3C"/>
    <w:rsid w:val="00581F80"/>
    <w:rsid w:val="00585747"/>
    <w:rsid w:val="005912D1"/>
    <w:rsid w:val="00591602"/>
    <w:rsid w:val="00593B31"/>
    <w:rsid w:val="005A427E"/>
    <w:rsid w:val="005B3819"/>
    <w:rsid w:val="005B47E7"/>
    <w:rsid w:val="005B4859"/>
    <w:rsid w:val="005B743A"/>
    <w:rsid w:val="005B7D2A"/>
    <w:rsid w:val="005C53EC"/>
    <w:rsid w:val="005C588E"/>
    <w:rsid w:val="005D0692"/>
    <w:rsid w:val="005D2AAB"/>
    <w:rsid w:val="005D4E68"/>
    <w:rsid w:val="005D6E02"/>
    <w:rsid w:val="005D7AE1"/>
    <w:rsid w:val="005E02A9"/>
    <w:rsid w:val="005E099F"/>
    <w:rsid w:val="005E105C"/>
    <w:rsid w:val="005E1E94"/>
    <w:rsid w:val="005F1240"/>
    <w:rsid w:val="005F15D0"/>
    <w:rsid w:val="005F2948"/>
    <w:rsid w:val="005F2B84"/>
    <w:rsid w:val="005F3164"/>
    <w:rsid w:val="005F4C74"/>
    <w:rsid w:val="005F557B"/>
    <w:rsid w:val="00600525"/>
    <w:rsid w:val="006079F7"/>
    <w:rsid w:val="0061047D"/>
    <w:rsid w:val="00613C3E"/>
    <w:rsid w:val="006154C8"/>
    <w:rsid w:val="006156C4"/>
    <w:rsid w:val="00615E11"/>
    <w:rsid w:val="00615F58"/>
    <w:rsid w:val="00616A13"/>
    <w:rsid w:val="006171CE"/>
    <w:rsid w:val="0062153B"/>
    <w:rsid w:val="0062374E"/>
    <w:rsid w:val="0062493E"/>
    <w:rsid w:val="00631A87"/>
    <w:rsid w:val="006328BA"/>
    <w:rsid w:val="00633196"/>
    <w:rsid w:val="006332AF"/>
    <w:rsid w:val="006336DF"/>
    <w:rsid w:val="00635759"/>
    <w:rsid w:val="00635BB5"/>
    <w:rsid w:val="006371A4"/>
    <w:rsid w:val="006403D9"/>
    <w:rsid w:val="00643253"/>
    <w:rsid w:val="0064373A"/>
    <w:rsid w:val="00643BDB"/>
    <w:rsid w:val="00651CD9"/>
    <w:rsid w:val="00654412"/>
    <w:rsid w:val="00656BF3"/>
    <w:rsid w:val="00660289"/>
    <w:rsid w:val="00660D9C"/>
    <w:rsid w:val="00662BD7"/>
    <w:rsid w:val="00665CAA"/>
    <w:rsid w:val="00671E24"/>
    <w:rsid w:val="00673F36"/>
    <w:rsid w:val="00674825"/>
    <w:rsid w:val="00674EFF"/>
    <w:rsid w:val="00677445"/>
    <w:rsid w:val="006775E9"/>
    <w:rsid w:val="00677651"/>
    <w:rsid w:val="00681C10"/>
    <w:rsid w:val="00683E88"/>
    <w:rsid w:val="0068711B"/>
    <w:rsid w:val="00687FC5"/>
    <w:rsid w:val="00692ADA"/>
    <w:rsid w:val="006975A0"/>
    <w:rsid w:val="006A4985"/>
    <w:rsid w:val="006B5D2F"/>
    <w:rsid w:val="006C0659"/>
    <w:rsid w:val="006C0FAD"/>
    <w:rsid w:val="006C2962"/>
    <w:rsid w:val="006C3CB1"/>
    <w:rsid w:val="006C5F18"/>
    <w:rsid w:val="006C7598"/>
    <w:rsid w:val="006D0693"/>
    <w:rsid w:val="006D0C5E"/>
    <w:rsid w:val="006D13F8"/>
    <w:rsid w:val="006D1B14"/>
    <w:rsid w:val="006D23B5"/>
    <w:rsid w:val="006D4A83"/>
    <w:rsid w:val="006D73D8"/>
    <w:rsid w:val="006D7771"/>
    <w:rsid w:val="006E09FB"/>
    <w:rsid w:val="006E1391"/>
    <w:rsid w:val="006E13CA"/>
    <w:rsid w:val="006E1BA1"/>
    <w:rsid w:val="006E216D"/>
    <w:rsid w:val="006E399E"/>
    <w:rsid w:val="006E7016"/>
    <w:rsid w:val="006F0333"/>
    <w:rsid w:val="006F23CC"/>
    <w:rsid w:val="006F23FF"/>
    <w:rsid w:val="00702745"/>
    <w:rsid w:val="0070366F"/>
    <w:rsid w:val="00704658"/>
    <w:rsid w:val="00704A89"/>
    <w:rsid w:val="00705A83"/>
    <w:rsid w:val="0071001D"/>
    <w:rsid w:val="0071196E"/>
    <w:rsid w:val="00717A54"/>
    <w:rsid w:val="00721655"/>
    <w:rsid w:val="007226D7"/>
    <w:rsid w:val="0072341F"/>
    <w:rsid w:val="00724266"/>
    <w:rsid w:val="007249E8"/>
    <w:rsid w:val="00725F68"/>
    <w:rsid w:val="007268C1"/>
    <w:rsid w:val="0073042F"/>
    <w:rsid w:val="00732109"/>
    <w:rsid w:val="0074759D"/>
    <w:rsid w:val="00751396"/>
    <w:rsid w:val="007528E5"/>
    <w:rsid w:val="007534D0"/>
    <w:rsid w:val="00754543"/>
    <w:rsid w:val="00756219"/>
    <w:rsid w:val="007609C8"/>
    <w:rsid w:val="00764B49"/>
    <w:rsid w:val="00765933"/>
    <w:rsid w:val="00766DAE"/>
    <w:rsid w:val="00770FCE"/>
    <w:rsid w:val="00771887"/>
    <w:rsid w:val="007751B0"/>
    <w:rsid w:val="0077758B"/>
    <w:rsid w:val="00781564"/>
    <w:rsid w:val="007824AB"/>
    <w:rsid w:val="00785E7C"/>
    <w:rsid w:val="00787747"/>
    <w:rsid w:val="00790BA0"/>
    <w:rsid w:val="00793C2A"/>
    <w:rsid w:val="007A0F49"/>
    <w:rsid w:val="007A16ED"/>
    <w:rsid w:val="007A3E4C"/>
    <w:rsid w:val="007A7908"/>
    <w:rsid w:val="007A7FBF"/>
    <w:rsid w:val="007B0FF1"/>
    <w:rsid w:val="007C06DF"/>
    <w:rsid w:val="007C2C9D"/>
    <w:rsid w:val="007D4446"/>
    <w:rsid w:val="007D5EFD"/>
    <w:rsid w:val="007D6787"/>
    <w:rsid w:val="007D67DE"/>
    <w:rsid w:val="007D69BC"/>
    <w:rsid w:val="007D6A31"/>
    <w:rsid w:val="007E18DC"/>
    <w:rsid w:val="007E2EBE"/>
    <w:rsid w:val="007F01C9"/>
    <w:rsid w:val="007F1446"/>
    <w:rsid w:val="007F22E5"/>
    <w:rsid w:val="007F2D0C"/>
    <w:rsid w:val="007F4D9C"/>
    <w:rsid w:val="00806EFE"/>
    <w:rsid w:val="00811647"/>
    <w:rsid w:val="0081329B"/>
    <w:rsid w:val="00817AEE"/>
    <w:rsid w:val="00825F44"/>
    <w:rsid w:val="00833286"/>
    <w:rsid w:val="00835DD1"/>
    <w:rsid w:val="008361B3"/>
    <w:rsid w:val="00840E66"/>
    <w:rsid w:val="00851403"/>
    <w:rsid w:val="00854FE8"/>
    <w:rsid w:val="00870F47"/>
    <w:rsid w:val="00872B7B"/>
    <w:rsid w:val="0087339A"/>
    <w:rsid w:val="008815EA"/>
    <w:rsid w:val="00885126"/>
    <w:rsid w:val="00885CFB"/>
    <w:rsid w:val="00885E8B"/>
    <w:rsid w:val="00892AFF"/>
    <w:rsid w:val="00895028"/>
    <w:rsid w:val="008955A7"/>
    <w:rsid w:val="00897AD2"/>
    <w:rsid w:val="008A177E"/>
    <w:rsid w:val="008A4748"/>
    <w:rsid w:val="008A58E0"/>
    <w:rsid w:val="008A6C9E"/>
    <w:rsid w:val="008B50E8"/>
    <w:rsid w:val="008B612B"/>
    <w:rsid w:val="008C0C29"/>
    <w:rsid w:val="008C0F7E"/>
    <w:rsid w:val="008C3071"/>
    <w:rsid w:val="008C42F7"/>
    <w:rsid w:val="008C59D2"/>
    <w:rsid w:val="008C7A9E"/>
    <w:rsid w:val="008D07BD"/>
    <w:rsid w:val="008D38CB"/>
    <w:rsid w:val="008D6133"/>
    <w:rsid w:val="008E0FA0"/>
    <w:rsid w:val="008E1F1A"/>
    <w:rsid w:val="008E5F90"/>
    <w:rsid w:val="008F124F"/>
    <w:rsid w:val="008F1663"/>
    <w:rsid w:val="008F2632"/>
    <w:rsid w:val="008F27E0"/>
    <w:rsid w:val="008F2DDB"/>
    <w:rsid w:val="008F3DDB"/>
    <w:rsid w:val="008F4525"/>
    <w:rsid w:val="008F65C7"/>
    <w:rsid w:val="00901D6A"/>
    <w:rsid w:val="009024A5"/>
    <w:rsid w:val="00904998"/>
    <w:rsid w:val="009110D0"/>
    <w:rsid w:val="009155C2"/>
    <w:rsid w:val="009169B5"/>
    <w:rsid w:val="00920662"/>
    <w:rsid w:val="0092175C"/>
    <w:rsid w:val="00922939"/>
    <w:rsid w:val="00932AB9"/>
    <w:rsid w:val="00942685"/>
    <w:rsid w:val="00944444"/>
    <w:rsid w:val="00945144"/>
    <w:rsid w:val="00946EFB"/>
    <w:rsid w:val="00952A87"/>
    <w:rsid w:val="00953B9D"/>
    <w:rsid w:val="009548F7"/>
    <w:rsid w:val="00954B16"/>
    <w:rsid w:val="00954ED3"/>
    <w:rsid w:val="00964BA4"/>
    <w:rsid w:val="00964F37"/>
    <w:rsid w:val="00965895"/>
    <w:rsid w:val="009659EE"/>
    <w:rsid w:val="009676C1"/>
    <w:rsid w:val="00967D40"/>
    <w:rsid w:val="009709F6"/>
    <w:rsid w:val="009836AD"/>
    <w:rsid w:val="00984B88"/>
    <w:rsid w:val="00984EA2"/>
    <w:rsid w:val="00986ED9"/>
    <w:rsid w:val="00990B2A"/>
    <w:rsid w:val="00990BA7"/>
    <w:rsid w:val="00990FD1"/>
    <w:rsid w:val="009920E7"/>
    <w:rsid w:val="00997A22"/>
    <w:rsid w:val="009A2B27"/>
    <w:rsid w:val="009A3957"/>
    <w:rsid w:val="009A4A18"/>
    <w:rsid w:val="009A5149"/>
    <w:rsid w:val="009A5B79"/>
    <w:rsid w:val="009B07A6"/>
    <w:rsid w:val="009B4282"/>
    <w:rsid w:val="009B580E"/>
    <w:rsid w:val="009B64EC"/>
    <w:rsid w:val="009B6AF5"/>
    <w:rsid w:val="009C13A6"/>
    <w:rsid w:val="009C16C6"/>
    <w:rsid w:val="009C32B2"/>
    <w:rsid w:val="009C783C"/>
    <w:rsid w:val="009D02C0"/>
    <w:rsid w:val="009D351F"/>
    <w:rsid w:val="009D373D"/>
    <w:rsid w:val="009D3A2B"/>
    <w:rsid w:val="009E10E7"/>
    <w:rsid w:val="009F0C73"/>
    <w:rsid w:val="009F37B7"/>
    <w:rsid w:val="00A0427B"/>
    <w:rsid w:val="00A050ED"/>
    <w:rsid w:val="00A0610B"/>
    <w:rsid w:val="00A116A7"/>
    <w:rsid w:val="00A14571"/>
    <w:rsid w:val="00A23962"/>
    <w:rsid w:val="00A24273"/>
    <w:rsid w:val="00A25B77"/>
    <w:rsid w:val="00A27323"/>
    <w:rsid w:val="00A31CD4"/>
    <w:rsid w:val="00A3511D"/>
    <w:rsid w:val="00A3651C"/>
    <w:rsid w:val="00A37E06"/>
    <w:rsid w:val="00A4039C"/>
    <w:rsid w:val="00A40C02"/>
    <w:rsid w:val="00A425CD"/>
    <w:rsid w:val="00A425DD"/>
    <w:rsid w:val="00A43823"/>
    <w:rsid w:val="00A4788E"/>
    <w:rsid w:val="00A541FE"/>
    <w:rsid w:val="00A54965"/>
    <w:rsid w:val="00A560E2"/>
    <w:rsid w:val="00A607FA"/>
    <w:rsid w:val="00A62ED9"/>
    <w:rsid w:val="00A635AE"/>
    <w:rsid w:val="00A67CCF"/>
    <w:rsid w:val="00A67EEC"/>
    <w:rsid w:val="00A70717"/>
    <w:rsid w:val="00A7683A"/>
    <w:rsid w:val="00A77D21"/>
    <w:rsid w:val="00A82581"/>
    <w:rsid w:val="00A84755"/>
    <w:rsid w:val="00A85A9C"/>
    <w:rsid w:val="00A90789"/>
    <w:rsid w:val="00A939BC"/>
    <w:rsid w:val="00A93E37"/>
    <w:rsid w:val="00A941D2"/>
    <w:rsid w:val="00A94415"/>
    <w:rsid w:val="00A9443D"/>
    <w:rsid w:val="00AA48D6"/>
    <w:rsid w:val="00AA5447"/>
    <w:rsid w:val="00AA5D7F"/>
    <w:rsid w:val="00AB10B7"/>
    <w:rsid w:val="00AB17BB"/>
    <w:rsid w:val="00AB236C"/>
    <w:rsid w:val="00AB249E"/>
    <w:rsid w:val="00AB5050"/>
    <w:rsid w:val="00AB67A0"/>
    <w:rsid w:val="00AB7735"/>
    <w:rsid w:val="00AC477E"/>
    <w:rsid w:val="00AC4AA6"/>
    <w:rsid w:val="00AC7B97"/>
    <w:rsid w:val="00AD1427"/>
    <w:rsid w:val="00AD1F38"/>
    <w:rsid w:val="00AD31E0"/>
    <w:rsid w:val="00AD38ED"/>
    <w:rsid w:val="00AE3B48"/>
    <w:rsid w:val="00AE3E30"/>
    <w:rsid w:val="00AF2ADB"/>
    <w:rsid w:val="00AF34AC"/>
    <w:rsid w:val="00AF3E27"/>
    <w:rsid w:val="00B00D46"/>
    <w:rsid w:val="00B03124"/>
    <w:rsid w:val="00B04C8E"/>
    <w:rsid w:val="00B0578A"/>
    <w:rsid w:val="00B06C03"/>
    <w:rsid w:val="00B07106"/>
    <w:rsid w:val="00B0764D"/>
    <w:rsid w:val="00B10864"/>
    <w:rsid w:val="00B118D8"/>
    <w:rsid w:val="00B127A5"/>
    <w:rsid w:val="00B17D10"/>
    <w:rsid w:val="00B210FC"/>
    <w:rsid w:val="00B25BCF"/>
    <w:rsid w:val="00B31C66"/>
    <w:rsid w:val="00B37077"/>
    <w:rsid w:val="00B372D1"/>
    <w:rsid w:val="00B41454"/>
    <w:rsid w:val="00B41A03"/>
    <w:rsid w:val="00B463FF"/>
    <w:rsid w:val="00B520C9"/>
    <w:rsid w:val="00B5432F"/>
    <w:rsid w:val="00B5648E"/>
    <w:rsid w:val="00B60688"/>
    <w:rsid w:val="00B609FA"/>
    <w:rsid w:val="00B611CC"/>
    <w:rsid w:val="00B62FF8"/>
    <w:rsid w:val="00B632F0"/>
    <w:rsid w:val="00B66301"/>
    <w:rsid w:val="00B66595"/>
    <w:rsid w:val="00B66F6A"/>
    <w:rsid w:val="00B715B8"/>
    <w:rsid w:val="00B75601"/>
    <w:rsid w:val="00B76236"/>
    <w:rsid w:val="00B76AE6"/>
    <w:rsid w:val="00B76C78"/>
    <w:rsid w:val="00B77EE3"/>
    <w:rsid w:val="00B8158C"/>
    <w:rsid w:val="00B83955"/>
    <w:rsid w:val="00B854A1"/>
    <w:rsid w:val="00B865A5"/>
    <w:rsid w:val="00B924DA"/>
    <w:rsid w:val="00B9373A"/>
    <w:rsid w:val="00B94704"/>
    <w:rsid w:val="00BA1C55"/>
    <w:rsid w:val="00BB5522"/>
    <w:rsid w:val="00BB69C7"/>
    <w:rsid w:val="00BC2BB2"/>
    <w:rsid w:val="00BC54A7"/>
    <w:rsid w:val="00BC73F4"/>
    <w:rsid w:val="00BD0F3E"/>
    <w:rsid w:val="00BD1BE5"/>
    <w:rsid w:val="00BE043A"/>
    <w:rsid w:val="00BE0FF0"/>
    <w:rsid w:val="00BF1A9E"/>
    <w:rsid w:val="00BF1EF4"/>
    <w:rsid w:val="00BF3C7E"/>
    <w:rsid w:val="00C00181"/>
    <w:rsid w:val="00C07658"/>
    <w:rsid w:val="00C109D3"/>
    <w:rsid w:val="00C115B2"/>
    <w:rsid w:val="00C11DE4"/>
    <w:rsid w:val="00C14BC5"/>
    <w:rsid w:val="00C16902"/>
    <w:rsid w:val="00C16BC2"/>
    <w:rsid w:val="00C234E1"/>
    <w:rsid w:val="00C23891"/>
    <w:rsid w:val="00C24B93"/>
    <w:rsid w:val="00C34AD1"/>
    <w:rsid w:val="00C351E6"/>
    <w:rsid w:val="00C37072"/>
    <w:rsid w:val="00C51229"/>
    <w:rsid w:val="00C51C59"/>
    <w:rsid w:val="00C558AA"/>
    <w:rsid w:val="00C56C88"/>
    <w:rsid w:val="00C6283B"/>
    <w:rsid w:val="00C636B4"/>
    <w:rsid w:val="00C65B05"/>
    <w:rsid w:val="00C662DC"/>
    <w:rsid w:val="00C66BEA"/>
    <w:rsid w:val="00C72DF2"/>
    <w:rsid w:val="00C743CF"/>
    <w:rsid w:val="00C74F19"/>
    <w:rsid w:val="00C76BB5"/>
    <w:rsid w:val="00C80C93"/>
    <w:rsid w:val="00C8336A"/>
    <w:rsid w:val="00C91ED7"/>
    <w:rsid w:val="00C93959"/>
    <w:rsid w:val="00C94E91"/>
    <w:rsid w:val="00C95080"/>
    <w:rsid w:val="00C956D2"/>
    <w:rsid w:val="00CA2A02"/>
    <w:rsid w:val="00CA37C8"/>
    <w:rsid w:val="00CB5DA9"/>
    <w:rsid w:val="00CB70E0"/>
    <w:rsid w:val="00CC2FE0"/>
    <w:rsid w:val="00CC3434"/>
    <w:rsid w:val="00CC554A"/>
    <w:rsid w:val="00CC74AA"/>
    <w:rsid w:val="00CC7B1C"/>
    <w:rsid w:val="00CD0E54"/>
    <w:rsid w:val="00CD3C18"/>
    <w:rsid w:val="00CD5E34"/>
    <w:rsid w:val="00CE0A56"/>
    <w:rsid w:val="00CE2F51"/>
    <w:rsid w:val="00CF00EC"/>
    <w:rsid w:val="00CF26BA"/>
    <w:rsid w:val="00D03A11"/>
    <w:rsid w:val="00D048BC"/>
    <w:rsid w:val="00D07592"/>
    <w:rsid w:val="00D1002E"/>
    <w:rsid w:val="00D137E9"/>
    <w:rsid w:val="00D175DE"/>
    <w:rsid w:val="00D201D8"/>
    <w:rsid w:val="00D213AD"/>
    <w:rsid w:val="00D277EC"/>
    <w:rsid w:val="00D303F2"/>
    <w:rsid w:val="00D3139F"/>
    <w:rsid w:val="00D345D5"/>
    <w:rsid w:val="00D37544"/>
    <w:rsid w:val="00D4164B"/>
    <w:rsid w:val="00D43673"/>
    <w:rsid w:val="00D43F4B"/>
    <w:rsid w:val="00D44E90"/>
    <w:rsid w:val="00D51BDF"/>
    <w:rsid w:val="00D53CAD"/>
    <w:rsid w:val="00D5451B"/>
    <w:rsid w:val="00D54559"/>
    <w:rsid w:val="00D55BDC"/>
    <w:rsid w:val="00D617E7"/>
    <w:rsid w:val="00D62A02"/>
    <w:rsid w:val="00D671B3"/>
    <w:rsid w:val="00D71DE1"/>
    <w:rsid w:val="00D72839"/>
    <w:rsid w:val="00D75A32"/>
    <w:rsid w:val="00D769A6"/>
    <w:rsid w:val="00D770C5"/>
    <w:rsid w:val="00D811B2"/>
    <w:rsid w:val="00D81E9F"/>
    <w:rsid w:val="00D82CE9"/>
    <w:rsid w:val="00D8596D"/>
    <w:rsid w:val="00D85BCE"/>
    <w:rsid w:val="00D90B37"/>
    <w:rsid w:val="00D95E6B"/>
    <w:rsid w:val="00DA07AF"/>
    <w:rsid w:val="00DA28AC"/>
    <w:rsid w:val="00DA2C2F"/>
    <w:rsid w:val="00DA37BC"/>
    <w:rsid w:val="00DA498C"/>
    <w:rsid w:val="00DB10DA"/>
    <w:rsid w:val="00DB3E3F"/>
    <w:rsid w:val="00DB6CAA"/>
    <w:rsid w:val="00DC2302"/>
    <w:rsid w:val="00DC4239"/>
    <w:rsid w:val="00DC4D5C"/>
    <w:rsid w:val="00DC5F4C"/>
    <w:rsid w:val="00DC62A4"/>
    <w:rsid w:val="00DC64D8"/>
    <w:rsid w:val="00DC68BF"/>
    <w:rsid w:val="00DD0135"/>
    <w:rsid w:val="00DD3004"/>
    <w:rsid w:val="00DD33A6"/>
    <w:rsid w:val="00DD72DD"/>
    <w:rsid w:val="00DD7855"/>
    <w:rsid w:val="00DE0AE5"/>
    <w:rsid w:val="00DE1AEA"/>
    <w:rsid w:val="00DE4E30"/>
    <w:rsid w:val="00DE636C"/>
    <w:rsid w:val="00DE7788"/>
    <w:rsid w:val="00DF0DB2"/>
    <w:rsid w:val="00DF1CA7"/>
    <w:rsid w:val="00DF3342"/>
    <w:rsid w:val="00DF37DF"/>
    <w:rsid w:val="00DF63AE"/>
    <w:rsid w:val="00DF702A"/>
    <w:rsid w:val="00DF7136"/>
    <w:rsid w:val="00E044C0"/>
    <w:rsid w:val="00E04EAE"/>
    <w:rsid w:val="00E062EA"/>
    <w:rsid w:val="00E135A3"/>
    <w:rsid w:val="00E204EC"/>
    <w:rsid w:val="00E22050"/>
    <w:rsid w:val="00E2394F"/>
    <w:rsid w:val="00E27EF6"/>
    <w:rsid w:val="00E32EF5"/>
    <w:rsid w:val="00E33029"/>
    <w:rsid w:val="00E42CAB"/>
    <w:rsid w:val="00E43B03"/>
    <w:rsid w:val="00E441E0"/>
    <w:rsid w:val="00E44D7E"/>
    <w:rsid w:val="00E46DA5"/>
    <w:rsid w:val="00E52223"/>
    <w:rsid w:val="00E572B1"/>
    <w:rsid w:val="00E61C02"/>
    <w:rsid w:val="00E66C21"/>
    <w:rsid w:val="00E71518"/>
    <w:rsid w:val="00E72BC8"/>
    <w:rsid w:val="00E72C0F"/>
    <w:rsid w:val="00E72D1F"/>
    <w:rsid w:val="00E73375"/>
    <w:rsid w:val="00E750E1"/>
    <w:rsid w:val="00E85F44"/>
    <w:rsid w:val="00E939AB"/>
    <w:rsid w:val="00EA1C12"/>
    <w:rsid w:val="00EA351E"/>
    <w:rsid w:val="00EA378C"/>
    <w:rsid w:val="00EA6CFD"/>
    <w:rsid w:val="00EB4E79"/>
    <w:rsid w:val="00EB5AE9"/>
    <w:rsid w:val="00EC13F6"/>
    <w:rsid w:val="00EC2291"/>
    <w:rsid w:val="00EC28FC"/>
    <w:rsid w:val="00EC3883"/>
    <w:rsid w:val="00EC3B95"/>
    <w:rsid w:val="00EC7D58"/>
    <w:rsid w:val="00ED0E42"/>
    <w:rsid w:val="00ED39F0"/>
    <w:rsid w:val="00EE077C"/>
    <w:rsid w:val="00EE5014"/>
    <w:rsid w:val="00EE5FFE"/>
    <w:rsid w:val="00EF17CB"/>
    <w:rsid w:val="00EF1E73"/>
    <w:rsid w:val="00F01B54"/>
    <w:rsid w:val="00F10990"/>
    <w:rsid w:val="00F135E6"/>
    <w:rsid w:val="00F22085"/>
    <w:rsid w:val="00F2342A"/>
    <w:rsid w:val="00F26189"/>
    <w:rsid w:val="00F26BE7"/>
    <w:rsid w:val="00F30CF0"/>
    <w:rsid w:val="00F318E6"/>
    <w:rsid w:val="00F35227"/>
    <w:rsid w:val="00F35F54"/>
    <w:rsid w:val="00F36D90"/>
    <w:rsid w:val="00F37A04"/>
    <w:rsid w:val="00F46249"/>
    <w:rsid w:val="00F50FEA"/>
    <w:rsid w:val="00F54171"/>
    <w:rsid w:val="00F56D6E"/>
    <w:rsid w:val="00F633C5"/>
    <w:rsid w:val="00F6479D"/>
    <w:rsid w:val="00F64E8C"/>
    <w:rsid w:val="00F65E4C"/>
    <w:rsid w:val="00F66887"/>
    <w:rsid w:val="00F6721D"/>
    <w:rsid w:val="00F70EC7"/>
    <w:rsid w:val="00F72C0B"/>
    <w:rsid w:val="00F84FC2"/>
    <w:rsid w:val="00F9792C"/>
    <w:rsid w:val="00FA7100"/>
    <w:rsid w:val="00FB13E0"/>
    <w:rsid w:val="00FB206A"/>
    <w:rsid w:val="00FB3043"/>
    <w:rsid w:val="00FB5839"/>
    <w:rsid w:val="00FB65AF"/>
    <w:rsid w:val="00FC02E5"/>
    <w:rsid w:val="00FC1B74"/>
    <w:rsid w:val="00FC1E7D"/>
    <w:rsid w:val="00FC6447"/>
    <w:rsid w:val="00FC7DE7"/>
    <w:rsid w:val="00FD037A"/>
    <w:rsid w:val="00FD52E5"/>
    <w:rsid w:val="00FE2568"/>
    <w:rsid w:val="00FE5CF6"/>
    <w:rsid w:val="00FE705F"/>
    <w:rsid w:val="00FF1C53"/>
    <w:rsid w:val="00FF22A8"/>
    <w:rsid w:val="00FF23E3"/>
    <w:rsid w:val="00FF3DF2"/>
    <w:rsid w:val="00FF51EB"/>
    <w:rsid w:val="00FF54C4"/>
    <w:rsid w:val="00FFC757"/>
    <w:rsid w:val="01DA0808"/>
    <w:rsid w:val="024F7D98"/>
    <w:rsid w:val="02DB2CF3"/>
    <w:rsid w:val="03292818"/>
    <w:rsid w:val="0357591D"/>
    <w:rsid w:val="03979C24"/>
    <w:rsid w:val="03C94AE2"/>
    <w:rsid w:val="040AFBE0"/>
    <w:rsid w:val="040F14F7"/>
    <w:rsid w:val="05164A7C"/>
    <w:rsid w:val="052E6A1A"/>
    <w:rsid w:val="05F8121D"/>
    <w:rsid w:val="0645590B"/>
    <w:rsid w:val="065BFCAF"/>
    <w:rsid w:val="06B9AC58"/>
    <w:rsid w:val="0723F2BE"/>
    <w:rsid w:val="07429235"/>
    <w:rsid w:val="076929C3"/>
    <w:rsid w:val="078FEAA6"/>
    <w:rsid w:val="079297D6"/>
    <w:rsid w:val="07A17C82"/>
    <w:rsid w:val="0802FEB4"/>
    <w:rsid w:val="08B1CD53"/>
    <w:rsid w:val="0959158E"/>
    <w:rsid w:val="09C16A1E"/>
    <w:rsid w:val="0A1748EC"/>
    <w:rsid w:val="0AA5D280"/>
    <w:rsid w:val="0B2DA801"/>
    <w:rsid w:val="0B4283C3"/>
    <w:rsid w:val="0C2B239E"/>
    <w:rsid w:val="0C670833"/>
    <w:rsid w:val="0C8C7C9D"/>
    <w:rsid w:val="0E5717FE"/>
    <w:rsid w:val="0E5D24D1"/>
    <w:rsid w:val="0E75E947"/>
    <w:rsid w:val="0ED6843C"/>
    <w:rsid w:val="0FEBF875"/>
    <w:rsid w:val="0FEE11F1"/>
    <w:rsid w:val="10502AE3"/>
    <w:rsid w:val="11030E61"/>
    <w:rsid w:val="11203659"/>
    <w:rsid w:val="11642E30"/>
    <w:rsid w:val="11C10717"/>
    <w:rsid w:val="129C86A0"/>
    <w:rsid w:val="1389ADD5"/>
    <w:rsid w:val="140BDE88"/>
    <w:rsid w:val="141CC309"/>
    <w:rsid w:val="151D6FCF"/>
    <w:rsid w:val="155B66A9"/>
    <w:rsid w:val="156B5572"/>
    <w:rsid w:val="15898D0C"/>
    <w:rsid w:val="166F6C8F"/>
    <w:rsid w:val="16BEECED"/>
    <w:rsid w:val="16E7AFE0"/>
    <w:rsid w:val="17040BBA"/>
    <w:rsid w:val="174AEDD7"/>
    <w:rsid w:val="1768D0E2"/>
    <w:rsid w:val="177EDE02"/>
    <w:rsid w:val="17913199"/>
    <w:rsid w:val="17C71778"/>
    <w:rsid w:val="17F2825A"/>
    <w:rsid w:val="1830C938"/>
    <w:rsid w:val="184077AE"/>
    <w:rsid w:val="186260E6"/>
    <w:rsid w:val="18BA1475"/>
    <w:rsid w:val="19B33089"/>
    <w:rsid w:val="19E03993"/>
    <w:rsid w:val="1A64A715"/>
    <w:rsid w:val="1BA0AC1E"/>
    <w:rsid w:val="1BEA33E8"/>
    <w:rsid w:val="1C43A103"/>
    <w:rsid w:val="1C6EEAA9"/>
    <w:rsid w:val="1D3242D5"/>
    <w:rsid w:val="1D57F516"/>
    <w:rsid w:val="1D8DB2AF"/>
    <w:rsid w:val="1E7DDC87"/>
    <w:rsid w:val="1E82F140"/>
    <w:rsid w:val="1E96789F"/>
    <w:rsid w:val="1F31B2D7"/>
    <w:rsid w:val="1F96BF30"/>
    <w:rsid w:val="2098EB1A"/>
    <w:rsid w:val="20B97CE8"/>
    <w:rsid w:val="20F396A7"/>
    <w:rsid w:val="213D8B2D"/>
    <w:rsid w:val="214F8363"/>
    <w:rsid w:val="215E0BBF"/>
    <w:rsid w:val="21BE169D"/>
    <w:rsid w:val="21E6CD73"/>
    <w:rsid w:val="226A7CD7"/>
    <w:rsid w:val="235DD185"/>
    <w:rsid w:val="2361A26B"/>
    <w:rsid w:val="2408896E"/>
    <w:rsid w:val="245B0635"/>
    <w:rsid w:val="24679902"/>
    <w:rsid w:val="24BB11FC"/>
    <w:rsid w:val="24DDA3B8"/>
    <w:rsid w:val="25058302"/>
    <w:rsid w:val="250E06FA"/>
    <w:rsid w:val="2540C11E"/>
    <w:rsid w:val="2558A6DB"/>
    <w:rsid w:val="257A908D"/>
    <w:rsid w:val="25973D63"/>
    <w:rsid w:val="26458976"/>
    <w:rsid w:val="26979A0C"/>
    <w:rsid w:val="26C4F861"/>
    <w:rsid w:val="2728AC0D"/>
    <w:rsid w:val="277810E9"/>
    <w:rsid w:val="288AC813"/>
    <w:rsid w:val="28BA8C63"/>
    <w:rsid w:val="28C8DCB7"/>
    <w:rsid w:val="291B7701"/>
    <w:rsid w:val="2958F141"/>
    <w:rsid w:val="2993A4AA"/>
    <w:rsid w:val="2AC69B55"/>
    <w:rsid w:val="2B113274"/>
    <w:rsid w:val="2BC6E37B"/>
    <w:rsid w:val="2BF0F2D3"/>
    <w:rsid w:val="2C10FBFE"/>
    <w:rsid w:val="2C1408D0"/>
    <w:rsid w:val="2C2B0295"/>
    <w:rsid w:val="2C8A69F0"/>
    <w:rsid w:val="2C9402EF"/>
    <w:rsid w:val="2D6D98BD"/>
    <w:rsid w:val="2E1AFD30"/>
    <w:rsid w:val="2F150D82"/>
    <w:rsid w:val="2F2B616C"/>
    <w:rsid w:val="2F5A0EA2"/>
    <w:rsid w:val="30058439"/>
    <w:rsid w:val="303AA3C6"/>
    <w:rsid w:val="30BABAC2"/>
    <w:rsid w:val="30E18598"/>
    <w:rsid w:val="31C5B5B8"/>
    <w:rsid w:val="3206BC54"/>
    <w:rsid w:val="325F9F5A"/>
    <w:rsid w:val="33122DC9"/>
    <w:rsid w:val="3382D84B"/>
    <w:rsid w:val="33AB24AA"/>
    <w:rsid w:val="352967EC"/>
    <w:rsid w:val="35473967"/>
    <w:rsid w:val="359041D8"/>
    <w:rsid w:val="3648B9D9"/>
    <w:rsid w:val="368E351E"/>
    <w:rsid w:val="37755CA0"/>
    <w:rsid w:val="377CB03E"/>
    <w:rsid w:val="37C4B86D"/>
    <w:rsid w:val="3937691E"/>
    <w:rsid w:val="3A505851"/>
    <w:rsid w:val="3A70F0C3"/>
    <w:rsid w:val="3ABC68FE"/>
    <w:rsid w:val="3ADB046A"/>
    <w:rsid w:val="3AE93EC1"/>
    <w:rsid w:val="3B5043DF"/>
    <w:rsid w:val="3BE7AC8D"/>
    <w:rsid w:val="3BF6D6C5"/>
    <w:rsid w:val="3C14F1F3"/>
    <w:rsid w:val="3C37F6F2"/>
    <w:rsid w:val="3C90DCF0"/>
    <w:rsid w:val="3CBCF9C5"/>
    <w:rsid w:val="3D050597"/>
    <w:rsid w:val="3E8BCC0B"/>
    <w:rsid w:val="3F5ED1C8"/>
    <w:rsid w:val="406ABBD1"/>
    <w:rsid w:val="40C89EC6"/>
    <w:rsid w:val="412E83B4"/>
    <w:rsid w:val="41405DE1"/>
    <w:rsid w:val="4142027E"/>
    <w:rsid w:val="41461BD4"/>
    <w:rsid w:val="4171797E"/>
    <w:rsid w:val="41875CCB"/>
    <w:rsid w:val="420B970F"/>
    <w:rsid w:val="421E9616"/>
    <w:rsid w:val="42283ED6"/>
    <w:rsid w:val="433E24FB"/>
    <w:rsid w:val="435DF8D7"/>
    <w:rsid w:val="43BC7332"/>
    <w:rsid w:val="43DCFEFD"/>
    <w:rsid w:val="449A5EE1"/>
    <w:rsid w:val="44B05115"/>
    <w:rsid w:val="461793AC"/>
    <w:rsid w:val="46AE8EBB"/>
    <w:rsid w:val="46EB08AE"/>
    <w:rsid w:val="47D73408"/>
    <w:rsid w:val="47F930F8"/>
    <w:rsid w:val="480F48D7"/>
    <w:rsid w:val="484400A9"/>
    <w:rsid w:val="484C989C"/>
    <w:rsid w:val="48F3BD98"/>
    <w:rsid w:val="49795DFF"/>
    <w:rsid w:val="4988853D"/>
    <w:rsid w:val="49A769FD"/>
    <w:rsid w:val="49F20D55"/>
    <w:rsid w:val="4A599F14"/>
    <w:rsid w:val="4A769A5B"/>
    <w:rsid w:val="4AB055B1"/>
    <w:rsid w:val="4BB14B80"/>
    <w:rsid w:val="4C959AEA"/>
    <w:rsid w:val="4D4A36C8"/>
    <w:rsid w:val="4D8F7489"/>
    <w:rsid w:val="4DDB4E36"/>
    <w:rsid w:val="4DED768B"/>
    <w:rsid w:val="4E3388D6"/>
    <w:rsid w:val="4E33AEC3"/>
    <w:rsid w:val="4E928C59"/>
    <w:rsid w:val="4E9EC347"/>
    <w:rsid w:val="4FBF3544"/>
    <w:rsid w:val="50761135"/>
    <w:rsid w:val="50FE9BA0"/>
    <w:rsid w:val="5195884B"/>
    <w:rsid w:val="522326E5"/>
    <w:rsid w:val="5370F45F"/>
    <w:rsid w:val="53B7FE98"/>
    <w:rsid w:val="54455EEB"/>
    <w:rsid w:val="547B9187"/>
    <w:rsid w:val="547C59DB"/>
    <w:rsid w:val="548CAD2C"/>
    <w:rsid w:val="54AD941B"/>
    <w:rsid w:val="54C6409A"/>
    <w:rsid w:val="557050BC"/>
    <w:rsid w:val="55863EC3"/>
    <w:rsid w:val="55BE1CB1"/>
    <w:rsid w:val="55F42AEC"/>
    <w:rsid w:val="5652D266"/>
    <w:rsid w:val="5666B9B1"/>
    <w:rsid w:val="5676F4A3"/>
    <w:rsid w:val="56A723F8"/>
    <w:rsid w:val="56A99B2C"/>
    <w:rsid w:val="56BC9E64"/>
    <w:rsid w:val="5803C7AC"/>
    <w:rsid w:val="58976A7D"/>
    <w:rsid w:val="58B37ABF"/>
    <w:rsid w:val="58ED7D91"/>
    <w:rsid w:val="593C9A31"/>
    <w:rsid w:val="5964C294"/>
    <w:rsid w:val="597227E5"/>
    <w:rsid w:val="598E3698"/>
    <w:rsid w:val="59E7649A"/>
    <w:rsid w:val="5A62064B"/>
    <w:rsid w:val="5A630008"/>
    <w:rsid w:val="5A7788D5"/>
    <w:rsid w:val="5A8612B5"/>
    <w:rsid w:val="5B01E9FB"/>
    <w:rsid w:val="5B1D4476"/>
    <w:rsid w:val="5B75F402"/>
    <w:rsid w:val="5C37291A"/>
    <w:rsid w:val="5C6B5453"/>
    <w:rsid w:val="5CFA5AFF"/>
    <w:rsid w:val="5D0C9107"/>
    <w:rsid w:val="5D9F38D1"/>
    <w:rsid w:val="5E344C58"/>
    <w:rsid w:val="5E9709BB"/>
    <w:rsid w:val="5ED9E6CB"/>
    <w:rsid w:val="5F1404F1"/>
    <w:rsid w:val="5F48DE55"/>
    <w:rsid w:val="5F583B07"/>
    <w:rsid w:val="603A5A61"/>
    <w:rsid w:val="6070050E"/>
    <w:rsid w:val="60E3423B"/>
    <w:rsid w:val="60EFF3FD"/>
    <w:rsid w:val="611EEFD2"/>
    <w:rsid w:val="613D6190"/>
    <w:rsid w:val="61C62C3F"/>
    <w:rsid w:val="62885F74"/>
    <w:rsid w:val="62FF89F6"/>
    <w:rsid w:val="631CE8CF"/>
    <w:rsid w:val="632D8C55"/>
    <w:rsid w:val="636DB7E4"/>
    <w:rsid w:val="637A4A39"/>
    <w:rsid w:val="6441AAD4"/>
    <w:rsid w:val="64ECDDA9"/>
    <w:rsid w:val="655A9906"/>
    <w:rsid w:val="65AFCD74"/>
    <w:rsid w:val="66912D72"/>
    <w:rsid w:val="66B6FB5F"/>
    <w:rsid w:val="672C9843"/>
    <w:rsid w:val="6764F5A5"/>
    <w:rsid w:val="676AB018"/>
    <w:rsid w:val="69336B5B"/>
    <w:rsid w:val="694062B1"/>
    <w:rsid w:val="69C4C1B8"/>
    <w:rsid w:val="6B1CBB4F"/>
    <w:rsid w:val="6B962C73"/>
    <w:rsid w:val="6BE886EB"/>
    <w:rsid w:val="6C3266A3"/>
    <w:rsid w:val="6CC385F2"/>
    <w:rsid w:val="6D2E04C7"/>
    <w:rsid w:val="6D69D4CE"/>
    <w:rsid w:val="6E0BB8D2"/>
    <w:rsid w:val="6E3F7769"/>
    <w:rsid w:val="6F031579"/>
    <w:rsid w:val="6F3B019A"/>
    <w:rsid w:val="6F636ECE"/>
    <w:rsid w:val="6FD03726"/>
    <w:rsid w:val="707D1C72"/>
    <w:rsid w:val="71019CE8"/>
    <w:rsid w:val="71112B3B"/>
    <w:rsid w:val="7174DD5D"/>
    <w:rsid w:val="727E0A4D"/>
    <w:rsid w:val="72A6D260"/>
    <w:rsid w:val="72CC4FAF"/>
    <w:rsid w:val="72F1E25D"/>
    <w:rsid w:val="75877597"/>
    <w:rsid w:val="7595A800"/>
    <w:rsid w:val="75FC73A4"/>
    <w:rsid w:val="760A2D46"/>
    <w:rsid w:val="7613F300"/>
    <w:rsid w:val="7640F2C7"/>
    <w:rsid w:val="766D964C"/>
    <w:rsid w:val="7681256C"/>
    <w:rsid w:val="76B1C646"/>
    <w:rsid w:val="771026C2"/>
    <w:rsid w:val="772DBB52"/>
    <w:rsid w:val="77C55F07"/>
    <w:rsid w:val="7977F516"/>
    <w:rsid w:val="79BEDFB6"/>
    <w:rsid w:val="7A4C2E18"/>
    <w:rsid w:val="7A851436"/>
    <w:rsid w:val="7AC9418B"/>
    <w:rsid w:val="7B1D99CD"/>
    <w:rsid w:val="7D4BBAE7"/>
    <w:rsid w:val="7E47477E"/>
    <w:rsid w:val="7ED0413C"/>
    <w:rsid w:val="7FD739EF"/>
    <w:rsid w:val="7FE90AB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7284E80"/>
  <w15:chartTrackingRefBased/>
  <w15:docId w15:val="{EE0A63B2-6A17-4CC9-B123-C90F61EC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5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5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5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5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5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5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5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5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5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5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CF6"/>
    <w:rPr>
      <w:rFonts w:eastAsiaTheme="majorEastAsia" w:cstheme="majorBidi"/>
      <w:color w:val="272727" w:themeColor="text1" w:themeTint="D8"/>
    </w:rPr>
  </w:style>
  <w:style w:type="paragraph" w:styleId="Title">
    <w:name w:val="Title"/>
    <w:basedOn w:val="Normal"/>
    <w:next w:val="Normal"/>
    <w:link w:val="TitleChar"/>
    <w:uiPriority w:val="10"/>
    <w:qFormat/>
    <w:rsid w:val="00FE5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CF6"/>
    <w:pPr>
      <w:spacing w:before="160"/>
      <w:jc w:val="center"/>
    </w:pPr>
    <w:rPr>
      <w:i/>
      <w:iCs/>
      <w:color w:val="404040" w:themeColor="text1" w:themeTint="BF"/>
    </w:rPr>
  </w:style>
  <w:style w:type="character" w:customStyle="1" w:styleId="QuoteChar">
    <w:name w:val="Quote Char"/>
    <w:basedOn w:val="DefaultParagraphFont"/>
    <w:link w:val="Quote"/>
    <w:uiPriority w:val="29"/>
    <w:rsid w:val="00FE5CF6"/>
    <w:rPr>
      <w:i/>
      <w:iCs/>
      <w:color w:val="404040" w:themeColor="text1" w:themeTint="BF"/>
    </w:rPr>
  </w:style>
  <w:style w:type="paragraph" w:styleId="ListParagraph">
    <w:name w:val="List Paragraph"/>
    <w:basedOn w:val="Normal"/>
    <w:uiPriority w:val="34"/>
    <w:qFormat/>
    <w:rsid w:val="00FE5CF6"/>
    <w:pPr>
      <w:ind w:left="720"/>
      <w:contextualSpacing/>
    </w:pPr>
  </w:style>
  <w:style w:type="character" w:styleId="IntenseEmphasis">
    <w:name w:val="Intense Emphasis"/>
    <w:basedOn w:val="DefaultParagraphFont"/>
    <w:uiPriority w:val="21"/>
    <w:qFormat/>
    <w:rsid w:val="00FE5CF6"/>
    <w:rPr>
      <w:i/>
      <w:iCs/>
      <w:color w:val="2F5496" w:themeColor="accent1" w:themeShade="BF"/>
    </w:rPr>
  </w:style>
  <w:style w:type="paragraph" w:styleId="IntenseQuote">
    <w:name w:val="Intense Quote"/>
    <w:basedOn w:val="Normal"/>
    <w:next w:val="Normal"/>
    <w:link w:val="IntenseQuoteChar"/>
    <w:uiPriority w:val="30"/>
    <w:qFormat/>
    <w:rsid w:val="00FE5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5CF6"/>
    <w:rPr>
      <w:i/>
      <w:iCs/>
      <w:color w:val="2F5496" w:themeColor="accent1" w:themeShade="BF"/>
    </w:rPr>
  </w:style>
  <w:style w:type="character" w:styleId="IntenseReference">
    <w:name w:val="Intense Reference"/>
    <w:basedOn w:val="DefaultParagraphFont"/>
    <w:uiPriority w:val="32"/>
    <w:qFormat/>
    <w:rsid w:val="00FE5CF6"/>
    <w:rPr>
      <w:b/>
      <w:bCs/>
      <w:smallCaps/>
      <w:color w:val="2F5496" w:themeColor="accent1" w:themeShade="BF"/>
      <w:spacing w:val="5"/>
    </w:rPr>
  </w:style>
  <w:style w:type="character" w:styleId="Hyperlink">
    <w:name w:val="Hyperlink"/>
    <w:basedOn w:val="DefaultParagraphFont"/>
    <w:uiPriority w:val="99"/>
    <w:unhideWhenUsed/>
    <w:rsid w:val="00FE5CF6"/>
    <w:rPr>
      <w:color w:val="0563C1" w:themeColor="hyperlink"/>
      <w:u w:val="single"/>
    </w:rPr>
  </w:style>
  <w:style w:type="character" w:styleId="UnresolvedMention">
    <w:name w:val="Unresolved Mention"/>
    <w:basedOn w:val="DefaultParagraphFont"/>
    <w:uiPriority w:val="99"/>
    <w:semiHidden/>
    <w:unhideWhenUsed/>
    <w:rsid w:val="00FE5CF6"/>
    <w:rPr>
      <w:color w:val="605E5C"/>
      <w:shd w:val="clear" w:color="auto" w:fill="E1DFDD"/>
    </w:rPr>
  </w:style>
  <w:style w:type="character" w:styleId="CommentReference">
    <w:name w:val="annotation reference"/>
    <w:basedOn w:val="DefaultParagraphFont"/>
    <w:uiPriority w:val="99"/>
    <w:semiHidden/>
    <w:unhideWhenUsed/>
    <w:rsid w:val="006E1BA1"/>
    <w:rPr>
      <w:sz w:val="16"/>
      <w:szCs w:val="16"/>
    </w:rPr>
  </w:style>
  <w:style w:type="paragraph" w:styleId="CommentText">
    <w:name w:val="annotation text"/>
    <w:basedOn w:val="Normal"/>
    <w:link w:val="CommentTextChar"/>
    <w:uiPriority w:val="99"/>
    <w:unhideWhenUsed/>
    <w:rsid w:val="006E1BA1"/>
    <w:pPr>
      <w:spacing w:line="240" w:lineRule="auto"/>
    </w:pPr>
    <w:rPr>
      <w:sz w:val="20"/>
      <w:szCs w:val="20"/>
    </w:rPr>
  </w:style>
  <w:style w:type="character" w:customStyle="1" w:styleId="CommentTextChar">
    <w:name w:val="Comment Text Char"/>
    <w:basedOn w:val="DefaultParagraphFont"/>
    <w:link w:val="CommentText"/>
    <w:uiPriority w:val="99"/>
    <w:rsid w:val="006E1BA1"/>
    <w:rPr>
      <w:sz w:val="20"/>
      <w:szCs w:val="20"/>
    </w:rPr>
  </w:style>
  <w:style w:type="paragraph" w:styleId="CommentSubject">
    <w:name w:val="annotation subject"/>
    <w:basedOn w:val="CommentText"/>
    <w:next w:val="CommentText"/>
    <w:link w:val="CommentSubjectChar"/>
    <w:uiPriority w:val="99"/>
    <w:semiHidden/>
    <w:unhideWhenUsed/>
    <w:rsid w:val="006E1BA1"/>
    <w:rPr>
      <w:b/>
      <w:bCs/>
    </w:rPr>
  </w:style>
  <w:style w:type="character" w:customStyle="1" w:styleId="CommentSubjectChar">
    <w:name w:val="Comment Subject Char"/>
    <w:basedOn w:val="CommentTextChar"/>
    <w:link w:val="CommentSubject"/>
    <w:uiPriority w:val="99"/>
    <w:semiHidden/>
    <w:rsid w:val="006E1BA1"/>
    <w:rPr>
      <w:b/>
      <w:bCs/>
      <w:sz w:val="20"/>
      <w:szCs w:val="20"/>
    </w:rPr>
  </w:style>
  <w:style w:type="paragraph" w:styleId="Revision">
    <w:name w:val="Revision"/>
    <w:hidden/>
    <w:uiPriority w:val="99"/>
    <w:semiHidden/>
    <w:rsid w:val="006E1BA1"/>
    <w:pPr>
      <w:spacing w:after="0" w:line="240" w:lineRule="auto"/>
    </w:pPr>
  </w:style>
  <w:style w:type="paragraph" w:styleId="Header">
    <w:name w:val="header"/>
    <w:basedOn w:val="Normal"/>
    <w:link w:val="HeaderChar"/>
    <w:uiPriority w:val="99"/>
    <w:unhideWhenUsed/>
    <w:rsid w:val="00CB5D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DA9"/>
  </w:style>
  <w:style w:type="paragraph" w:styleId="Footer">
    <w:name w:val="footer"/>
    <w:basedOn w:val="Normal"/>
    <w:link w:val="FooterChar"/>
    <w:uiPriority w:val="99"/>
    <w:unhideWhenUsed/>
    <w:rsid w:val="00CB5D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DA9"/>
  </w:style>
  <w:style w:type="table" w:styleId="TableGrid">
    <w:name w:val="Table Grid"/>
    <w:basedOn w:val="TableNormal"/>
    <w:uiPriority w:val="59"/>
    <w:rsid w:val="00C636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RA@trade.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autooffset@trade.gov" TargetMode="External" /><Relationship Id="rId9" Type="http://schemas.openxmlformats.org/officeDocument/2006/relationships/hyperlink" Target="mailto:Emily.Davis@trade.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610364DDD00144FB964D0D72AD654D5" ma:contentTypeVersion="13" ma:contentTypeDescription="Create a new document." ma:contentTypeScope="" ma:versionID="3f9f86efb74d6a956636d52fa8d6871f">
  <xsd:schema xmlns:xsd="http://www.w3.org/2001/XMLSchema" xmlns:xs="http://www.w3.org/2001/XMLSchema" xmlns:p="http://schemas.microsoft.com/office/2006/metadata/properties" xmlns:ns1="http://schemas.microsoft.com/sharepoint/v3" xmlns:ns2="e9c13bec-3664-4b29-881e-b9ab570beb45" xmlns:ns3="bad8f381-7b47-4c72-89d0-cf630b727035" targetNamespace="http://schemas.microsoft.com/office/2006/metadata/properties" ma:root="true" ma:fieldsID="c9f192415ae4962cabc6711c5c8a908e" ns1:_="" ns2:_="" ns3:_="">
    <xsd:import namespace="http://schemas.microsoft.com/sharepoint/v3"/>
    <xsd:import namespace="e9c13bec-3664-4b29-881e-b9ab570beb4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c13bec-3664-4b29-881e-b9ab570be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c3456a9-6d9c-4fb3-942e-7c20eebb7cae}" ma:internalName="TaxCatchAll" ma:showField="CatchAllData" ma:web="6e538cba-0c12-4fc6-b3c1-f1497ec65c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13bec-3664-4b29-881e-b9ab570beb45">
      <Terms xmlns="http://schemas.microsoft.com/office/infopath/2007/PartnerControls"/>
    </lcf76f155ced4ddcb4097134ff3c332f>
    <TaxCatchAll xmlns="bad8f381-7b47-4c72-89d0-cf630b727035"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2F6833-926F-4065-8BAA-893BD2B1D1E8}">
  <ds:schemaRefs>
    <ds:schemaRef ds:uri="http://schemas.openxmlformats.org/officeDocument/2006/bibliography"/>
  </ds:schemaRefs>
</ds:datastoreItem>
</file>

<file path=customXml/itemProps2.xml><?xml version="1.0" encoding="utf-8"?>
<ds:datastoreItem xmlns:ds="http://schemas.openxmlformats.org/officeDocument/2006/customXml" ds:itemID="{3CC97F13-147E-4FBB-990B-D98008747E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c13bec-3664-4b29-881e-b9ab570beb4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9A6DA9-D865-406E-A305-B2B4D4A5CC77}">
  <ds:schemaRefs>
    <ds:schemaRef ds:uri="http://schemas.microsoft.com/sharepoint/v3/contenttype/forms"/>
  </ds:schemaRefs>
</ds:datastoreItem>
</file>

<file path=customXml/itemProps4.xml><?xml version="1.0" encoding="utf-8"?>
<ds:datastoreItem xmlns:ds="http://schemas.openxmlformats.org/officeDocument/2006/customXml" ds:itemID="{1D88DAA1-7A56-4840-BFC3-E3E3EC84F7B7}">
  <ds:schemaRefs>
    <ds:schemaRef ds:uri="http://schemas.microsoft.com/office/2006/metadata/properties"/>
    <ds:schemaRef ds:uri="http://schemas.microsoft.com/office/infopath/2007/PartnerControls"/>
    <ds:schemaRef ds:uri="e9c13bec-3664-4b29-881e-b9ab570beb45"/>
    <ds:schemaRef ds:uri="bad8f381-7b47-4c72-89d0-cf630b727035"/>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1284</Words>
  <Characters>7552</Characters>
  <Application>Microsoft Office Word</Application>
  <DocSecurity>0</DocSecurity>
  <Lines>106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Kellogg (Federal)</dc:creator>
  <cp:lastModifiedBy>Katelynn Byers (Contractor)</cp:lastModifiedBy>
  <cp:revision>2</cp:revision>
  <cp:lastPrinted>2025-05-17T02:50:00Z</cp:lastPrinted>
  <dcterms:created xsi:type="dcterms:W3CDTF">2026-06-15T13:07:00Z</dcterms:created>
  <dcterms:modified xsi:type="dcterms:W3CDTF">2026-06-15T13:07:00Z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0x010100E610364DDD00144FB964D0D72AD654D5</vt:lpwstr>
  </property>
  <property fmtid="{D5CDD505-2E9C-101B-9397-08002B2CF9AE}" pid="3" name="Countries">
    <vt:lpwstr/>
  </property>
  <property fmtid="{D5CDD505-2E9C-101B-9397-08002B2CF9AE}" pid="4" name="Geographies">
    <vt:lpwstr/>
  </property>
  <property fmtid="{D5CDD505-2E9C-101B-9397-08002B2CF9AE}" pid="5" name="Industries">
    <vt:lpwstr/>
  </property>
  <property fmtid="{D5CDD505-2E9C-101B-9397-08002B2CF9AE}" pid="6" name="MediaServiceImageTags">
    <vt:lpwstr/>
  </property>
  <property fmtid="{D5CDD505-2E9C-101B-9397-08002B2CF9AE}" pid="7" name="Topics">
    <vt:lpwstr/>
  </property>
  <property fmtid="{D5CDD505-2E9C-101B-9397-08002B2CF9AE}" pid="8" name="Trade Regions">
    <vt:lpwstr/>
  </property>
  <property fmtid="{D5CDD505-2E9C-101B-9397-08002B2CF9AE}" pid="9" name="Trade_x0020_Regions">
    <vt:lpwstr/>
  </property>
  <property fmtid="{D5CDD505-2E9C-101B-9397-08002B2CF9AE}" pid="10" name="World Regions">
    <vt:lpwstr/>
  </property>
  <property fmtid="{D5CDD505-2E9C-101B-9397-08002B2CF9AE}" pid="11" name="World_x0020_Regions">
    <vt:lpwstr/>
  </property>
</Properties>
</file>