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10B61" w:rsidRPr="00946B98" w14:paraId="3A10770E" w14:textId="39418248">
      <w:pPr>
        <w:rPr>
          <w:rFonts w:ascii="Times New Roman" w:hAnsi="Times New Roman" w:cs="Times New Roman"/>
          <w:b/>
          <w:bCs/>
        </w:rPr>
      </w:pPr>
      <w:r w:rsidRPr="00946B98">
        <w:rPr>
          <w:rFonts w:ascii="Times New Roman" w:hAnsi="Times New Roman" w:cs="Times New Roman"/>
          <w:b/>
          <w:bCs/>
        </w:rPr>
        <w:t>B.</w:t>
      </w:r>
      <w:r w:rsidRPr="00946B98" w:rsidR="005B627F">
        <w:rPr>
          <w:rFonts w:ascii="Times New Roman" w:hAnsi="Times New Roman" w:cs="Times New Roman"/>
          <w:b/>
          <w:bCs/>
        </w:rPr>
        <w:t xml:space="preserve"> </w:t>
      </w:r>
      <w:r w:rsidRPr="00946B98">
        <w:rPr>
          <w:rFonts w:ascii="Times New Roman" w:hAnsi="Times New Roman" w:cs="Times New Roman"/>
          <w:b/>
          <w:bCs/>
        </w:rPr>
        <w:t>Collections of Information Employing Statistical Methods</w:t>
      </w:r>
    </w:p>
    <w:p w:rsidR="0057634A" w:rsidRPr="00946B98" w14:paraId="24B41B45" w14:textId="77777777">
      <w:pPr>
        <w:rPr>
          <w:rFonts w:ascii="Times New Roman" w:hAnsi="Times New Roman" w:cs="Times New Roman"/>
        </w:rPr>
      </w:pPr>
    </w:p>
    <w:p w:rsidR="0057634A" w:rsidRPr="00946B98" w14:paraId="2C86EEF9" w14:textId="6F6E2F70">
      <w:pPr>
        <w:rPr>
          <w:rFonts w:ascii="Times New Roman" w:hAnsi="Times New Roman" w:cs="Times New Roman"/>
          <w:sz w:val="22"/>
          <w:szCs w:val="22"/>
        </w:rPr>
      </w:pPr>
      <w:r w:rsidRPr="00946B98">
        <w:rPr>
          <w:rFonts w:ascii="Times New Roman" w:hAnsi="Times New Roman" w:cs="Times New Roman"/>
          <w:b/>
          <w:bCs/>
          <w:sz w:val="22"/>
          <w:szCs w:val="22"/>
        </w:rPr>
        <w:t>1.</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Describe (including a numerical estimate) the potential respondent universe and any sampling or other respondent selection methods to be used.</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Data on the number of entities in the universe covered by the collection an</w:t>
      </w:r>
      <w:r w:rsidRPr="00946B98" w:rsidR="0029309C">
        <w:rPr>
          <w:rFonts w:ascii="Times New Roman" w:hAnsi="Times New Roman" w:cs="Times New Roman"/>
          <w:b/>
          <w:bCs/>
          <w:sz w:val="22"/>
          <w:szCs w:val="22"/>
        </w:rPr>
        <w:t>d</w:t>
      </w:r>
      <w:r w:rsidRPr="00946B98">
        <w:rPr>
          <w:rFonts w:ascii="Times New Roman" w:hAnsi="Times New Roman" w:cs="Times New Roman"/>
          <w:b/>
          <w:bCs/>
          <w:sz w:val="22"/>
          <w:szCs w:val="22"/>
        </w:rPr>
        <w:t xml:space="preserve"> in the corresponding sample are to be provided in tabular form for the universe as a whole and for each of the strata in the proposed</w:t>
      </w:r>
      <w:r w:rsidRPr="00946B98">
        <w:rPr>
          <w:rFonts w:ascii="Times New Roman" w:hAnsi="Times New Roman" w:cs="Times New Roman"/>
          <w:sz w:val="22"/>
          <w:szCs w:val="22"/>
        </w:rPr>
        <w:t xml:space="preserve"> </w:t>
      </w:r>
      <w:r w:rsidRPr="00946B98">
        <w:rPr>
          <w:rFonts w:ascii="Times New Roman" w:hAnsi="Times New Roman" w:cs="Times New Roman"/>
          <w:b/>
          <w:bCs/>
          <w:sz w:val="22"/>
          <w:szCs w:val="22"/>
        </w:rPr>
        <w:t>sample.</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Indicate expected response rates for th</w:t>
      </w:r>
      <w:r w:rsidRPr="00946B98" w:rsidR="00221BB6">
        <w:rPr>
          <w:rFonts w:ascii="Times New Roman" w:hAnsi="Times New Roman" w:cs="Times New Roman"/>
          <w:b/>
          <w:bCs/>
          <w:sz w:val="22"/>
          <w:szCs w:val="22"/>
        </w:rPr>
        <w:t>e collection as a whole.</w:t>
      </w:r>
      <w:r w:rsidRPr="00946B98" w:rsidR="005B627F">
        <w:rPr>
          <w:rFonts w:ascii="Times New Roman" w:hAnsi="Times New Roman" w:cs="Times New Roman"/>
          <w:sz w:val="22"/>
          <w:szCs w:val="22"/>
        </w:rPr>
        <w:t xml:space="preserve"> </w:t>
      </w:r>
    </w:p>
    <w:p w:rsidR="00221BB6" w:rsidRPr="00946B98" w14:paraId="4F8A962E" w14:textId="77777777">
      <w:pPr>
        <w:rPr>
          <w:rFonts w:ascii="Times New Roman" w:hAnsi="Times New Roman" w:cs="Times New Roman"/>
          <w:sz w:val="22"/>
          <w:szCs w:val="22"/>
        </w:rPr>
      </w:pPr>
    </w:p>
    <w:p w:rsidR="0020628E" w:rsidRPr="00946B98" w14:paraId="60F627F7" w14:textId="74151A2D">
      <w:pPr>
        <w:rPr>
          <w:rFonts w:ascii="Times New Roman" w:hAnsi="Times New Roman" w:cs="Times New Roman"/>
          <w:sz w:val="22"/>
          <w:szCs w:val="22"/>
        </w:rPr>
      </w:pPr>
      <w:r w:rsidRPr="00946B98">
        <w:rPr>
          <w:rFonts w:ascii="Times New Roman" w:hAnsi="Times New Roman" w:cs="Times New Roman"/>
          <w:sz w:val="22"/>
          <w:szCs w:val="22"/>
        </w:rPr>
        <w:t>The pr</w:t>
      </w:r>
      <w:r w:rsidRPr="00946B98" w:rsidR="10A0C1E2">
        <w:rPr>
          <w:rFonts w:ascii="Times New Roman" w:hAnsi="Times New Roman" w:cs="Times New Roman"/>
          <w:sz w:val="22"/>
          <w:szCs w:val="22"/>
        </w:rPr>
        <w:t>ior OMB approval of performance measures</w:t>
      </w:r>
      <w:r w:rsidRPr="00946B98">
        <w:rPr>
          <w:rFonts w:ascii="Times New Roman" w:hAnsi="Times New Roman" w:cs="Times New Roman"/>
          <w:sz w:val="22"/>
          <w:szCs w:val="22"/>
        </w:rPr>
        <w:t xml:space="preserve"> in the State Program Report (SPR)</w:t>
      </w:r>
      <w:r w:rsidRPr="00946B98">
        <w:rPr>
          <w:rFonts w:ascii="Times New Roman" w:hAnsi="Times New Roman" w:cs="Times New Roman"/>
          <w:sz w:val="22"/>
          <w:szCs w:val="22"/>
        </w:rPr>
        <w:t xml:space="preserve"> </w:t>
      </w:r>
      <w:r w:rsidRPr="00946B98" w:rsidR="4436560C">
        <w:rPr>
          <w:rFonts w:ascii="Times New Roman" w:hAnsi="Times New Roman" w:cs="Times New Roman"/>
          <w:sz w:val="22"/>
          <w:szCs w:val="22"/>
        </w:rPr>
        <w:t>for</w:t>
      </w:r>
      <w:r w:rsidRPr="00946B98" w:rsidR="00CF3795">
        <w:rPr>
          <w:rFonts w:ascii="Times New Roman" w:hAnsi="Times New Roman" w:cs="Times New Roman"/>
          <w:sz w:val="22"/>
          <w:szCs w:val="22"/>
        </w:rPr>
        <w:t xml:space="preserve"> the Grants to States </w:t>
      </w:r>
      <w:r w:rsidRPr="00946B98" w:rsidR="00953D5C">
        <w:rPr>
          <w:rFonts w:ascii="Times New Roman" w:hAnsi="Times New Roman" w:cs="Times New Roman"/>
          <w:sz w:val="22"/>
          <w:szCs w:val="22"/>
        </w:rPr>
        <w:t xml:space="preserve">(G2S) </w:t>
      </w:r>
      <w:r w:rsidRPr="00946B98" w:rsidR="00CF3795">
        <w:rPr>
          <w:rFonts w:ascii="Times New Roman" w:hAnsi="Times New Roman" w:cs="Times New Roman"/>
          <w:sz w:val="22"/>
          <w:szCs w:val="22"/>
        </w:rPr>
        <w:t xml:space="preserve">Program applies to all projects </w:t>
      </w:r>
      <w:r w:rsidRPr="00946B98" w:rsidR="1B408095">
        <w:rPr>
          <w:rFonts w:ascii="Times New Roman" w:hAnsi="Times New Roman" w:cs="Times New Roman"/>
          <w:sz w:val="22"/>
          <w:szCs w:val="22"/>
        </w:rPr>
        <w:t>supported</w:t>
      </w:r>
      <w:r w:rsidRPr="00946B98" w:rsidR="00CF3795">
        <w:rPr>
          <w:rFonts w:ascii="Times New Roman" w:hAnsi="Times New Roman" w:cs="Times New Roman"/>
          <w:sz w:val="22"/>
          <w:szCs w:val="22"/>
        </w:rPr>
        <w:t xml:space="preserve"> by e</w:t>
      </w:r>
      <w:r w:rsidRPr="00946B98" w:rsidR="003A790E">
        <w:rPr>
          <w:rFonts w:ascii="Times New Roman" w:hAnsi="Times New Roman" w:cs="Times New Roman"/>
          <w:sz w:val="22"/>
          <w:szCs w:val="22"/>
        </w:rPr>
        <w:t>ach</w:t>
      </w:r>
      <w:r w:rsidRPr="00946B98" w:rsidR="00953D5C">
        <w:rPr>
          <w:rFonts w:ascii="Times New Roman" w:hAnsi="Times New Roman" w:cs="Times New Roman"/>
          <w:sz w:val="22"/>
          <w:szCs w:val="22"/>
        </w:rPr>
        <w:t xml:space="preserve"> of the 5</w:t>
      </w:r>
      <w:r w:rsidRPr="00946B98" w:rsidR="64262BDF">
        <w:rPr>
          <w:rFonts w:ascii="Times New Roman" w:hAnsi="Times New Roman" w:cs="Times New Roman"/>
          <w:sz w:val="22"/>
          <w:szCs w:val="22"/>
        </w:rPr>
        <w:t>9</w:t>
      </w:r>
      <w:r w:rsidRPr="00946B98" w:rsidR="003A790E">
        <w:rPr>
          <w:rFonts w:ascii="Times New Roman" w:hAnsi="Times New Roman" w:cs="Times New Roman"/>
          <w:sz w:val="22"/>
          <w:szCs w:val="22"/>
        </w:rPr>
        <w:t xml:space="preserve"> </w:t>
      </w:r>
      <w:r w:rsidRPr="00946B98" w:rsidR="00953D5C">
        <w:rPr>
          <w:rFonts w:ascii="Times New Roman" w:hAnsi="Times New Roman" w:cs="Times New Roman"/>
          <w:sz w:val="22"/>
          <w:szCs w:val="22"/>
        </w:rPr>
        <w:t>S</w:t>
      </w:r>
      <w:r w:rsidRPr="00946B98">
        <w:rPr>
          <w:rFonts w:ascii="Times New Roman" w:hAnsi="Times New Roman" w:cs="Times New Roman"/>
          <w:sz w:val="22"/>
          <w:szCs w:val="22"/>
        </w:rPr>
        <w:t xml:space="preserve">tate </w:t>
      </w:r>
      <w:r w:rsidRPr="00946B98" w:rsidR="00953D5C">
        <w:rPr>
          <w:rFonts w:ascii="Times New Roman" w:hAnsi="Times New Roman" w:cs="Times New Roman"/>
          <w:sz w:val="22"/>
          <w:szCs w:val="22"/>
        </w:rPr>
        <w:t>L</w:t>
      </w:r>
      <w:r w:rsidRPr="00946B98">
        <w:rPr>
          <w:rFonts w:ascii="Times New Roman" w:hAnsi="Times New Roman" w:cs="Times New Roman"/>
          <w:sz w:val="22"/>
          <w:szCs w:val="22"/>
        </w:rPr>
        <w:t xml:space="preserve">ibrary </w:t>
      </w:r>
      <w:r w:rsidRPr="00946B98" w:rsidR="00953D5C">
        <w:rPr>
          <w:rFonts w:ascii="Times New Roman" w:hAnsi="Times New Roman" w:cs="Times New Roman"/>
          <w:sz w:val="22"/>
          <w:szCs w:val="22"/>
        </w:rPr>
        <w:t>A</w:t>
      </w:r>
      <w:r w:rsidRPr="00946B98">
        <w:rPr>
          <w:rFonts w:ascii="Times New Roman" w:hAnsi="Times New Roman" w:cs="Times New Roman"/>
          <w:sz w:val="22"/>
          <w:szCs w:val="22"/>
        </w:rPr>
        <w:t>dmini</w:t>
      </w:r>
      <w:r w:rsidRPr="00946B98">
        <w:rPr>
          <w:rFonts w:ascii="Times New Roman" w:hAnsi="Times New Roman" w:cs="Times New Roman"/>
          <w:sz w:val="22"/>
          <w:szCs w:val="22"/>
        </w:rPr>
        <w:t xml:space="preserve">strative </w:t>
      </w:r>
      <w:r w:rsidRPr="00946B98" w:rsidR="00953D5C">
        <w:rPr>
          <w:rFonts w:ascii="Times New Roman" w:hAnsi="Times New Roman" w:cs="Times New Roman"/>
          <w:sz w:val="22"/>
          <w:szCs w:val="22"/>
        </w:rPr>
        <w:t>A</w:t>
      </w:r>
      <w:r w:rsidRPr="00946B98">
        <w:rPr>
          <w:rFonts w:ascii="Times New Roman" w:hAnsi="Times New Roman" w:cs="Times New Roman"/>
          <w:sz w:val="22"/>
          <w:szCs w:val="22"/>
        </w:rPr>
        <w:t>genc</w:t>
      </w:r>
      <w:r w:rsidRPr="00946B98" w:rsidR="00953D5C">
        <w:rPr>
          <w:rFonts w:ascii="Times New Roman" w:hAnsi="Times New Roman" w:cs="Times New Roman"/>
          <w:sz w:val="22"/>
          <w:szCs w:val="22"/>
        </w:rPr>
        <w:t>ies</w:t>
      </w:r>
      <w:r w:rsidRPr="00946B98">
        <w:rPr>
          <w:rFonts w:ascii="Times New Roman" w:hAnsi="Times New Roman" w:cs="Times New Roman"/>
          <w:sz w:val="22"/>
          <w:szCs w:val="22"/>
        </w:rPr>
        <w:t xml:space="preserve"> (SLAA</w:t>
      </w:r>
      <w:r w:rsidRPr="00946B98" w:rsidR="007C42F6">
        <w:rPr>
          <w:rFonts w:ascii="Times New Roman" w:hAnsi="Times New Roman" w:cs="Times New Roman"/>
          <w:sz w:val="22"/>
          <w:szCs w:val="22"/>
        </w:rPr>
        <w:t>s</w:t>
      </w:r>
      <w:r w:rsidRPr="00946B98">
        <w:rPr>
          <w:rFonts w:ascii="Times New Roman" w:hAnsi="Times New Roman" w:cs="Times New Roman"/>
          <w:sz w:val="22"/>
          <w:szCs w:val="22"/>
        </w:rPr>
        <w:t xml:space="preserve">) </w:t>
      </w:r>
      <w:r w:rsidRPr="00946B98" w:rsidR="00CF3795">
        <w:rPr>
          <w:rFonts w:ascii="Times New Roman" w:hAnsi="Times New Roman" w:cs="Times New Roman"/>
          <w:sz w:val="22"/>
          <w:szCs w:val="22"/>
        </w:rPr>
        <w:t>through their annual formula allotment</w:t>
      </w:r>
      <w:r w:rsidRPr="00946B98" w:rsidR="00CF03E4">
        <w:rPr>
          <w:rFonts w:ascii="Times New Roman" w:hAnsi="Times New Roman" w:cs="Times New Roman"/>
          <w:sz w:val="22"/>
          <w:szCs w:val="22"/>
        </w:rPr>
        <w:t xml:space="preserve">. There is no proposed sampling </w:t>
      </w:r>
      <w:r w:rsidRPr="00946B98" w:rsidR="349427BC">
        <w:rPr>
          <w:rFonts w:ascii="Times New Roman" w:hAnsi="Times New Roman" w:cs="Times New Roman"/>
          <w:sz w:val="22"/>
          <w:szCs w:val="22"/>
        </w:rPr>
        <w:t>that</w:t>
      </w:r>
      <w:r w:rsidRPr="00946B98" w:rsidR="00CF03E4">
        <w:rPr>
          <w:rFonts w:ascii="Times New Roman" w:hAnsi="Times New Roman" w:cs="Times New Roman"/>
          <w:sz w:val="22"/>
          <w:szCs w:val="22"/>
        </w:rPr>
        <w:t xml:space="preserve"> appl</w:t>
      </w:r>
      <w:r w:rsidRPr="00946B98" w:rsidR="3D617C76">
        <w:rPr>
          <w:rFonts w:ascii="Times New Roman" w:hAnsi="Times New Roman" w:cs="Times New Roman"/>
          <w:sz w:val="22"/>
          <w:szCs w:val="22"/>
        </w:rPr>
        <w:t>ies</w:t>
      </w:r>
      <w:r w:rsidRPr="00946B98" w:rsidR="00CF03E4">
        <w:rPr>
          <w:rFonts w:ascii="Times New Roman" w:hAnsi="Times New Roman" w:cs="Times New Roman"/>
          <w:sz w:val="22"/>
          <w:szCs w:val="22"/>
        </w:rPr>
        <w:t>.</w:t>
      </w:r>
      <w:r w:rsidRPr="00946B98" w:rsidR="00CF3795">
        <w:rPr>
          <w:rFonts w:ascii="Times New Roman" w:hAnsi="Times New Roman" w:cs="Times New Roman"/>
          <w:sz w:val="22"/>
          <w:szCs w:val="22"/>
        </w:rPr>
        <w:t xml:space="preserve"> </w:t>
      </w:r>
    </w:p>
    <w:p w:rsidR="0020628E" w:rsidRPr="00946B98" w14:paraId="5A51015D" w14:textId="77777777">
      <w:pPr>
        <w:rPr>
          <w:rFonts w:ascii="Times New Roman" w:hAnsi="Times New Roman" w:cs="Times New Roman"/>
          <w:sz w:val="22"/>
          <w:szCs w:val="22"/>
        </w:rPr>
      </w:pPr>
    </w:p>
    <w:p w:rsidR="0029309C" w:rsidRPr="00946B98" w:rsidP="3629BEC7" w14:paraId="049A37E3" w14:textId="7615BFCF">
      <w:pPr>
        <w:rPr>
          <w:rFonts w:ascii="Times New Roman" w:hAnsi="Times New Roman" w:cs="Times New Roman"/>
          <w:sz w:val="22"/>
          <w:szCs w:val="22"/>
        </w:rPr>
      </w:pPr>
      <w:r w:rsidRPr="00946B98">
        <w:rPr>
          <w:rFonts w:ascii="Times New Roman" w:hAnsi="Times New Roman" w:cs="Times New Roman"/>
          <w:sz w:val="22"/>
          <w:szCs w:val="22"/>
        </w:rPr>
        <w:t>Using FY 201</w:t>
      </w:r>
      <w:r w:rsidRPr="00946B98" w:rsidR="72BA4E24">
        <w:rPr>
          <w:rFonts w:ascii="Times New Roman" w:hAnsi="Times New Roman" w:cs="Times New Roman"/>
          <w:sz w:val="22"/>
          <w:szCs w:val="22"/>
        </w:rPr>
        <w:t>8</w:t>
      </w:r>
      <w:r w:rsidRPr="00946B98">
        <w:rPr>
          <w:rFonts w:ascii="Times New Roman" w:hAnsi="Times New Roman" w:cs="Times New Roman"/>
          <w:sz w:val="22"/>
          <w:szCs w:val="22"/>
        </w:rPr>
        <w:t xml:space="preserve"> data (the most recent for approved projects in the </w:t>
      </w:r>
      <w:r w:rsidRPr="00946B98" w:rsidR="00953D5C">
        <w:rPr>
          <w:rFonts w:ascii="Times New Roman" w:hAnsi="Times New Roman" w:cs="Times New Roman"/>
          <w:sz w:val="22"/>
          <w:szCs w:val="22"/>
        </w:rPr>
        <w:t>G2S</w:t>
      </w:r>
      <w:r w:rsidRPr="00946B98">
        <w:rPr>
          <w:rFonts w:ascii="Times New Roman" w:hAnsi="Times New Roman" w:cs="Times New Roman"/>
          <w:sz w:val="22"/>
          <w:szCs w:val="22"/>
        </w:rPr>
        <w:t xml:space="preserve"> Program), SLAA partners </w:t>
      </w:r>
      <w:r w:rsidRPr="00946B98" w:rsidR="218C11CB">
        <w:rPr>
          <w:rFonts w:ascii="Times New Roman" w:hAnsi="Times New Roman" w:cs="Times New Roman"/>
          <w:sz w:val="22"/>
          <w:szCs w:val="22"/>
        </w:rPr>
        <w:t>supported</w:t>
      </w:r>
      <w:r w:rsidRPr="00946B98">
        <w:rPr>
          <w:rFonts w:ascii="Times New Roman" w:hAnsi="Times New Roman" w:cs="Times New Roman"/>
          <w:sz w:val="22"/>
          <w:szCs w:val="22"/>
        </w:rPr>
        <w:t xml:space="preserve"> a total of 1</w:t>
      </w:r>
      <w:r w:rsidRPr="00946B98" w:rsidR="00803578">
        <w:rPr>
          <w:rFonts w:ascii="Times New Roman" w:hAnsi="Times New Roman" w:cs="Times New Roman"/>
          <w:sz w:val="22"/>
          <w:szCs w:val="22"/>
        </w:rPr>
        <w:t>,</w:t>
      </w:r>
      <w:r w:rsidRPr="00946B98" w:rsidR="326A353D">
        <w:rPr>
          <w:rFonts w:ascii="Times New Roman" w:hAnsi="Times New Roman" w:cs="Times New Roman"/>
          <w:sz w:val="22"/>
          <w:szCs w:val="22"/>
        </w:rPr>
        <w:t>3</w:t>
      </w:r>
      <w:r w:rsidRPr="00946B98" w:rsidR="00803578">
        <w:rPr>
          <w:rFonts w:ascii="Times New Roman" w:hAnsi="Times New Roman" w:cs="Times New Roman"/>
          <w:sz w:val="22"/>
          <w:szCs w:val="22"/>
        </w:rPr>
        <w:t>39</w:t>
      </w:r>
      <w:r w:rsidRPr="00946B98" w:rsidR="003A790E">
        <w:rPr>
          <w:rFonts w:ascii="Times New Roman" w:hAnsi="Times New Roman" w:cs="Times New Roman"/>
          <w:sz w:val="22"/>
          <w:szCs w:val="22"/>
        </w:rPr>
        <w:t xml:space="preserve"> projects</w:t>
      </w:r>
      <w:r w:rsidRPr="00946B98" w:rsidR="00590B0D">
        <w:rPr>
          <w:rFonts w:ascii="Times New Roman" w:hAnsi="Times New Roman" w:cs="Times New Roman"/>
          <w:sz w:val="22"/>
          <w:szCs w:val="22"/>
        </w:rPr>
        <w:t xml:space="preserve"> </w:t>
      </w:r>
      <w:r w:rsidRPr="00946B98" w:rsidR="1BA9AD89">
        <w:rPr>
          <w:rFonts w:ascii="Times New Roman" w:hAnsi="Times New Roman" w:cs="Times New Roman"/>
          <w:sz w:val="22"/>
          <w:szCs w:val="22"/>
        </w:rPr>
        <w:t>through</w:t>
      </w:r>
      <w:r w:rsidRPr="00946B98">
        <w:rPr>
          <w:rFonts w:ascii="Times New Roman" w:hAnsi="Times New Roman" w:cs="Times New Roman"/>
          <w:sz w:val="22"/>
          <w:szCs w:val="22"/>
        </w:rPr>
        <w:t xml:space="preserve"> their annual</w:t>
      </w:r>
      <w:r w:rsidRPr="00946B98" w:rsidR="00E64192">
        <w:rPr>
          <w:rFonts w:ascii="Times New Roman" w:hAnsi="Times New Roman" w:cs="Times New Roman"/>
          <w:sz w:val="22"/>
          <w:szCs w:val="22"/>
        </w:rPr>
        <w:t xml:space="preserve"> allotment</w:t>
      </w:r>
      <w:r w:rsidRPr="00946B98" w:rsidR="00FB5D2B">
        <w:rPr>
          <w:rFonts w:ascii="Times New Roman" w:hAnsi="Times New Roman" w:cs="Times New Roman"/>
          <w:sz w:val="22"/>
          <w:szCs w:val="22"/>
        </w:rPr>
        <w:t>s</w:t>
      </w:r>
      <w:r w:rsidRPr="00946B98" w:rsidR="007605D4">
        <w:rPr>
          <w:rFonts w:ascii="Times New Roman" w:hAnsi="Times New Roman" w:cs="Times New Roman"/>
          <w:sz w:val="22"/>
          <w:szCs w:val="22"/>
        </w:rPr>
        <w:t>.</w:t>
      </w:r>
      <w:r w:rsidRPr="00946B98" w:rsidR="005B627F">
        <w:rPr>
          <w:rFonts w:ascii="Times New Roman" w:hAnsi="Times New Roman" w:cs="Times New Roman"/>
          <w:sz w:val="22"/>
          <w:szCs w:val="22"/>
        </w:rPr>
        <w:t xml:space="preserve"> </w:t>
      </w:r>
      <w:r w:rsidRPr="00946B98">
        <w:rPr>
          <w:rFonts w:ascii="Times New Roman" w:hAnsi="Times New Roman" w:cs="Times New Roman"/>
          <w:sz w:val="22"/>
          <w:szCs w:val="22"/>
        </w:rPr>
        <w:t>Of the</w:t>
      </w:r>
      <w:r w:rsidRPr="00946B98" w:rsidR="6ED5E695">
        <w:rPr>
          <w:rFonts w:ascii="Times New Roman" w:hAnsi="Times New Roman" w:cs="Times New Roman"/>
          <w:sz w:val="22"/>
          <w:szCs w:val="22"/>
        </w:rPr>
        <w:t xml:space="preserve"> associated </w:t>
      </w:r>
      <w:r w:rsidRPr="00946B98" w:rsidR="6ED5E695">
        <w:rPr>
          <w:rFonts w:ascii="Times New Roman" w:eastAsia="Cambria" w:hAnsi="Times New Roman" w:cs="Times New Roman"/>
          <w:sz w:val="22"/>
          <w:szCs w:val="22"/>
        </w:rPr>
        <w:t>2,936 activities</w:t>
      </w:r>
      <w:r w:rsidRPr="00946B98">
        <w:rPr>
          <w:rFonts w:ascii="Times New Roman" w:hAnsi="Times New Roman" w:cs="Times New Roman"/>
          <w:sz w:val="22"/>
          <w:szCs w:val="22"/>
        </w:rPr>
        <w:t xml:space="preserve">, </w:t>
      </w:r>
      <w:r w:rsidRPr="00946B98" w:rsidR="00447B89">
        <w:rPr>
          <w:rFonts w:ascii="Times New Roman" w:hAnsi="Times New Roman" w:cs="Times New Roman"/>
          <w:sz w:val="22"/>
          <w:szCs w:val="22"/>
        </w:rPr>
        <w:t xml:space="preserve">as shown in Table 1, </w:t>
      </w:r>
      <w:r w:rsidRPr="00946B98">
        <w:rPr>
          <w:rFonts w:ascii="Times New Roman" w:hAnsi="Times New Roman" w:cs="Times New Roman"/>
          <w:sz w:val="22"/>
          <w:szCs w:val="22"/>
        </w:rPr>
        <w:t>only</w:t>
      </w:r>
      <w:r w:rsidRPr="00946B98" w:rsidR="3A42F105">
        <w:rPr>
          <w:rFonts w:ascii="Times New Roman" w:hAnsi="Times New Roman" w:cs="Times New Roman"/>
          <w:sz w:val="22"/>
          <w:szCs w:val="22"/>
        </w:rPr>
        <w:t xml:space="preserve"> 580 </w:t>
      </w:r>
      <w:r w:rsidRPr="00946B98" w:rsidR="00675A6C">
        <w:rPr>
          <w:rFonts w:ascii="Times New Roman" w:hAnsi="Times New Roman" w:cs="Times New Roman"/>
          <w:sz w:val="22"/>
          <w:szCs w:val="22"/>
        </w:rPr>
        <w:t>(</w:t>
      </w:r>
      <w:r w:rsidRPr="00946B98" w:rsidR="335D3009">
        <w:rPr>
          <w:rFonts w:ascii="Times New Roman" w:hAnsi="Times New Roman" w:cs="Times New Roman"/>
          <w:sz w:val="22"/>
          <w:szCs w:val="22"/>
        </w:rPr>
        <w:t>20</w:t>
      </w:r>
      <w:r w:rsidRPr="00946B98">
        <w:rPr>
          <w:rFonts w:ascii="Times New Roman" w:hAnsi="Times New Roman" w:cs="Times New Roman"/>
          <w:sz w:val="22"/>
          <w:szCs w:val="22"/>
        </w:rPr>
        <w:t xml:space="preserve"> percent</w:t>
      </w:r>
      <w:r w:rsidRPr="00946B98" w:rsidR="00675A6C">
        <w:rPr>
          <w:rFonts w:ascii="Times New Roman" w:hAnsi="Times New Roman" w:cs="Times New Roman"/>
          <w:sz w:val="22"/>
          <w:szCs w:val="22"/>
        </w:rPr>
        <w:t>)</w:t>
      </w:r>
      <w:r w:rsidRPr="00946B98">
        <w:rPr>
          <w:rFonts w:ascii="Times New Roman" w:hAnsi="Times New Roman" w:cs="Times New Roman"/>
          <w:sz w:val="22"/>
          <w:szCs w:val="22"/>
        </w:rPr>
        <w:t xml:space="preserve"> required </w:t>
      </w:r>
      <w:r w:rsidRPr="00946B98" w:rsidR="0097653D">
        <w:rPr>
          <w:rFonts w:ascii="Times New Roman" w:hAnsi="Times New Roman" w:cs="Times New Roman"/>
          <w:sz w:val="22"/>
          <w:szCs w:val="22"/>
        </w:rPr>
        <w:t xml:space="preserve">that </w:t>
      </w:r>
      <w:r w:rsidRPr="00946B98" w:rsidR="001B6400">
        <w:rPr>
          <w:rFonts w:ascii="Times New Roman" w:hAnsi="Times New Roman" w:cs="Times New Roman"/>
          <w:sz w:val="22"/>
          <w:szCs w:val="22"/>
        </w:rPr>
        <w:t>SLAA partners</w:t>
      </w:r>
      <w:r w:rsidRPr="00946B98" w:rsidR="0097653D">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collect survey data from </w:t>
      </w:r>
      <w:r w:rsidRPr="00946B98" w:rsidR="007C42F6">
        <w:rPr>
          <w:rFonts w:ascii="Times New Roman" w:hAnsi="Times New Roman" w:cs="Times New Roman"/>
          <w:sz w:val="22"/>
          <w:szCs w:val="22"/>
        </w:rPr>
        <w:t xml:space="preserve">project </w:t>
      </w:r>
      <w:r w:rsidRPr="00946B98" w:rsidR="00953D5C">
        <w:rPr>
          <w:rFonts w:ascii="Times New Roman" w:hAnsi="Times New Roman" w:cs="Times New Roman"/>
          <w:sz w:val="22"/>
          <w:szCs w:val="22"/>
        </w:rPr>
        <w:t>beneficiaries (participants) and to include aggregated outcome data from these surveys into the SPR</w:t>
      </w:r>
      <w:r w:rsidRPr="00946B98" w:rsidR="00CF03E4">
        <w:rPr>
          <w:rFonts w:ascii="Times New Roman" w:hAnsi="Times New Roman" w:cs="Times New Roman"/>
          <w:sz w:val="22"/>
          <w:szCs w:val="22"/>
        </w:rPr>
        <w:t>.</w:t>
      </w:r>
      <w:r w:rsidRPr="00946B98" w:rsidR="005B627F">
        <w:rPr>
          <w:rFonts w:ascii="Times New Roman" w:hAnsi="Times New Roman" w:cs="Times New Roman"/>
          <w:sz w:val="22"/>
          <w:szCs w:val="22"/>
        </w:rPr>
        <w:t xml:space="preserve"> </w:t>
      </w:r>
      <w:r w:rsidRPr="00946B98" w:rsidR="00B05E27">
        <w:rPr>
          <w:rFonts w:ascii="Times New Roman" w:hAnsi="Times New Roman" w:cs="Times New Roman"/>
          <w:sz w:val="22"/>
          <w:szCs w:val="22"/>
        </w:rPr>
        <w:t>This is required</w:t>
      </w:r>
      <w:r w:rsidRPr="00946B98" w:rsidR="00447B89">
        <w:rPr>
          <w:rFonts w:ascii="Times New Roman" w:hAnsi="Times New Roman" w:cs="Times New Roman"/>
          <w:sz w:val="22"/>
          <w:szCs w:val="22"/>
        </w:rPr>
        <w:t xml:space="preserve"> for</w:t>
      </w:r>
      <w:r w:rsidRPr="00946B98" w:rsidR="00953D5C">
        <w:rPr>
          <w:rFonts w:ascii="Times New Roman" w:hAnsi="Times New Roman" w:cs="Times New Roman"/>
          <w:sz w:val="22"/>
          <w:szCs w:val="22"/>
        </w:rPr>
        <w:t xml:space="preserve"> </w:t>
      </w:r>
      <w:r w:rsidRPr="00946B98" w:rsidR="4E324846">
        <w:rPr>
          <w:rFonts w:ascii="Times New Roman" w:hAnsi="Times New Roman" w:cs="Times New Roman"/>
          <w:sz w:val="22"/>
          <w:szCs w:val="22"/>
        </w:rPr>
        <w:t>activities</w:t>
      </w:r>
      <w:r w:rsidRPr="00946B98" w:rsidR="00803578">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for which an </w:t>
      </w:r>
      <w:r w:rsidRPr="00946B98" w:rsidR="00E64192">
        <w:rPr>
          <w:rFonts w:ascii="Times New Roman" w:hAnsi="Times New Roman" w:cs="Times New Roman"/>
          <w:sz w:val="22"/>
          <w:szCs w:val="22"/>
        </w:rPr>
        <w:t>attribution of a</w:t>
      </w:r>
      <w:r w:rsidRPr="00946B98" w:rsidR="00447B89">
        <w:rPr>
          <w:rFonts w:ascii="Times New Roman" w:hAnsi="Times New Roman" w:cs="Times New Roman"/>
          <w:sz w:val="22"/>
          <w:szCs w:val="22"/>
        </w:rPr>
        <w:t>n</w:t>
      </w:r>
      <w:r w:rsidRPr="00946B98" w:rsidR="00E64192">
        <w:rPr>
          <w:rFonts w:ascii="Times New Roman" w:hAnsi="Times New Roman" w:cs="Times New Roman"/>
          <w:sz w:val="22"/>
          <w:szCs w:val="22"/>
        </w:rPr>
        <w:t xml:space="preserve"> outcome is defensible based on the </w:t>
      </w:r>
      <w:r w:rsidRPr="00946B98" w:rsidR="31D4C3D2">
        <w:rPr>
          <w:rFonts w:ascii="Times New Roman" w:hAnsi="Times New Roman" w:cs="Times New Roman"/>
          <w:sz w:val="22"/>
          <w:szCs w:val="22"/>
        </w:rPr>
        <w:t xml:space="preserve">beneficiary </w:t>
      </w:r>
      <w:r w:rsidRPr="00946B98" w:rsidR="0020628E">
        <w:rPr>
          <w:rFonts w:ascii="Times New Roman" w:hAnsi="Times New Roman" w:cs="Times New Roman"/>
          <w:sz w:val="22"/>
          <w:szCs w:val="22"/>
        </w:rPr>
        <w:t xml:space="preserve">and </w:t>
      </w:r>
      <w:r w:rsidRPr="00946B98" w:rsidR="005E5F73">
        <w:rPr>
          <w:rFonts w:ascii="Times New Roman" w:hAnsi="Times New Roman" w:cs="Times New Roman"/>
          <w:sz w:val="22"/>
          <w:szCs w:val="22"/>
        </w:rPr>
        <w:t xml:space="preserve">activity </w:t>
      </w:r>
      <w:r w:rsidRPr="00946B98" w:rsidR="0020628E">
        <w:rPr>
          <w:rFonts w:ascii="Times New Roman" w:hAnsi="Times New Roman" w:cs="Times New Roman"/>
          <w:sz w:val="22"/>
          <w:szCs w:val="22"/>
        </w:rPr>
        <w:t>mode</w:t>
      </w:r>
      <w:r w:rsidRPr="00946B98" w:rsidR="00146BE4">
        <w:rPr>
          <w:rFonts w:ascii="Times New Roman" w:hAnsi="Times New Roman" w:cs="Times New Roman"/>
          <w:sz w:val="22"/>
          <w:szCs w:val="22"/>
        </w:rPr>
        <w:t xml:space="preserve">. </w:t>
      </w:r>
    </w:p>
    <w:p w:rsidR="00EC547C" w:rsidRPr="00946B98" w14:paraId="1A0E9756" w14:textId="77777777">
      <w:pPr>
        <w:rPr>
          <w:rFonts w:ascii="Times New Roman" w:hAnsi="Times New Roman" w:cs="Times New Roman"/>
          <w:sz w:val="22"/>
          <w:szCs w:val="22"/>
        </w:rPr>
      </w:pPr>
    </w:p>
    <w:p w:rsidR="0025203D" w:rsidRPr="00946B98" w14:paraId="7D66132C" w14:textId="6D4F3B80">
      <w:pPr>
        <w:rPr>
          <w:rFonts w:ascii="Times New Roman" w:hAnsi="Times New Roman" w:cs="Times New Roman"/>
          <w:sz w:val="22"/>
          <w:szCs w:val="22"/>
        </w:rPr>
      </w:pPr>
      <w:r w:rsidRPr="00946B98">
        <w:rPr>
          <w:rFonts w:ascii="Times New Roman" w:hAnsi="Times New Roman" w:cs="Times New Roman"/>
          <w:b/>
          <w:bCs/>
          <w:sz w:val="22"/>
          <w:szCs w:val="22"/>
        </w:rPr>
        <w:t>Table 1</w:t>
      </w:r>
      <w:r w:rsidRPr="00946B98" w:rsidR="004411F8">
        <w:rPr>
          <w:rFonts w:ascii="Times New Roman" w:hAnsi="Times New Roman" w:cs="Times New Roman"/>
          <w:b/>
          <w:bCs/>
          <w:sz w:val="22"/>
          <w:szCs w:val="22"/>
        </w:rPr>
        <w:t xml:space="preserve">. </w:t>
      </w:r>
      <w:r w:rsidRPr="00946B98" w:rsidR="69697B5B">
        <w:rPr>
          <w:rFonts w:ascii="Times New Roman" w:hAnsi="Times New Roman" w:cs="Times New Roman"/>
          <w:b/>
          <w:bCs/>
          <w:sz w:val="22"/>
          <w:szCs w:val="22"/>
        </w:rPr>
        <w:t>Activitie</w:t>
      </w:r>
      <w:r w:rsidRPr="00946B98" w:rsidR="008E3E13">
        <w:rPr>
          <w:rFonts w:ascii="Times New Roman" w:hAnsi="Times New Roman" w:cs="Times New Roman"/>
          <w:b/>
          <w:bCs/>
          <w:sz w:val="22"/>
          <w:szCs w:val="22"/>
        </w:rPr>
        <w:t>s</w:t>
      </w:r>
      <w:r w:rsidRPr="00946B98" w:rsidR="0020628E">
        <w:rPr>
          <w:rFonts w:ascii="Times New Roman" w:hAnsi="Times New Roman" w:cs="Times New Roman"/>
          <w:b/>
          <w:bCs/>
          <w:sz w:val="22"/>
          <w:szCs w:val="22"/>
        </w:rPr>
        <w:t xml:space="preserve"> Report</w:t>
      </w:r>
      <w:r w:rsidRPr="00946B98" w:rsidR="1B3A0367">
        <w:rPr>
          <w:rFonts w:ascii="Times New Roman" w:hAnsi="Times New Roman" w:cs="Times New Roman"/>
          <w:b/>
          <w:bCs/>
          <w:sz w:val="22"/>
          <w:szCs w:val="22"/>
        </w:rPr>
        <w:t>ing</w:t>
      </w:r>
      <w:r w:rsidRPr="00946B98" w:rsidR="0020628E">
        <w:rPr>
          <w:rFonts w:ascii="Times New Roman" w:hAnsi="Times New Roman" w:cs="Times New Roman"/>
          <w:b/>
          <w:bCs/>
          <w:sz w:val="22"/>
          <w:szCs w:val="22"/>
        </w:rPr>
        <w:t xml:space="preserve"> </w:t>
      </w:r>
      <w:r w:rsidRPr="00946B98" w:rsidR="00953D5C">
        <w:rPr>
          <w:rFonts w:ascii="Times New Roman" w:hAnsi="Times New Roman" w:cs="Times New Roman"/>
          <w:b/>
          <w:bCs/>
          <w:sz w:val="22"/>
          <w:szCs w:val="22"/>
        </w:rPr>
        <w:t xml:space="preserve">Outcomes Data </w:t>
      </w:r>
      <w:r w:rsidRPr="00946B98" w:rsidR="008E3E13">
        <w:rPr>
          <w:rFonts w:ascii="Times New Roman" w:hAnsi="Times New Roman" w:cs="Times New Roman"/>
          <w:b/>
          <w:bCs/>
          <w:sz w:val="22"/>
          <w:szCs w:val="22"/>
        </w:rPr>
        <w:t xml:space="preserve">Based on </w:t>
      </w:r>
      <w:r w:rsidRPr="00946B98" w:rsidR="00953D5C">
        <w:rPr>
          <w:rFonts w:ascii="Times New Roman" w:hAnsi="Times New Roman" w:cs="Times New Roman"/>
          <w:b/>
          <w:bCs/>
          <w:sz w:val="22"/>
          <w:szCs w:val="22"/>
        </w:rPr>
        <w:t>FY 201</w:t>
      </w:r>
      <w:r w:rsidRPr="00946B98" w:rsidR="0B4225BD">
        <w:rPr>
          <w:rFonts w:ascii="Times New Roman" w:hAnsi="Times New Roman" w:cs="Times New Roman"/>
          <w:b/>
          <w:bCs/>
          <w:sz w:val="22"/>
          <w:szCs w:val="22"/>
        </w:rPr>
        <w:t>8</w:t>
      </w:r>
      <w:r w:rsidRPr="00946B98" w:rsidR="00953D5C">
        <w:rPr>
          <w:rFonts w:ascii="Times New Roman" w:hAnsi="Times New Roman" w:cs="Times New Roman"/>
          <w:b/>
          <w:bCs/>
          <w:sz w:val="22"/>
          <w:szCs w:val="22"/>
        </w:rPr>
        <w:t xml:space="preserve"> </w:t>
      </w:r>
      <w:r w:rsidRPr="00946B98" w:rsidR="008E3E13">
        <w:rPr>
          <w:rFonts w:ascii="Times New Roman" w:hAnsi="Times New Roman" w:cs="Times New Roman"/>
          <w:b/>
          <w:bCs/>
          <w:sz w:val="22"/>
          <w:szCs w:val="22"/>
        </w:rPr>
        <w:t>Reports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6"/>
        <w:gridCol w:w="2359"/>
        <w:gridCol w:w="4377"/>
      </w:tblGrid>
      <w:tr w14:paraId="09F8E57F" w14:textId="10CB8CE6" w:rsidTr="09A457F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32"/>
        </w:trPr>
        <w:tc>
          <w:tcPr>
            <w:tcW w:w="1800" w:type="dxa"/>
            <w:tcBorders>
              <w:bottom w:val="single" w:sz="4" w:space="0" w:color="auto"/>
            </w:tcBorders>
            <w:vAlign w:val="center"/>
          </w:tcPr>
          <w:p w:rsidR="00953D5C" w:rsidRPr="00946B98" w14:paraId="46857C28" w14:textId="5D30A6D4">
            <w:pPr>
              <w:jc w:val="center"/>
              <w:rPr>
                <w:rFonts w:ascii="Times New Roman" w:hAnsi="Times New Roman" w:cs="Times New Roman"/>
                <w:b/>
                <w:bCs/>
                <w:sz w:val="22"/>
                <w:szCs w:val="22"/>
              </w:rPr>
            </w:pPr>
            <w:r w:rsidRPr="00946B98">
              <w:rPr>
                <w:rFonts w:ascii="Times New Roman" w:hAnsi="Times New Roman" w:cs="Times New Roman"/>
                <w:b/>
                <w:bCs/>
                <w:sz w:val="22"/>
                <w:szCs w:val="22"/>
              </w:rPr>
              <w:t>Beneficiary</w:t>
            </w:r>
          </w:p>
        </w:tc>
        <w:tc>
          <w:tcPr>
            <w:tcW w:w="2385" w:type="dxa"/>
            <w:tcBorders>
              <w:bottom w:val="single" w:sz="4" w:space="0" w:color="auto"/>
            </w:tcBorders>
            <w:vAlign w:val="center"/>
          </w:tcPr>
          <w:p w:rsidR="00AC2B0F" w:rsidRPr="00946B98" w14:paraId="0CB8FAD2" w14:textId="5E740B2E">
            <w:pPr>
              <w:jc w:val="center"/>
              <w:rPr>
                <w:rFonts w:ascii="Times New Roman" w:hAnsi="Times New Roman" w:cs="Times New Roman"/>
                <w:b/>
                <w:bCs/>
                <w:sz w:val="22"/>
                <w:szCs w:val="22"/>
              </w:rPr>
            </w:pPr>
            <w:r w:rsidRPr="00946B98">
              <w:rPr>
                <w:rFonts w:ascii="Times New Roman" w:hAnsi="Times New Roman" w:cs="Times New Roman"/>
                <w:b/>
                <w:bCs/>
                <w:sz w:val="22"/>
                <w:szCs w:val="22"/>
              </w:rPr>
              <w:t>Activity</w:t>
            </w:r>
            <w:r w:rsidRPr="00946B98" w:rsidR="00953D5C">
              <w:rPr>
                <w:rFonts w:ascii="Times New Roman" w:hAnsi="Times New Roman" w:cs="Times New Roman"/>
                <w:b/>
                <w:bCs/>
                <w:sz w:val="22"/>
                <w:szCs w:val="22"/>
              </w:rPr>
              <w:t xml:space="preserve"> </w:t>
            </w:r>
            <w:r w:rsidRPr="00946B98">
              <w:rPr>
                <w:rFonts w:ascii="Times New Roman" w:hAnsi="Times New Roman" w:cs="Times New Roman"/>
                <w:b/>
                <w:bCs/>
                <w:sz w:val="22"/>
                <w:szCs w:val="22"/>
              </w:rPr>
              <w:t>Mode</w:t>
            </w:r>
            <w:r w:rsidRPr="00946B98" w:rsidR="00953D5C">
              <w:rPr>
                <w:rFonts w:ascii="Times New Roman" w:hAnsi="Times New Roman" w:cs="Times New Roman"/>
                <w:b/>
                <w:bCs/>
                <w:sz w:val="22"/>
                <w:szCs w:val="22"/>
              </w:rPr>
              <w:t xml:space="preserve"> </w:t>
            </w:r>
          </w:p>
        </w:tc>
        <w:tc>
          <w:tcPr>
            <w:tcW w:w="4455" w:type="dxa"/>
            <w:vAlign w:val="center"/>
          </w:tcPr>
          <w:p w:rsidR="00953D5C" w:rsidRPr="00946B98" w:rsidP="3629BEC7" w14:paraId="38CBBCB9" w14:textId="453EAC6F">
            <w:pPr>
              <w:jc w:val="center"/>
              <w:rPr>
                <w:rFonts w:ascii="Times New Roman" w:hAnsi="Times New Roman" w:cs="Times New Roman"/>
                <w:b/>
                <w:bCs/>
                <w:sz w:val="22"/>
                <w:szCs w:val="22"/>
              </w:rPr>
            </w:pPr>
            <w:r w:rsidRPr="00946B98">
              <w:rPr>
                <w:rFonts w:ascii="Times New Roman" w:hAnsi="Times New Roman" w:cs="Times New Roman"/>
                <w:b/>
                <w:bCs/>
                <w:sz w:val="22"/>
                <w:szCs w:val="22"/>
              </w:rPr>
              <w:t xml:space="preserve">Number of </w:t>
            </w:r>
            <w:r w:rsidRPr="00946B98" w:rsidR="041F3B09">
              <w:rPr>
                <w:rFonts w:ascii="Times New Roman" w:hAnsi="Times New Roman" w:cs="Times New Roman"/>
                <w:b/>
                <w:bCs/>
                <w:sz w:val="22"/>
                <w:szCs w:val="22"/>
              </w:rPr>
              <w:t>Activities</w:t>
            </w:r>
            <w:r w:rsidRPr="00946B98">
              <w:rPr>
                <w:rFonts w:ascii="Times New Roman" w:hAnsi="Times New Roman" w:cs="Times New Roman"/>
                <w:b/>
                <w:bCs/>
                <w:sz w:val="22"/>
                <w:szCs w:val="22"/>
              </w:rPr>
              <w:t xml:space="preserve"> </w:t>
            </w:r>
            <w:r w:rsidRPr="00946B98" w:rsidR="57ACE51D">
              <w:rPr>
                <w:rFonts w:ascii="Times New Roman" w:hAnsi="Times New Roman" w:cs="Times New Roman"/>
                <w:b/>
                <w:bCs/>
                <w:sz w:val="22"/>
                <w:szCs w:val="22"/>
              </w:rPr>
              <w:t>Requiring</w:t>
            </w:r>
            <w:r w:rsidRPr="00946B98">
              <w:rPr>
                <w:rFonts w:ascii="Times New Roman" w:hAnsi="Times New Roman" w:cs="Times New Roman"/>
                <w:b/>
                <w:bCs/>
                <w:sz w:val="22"/>
                <w:szCs w:val="22"/>
              </w:rPr>
              <w:t xml:space="preserve"> Questionnaire</w:t>
            </w:r>
          </w:p>
        </w:tc>
      </w:tr>
      <w:tr w14:paraId="427DE052" w14:textId="75EDF8D2" w:rsidTr="09A457FA">
        <w:tblPrEx>
          <w:tblW w:w="0" w:type="auto"/>
          <w:tblInd w:w="108" w:type="dxa"/>
          <w:tblLook w:val="0000"/>
        </w:tblPrEx>
        <w:trPr>
          <w:trHeight w:val="1032"/>
        </w:trPr>
        <w:tc>
          <w:tcPr>
            <w:tcW w:w="1800" w:type="dxa"/>
            <w:vAlign w:val="center"/>
          </w:tcPr>
          <w:p w:rsidR="00AC2B0F" w:rsidRPr="00946B98" w:rsidP="00E95530" w14:paraId="7A1CEB5A" w14:textId="6F8BE379">
            <w:pPr>
              <w:jc w:val="center"/>
              <w:rPr>
                <w:rFonts w:ascii="Times New Roman" w:hAnsi="Times New Roman" w:cs="Times New Roman"/>
                <w:sz w:val="22"/>
                <w:szCs w:val="22"/>
              </w:rPr>
            </w:pPr>
            <w:r w:rsidRPr="00946B98">
              <w:rPr>
                <w:rFonts w:ascii="Times New Roman" w:hAnsi="Times New Roman" w:cs="Times New Roman"/>
                <w:sz w:val="22"/>
                <w:szCs w:val="22"/>
              </w:rPr>
              <w:t>Public</w:t>
            </w:r>
          </w:p>
        </w:tc>
        <w:tc>
          <w:tcPr>
            <w:tcW w:w="2385" w:type="dxa"/>
            <w:vAlign w:val="center"/>
          </w:tcPr>
          <w:p w:rsidR="00953D5C" w:rsidRPr="00946B98" w:rsidP="006B0130" w14:paraId="6B8193D2" w14:textId="64B5ADE3">
            <w:pPr>
              <w:rPr>
                <w:rFonts w:ascii="Times New Roman" w:hAnsi="Times New Roman" w:cs="Times New Roman"/>
                <w:sz w:val="22"/>
                <w:szCs w:val="22"/>
              </w:rPr>
            </w:pPr>
            <w:r w:rsidRPr="00946B98">
              <w:rPr>
                <w:rFonts w:ascii="Times New Roman" w:hAnsi="Times New Roman" w:cs="Times New Roman"/>
                <w:sz w:val="22"/>
                <w:szCs w:val="22"/>
              </w:rPr>
              <w:t>Activity</w:t>
            </w:r>
            <w:r w:rsidRPr="00946B98">
              <w:rPr>
                <w:rFonts w:ascii="Times New Roman" w:hAnsi="Times New Roman" w:cs="Times New Roman"/>
                <w:sz w:val="22"/>
                <w:szCs w:val="22"/>
              </w:rPr>
              <w:t xml:space="preserve">: </w:t>
            </w:r>
            <w:r w:rsidRPr="00946B98" w:rsidR="00803578">
              <w:rPr>
                <w:rFonts w:ascii="Times New Roman" w:hAnsi="Times New Roman" w:cs="Times New Roman"/>
                <w:sz w:val="22"/>
                <w:szCs w:val="22"/>
              </w:rPr>
              <w:t>Instruction</w:t>
            </w:r>
          </w:p>
          <w:p w:rsidR="00AC2B0F" w:rsidRPr="00946B98" w:rsidP="006B0130" w14:paraId="353F0CE3" w14:textId="189EC672">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xml:space="preserve">: </w:t>
            </w:r>
            <w:r w:rsidRPr="00946B98">
              <w:rPr>
                <w:rFonts w:ascii="Times New Roman" w:hAnsi="Times New Roman" w:cs="Times New Roman"/>
                <w:sz w:val="22"/>
                <w:szCs w:val="22"/>
              </w:rPr>
              <w:t>Program</w:t>
            </w:r>
          </w:p>
        </w:tc>
        <w:tc>
          <w:tcPr>
            <w:tcW w:w="4455" w:type="dxa"/>
            <w:vAlign w:val="center"/>
          </w:tcPr>
          <w:p w:rsidR="00AC2B0F" w:rsidRPr="00946B98" w:rsidP="00E62D75" w14:paraId="21434502" w14:textId="7FFBD559">
            <w:pPr>
              <w:jc w:val="center"/>
              <w:rPr>
                <w:rFonts w:ascii="Times New Roman" w:hAnsi="Times New Roman" w:cs="Times New Roman"/>
                <w:sz w:val="22"/>
                <w:szCs w:val="22"/>
              </w:rPr>
            </w:pPr>
            <w:r w:rsidRPr="00946B98">
              <w:rPr>
                <w:rFonts w:ascii="Times New Roman" w:hAnsi="Times New Roman" w:cs="Times New Roman"/>
                <w:sz w:val="22"/>
                <w:szCs w:val="22"/>
              </w:rPr>
              <w:t>258</w:t>
            </w:r>
            <w:r w:rsidRPr="00946B98" w:rsidR="12CE7D58">
              <w:rPr>
                <w:rFonts w:ascii="Times New Roman" w:hAnsi="Times New Roman" w:cs="Times New Roman"/>
                <w:sz w:val="22"/>
                <w:szCs w:val="22"/>
              </w:rPr>
              <w:t xml:space="preserve"> </w:t>
            </w:r>
            <w:r w:rsidRPr="00946B98" w:rsidR="79111885">
              <w:rPr>
                <w:rFonts w:ascii="Times New Roman" w:hAnsi="Times New Roman" w:cs="Times New Roman"/>
                <w:sz w:val="22"/>
                <w:szCs w:val="22"/>
              </w:rPr>
              <w:t>Activities</w:t>
            </w:r>
          </w:p>
        </w:tc>
      </w:tr>
      <w:tr w14:paraId="764F047C" w14:textId="5C9EF714" w:rsidTr="09A457FA">
        <w:tblPrEx>
          <w:tblW w:w="0" w:type="auto"/>
          <w:tblInd w:w="108" w:type="dxa"/>
          <w:tblLook w:val="0000"/>
        </w:tblPrEx>
        <w:trPr>
          <w:trHeight w:val="1032"/>
        </w:trPr>
        <w:tc>
          <w:tcPr>
            <w:tcW w:w="1800" w:type="dxa"/>
            <w:vAlign w:val="center"/>
          </w:tcPr>
          <w:p w:rsidR="00953D5C" w:rsidRPr="00946B98" w:rsidP="00953D5C" w14:paraId="2876F2D8" w14:textId="4840179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85" w:type="dxa"/>
            <w:vAlign w:val="center"/>
          </w:tcPr>
          <w:p w:rsidR="00953D5C" w:rsidRPr="00946B98" w:rsidP="006B0130" w14:paraId="441C7C26" w14:textId="6E8D678D">
            <w:pPr>
              <w:rPr>
                <w:rFonts w:ascii="Times New Roman" w:hAnsi="Times New Roman" w:cs="Times New Roman"/>
                <w:sz w:val="22"/>
                <w:szCs w:val="22"/>
              </w:rPr>
            </w:pPr>
            <w:r w:rsidRPr="00946B98">
              <w:rPr>
                <w:rFonts w:ascii="Times New Roman" w:hAnsi="Times New Roman" w:cs="Times New Roman"/>
                <w:sz w:val="22"/>
                <w:szCs w:val="22"/>
              </w:rPr>
              <w:t>Activity</w:t>
            </w:r>
            <w:r w:rsidRPr="00946B98">
              <w:rPr>
                <w:rFonts w:ascii="Times New Roman" w:hAnsi="Times New Roman" w:cs="Times New Roman"/>
                <w:sz w:val="22"/>
                <w:szCs w:val="22"/>
              </w:rPr>
              <w:t>: Instruction</w:t>
            </w:r>
          </w:p>
          <w:p w:rsidR="00953D5C" w:rsidRPr="00946B98" w:rsidP="006B0130" w14:paraId="5D5002C8" w14:textId="75834E3E">
            <w:pPr>
              <w:rPr>
                <w:rFonts w:ascii="Times New Roman" w:hAnsi="Times New Roman" w:cs="Times New Roman"/>
                <w:sz w:val="22"/>
                <w:szCs w:val="22"/>
              </w:rPr>
            </w:pPr>
            <w:r w:rsidRPr="00946B98">
              <w:rPr>
                <w:rFonts w:ascii="Times New Roman" w:hAnsi="Times New Roman" w:cs="Times New Roman"/>
                <w:sz w:val="22"/>
                <w:szCs w:val="22"/>
              </w:rPr>
              <w:t>Mode</w:t>
            </w:r>
            <w:r w:rsidRPr="00946B98">
              <w:rPr>
                <w:rFonts w:ascii="Times New Roman" w:hAnsi="Times New Roman" w:cs="Times New Roman"/>
                <w:sz w:val="22"/>
                <w:szCs w:val="22"/>
              </w:rPr>
              <w:t>: Program</w:t>
            </w:r>
          </w:p>
        </w:tc>
        <w:tc>
          <w:tcPr>
            <w:tcW w:w="4455" w:type="dxa"/>
            <w:vAlign w:val="center"/>
          </w:tcPr>
          <w:p w:rsidR="00953D5C" w:rsidRPr="00946B98" w:rsidP="3629BEC7" w14:paraId="5CC748BA" w14:textId="40B9DD56">
            <w:pPr>
              <w:jc w:val="center"/>
              <w:rPr>
                <w:rFonts w:ascii="Times New Roman" w:hAnsi="Times New Roman" w:cs="Times New Roman"/>
                <w:sz w:val="22"/>
                <w:szCs w:val="22"/>
              </w:rPr>
            </w:pPr>
            <w:r w:rsidRPr="00946B98">
              <w:rPr>
                <w:rFonts w:ascii="Times New Roman" w:hAnsi="Times New Roman" w:cs="Times New Roman"/>
                <w:sz w:val="22"/>
                <w:szCs w:val="22"/>
              </w:rPr>
              <w:t>2</w:t>
            </w:r>
            <w:r w:rsidRPr="00946B98" w:rsidR="3D46FF8F">
              <w:rPr>
                <w:rFonts w:ascii="Times New Roman" w:hAnsi="Times New Roman" w:cs="Times New Roman"/>
                <w:sz w:val="22"/>
                <w:szCs w:val="22"/>
              </w:rPr>
              <w:t>22</w:t>
            </w:r>
            <w:r w:rsidRPr="00946B98">
              <w:rPr>
                <w:rFonts w:ascii="Times New Roman" w:hAnsi="Times New Roman" w:cs="Times New Roman"/>
                <w:sz w:val="22"/>
                <w:szCs w:val="22"/>
              </w:rPr>
              <w:t xml:space="preserve"> </w:t>
            </w:r>
            <w:r w:rsidRPr="00946B98" w:rsidR="7506723C">
              <w:rPr>
                <w:rFonts w:ascii="Times New Roman" w:hAnsi="Times New Roman" w:cs="Times New Roman"/>
                <w:sz w:val="22"/>
                <w:szCs w:val="22"/>
              </w:rPr>
              <w:t>Activities</w:t>
            </w:r>
          </w:p>
        </w:tc>
      </w:tr>
      <w:tr w14:paraId="41738AFC" w14:textId="1F10E916" w:rsidTr="09A457FA">
        <w:tblPrEx>
          <w:tblW w:w="0" w:type="auto"/>
          <w:tblInd w:w="108" w:type="dxa"/>
          <w:tblLook w:val="0000"/>
        </w:tblPrEx>
        <w:trPr>
          <w:trHeight w:val="1032"/>
        </w:trPr>
        <w:tc>
          <w:tcPr>
            <w:tcW w:w="1800" w:type="dxa"/>
            <w:vAlign w:val="center"/>
          </w:tcPr>
          <w:p w:rsidR="00AC2B0F" w:rsidRPr="00946B98" w:rsidP="00E95530" w14:paraId="56BA3AED" w14:textId="1D3E1922">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85" w:type="dxa"/>
            <w:vAlign w:val="center"/>
          </w:tcPr>
          <w:p w:rsidR="00953D5C" w:rsidRPr="00946B98" w:rsidP="006B0130" w14:paraId="326028B1" w14:textId="495D951D">
            <w:pPr>
              <w:rPr>
                <w:rFonts w:ascii="Times New Roman" w:hAnsi="Times New Roman" w:cs="Times New Roman"/>
                <w:sz w:val="22"/>
                <w:szCs w:val="22"/>
              </w:rPr>
            </w:pPr>
            <w:r w:rsidRPr="00946B98">
              <w:rPr>
                <w:rFonts w:ascii="Times New Roman" w:hAnsi="Times New Roman" w:cs="Times New Roman"/>
                <w:sz w:val="22"/>
                <w:szCs w:val="22"/>
              </w:rPr>
              <w:t>Activity</w:t>
            </w:r>
            <w:r w:rsidRPr="00946B98">
              <w:rPr>
                <w:rFonts w:ascii="Times New Roman" w:hAnsi="Times New Roman" w:cs="Times New Roman"/>
                <w:sz w:val="22"/>
                <w:szCs w:val="22"/>
              </w:rPr>
              <w:t xml:space="preserve">: </w:t>
            </w:r>
            <w:r w:rsidRPr="00946B98" w:rsidR="00803578">
              <w:rPr>
                <w:rFonts w:ascii="Times New Roman" w:hAnsi="Times New Roman" w:cs="Times New Roman"/>
                <w:sz w:val="22"/>
                <w:szCs w:val="22"/>
              </w:rPr>
              <w:t>Content</w:t>
            </w:r>
          </w:p>
          <w:p w:rsidR="00AC2B0F" w:rsidRPr="00946B98" w:rsidP="006B0130" w14:paraId="0D04ECE0" w14:textId="2D93D6B4">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xml:space="preserve">: </w:t>
            </w:r>
            <w:r w:rsidRPr="00946B98">
              <w:rPr>
                <w:rFonts w:ascii="Times New Roman" w:hAnsi="Times New Roman" w:cs="Times New Roman"/>
                <w:sz w:val="22"/>
                <w:szCs w:val="22"/>
              </w:rPr>
              <w:t>Acquisition or Creation</w:t>
            </w:r>
          </w:p>
        </w:tc>
        <w:tc>
          <w:tcPr>
            <w:tcW w:w="4455" w:type="dxa"/>
            <w:vAlign w:val="center"/>
          </w:tcPr>
          <w:p w:rsidR="00AC2B0F" w:rsidRPr="00946B98" w:rsidP="3629BEC7" w14:paraId="03C513AD" w14:textId="07333BAF">
            <w:pPr>
              <w:jc w:val="center"/>
              <w:rPr>
                <w:rFonts w:ascii="Times New Roman" w:hAnsi="Times New Roman" w:cs="Times New Roman"/>
                <w:sz w:val="22"/>
                <w:szCs w:val="22"/>
              </w:rPr>
            </w:pPr>
            <w:r w:rsidRPr="00946B98">
              <w:rPr>
                <w:rFonts w:ascii="Times New Roman" w:hAnsi="Times New Roman" w:cs="Times New Roman"/>
                <w:sz w:val="22"/>
                <w:szCs w:val="22"/>
              </w:rPr>
              <w:t>83</w:t>
            </w:r>
            <w:r w:rsidRPr="00946B98" w:rsidR="53296D7F">
              <w:rPr>
                <w:rFonts w:ascii="Times New Roman" w:hAnsi="Times New Roman" w:cs="Times New Roman"/>
                <w:sz w:val="22"/>
                <w:szCs w:val="22"/>
              </w:rPr>
              <w:t xml:space="preserve"> </w:t>
            </w:r>
            <w:r w:rsidRPr="00946B98" w:rsidR="3E09204B">
              <w:rPr>
                <w:rFonts w:ascii="Times New Roman" w:hAnsi="Times New Roman" w:cs="Times New Roman"/>
                <w:sz w:val="22"/>
                <w:szCs w:val="22"/>
              </w:rPr>
              <w:t>Activities</w:t>
            </w:r>
          </w:p>
        </w:tc>
      </w:tr>
      <w:tr w14:paraId="538A9A46" w14:textId="77777777" w:rsidTr="09A457FA">
        <w:tblPrEx>
          <w:tblW w:w="0" w:type="auto"/>
          <w:tblInd w:w="108" w:type="dxa"/>
          <w:tblLook w:val="0000"/>
        </w:tblPrEx>
        <w:trPr>
          <w:trHeight w:val="1032"/>
        </w:trPr>
        <w:tc>
          <w:tcPr>
            <w:tcW w:w="1800" w:type="dxa"/>
            <w:vAlign w:val="center"/>
          </w:tcPr>
          <w:p w:rsidR="00AC2B0F" w:rsidRPr="00946B98" w:rsidP="00E95530" w14:paraId="108CD3A0" w14:textId="47E4837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85" w:type="dxa"/>
            <w:tcBorders>
              <w:bottom w:val="single" w:sz="4" w:space="0" w:color="auto"/>
            </w:tcBorders>
            <w:vAlign w:val="center"/>
          </w:tcPr>
          <w:p w:rsidR="00953D5C" w:rsidRPr="00946B98" w:rsidP="006B0130" w14:paraId="723D9A10" w14:textId="1BA08279">
            <w:pPr>
              <w:rPr>
                <w:rFonts w:ascii="Times New Roman" w:hAnsi="Times New Roman" w:cs="Times New Roman"/>
                <w:sz w:val="22"/>
                <w:szCs w:val="22"/>
              </w:rPr>
            </w:pPr>
            <w:r w:rsidRPr="00946B98">
              <w:rPr>
                <w:rFonts w:ascii="Times New Roman" w:hAnsi="Times New Roman" w:cs="Times New Roman"/>
                <w:sz w:val="22"/>
                <w:szCs w:val="22"/>
              </w:rPr>
              <w:t>Activity</w:t>
            </w:r>
            <w:r w:rsidRPr="00946B98">
              <w:rPr>
                <w:rFonts w:ascii="Times New Roman" w:hAnsi="Times New Roman" w:cs="Times New Roman"/>
                <w:sz w:val="22"/>
                <w:szCs w:val="22"/>
              </w:rPr>
              <w:t xml:space="preserve">: </w:t>
            </w:r>
            <w:r w:rsidRPr="00946B98" w:rsidR="00AC2B0F">
              <w:rPr>
                <w:rFonts w:ascii="Times New Roman" w:hAnsi="Times New Roman" w:cs="Times New Roman"/>
                <w:sz w:val="22"/>
                <w:szCs w:val="22"/>
              </w:rPr>
              <w:t>Planning and Evaluation</w:t>
            </w:r>
          </w:p>
          <w:p w:rsidR="00AC2B0F" w:rsidRPr="00946B98" w:rsidP="006B0130" w14:paraId="3B6C3AA5" w14:textId="5612400E">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xml:space="preserve">: </w:t>
            </w:r>
            <w:r w:rsidRPr="00946B98">
              <w:rPr>
                <w:rFonts w:ascii="Times New Roman" w:hAnsi="Times New Roman" w:cs="Times New Roman"/>
                <w:sz w:val="22"/>
                <w:szCs w:val="22"/>
              </w:rPr>
              <w:t>Retrospective or Prospective</w:t>
            </w:r>
          </w:p>
        </w:tc>
        <w:tc>
          <w:tcPr>
            <w:tcW w:w="4455" w:type="dxa"/>
            <w:vAlign w:val="center"/>
          </w:tcPr>
          <w:p w:rsidR="00AC2B0F" w:rsidRPr="00946B98" w:rsidP="3629BEC7" w14:paraId="059F4B9D" w14:textId="556D37D9">
            <w:pPr>
              <w:jc w:val="center"/>
              <w:rPr>
                <w:rFonts w:ascii="Times New Roman" w:hAnsi="Times New Roman" w:cs="Times New Roman"/>
                <w:sz w:val="22"/>
                <w:szCs w:val="22"/>
              </w:rPr>
            </w:pPr>
            <w:r w:rsidRPr="00946B98">
              <w:rPr>
                <w:rFonts w:ascii="Times New Roman" w:hAnsi="Times New Roman" w:cs="Times New Roman"/>
                <w:sz w:val="22"/>
                <w:szCs w:val="22"/>
              </w:rPr>
              <w:t xml:space="preserve">17 </w:t>
            </w:r>
            <w:r w:rsidRPr="00946B98" w:rsidR="3E78F145">
              <w:rPr>
                <w:rFonts w:ascii="Times New Roman" w:hAnsi="Times New Roman" w:cs="Times New Roman"/>
                <w:sz w:val="22"/>
                <w:szCs w:val="22"/>
              </w:rPr>
              <w:t>Activities</w:t>
            </w:r>
          </w:p>
        </w:tc>
      </w:tr>
      <w:tr w14:paraId="27EF15B3" w14:textId="77777777" w:rsidTr="09A457FA">
        <w:tblPrEx>
          <w:tblW w:w="0" w:type="auto"/>
          <w:tblInd w:w="108" w:type="dxa"/>
          <w:tblLook w:val="0000"/>
        </w:tblPrEx>
        <w:trPr>
          <w:trHeight w:val="1032"/>
        </w:trPr>
        <w:tc>
          <w:tcPr>
            <w:tcW w:w="1800" w:type="dxa"/>
            <w:vAlign w:val="center"/>
          </w:tcPr>
          <w:p w:rsidR="00AC2B0F" w:rsidRPr="00946B98" w:rsidP="00E95530" w14:paraId="0A9F318A" w14:textId="37D2A85D">
            <w:pPr>
              <w:jc w:val="center"/>
              <w:rPr>
                <w:rFonts w:ascii="Times New Roman" w:hAnsi="Times New Roman" w:cs="Times New Roman"/>
                <w:sz w:val="22"/>
                <w:szCs w:val="22"/>
              </w:rPr>
            </w:pPr>
            <w:r w:rsidRPr="00946B98">
              <w:rPr>
                <w:rFonts w:ascii="Times New Roman" w:hAnsi="Times New Roman" w:cs="Times New Roman"/>
                <w:sz w:val="22"/>
                <w:szCs w:val="22"/>
              </w:rPr>
              <w:t>TOTALS</w:t>
            </w:r>
          </w:p>
        </w:tc>
        <w:tc>
          <w:tcPr>
            <w:tcW w:w="2385" w:type="dxa"/>
            <w:shd w:val="clear" w:color="auto" w:fill="E6E6E6"/>
            <w:vAlign w:val="center"/>
          </w:tcPr>
          <w:p w:rsidR="00AC2B0F" w:rsidRPr="00946B98" w:rsidP="00E95530" w14:paraId="61F7FE03" w14:textId="75EDD4BA">
            <w:pPr>
              <w:jc w:val="center"/>
              <w:rPr>
                <w:rFonts w:ascii="Times New Roman" w:hAnsi="Times New Roman" w:cs="Times New Roman"/>
                <w:sz w:val="22"/>
                <w:szCs w:val="22"/>
              </w:rPr>
            </w:pPr>
            <w:r w:rsidRPr="00946B98">
              <w:rPr>
                <w:rFonts w:ascii="Times New Roman" w:hAnsi="Times New Roman" w:cs="Times New Roman"/>
                <w:sz w:val="22"/>
                <w:szCs w:val="22"/>
              </w:rPr>
              <w:t xml:space="preserve">All </w:t>
            </w:r>
            <w:r w:rsidRPr="00946B98" w:rsidR="53C5C675">
              <w:rPr>
                <w:rFonts w:ascii="Times New Roman" w:hAnsi="Times New Roman" w:cs="Times New Roman"/>
                <w:sz w:val="22"/>
                <w:szCs w:val="22"/>
              </w:rPr>
              <w:t>Activitie</w:t>
            </w:r>
            <w:r w:rsidRPr="00946B98">
              <w:rPr>
                <w:rFonts w:ascii="Times New Roman" w:hAnsi="Times New Roman" w:cs="Times New Roman"/>
                <w:sz w:val="22"/>
                <w:szCs w:val="22"/>
              </w:rPr>
              <w:t>s where attribution is defensible</w:t>
            </w:r>
            <w:r w:rsidRPr="00946B98" w:rsidR="3231B6E0">
              <w:rPr>
                <w:rFonts w:ascii="Times New Roman" w:hAnsi="Times New Roman" w:cs="Times New Roman"/>
                <w:sz w:val="22"/>
                <w:szCs w:val="22"/>
              </w:rPr>
              <w:t xml:space="preserve"> </w:t>
            </w:r>
            <w:r w:rsidRPr="00946B98" w:rsidR="2A2D2A73">
              <w:rPr>
                <w:rFonts w:ascii="Times New Roman" w:hAnsi="Times New Roman" w:cs="Times New Roman"/>
                <w:sz w:val="22"/>
                <w:szCs w:val="22"/>
              </w:rPr>
              <w:t>(</w:t>
            </w:r>
            <w:r w:rsidRPr="00946B98" w:rsidR="3231B6E0">
              <w:rPr>
                <w:rFonts w:ascii="Times New Roman" w:hAnsi="Times New Roman" w:cs="Times New Roman"/>
                <w:sz w:val="22"/>
                <w:szCs w:val="22"/>
              </w:rPr>
              <w:t>surveying of participants)</w:t>
            </w:r>
          </w:p>
        </w:tc>
        <w:tc>
          <w:tcPr>
            <w:tcW w:w="4455" w:type="dxa"/>
            <w:vAlign w:val="center"/>
          </w:tcPr>
          <w:p w:rsidR="00AC2B0F" w:rsidRPr="00946B98" w:rsidP="00803578" w14:paraId="183C3AD3" w14:textId="2EBC8C1F">
            <w:pPr>
              <w:jc w:val="center"/>
              <w:rPr>
                <w:rFonts w:ascii="Times New Roman" w:hAnsi="Times New Roman" w:cs="Times New Roman"/>
                <w:sz w:val="22"/>
                <w:szCs w:val="22"/>
              </w:rPr>
            </w:pPr>
            <w:r w:rsidRPr="00946B98">
              <w:rPr>
                <w:rFonts w:ascii="Times New Roman" w:hAnsi="Times New Roman" w:cs="Times New Roman"/>
                <w:sz w:val="22"/>
                <w:szCs w:val="22"/>
              </w:rPr>
              <w:t xml:space="preserve">580 </w:t>
            </w:r>
            <w:r w:rsidRPr="00946B98" w:rsidR="007C42F6">
              <w:rPr>
                <w:rFonts w:ascii="Times New Roman" w:hAnsi="Times New Roman" w:cs="Times New Roman"/>
                <w:sz w:val="22"/>
                <w:szCs w:val="22"/>
              </w:rPr>
              <w:t xml:space="preserve">of </w:t>
            </w:r>
            <w:r w:rsidRPr="00946B98" w:rsidR="019C4181">
              <w:rPr>
                <w:rFonts w:ascii="Times New Roman" w:hAnsi="Times New Roman" w:cs="Times New Roman"/>
                <w:sz w:val="22"/>
                <w:szCs w:val="22"/>
              </w:rPr>
              <w:t>2,936</w:t>
            </w:r>
            <w:r w:rsidRPr="00946B98" w:rsidR="007C42F6">
              <w:rPr>
                <w:rFonts w:ascii="Times New Roman" w:hAnsi="Times New Roman" w:cs="Times New Roman"/>
                <w:sz w:val="22"/>
                <w:szCs w:val="22"/>
              </w:rPr>
              <w:t xml:space="preserve"> total </w:t>
            </w:r>
            <w:r w:rsidRPr="00946B98" w:rsidR="0057E7AE">
              <w:rPr>
                <w:rFonts w:ascii="Times New Roman" w:hAnsi="Times New Roman" w:cs="Times New Roman"/>
                <w:sz w:val="22"/>
                <w:szCs w:val="22"/>
              </w:rPr>
              <w:t>activities</w:t>
            </w:r>
            <w:r w:rsidRPr="00946B98" w:rsidR="007C42F6">
              <w:rPr>
                <w:rFonts w:ascii="Times New Roman" w:hAnsi="Times New Roman" w:cs="Times New Roman"/>
                <w:sz w:val="22"/>
                <w:szCs w:val="22"/>
              </w:rPr>
              <w:t xml:space="preserve"> </w:t>
            </w:r>
            <w:r w:rsidRPr="00946B98" w:rsidR="57F3D961">
              <w:rPr>
                <w:rFonts w:ascii="Times New Roman" w:hAnsi="Times New Roman" w:cs="Times New Roman"/>
                <w:sz w:val="22"/>
                <w:szCs w:val="22"/>
              </w:rPr>
              <w:t>(</w:t>
            </w:r>
            <w:r w:rsidRPr="00946B98" w:rsidR="3F2928EB">
              <w:rPr>
                <w:rFonts w:ascii="Times New Roman" w:hAnsi="Times New Roman" w:cs="Times New Roman"/>
                <w:sz w:val="22"/>
                <w:szCs w:val="22"/>
              </w:rPr>
              <w:t>20</w:t>
            </w:r>
            <w:r w:rsidRPr="00946B98" w:rsidR="36181624">
              <w:rPr>
                <w:rFonts w:ascii="Times New Roman" w:hAnsi="Times New Roman" w:cs="Times New Roman"/>
                <w:sz w:val="22"/>
                <w:szCs w:val="22"/>
              </w:rPr>
              <w:t>%</w:t>
            </w:r>
            <w:r w:rsidRPr="00946B98" w:rsidR="57F3D961">
              <w:rPr>
                <w:rFonts w:ascii="Times New Roman" w:hAnsi="Times New Roman" w:cs="Times New Roman"/>
                <w:sz w:val="22"/>
                <w:szCs w:val="22"/>
              </w:rPr>
              <w:t>)</w:t>
            </w:r>
          </w:p>
        </w:tc>
      </w:tr>
    </w:tbl>
    <w:p w:rsidR="0029309C" w:rsidRPr="00946B98" w14:paraId="2B5EB6B0" w14:textId="77777777">
      <w:pPr>
        <w:rPr>
          <w:rFonts w:ascii="Times New Roman" w:hAnsi="Times New Roman" w:cs="Times New Roman"/>
          <w:sz w:val="22"/>
          <w:szCs w:val="22"/>
        </w:rPr>
      </w:pPr>
    </w:p>
    <w:p w:rsidR="00CF03E4" w:rsidRPr="00946B98" w:rsidP="3629BEC7" w14:paraId="27A789B1" w14:textId="0D4B3BC2">
      <w:pPr>
        <w:rPr>
          <w:rFonts w:ascii="Times New Roman" w:hAnsi="Times New Roman" w:cs="Times New Roman"/>
          <w:sz w:val="22"/>
          <w:szCs w:val="22"/>
        </w:rPr>
      </w:pPr>
      <w:r w:rsidRPr="00946B98">
        <w:rPr>
          <w:rFonts w:ascii="Times New Roman" w:hAnsi="Times New Roman" w:cs="Times New Roman"/>
          <w:sz w:val="22"/>
          <w:szCs w:val="22"/>
        </w:rPr>
        <w:t>Although</w:t>
      </w:r>
      <w:r w:rsidRPr="00946B98">
        <w:rPr>
          <w:rFonts w:ascii="Times New Roman" w:hAnsi="Times New Roman" w:cs="Times New Roman"/>
          <w:sz w:val="22"/>
          <w:szCs w:val="22"/>
        </w:rPr>
        <w:t xml:space="preserve"> surveying is a </w:t>
      </w:r>
      <w:r w:rsidRPr="00946B98" w:rsidR="00953D5C">
        <w:rPr>
          <w:rFonts w:ascii="Times New Roman" w:hAnsi="Times New Roman" w:cs="Times New Roman"/>
          <w:sz w:val="22"/>
          <w:szCs w:val="22"/>
        </w:rPr>
        <w:t xml:space="preserve">project </w:t>
      </w:r>
      <w:r w:rsidRPr="00946B98" w:rsidR="2CE42FFF">
        <w:rPr>
          <w:rFonts w:ascii="Times New Roman" w:hAnsi="Times New Roman" w:cs="Times New Roman"/>
          <w:sz w:val="22"/>
          <w:szCs w:val="22"/>
        </w:rPr>
        <w:t>report</w:t>
      </w:r>
      <w:r w:rsidRPr="00946B98" w:rsidR="00953D5C">
        <w:rPr>
          <w:rFonts w:ascii="Times New Roman" w:hAnsi="Times New Roman" w:cs="Times New Roman"/>
          <w:sz w:val="22"/>
          <w:szCs w:val="22"/>
        </w:rPr>
        <w:t xml:space="preserve">ing </w:t>
      </w:r>
      <w:r w:rsidRPr="00946B98">
        <w:rPr>
          <w:rFonts w:ascii="Times New Roman" w:hAnsi="Times New Roman" w:cs="Times New Roman"/>
          <w:sz w:val="22"/>
          <w:szCs w:val="22"/>
        </w:rPr>
        <w:t xml:space="preserve">requirement, IMLS </w:t>
      </w:r>
      <w:r w:rsidRPr="00946B98" w:rsidR="34FFC81A">
        <w:rPr>
          <w:rFonts w:ascii="Times New Roman" w:hAnsi="Times New Roman" w:cs="Times New Roman"/>
          <w:sz w:val="22"/>
          <w:szCs w:val="22"/>
        </w:rPr>
        <w:t>has heard challenges from SLAAs in obtaining a 100% response rate</w:t>
      </w:r>
      <w:r w:rsidRPr="00946B98" w:rsidR="00986C76">
        <w:rPr>
          <w:rFonts w:ascii="Times New Roman" w:hAnsi="Times New Roman" w:cs="Times New Roman"/>
          <w:sz w:val="22"/>
          <w:szCs w:val="22"/>
        </w:rPr>
        <w:t xml:space="preserve"> </w:t>
      </w:r>
      <w:r w:rsidRPr="00946B98" w:rsidR="00C52205">
        <w:rPr>
          <w:rFonts w:ascii="Times New Roman" w:hAnsi="Times New Roman" w:cs="Times New Roman"/>
          <w:sz w:val="22"/>
          <w:szCs w:val="22"/>
        </w:rPr>
        <w:t xml:space="preserve">in surveying project participants. Project surveying </w:t>
      </w:r>
      <w:r w:rsidRPr="00946B98" w:rsidR="334AC663">
        <w:rPr>
          <w:rFonts w:ascii="Times New Roman" w:hAnsi="Times New Roman" w:cs="Times New Roman"/>
          <w:sz w:val="22"/>
          <w:szCs w:val="22"/>
        </w:rPr>
        <w:t>depend</w:t>
      </w:r>
      <w:r w:rsidRPr="00946B98" w:rsidR="00C52205">
        <w:rPr>
          <w:rFonts w:ascii="Times New Roman" w:hAnsi="Times New Roman" w:cs="Times New Roman"/>
          <w:sz w:val="22"/>
          <w:szCs w:val="22"/>
        </w:rPr>
        <w:t>s</w:t>
      </w:r>
      <w:r w:rsidRPr="00946B98" w:rsidR="334AC663">
        <w:rPr>
          <w:rFonts w:ascii="Times New Roman" w:hAnsi="Times New Roman" w:cs="Times New Roman"/>
          <w:sz w:val="22"/>
          <w:szCs w:val="22"/>
        </w:rPr>
        <w:t xml:space="preserve"> on local project directors</w:t>
      </w:r>
      <w:r w:rsidRPr="00946B98" w:rsidR="00105E76">
        <w:rPr>
          <w:rFonts w:ascii="Times New Roman" w:hAnsi="Times New Roman" w:cs="Times New Roman"/>
          <w:sz w:val="22"/>
          <w:szCs w:val="22"/>
        </w:rPr>
        <w:t>’</w:t>
      </w:r>
      <w:r w:rsidRPr="00946B98" w:rsidR="334AC663">
        <w:rPr>
          <w:rFonts w:ascii="Times New Roman" w:hAnsi="Times New Roman" w:cs="Times New Roman"/>
          <w:sz w:val="22"/>
          <w:szCs w:val="22"/>
        </w:rPr>
        <w:t xml:space="preserve"> building surveys into the</w:t>
      </w:r>
      <w:r w:rsidRPr="00946B98" w:rsidR="00C52205">
        <w:rPr>
          <w:rFonts w:ascii="Times New Roman" w:hAnsi="Times New Roman" w:cs="Times New Roman"/>
          <w:sz w:val="22"/>
          <w:szCs w:val="22"/>
        </w:rPr>
        <w:t>ir</w:t>
      </w:r>
      <w:r w:rsidRPr="00946B98" w:rsidR="334AC663">
        <w:rPr>
          <w:rFonts w:ascii="Times New Roman" w:hAnsi="Times New Roman" w:cs="Times New Roman"/>
          <w:sz w:val="22"/>
          <w:szCs w:val="22"/>
        </w:rPr>
        <w:t xml:space="preserve"> project design</w:t>
      </w:r>
      <w:r w:rsidRPr="00946B98" w:rsidR="00C52205">
        <w:rPr>
          <w:rFonts w:ascii="Times New Roman" w:hAnsi="Times New Roman" w:cs="Times New Roman"/>
          <w:sz w:val="22"/>
          <w:szCs w:val="22"/>
        </w:rPr>
        <w:t>s</w:t>
      </w:r>
      <w:r w:rsidRPr="00946B98" w:rsidR="2A5161D7">
        <w:rPr>
          <w:rFonts w:ascii="Times New Roman" w:hAnsi="Times New Roman" w:cs="Times New Roman"/>
          <w:sz w:val="22"/>
          <w:szCs w:val="22"/>
        </w:rPr>
        <w:t xml:space="preserve"> </w:t>
      </w:r>
      <w:r w:rsidRPr="00946B98" w:rsidR="2EF4BD6A">
        <w:rPr>
          <w:rFonts w:ascii="Times New Roman" w:hAnsi="Times New Roman" w:cs="Times New Roman"/>
          <w:sz w:val="22"/>
          <w:szCs w:val="22"/>
        </w:rPr>
        <w:t xml:space="preserve">and collecting data </w:t>
      </w:r>
      <w:r w:rsidRPr="00946B98" w:rsidR="2A5161D7">
        <w:rPr>
          <w:rFonts w:ascii="Times New Roman" w:hAnsi="Times New Roman" w:cs="Times New Roman"/>
          <w:sz w:val="22"/>
          <w:szCs w:val="22"/>
        </w:rPr>
        <w:t>during the period of performance. Although SLAAs</w:t>
      </w:r>
      <w:r w:rsidRPr="00946B98" w:rsidR="09A3D470">
        <w:rPr>
          <w:rFonts w:ascii="Times New Roman" w:hAnsi="Times New Roman" w:cs="Times New Roman"/>
          <w:sz w:val="22"/>
          <w:szCs w:val="22"/>
        </w:rPr>
        <w:t xml:space="preserve"> convey the requirement, it may not be </w:t>
      </w:r>
      <w:r w:rsidRPr="00946B98" w:rsidR="1C53657A">
        <w:rPr>
          <w:rFonts w:ascii="Times New Roman" w:hAnsi="Times New Roman" w:cs="Times New Roman"/>
          <w:sz w:val="22"/>
          <w:szCs w:val="22"/>
        </w:rPr>
        <w:t xml:space="preserve">feasible </w:t>
      </w:r>
      <w:r w:rsidRPr="00946B98" w:rsidR="09A3D470">
        <w:rPr>
          <w:rFonts w:ascii="Times New Roman" w:hAnsi="Times New Roman" w:cs="Times New Roman"/>
          <w:sz w:val="22"/>
          <w:szCs w:val="22"/>
        </w:rPr>
        <w:t xml:space="preserve">to </w:t>
      </w:r>
      <w:r w:rsidRPr="00946B98" w:rsidR="1EFB61FD">
        <w:rPr>
          <w:rFonts w:ascii="Times New Roman" w:hAnsi="Times New Roman" w:cs="Times New Roman"/>
          <w:sz w:val="22"/>
          <w:szCs w:val="22"/>
        </w:rPr>
        <w:t xml:space="preserve">reach </w:t>
      </w:r>
      <w:r w:rsidRPr="00946B98" w:rsidR="1EFB61FD">
        <w:rPr>
          <w:rFonts w:ascii="Times New Roman" w:hAnsi="Times New Roman" w:cs="Times New Roman"/>
          <w:sz w:val="22"/>
          <w:szCs w:val="22"/>
        </w:rPr>
        <w:t>program participants</w:t>
      </w:r>
      <w:r w:rsidRPr="00946B98" w:rsidR="30A9BF21">
        <w:rPr>
          <w:rFonts w:ascii="Times New Roman" w:hAnsi="Times New Roman" w:cs="Times New Roman"/>
          <w:sz w:val="22"/>
          <w:szCs w:val="22"/>
        </w:rPr>
        <w:t xml:space="preserve"> at a later time</w:t>
      </w:r>
      <w:r w:rsidRPr="00946B98" w:rsidR="1EFB61FD">
        <w:rPr>
          <w:rFonts w:ascii="Times New Roman" w:hAnsi="Times New Roman" w:cs="Times New Roman"/>
          <w:sz w:val="22"/>
          <w:szCs w:val="22"/>
        </w:rPr>
        <w:t xml:space="preserve"> if </w:t>
      </w:r>
      <w:r w:rsidRPr="00946B98" w:rsidR="1F7F941F">
        <w:rPr>
          <w:rFonts w:ascii="Times New Roman" w:hAnsi="Times New Roman" w:cs="Times New Roman"/>
          <w:sz w:val="22"/>
          <w:szCs w:val="22"/>
        </w:rPr>
        <w:t>project directors</w:t>
      </w:r>
      <w:r w:rsidRPr="00946B98" w:rsidR="4359502B">
        <w:rPr>
          <w:rFonts w:ascii="Times New Roman" w:hAnsi="Times New Roman" w:cs="Times New Roman"/>
          <w:sz w:val="22"/>
          <w:szCs w:val="22"/>
        </w:rPr>
        <w:t xml:space="preserve"> </w:t>
      </w:r>
      <w:r w:rsidRPr="00946B98" w:rsidR="1F7F941F">
        <w:rPr>
          <w:rFonts w:ascii="Times New Roman" w:hAnsi="Times New Roman" w:cs="Times New Roman"/>
          <w:sz w:val="22"/>
          <w:szCs w:val="22"/>
        </w:rPr>
        <w:t xml:space="preserve">submit </w:t>
      </w:r>
      <w:r w:rsidRPr="00946B98" w:rsidR="1EFB61FD">
        <w:rPr>
          <w:rFonts w:ascii="Times New Roman" w:hAnsi="Times New Roman" w:cs="Times New Roman"/>
          <w:sz w:val="22"/>
          <w:szCs w:val="22"/>
        </w:rPr>
        <w:t>final</w:t>
      </w:r>
      <w:r w:rsidRPr="00946B98" w:rsidR="1F2C05D7">
        <w:rPr>
          <w:rFonts w:ascii="Times New Roman" w:hAnsi="Times New Roman" w:cs="Times New Roman"/>
          <w:sz w:val="22"/>
          <w:szCs w:val="22"/>
        </w:rPr>
        <w:t xml:space="preserve"> reporting</w:t>
      </w:r>
      <w:r w:rsidRPr="00946B98" w:rsidR="1EFB61FD">
        <w:rPr>
          <w:rFonts w:ascii="Times New Roman" w:hAnsi="Times New Roman" w:cs="Times New Roman"/>
          <w:sz w:val="22"/>
          <w:szCs w:val="22"/>
        </w:rPr>
        <w:t xml:space="preserve"> materials without su</w:t>
      </w:r>
      <w:r w:rsidRPr="00946B98" w:rsidR="1918FDBB">
        <w:rPr>
          <w:rFonts w:ascii="Times New Roman" w:hAnsi="Times New Roman" w:cs="Times New Roman"/>
          <w:sz w:val="22"/>
          <w:szCs w:val="22"/>
        </w:rPr>
        <w:t>rvey data.</w:t>
      </w:r>
      <w:r w:rsidR="00B27B80">
        <w:rPr>
          <w:rFonts w:ascii="Times New Roman" w:hAnsi="Times New Roman" w:cs="Times New Roman"/>
          <w:sz w:val="22"/>
          <w:szCs w:val="22"/>
        </w:rPr>
        <w:t xml:space="preserve"> </w:t>
      </w:r>
      <w:r w:rsidRPr="00946B98" w:rsidR="3E928D23">
        <w:rPr>
          <w:rFonts w:ascii="Times New Roman" w:hAnsi="Times New Roman" w:cs="Times New Roman"/>
          <w:sz w:val="22"/>
          <w:szCs w:val="22"/>
        </w:rPr>
        <w:t>Using FY 2018 data</w:t>
      </w:r>
      <w:r w:rsidRPr="00946B98" w:rsidR="4E07B66E">
        <w:rPr>
          <w:rFonts w:ascii="Times New Roman" w:hAnsi="Times New Roman" w:cs="Times New Roman"/>
          <w:sz w:val="22"/>
          <w:szCs w:val="22"/>
        </w:rPr>
        <w:t>,</w:t>
      </w:r>
      <w:r w:rsidRPr="00946B98" w:rsidR="3E928D23">
        <w:rPr>
          <w:rFonts w:ascii="Times New Roman" w:hAnsi="Times New Roman" w:cs="Times New Roman"/>
          <w:sz w:val="22"/>
          <w:szCs w:val="22"/>
        </w:rPr>
        <w:t xml:space="preserve"> as shown in Table </w:t>
      </w:r>
      <w:r w:rsidRPr="00946B98" w:rsidR="6DF3A9ED">
        <w:rPr>
          <w:rFonts w:ascii="Times New Roman" w:hAnsi="Times New Roman" w:cs="Times New Roman"/>
          <w:sz w:val="22"/>
          <w:szCs w:val="22"/>
        </w:rPr>
        <w:t>2</w:t>
      </w:r>
      <w:r w:rsidRPr="00946B98" w:rsidR="3E928D23">
        <w:rPr>
          <w:rFonts w:ascii="Times New Roman" w:hAnsi="Times New Roman" w:cs="Times New Roman"/>
          <w:sz w:val="22"/>
          <w:szCs w:val="22"/>
        </w:rPr>
        <w:t>,</w:t>
      </w:r>
      <w:r w:rsidRPr="00946B98" w:rsidR="097380C8">
        <w:rPr>
          <w:rFonts w:ascii="Times New Roman" w:hAnsi="Times New Roman" w:cs="Times New Roman"/>
          <w:sz w:val="22"/>
          <w:szCs w:val="22"/>
        </w:rPr>
        <w:t xml:space="preserve"> actual response rates varied by question and beneficiary type, from a low of 66% to a high of 93%, </w:t>
      </w:r>
      <w:r w:rsidRPr="00946B98" w:rsidR="00E567EB">
        <w:rPr>
          <w:rFonts w:ascii="Times New Roman" w:hAnsi="Times New Roman" w:cs="Times New Roman"/>
          <w:sz w:val="22"/>
          <w:szCs w:val="22"/>
        </w:rPr>
        <w:t xml:space="preserve">with an overall average </w:t>
      </w:r>
      <w:r w:rsidRPr="00946B98" w:rsidR="097380C8">
        <w:rPr>
          <w:rFonts w:ascii="Times New Roman" w:hAnsi="Times New Roman" w:cs="Times New Roman"/>
          <w:sz w:val="22"/>
          <w:szCs w:val="22"/>
        </w:rPr>
        <w:t>of 79%</w:t>
      </w:r>
      <w:r w:rsidRPr="00946B98" w:rsidR="3E928D23">
        <w:rPr>
          <w:rFonts w:ascii="Times New Roman" w:hAnsi="Times New Roman" w:cs="Times New Roman"/>
          <w:sz w:val="22"/>
          <w:szCs w:val="22"/>
        </w:rPr>
        <w:t xml:space="preserve">. </w:t>
      </w:r>
      <w:r w:rsidRPr="00946B98" w:rsidR="2777C4C5">
        <w:rPr>
          <w:rFonts w:ascii="Times New Roman" w:hAnsi="Times New Roman" w:cs="Times New Roman"/>
          <w:sz w:val="22"/>
          <w:szCs w:val="22"/>
        </w:rPr>
        <w:t xml:space="preserve">This </w:t>
      </w:r>
      <w:r w:rsidRPr="00946B98" w:rsidR="00E567EB">
        <w:rPr>
          <w:rFonts w:ascii="Times New Roman" w:hAnsi="Times New Roman" w:cs="Times New Roman"/>
          <w:sz w:val="22"/>
          <w:szCs w:val="22"/>
        </w:rPr>
        <w:t xml:space="preserve">result </w:t>
      </w:r>
      <w:r w:rsidRPr="00946B98" w:rsidR="0083067F">
        <w:rPr>
          <w:rFonts w:ascii="Times New Roman" w:hAnsi="Times New Roman" w:cs="Times New Roman"/>
          <w:sz w:val="22"/>
          <w:szCs w:val="22"/>
        </w:rPr>
        <w:t>compares favorably</w:t>
      </w:r>
      <w:r w:rsidRPr="00946B98" w:rsidR="2777C4C5">
        <w:rPr>
          <w:rFonts w:ascii="Times New Roman" w:hAnsi="Times New Roman" w:cs="Times New Roman"/>
          <w:sz w:val="22"/>
          <w:szCs w:val="22"/>
        </w:rPr>
        <w:t xml:space="preserve"> with</w:t>
      </w:r>
      <w:r w:rsidRPr="00946B98" w:rsidR="1CC1A571">
        <w:rPr>
          <w:rFonts w:ascii="Times New Roman" w:hAnsi="Times New Roman" w:cs="Times New Roman"/>
          <w:sz w:val="22"/>
          <w:szCs w:val="22"/>
        </w:rPr>
        <w:t xml:space="preserve"> </w:t>
      </w:r>
      <w:r w:rsidRPr="00946B98" w:rsidR="00AD4AF4">
        <w:rPr>
          <w:rFonts w:ascii="Times New Roman" w:hAnsi="Times New Roman" w:cs="Times New Roman"/>
          <w:sz w:val="22"/>
          <w:szCs w:val="22"/>
        </w:rPr>
        <w:t xml:space="preserve">the </w:t>
      </w:r>
      <w:r w:rsidRPr="00946B98" w:rsidR="007C42F6">
        <w:rPr>
          <w:rFonts w:ascii="Times New Roman" w:hAnsi="Times New Roman" w:cs="Times New Roman"/>
          <w:sz w:val="22"/>
          <w:szCs w:val="22"/>
        </w:rPr>
        <w:t>68</w:t>
      </w:r>
      <w:r w:rsidRPr="00946B98" w:rsidR="00AE2E48">
        <w:rPr>
          <w:rFonts w:ascii="Times New Roman" w:hAnsi="Times New Roman" w:cs="Times New Roman"/>
          <w:sz w:val="22"/>
          <w:szCs w:val="22"/>
        </w:rPr>
        <w:t xml:space="preserve">% </w:t>
      </w:r>
      <w:r w:rsidRPr="00946B98" w:rsidR="00CF6369">
        <w:rPr>
          <w:rFonts w:ascii="Times New Roman" w:hAnsi="Times New Roman" w:cs="Times New Roman"/>
          <w:sz w:val="22"/>
          <w:szCs w:val="22"/>
        </w:rPr>
        <w:t>rate observed</w:t>
      </w:r>
      <w:r w:rsidRPr="00946B98">
        <w:rPr>
          <w:rFonts w:ascii="Times New Roman" w:hAnsi="Times New Roman" w:cs="Times New Roman"/>
          <w:sz w:val="22"/>
          <w:szCs w:val="22"/>
        </w:rPr>
        <w:t xml:space="preserve"> in a nearly identical </w:t>
      </w:r>
      <w:r w:rsidRPr="00946B98" w:rsidR="00083B17">
        <w:rPr>
          <w:rFonts w:ascii="Times New Roman" w:hAnsi="Times New Roman" w:cs="Times New Roman"/>
          <w:sz w:val="22"/>
          <w:szCs w:val="22"/>
        </w:rPr>
        <w:t xml:space="preserve">voluntary </w:t>
      </w:r>
      <w:r w:rsidRPr="00946B98">
        <w:rPr>
          <w:rFonts w:ascii="Times New Roman" w:hAnsi="Times New Roman" w:cs="Times New Roman"/>
          <w:sz w:val="22"/>
          <w:szCs w:val="22"/>
        </w:rPr>
        <w:t xml:space="preserve">survey questionnaire already implemented in public libraries through the </w:t>
      </w:r>
      <w:r w:rsidRPr="00946B98" w:rsidR="00953D5C">
        <w:rPr>
          <w:rFonts w:ascii="Times New Roman" w:hAnsi="Times New Roman" w:cs="Times New Roman"/>
          <w:sz w:val="22"/>
          <w:szCs w:val="22"/>
        </w:rPr>
        <w:t>Public L</w:t>
      </w:r>
      <w:r w:rsidRPr="00946B98">
        <w:rPr>
          <w:rFonts w:ascii="Times New Roman" w:hAnsi="Times New Roman" w:cs="Times New Roman"/>
          <w:sz w:val="22"/>
          <w:szCs w:val="22"/>
        </w:rPr>
        <w:t>ibrar</w:t>
      </w:r>
      <w:r w:rsidRPr="00946B98" w:rsidR="57CA1B14">
        <w:rPr>
          <w:rFonts w:ascii="Times New Roman" w:hAnsi="Times New Roman" w:cs="Times New Roman"/>
          <w:sz w:val="22"/>
          <w:szCs w:val="22"/>
        </w:rPr>
        <w:t>y</w:t>
      </w:r>
      <w:r w:rsidRPr="00946B98" w:rsidR="0083067F">
        <w:rPr>
          <w:rFonts w:ascii="Times New Roman" w:hAnsi="Times New Roman" w:cs="Times New Roman"/>
          <w:sz w:val="22"/>
          <w:szCs w:val="22"/>
        </w:rPr>
        <w:t xml:space="preserve"> Association’s</w:t>
      </w:r>
      <w:r w:rsidRPr="00946B98" w:rsidR="00AD4AF4">
        <w:rPr>
          <w:rFonts w:ascii="Times New Roman" w:hAnsi="Times New Roman" w:cs="Times New Roman"/>
          <w:sz w:val="22"/>
          <w:szCs w:val="22"/>
        </w:rPr>
        <w:t xml:space="preserve"> </w:t>
      </w:r>
      <w:r w:rsidRPr="00946B98" w:rsidR="00D826FA">
        <w:rPr>
          <w:rFonts w:ascii="Times New Roman" w:hAnsi="Times New Roman" w:cs="Times New Roman"/>
          <w:sz w:val="22"/>
          <w:szCs w:val="22"/>
        </w:rPr>
        <w:t>“</w:t>
      </w:r>
      <w:r w:rsidRPr="00946B98" w:rsidR="00AD4AF4">
        <w:rPr>
          <w:rFonts w:ascii="Times New Roman" w:hAnsi="Times New Roman" w:cs="Times New Roman"/>
          <w:sz w:val="22"/>
          <w:szCs w:val="22"/>
        </w:rPr>
        <w:t>Project Outcom</w:t>
      </w:r>
      <w:r w:rsidRPr="00946B98" w:rsidR="57CA1B14">
        <w:rPr>
          <w:rFonts w:ascii="Times New Roman" w:hAnsi="Times New Roman" w:cs="Times New Roman"/>
          <w:sz w:val="22"/>
          <w:szCs w:val="22"/>
        </w:rPr>
        <w:t>e</w:t>
      </w:r>
      <w:r w:rsidRPr="00946B98" w:rsidR="00D826FA">
        <w:rPr>
          <w:rFonts w:ascii="Times New Roman" w:hAnsi="Times New Roman" w:cs="Times New Roman"/>
          <w:sz w:val="22"/>
          <w:szCs w:val="22"/>
        </w:rPr>
        <w:t>.”</w:t>
      </w:r>
    </w:p>
    <w:p w:rsidR="3629BEC7" w:rsidRPr="00946B98" w:rsidP="3629BEC7" w14:paraId="090582C7" w14:textId="02F2A589">
      <w:pPr>
        <w:rPr>
          <w:rFonts w:ascii="Times New Roman" w:hAnsi="Times New Roman" w:cs="Times New Roman"/>
          <w:b/>
          <w:bCs/>
          <w:sz w:val="22"/>
          <w:szCs w:val="22"/>
        </w:rPr>
      </w:pPr>
    </w:p>
    <w:p w:rsidR="4E59F8C1" w:rsidRPr="00946B98" w:rsidP="3629BEC7" w14:paraId="34465B58" w14:textId="591D3806">
      <w:pPr>
        <w:rPr>
          <w:rFonts w:ascii="Times New Roman" w:hAnsi="Times New Roman" w:cs="Times New Roman"/>
          <w:sz w:val="22"/>
          <w:szCs w:val="22"/>
        </w:rPr>
      </w:pPr>
      <w:r w:rsidRPr="00946B98">
        <w:rPr>
          <w:rFonts w:ascii="Times New Roman" w:hAnsi="Times New Roman" w:cs="Times New Roman"/>
          <w:b/>
          <w:bCs/>
          <w:sz w:val="22"/>
          <w:szCs w:val="22"/>
        </w:rPr>
        <w:t xml:space="preserve">Table 2. </w:t>
      </w:r>
      <w:r w:rsidRPr="00946B98" w:rsidR="48BBEDF4">
        <w:rPr>
          <w:rFonts w:ascii="Times New Roman" w:hAnsi="Times New Roman" w:cs="Times New Roman"/>
          <w:b/>
          <w:bCs/>
          <w:sz w:val="22"/>
          <w:szCs w:val="22"/>
        </w:rPr>
        <w:t>Response Rates for Activities</w:t>
      </w:r>
      <w:r w:rsidRPr="00946B98">
        <w:rPr>
          <w:rFonts w:ascii="Times New Roman" w:hAnsi="Times New Roman" w:cs="Times New Roman"/>
          <w:b/>
          <w:bCs/>
          <w:sz w:val="22"/>
          <w:szCs w:val="22"/>
        </w:rPr>
        <w:t xml:space="preserve"> Reporting Outcomes Data Based on FY 2018 Reports</w:t>
      </w:r>
    </w:p>
    <w:p w:rsidR="3629BEC7" w:rsidRPr="00946B98" w:rsidP="3629BEC7" w14:paraId="580ADB31" w14:textId="45198FE6">
      <w:pPr>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8"/>
        <w:gridCol w:w="2360"/>
        <w:gridCol w:w="4374"/>
      </w:tblGrid>
      <w:tr w14:paraId="74B0077E" w14:textId="77777777" w:rsidTr="09A457F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32"/>
        </w:trPr>
        <w:tc>
          <w:tcPr>
            <w:tcW w:w="1788" w:type="dxa"/>
            <w:tcBorders>
              <w:bottom w:val="single" w:sz="4" w:space="0" w:color="auto"/>
            </w:tcBorders>
            <w:vAlign w:val="center"/>
          </w:tcPr>
          <w:p w:rsidR="3629BEC7" w:rsidRPr="00946B98" w:rsidP="3629BEC7" w14:paraId="0DAEF2FD" w14:textId="5D30A6D4">
            <w:pPr>
              <w:jc w:val="center"/>
              <w:rPr>
                <w:rFonts w:ascii="Times New Roman" w:hAnsi="Times New Roman" w:cs="Times New Roman"/>
                <w:b/>
                <w:bCs/>
                <w:sz w:val="22"/>
                <w:szCs w:val="22"/>
              </w:rPr>
            </w:pPr>
            <w:r w:rsidRPr="00946B98">
              <w:rPr>
                <w:rFonts w:ascii="Times New Roman" w:hAnsi="Times New Roman" w:cs="Times New Roman"/>
                <w:b/>
                <w:bCs/>
                <w:sz w:val="22"/>
                <w:szCs w:val="22"/>
              </w:rPr>
              <w:t>Beneficiary</w:t>
            </w:r>
          </w:p>
        </w:tc>
        <w:tc>
          <w:tcPr>
            <w:tcW w:w="2360" w:type="dxa"/>
            <w:tcBorders>
              <w:bottom w:val="single" w:sz="4" w:space="0" w:color="auto"/>
            </w:tcBorders>
            <w:vAlign w:val="center"/>
          </w:tcPr>
          <w:p w:rsidR="3629BEC7" w:rsidRPr="00946B98" w:rsidP="3629BEC7" w14:paraId="76546906" w14:textId="5E740B2E">
            <w:pPr>
              <w:jc w:val="center"/>
              <w:rPr>
                <w:rFonts w:ascii="Times New Roman" w:hAnsi="Times New Roman" w:cs="Times New Roman"/>
                <w:b/>
                <w:bCs/>
                <w:sz w:val="22"/>
                <w:szCs w:val="22"/>
              </w:rPr>
            </w:pPr>
            <w:r w:rsidRPr="00946B98">
              <w:rPr>
                <w:rFonts w:ascii="Times New Roman" w:hAnsi="Times New Roman" w:cs="Times New Roman"/>
                <w:b/>
                <w:bCs/>
                <w:sz w:val="22"/>
                <w:szCs w:val="22"/>
              </w:rPr>
              <w:t xml:space="preserve">Activity Mode </w:t>
            </w:r>
          </w:p>
        </w:tc>
        <w:tc>
          <w:tcPr>
            <w:tcW w:w="4374" w:type="dxa"/>
            <w:vAlign w:val="center"/>
          </w:tcPr>
          <w:p w:rsidR="1AB58DCC" w:rsidRPr="00946B98" w:rsidP="3629BEC7" w14:paraId="2251B223" w14:textId="26174FA8">
            <w:pPr>
              <w:spacing w:line="259" w:lineRule="auto"/>
              <w:jc w:val="center"/>
              <w:rPr>
                <w:rFonts w:ascii="Times New Roman" w:hAnsi="Times New Roman" w:cs="Times New Roman"/>
              </w:rPr>
            </w:pPr>
            <w:r w:rsidRPr="00946B98">
              <w:rPr>
                <w:rFonts w:ascii="Times New Roman" w:hAnsi="Times New Roman" w:cs="Times New Roman"/>
                <w:b/>
                <w:bCs/>
                <w:sz w:val="22"/>
                <w:szCs w:val="22"/>
              </w:rPr>
              <w:t>Actual Response Rate for</w:t>
            </w:r>
          </w:p>
          <w:p w:rsidR="3629BEC7" w:rsidRPr="00946B98" w:rsidP="3629BEC7" w14:paraId="4C7BC6E1" w14:textId="1A57BAED">
            <w:pPr>
              <w:jc w:val="center"/>
              <w:rPr>
                <w:rFonts w:ascii="Times New Roman" w:hAnsi="Times New Roman" w:cs="Times New Roman"/>
                <w:b/>
                <w:bCs/>
                <w:sz w:val="22"/>
                <w:szCs w:val="22"/>
              </w:rPr>
            </w:pPr>
            <w:r w:rsidRPr="00946B98">
              <w:rPr>
                <w:rFonts w:ascii="Times New Roman" w:hAnsi="Times New Roman" w:cs="Times New Roman"/>
                <w:b/>
                <w:bCs/>
                <w:sz w:val="22"/>
                <w:szCs w:val="22"/>
              </w:rPr>
              <w:t>Activities Using Questionnaire</w:t>
            </w:r>
          </w:p>
        </w:tc>
      </w:tr>
      <w:tr w14:paraId="4C6A17A9" w14:textId="77777777" w:rsidTr="09A457FA">
        <w:tblPrEx>
          <w:tblW w:w="0" w:type="auto"/>
          <w:tblInd w:w="108" w:type="dxa"/>
          <w:tblLook w:val="0000"/>
        </w:tblPrEx>
        <w:trPr>
          <w:trHeight w:val="1032"/>
        </w:trPr>
        <w:tc>
          <w:tcPr>
            <w:tcW w:w="1788" w:type="dxa"/>
            <w:vAlign w:val="center"/>
          </w:tcPr>
          <w:p w:rsidR="3629BEC7" w:rsidRPr="00946B98" w:rsidP="3629BEC7" w14:paraId="2574D40C" w14:textId="6F8BE379">
            <w:pPr>
              <w:jc w:val="center"/>
              <w:rPr>
                <w:rFonts w:ascii="Times New Roman" w:hAnsi="Times New Roman" w:cs="Times New Roman"/>
                <w:sz w:val="22"/>
                <w:szCs w:val="22"/>
              </w:rPr>
            </w:pPr>
            <w:r w:rsidRPr="00946B98">
              <w:rPr>
                <w:rFonts w:ascii="Times New Roman" w:hAnsi="Times New Roman" w:cs="Times New Roman"/>
                <w:sz w:val="22"/>
                <w:szCs w:val="22"/>
              </w:rPr>
              <w:t>Public</w:t>
            </w:r>
          </w:p>
        </w:tc>
        <w:tc>
          <w:tcPr>
            <w:tcW w:w="2360" w:type="dxa"/>
            <w:vAlign w:val="center"/>
          </w:tcPr>
          <w:p w:rsidR="3629BEC7" w:rsidRPr="00946B98" w:rsidP="3629BEC7" w14:paraId="7D8154F0" w14:textId="64B5ADE3">
            <w:pPr>
              <w:rPr>
                <w:rFonts w:ascii="Times New Roman" w:hAnsi="Times New Roman" w:cs="Times New Roman"/>
                <w:sz w:val="22"/>
                <w:szCs w:val="22"/>
              </w:rPr>
            </w:pPr>
            <w:r w:rsidRPr="00946B98">
              <w:rPr>
                <w:rFonts w:ascii="Times New Roman" w:hAnsi="Times New Roman" w:cs="Times New Roman"/>
                <w:sz w:val="22"/>
                <w:szCs w:val="22"/>
              </w:rPr>
              <w:t>Activity: Instruction</w:t>
            </w:r>
          </w:p>
          <w:p w:rsidR="3629BEC7" w:rsidRPr="00946B98" w:rsidP="3629BEC7" w14:paraId="01FF077F" w14:textId="189EC672">
            <w:pPr>
              <w:rPr>
                <w:rFonts w:ascii="Times New Roman" w:hAnsi="Times New Roman" w:cs="Times New Roman"/>
                <w:sz w:val="22"/>
                <w:szCs w:val="22"/>
              </w:rPr>
            </w:pPr>
            <w:r w:rsidRPr="00946B98">
              <w:rPr>
                <w:rFonts w:ascii="Times New Roman" w:hAnsi="Times New Roman" w:cs="Times New Roman"/>
                <w:sz w:val="22"/>
                <w:szCs w:val="22"/>
              </w:rPr>
              <w:t>Mode: Program</w:t>
            </w:r>
          </w:p>
        </w:tc>
        <w:tc>
          <w:tcPr>
            <w:tcW w:w="4374" w:type="dxa"/>
            <w:vAlign w:val="center"/>
          </w:tcPr>
          <w:p w:rsidR="45818635" w:rsidRPr="00946B98" w:rsidP="3629BEC7" w14:paraId="038C7DBA" w14:textId="08977654">
            <w:pPr>
              <w:jc w:val="center"/>
              <w:rPr>
                <w:rFonts w:ascii="Times New Roman" w:hAnsi="Times New Roman" w:cs="Times New Roman"/>
                <w:sz w:val="22"/>
                <w:szCs w:val="22"/>
              </w:rPr>
            </w:pPr>
            <w:r w:rsidRPr="00946B98">
              <w:rPr>
                <w:rFonts w:ascii="Times New Roman" w:hAnsi="Times New Roman" w:cs="Times New Roman"/>
                <w:sz w:val="22"/>
                <w:szCs w:val="22"/>
              </w:rPr>
              <w:t>240/</w:t>
            </w:r>
            <w:r w:rsidRPr="00946B98" w:rsidR="3629BEC7">
              <w:rPr>
                <w:rFonts w:ascii="Times New Roman" w:hAnsi="Times New Roman" w:cs="Times New Roman"/>
                <w:sz w:val="22"/>
                <w:szCs w:val="22"/>
              </w:rPr>
              <w:t xml:space="preserve">258 </w:t>
            </w:r>
            <w:r w:rsidRPr="00946B98" w:rsidR="10B10CA9">
              <w:rPr>
                <w:rFonts w:ascii="Times New Roman" w:hAnsi="Times New Roman" w:cs="Times New Roman"/>
                <w:sz w:val="22"/>
                <w:szCs w:val="22"/>
              </w:rPr>
              <w:t>Activities</w:t>
            </w:r>
            <w:r w:rsidRPr="00946B98" w:rsidR="1A863B55">
              <w:rPr>
                <w:rFonts w:ascii="Times New Roman" w:hAnsi="Times New Roman" w:cs="Times New Roman"/>
                <w:sz w:val="22"/>
                <w:szCs w:val="22"/>
              </w:rPr>
              <w:t xml:space="preserve"> (93%)</w:t>
            </w:r>
          </w:p>
        </w:tc>
      </w:tr>
      <w:tr w14:paraId="3FFCED30" w14:textId="77777777" w:rsidTr="09A457FA">
        <w:tblPrEx>
          <w:tblW w:w="0" w:type="auto"/>
          <w:tblInd w:w="108" w:type="dxa"/>
          <w:tblLook w:val="0000"/>
        </w:tblPrEx>
        <w:trPr>
          <w:trHeight w:val="1032"/>
        </w:trPr>
        <w:tc>
          <w:tcPr>
            <w:tcW w:w="1788" w:type="dxa"/>
            <w:vAlign w:val="center"/>
          </w:tcPr>
          <w:p w:rsidR="3629BEC7" w:rsidRPr="00946B98" w:rsidP="3629BEC7" w14:paraId="7B777222" w14:textId="4840179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60" w:type="dxa"/>
            <w:vAlign w:val="center"/>
          </w:tcPr>
          <w:p w:rsidR="3629BEC7" w:rsidRPr="00946B98" w:rsidP="3629BEC7" w14:paraId="7C7B5277" w14:textId="6E8D678D">
            <w:pPr>
              <w:rPr>
                <w:rFonts w:ascii="Times New Roman" w:hAnsi="Times New Roman" w:cs="Times New Roman"/>
                <w:sz w:val="22"/>
                <w:szCs w:val="22"/>
              </w:rPr>
            </w:pPr>
            <w:r w:rsidRPr="00946B98">
              <w:rPr>
                <w:rFonts w:ascii="Times New Roman" w:hAnsi="Times New Roman" w:cs="Times New Roman"/>
                <w:sz w:val="22"/>
                <w:szCs w:val="22"/>
              </w:rPr>
              <w:t>Activity: Instruction</w:t>
            </w:r>
          </w:p>
          <w:p w:rsidR="3629BEC7" w:rsidRPr="00946B98" w:rsidP="3629BEC7" w14:paraId="28FAF7DB" w14:textId="75834E3E">
            <w:pPr>
              <w:rPr>
                <w:rFonts w:ascii="Times New Roman" w:hAnsi="Times New Roman" w:cs="Times New Roman"/>
                <w:sz w:val="22"/>
                <w:szCs w:val="22"/>
              </w:rPr>
            </w:pPr>
            <w:r w:rsidRPr="00946B98">
              <w:rPr>
                <w:rFonts w:ascii="Times New Roman" w:hAnsi="Times New Roman" w:cs="Times New Roman"/>
                <w:sz w:val="22"/>
                <w:szCs w:val="22"/>
              </w:rPr>
              <w:t>Mode: Program</w:t>
            </w:r>
          </w:p>
        </w:tc>
        <w:tc>
          <w:tcPr>
            <w:tcW w:w="4374" w:type="dxa"/>
            <w:vAlign w:val="center"/>
          </w:tcPr>
          <w:p w:rsidR="2F9A659C" w:rsidRPr="00946B98" w:rsidP="3629BEC7" w14:paraId="01BB5F10" w14:textId="7391BE61">
            <w:pPr>
              <w:jc w:val="center"/>
              <w:rPr>
                <w:rFonts w:ascii="Times New Roman" w:hAnsi="Times New Roman" w:cs="Times New Roman"/>
                <w:sz w:val="22"/>
                <w:szCs w:val="22"/>
              </w:rPr>
            </w:pPr>
            <w:r w:rsidRPr="00946B98">
              <w:rPr>
                <w:rFonts w:ascii="Times New Roman" w:hAnsi="Times New Roman" w:cs="Times New Roman"/>
                <w:sz w:val="22"/>
                <w:szCs w:val="22"/>
              </w:rPr>
              <w:t>146</w:t>
            </w:r>
            <w:r w:rsidRPr="00946B98" w:rsidR="4E215072">
              <w:rPr>
                <w:rFonts w:ascii="Times New Roman" w:hAnsi="Times New Roman" w:cs="Times New Roman"/>
                <w:sz w:val="22"/>
                <w:szCs w:val="22"/>
              </w:rPr>
              <w:t>/</w:t>
            </w:r>
            <w:r w:rsidRPr="00946B98" w:rsidR="3629BEC7">
              <w:rPr>
                <w:rFonts w:ascii="Times New Roman" w:hAnsi="Times New Roman" w:cs="Times New Roman"/>
                <w:sz w:val="22"/>
                <w:szCs w:val="22"/>
              </w:rPr>
              <w:t xml:space="preserve">222 </w:t>
            </w:r>
            <w:r w:rsidRPr="00946B98" w:rsidR="38EFB019">
              <w:rPr>
                <w:rFonts w:ascii="Times New Roman" w:hAnsi="Times New Roman" w:cs="Times New Roman"/>
                <w:sz w:val="22"/>
                <w:szCs w:val="22"/>
              </w:rPr>
              <w:t>Activities</w:t>
            </w:r>
            <w:r w:rsidRPr="00946B98" w:rsidR="2D3A4D32">
              <w:rPr>
                <w:rFonts w:ascii="Times New Roman" w:hAnsi="Times New Roman" w:cs="Times New Roman"/>
                <w:sz w:val="22"/>
                <w:szCs w:val="22"/>
              </w:rPr>
              <w:t xml:space="preserve"> (</w:t>
            </w:r>
            <w:r w:rsidRPr="00946B98" w:rsidR="71E87B36">
              <w:rPr>
                <w:rFonts w:ascii="Times New Roman" w:hAnsi="Times New Roman" w:cs="Times New Roman"/>
                <w:sz w:val="22"/>
                <w:szCs w:val="22"/>
              </w:rPr>
              <w:t>66</w:t>
            </w:r>
            <w:r w:rsidRPr="00946B98" w:rsidR="2D3A4D32">
              <w:rPr>
                <w:rFonts w:ascii="Times New Roman" w:hAnsi="Times New Roman" w:cs="Times New Roman"/>
                <w:sz w:val="22"/>
                <w:szCs w:val="22"/>
              </w:rPr>
              <w:t>%)</w:t>
            </w:r>
          </w:p>
        </w:tc>
      </w:tr>
      <w:tr w14:paraId="2A1A1BE8" w14:textId="77777777" w:rsidTr="09A457FA">
        <w:tblPrEx>
          <w:tblW w:w="0" w:type="auto"/>
          <w:tblInd w:w="108" w:type="dxa"/>
          <w:tblLook w:val="0000"/>
        </w:tblPrEx>
        <w:trPr>
          <w:trHeight w:val="1032"/>
        </w:trPr>
        <w:tc>
          <w:tcPr>
            <w:tcW w:w="1788" w:type="dxa"/>
            <w:vAlign w:val="center"/>
          </w:tcPr>
          <w:p w:rsidR="3629BEC7" w:rsidRPr="00946B98" w:rsidP="3629BEC7" w14:paraId="1AFDDA02" w14:textId="1D3E1922">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60" w:type="dxa"/>
            <w:vAlign w:val="center"/>
          </w:tcPr>
          <w:p w:rsidR="3629BEC7" w:rsidRPr="00946B98" w:rsidP="3629BEC7" w14:paraId="42AD8DC7" w14:textId="495D951D">
            <w:pPr>
              <w:rPr>
                <w:rFonts w:ascii="Times New Roman" w:hAnsi="Times New Roman" w:cs="Times New Roman"/>
                <w:sz w:val="22"/>
                <w:szCs w:val="22"/>
              </w:rPr>
            </w:pPr>
            <w:r w:rsidRPr="00946B98">
              <w:rPr>
                <w:rFonts w:ascii="Times New Roman" w:hAnsi="Times New Roman" w:cs="Times New Roman"/>
                <w:sz w:val="22"/>
                <w:szCs w:val="22"/>
              </w:rPr>
              <w:t>Activity: Content</w:t>
            </w:r>
          </w:p>
          <w:p w:rsidR="3629BEC7" w:rsidRPr="00946B98" w:rsidP="3629BEC7" w14:paraId="19CFF497" w14:textId="2D93D6B4">
            <w:pPr>
              <w:rPr>
                <w:rFonts w:ascii="Times New Roman" w:hAnsi="Times New Roman" w:cs="Times New Roman"/>
                <w:sz w:val="22"/>
                <w:szCs w:val="22"/>
              </w:rPr>
            </w:pPr>
            <w:r w:rsidRPr="00946B98">
              <w:rPr>
                <w:rFonts w:ascii="Times New Roman" w:hAnsi="Times New Roman" w:cs="Times New Roman"/>
                <w:sz w:val="22"/>
                <w:szCs w:val="22"/>
              </w:rPr>
              <w:t>Mode: Acquisition or Creation</w:t>
            </w:r>
          </w:p>
        </w:tc>
        <w:tc>
          <w:tcPr>
            <w:tcW w:w="4374" w:type="dxa"/>
            <w:vAlign w:val="center"/>
          </w:tcPr>
          <w:p w:rsidR="0080EBB6" w:rsidRPr="00946B98" w:rsidP="3629BEC7" w14:paraId="23C441AC" w14:textId="3A22F522">
            <w:pPr>
              <w:jc w:val="center"/>
              <w:rPr>
                <w:rFonts w:ascii="Times New Roman" w:hAnsi="Times New Roman" w:cs="Times New Roman"/>
                <w:sz w:val="22"/>
                <w:szCs w:val="22"/>
              </w:rPr>
            </w:pPr>
            <w:r w:rsidRPr="00946B98">
              <w:rPr>
                <w:rFonts w:ascii="Times New Roman" w:hAnsi="Times New Roman" w:cs="Times New Roman"/>
                <w:sz w:val="22"/>
                <w:szCs w:val="22"/>
              </w:rPr>
              <w:t>62/</w:t>
            </w:r>
            <w:r w:rsidRPr="00946B98" w:rsidR="3629BEC7">
              <w:rPr>
                <w:rFonts w:ascii="Times New Roman" w:hAnsi="Times New Roman" w:cs="Times New Roman"/>
                <w:sz w:val="22"/>
                <w:szCs w:val="22"/>
              </w:rPr>
              <w:t xml:space="preserve">83 </w:t>
            </w:r>
            <w:r w:rsidRPr="00946B98" w:rsidR="611D4357">
              <w:rPr>
                <w:rFonts w:ascii="Times New Roman" w:hAnsi="Times New Roman" w:cs="Times New Roman"/>
                <w:sz w:val="22"/>
                <w:szCs w:val="22"/>
              </w:rPr>
              <w:t>Activities</w:t>
            </w:r>
            <w:r w:rsidRPr="00946B98" w:rsidR="7F77AEE9">
              <w:rPr>
                <w:rFonts w:ascii="Times New Roman" w:hAnsi="Times New Roman" w:cs="Times New Roman"/>
                <w:sz w:val="22"/>
                <w:szCs w:val="22"/>
              </w:rPr>
              <w:t xml:space="preserve"> (75%)</w:t>
            </w:r>
          </w:p>
        </w:tc>
      </w:tr>
      <w:tr w14:paraId="515E9740" w14:textId="77777777" w:rsidTr="09A457FA">
        <w:tblPrEx>
          <w:tblW w:w="0" w:type="auto"/>
          <w:tblInd w:w="108" w:type="dxa"/>
          <w:tblLook w:val="0000"/>
        </w:tblPrEx>
        <w:trPr>
          <w:trHeight w:val="1032"/>
        </w:trPr>
        <w:tc>
          <w:tcPr>
            <w:tcW w:w="1788" w:type="dxa"/>
            <w:vAlign w:val="center"/>
          </w:tcPr>
          <w:p w:rsidR="3629BEC7" w:rsidRPr="00946B98" w:rsidP="3629BEC7" w14:paraId="41DE90A8" w14:textId="47E4837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60" w:type="dxa"/>
            <w:tcBorders>
              <w:bottom w:val="single" w:sz="4" w:space="0" w:color="auto"/>
            </w:tcBorders>
            <w:vAlign w:val="center"/>
          </w:tcPr>
          <w:p w:rsidR="3629BEC7" w:rsidRPr="00946B98" w:rsidP="3629BEC7" w14:paraId="53275EDD" w14:textId="1BA08279">
            <w:pPr>
              <w:rPr>
                <w:rFonts w:ascii="Times New Roman" w:hAnsi="Times New Roman" w:cs="Times New Roman"/>
                <w:sz w:val="22"/>
                <w:szCs w:val="22"/>
              </w:rPr>
            </w:pPr>
            <w:r w:rsidRPr="00946B98">
              <w:rPr>
                <w:rFonts w:ascii="Times New Roman" w:hAnsi="Times New Roman" w:cs="Times New Roman"/>
                <w:sz w:val="22"/>
                <w:szCs w:val="22"/>
              </w:rPr>
              <w:t>Activity: Planning and Evaluation</w:t>
            </w:r>
          </w:p>
          <w:p w:rsidR="3629BEC7" w:rsidRPr="00946B98" w:rsidP="3629BEC7" w14:paraId="41D59069" w14:textId="5612400E">
            <w:pPr>
              <w:rPr>
                <w:rFonts w:ascii="Times New Roman" w:hAnsi="Times New Roman" w:cs="Times New Roman"/>
                <w:sz w:val="22"/>
                <w:szCs w:val="22"/>
              </w:rPr>
            </w:pPr>
            <w:r w:rsidRPr="00946B98">
              <w:rPr>
                <w:rFonts w:ascii="Times New Roman" w:hAnsi="Times New Roman" w:cs="Times New Roman"/>
                <w:sz w:val="22"/>
                <w:szCs w:val="22"/>
              </w:rPr>
              <w:t>Mode: Retrospective or Prospective</w:t>
            </w:r>
          </w:p>
        </w:tc>
        <w:tc>
          <w:tcPr>
            <w:tcW w:w="4374" w:type="dxa"/>
            <w:vAlign w:val="center"/>
          </w:tcPr>
          <w:p w:rsidR="20024F3F" w:rsidRPr="00946B98" w:rsidP="3629BEC7" w14:paraId="2387A57A" w14:textId="42001439">
            <w:pPr>
              <w:jc w:val="center"/>
              <w:rPr>
                <w:rFonts w:ascii="Times New Roman" w:hAnsi="Times New Roman" w:cs="Times New Roman"/>
                <w:sz w:val="22"/>
                <w:szCs w:val="22"/>
              </w:rPr>
            </w:pPr>
            <w:r w:rsidRPr="00946B98">
              <w:rPr>
                <w:rFonts w:ascii="Times New Roman" w:hAnsi="Times New Roman" w:cs="Times New Roman"/>
                <w:sz w:val="22"/>
                <w:szCs w:val="22"/>
              </w:rPr>
              <w:t>12/</w:t>
            </w:r>
            <w:r w:rsidRPr="00946B98" w:rsidR="3629BEC7">
              <w:rPr>
                <w:rFonts w:ascii="Times New Roman" w:hAnsi="Times New Roman" w:cs="Times New Roman"/>
                <w:sz w:val="22"/>
                <w:szCs w:val="22"/>
              </w:rPr>
              <w:t xml:space="preserve">17 </w:t>
            </w:r>
            <w:r w:rsidRPr="00946B98" w:rsidR="64B58931">
              <w:rPr>
                <w:rFonts w:ascii="Times New Roman" w:hAnsi="Times New Roman" w:cs="Times New Roman"/>
                <w:sz w:val="22"/>
                <w:szCs w:val="22"/>
              </w:rPr>
              <w:t>Activities</w:t>
            </w:r>
            <w:r w:rsidRPr="00946B98" w:rsidR="58D13659">
              <w:rPr>
                <w:rFonts w:ascii="Times New Roman" w:hAnsi="Times New Roman" w:cs="Times New Roman"/>
                <w:sz w:val="22"/>
                <w:szCs w:val="22"/>
              </w:rPr>
              <w:t xml:space="preserve"> (</w:t>
            </w:r>
            <w:r w:rsidRPr="00946B98" w:rsidR="00D207C4">
              <w:rPr>
                <w:rFonts w:ascii="Times New Roman" w:hAnsi="Times New Roman" w:cs="Times New Roman"/>
                <w:sz w:val="22"/>
                <w:szCs w:val="22"/>
              </w:rPr>
              <w:t>71</w:t>
            </w:r>
            <w:r w:rsidRPr="00946B98" w:rsidR="58D13659">
              <w:rPr>
                <w:rFonts w:ascii="Times New Roman" w:hAnsi="Times New Roman" w:cs="Times New Roman"/>
                <w:sz w:val="22"/>
                <w:szCs w:val="22"/>
              </w:rPr>
              <w:t>%)</w:t>
            </w:r>
          </w:p>
        </w:tc>
      </w:tr>
      <w:tr w14:paraId="513CDE2D" w14:textId="77777777" w:rsidTr="09A457FA">
        <w:tblPrEx>
          <w:tblW w:w="0" w:type="auto"/>
          <w:tblInd w:w="108" w:type="dxa"/>
          <w:tblLook w:val="0000"/>
        </w:tblPrEx>
        <w:trPr>
          <w:trHeight w:val="1032"/>
        </w:trPr>
        <w:tc>
          <w:tcPr>
            <w:tcW w:w="1788" w:type="dxa"/>
            <w:vAlign w:val="center"/>
          </w:tcPr>
          <w:p w:rsidR="3629BEC7" w:rsidRPr="00946B98" w:rsidP="3629BEC7" w14:paraId="38AA80B4" w14:textId="37D2A85D">
            <w:pPr>
              <w:jc w:val="center"/>
              <w:rPr>
                <w:rFonts w:ascii="Times New Roman" w:hAnsi="Times New Roman" w:cs="Times New Roman"/>
                <w:sz w:val="22"/>
                <w:szCs w:val="22"/>
              </w:rPr>
            </w:pPr>
            <w:r w:rsidRPr="00946B98">
              <w:rPr>
                <w:rFonts w:ascii="Times New Roman" w:hAnsi="Times New Roman" w:cs="Times New Roman"/>
                <w:sz w:val="22"/>
                <w:szCs w:val="22"/>
              </w:rPr>
              <w:t>TOTALS</w:t>
            </w:r>
          </w:p>
        </w:tc>
        <w:tc>
          <w:tcPr>
            <w:tcW w:w="2360" w:type="dxa"/>
            <w:shd w:val="clear" w:color="auto" w:fill="E6E6E6"/>
            <w:vAlign w:val="center"/>
          </w:tcPr>
          <w:p w:rsidR="3629BEC7" w:rsidRPr="00946B98" w:rsidP="3629BEC7" w14:paraId="68CF81E0" w14:textId="181496B7">
            <w:pPr>
              <w:jc w:val="center"/>
              <w:rPr>
                <w:rFonts w:ascii="Times New Roman" w:hAnsi="Times New Roman" w:cs="Times New Roman"/>
                <w:sz w:val="22"/>
                <w:szCs w:val="22"/>
              </w:rPr>
            </w:pPr>
            <w:r w:rsidRPr="00946B98">
              <w:rPr>
                <w:rFonts w:ascii="Times New Roman" w:hAnsi="Times New Roman" w:cs="Times New Roman"/>
                <w:sz w:val="22"/>
                <w:szCs w:val="22"/>
              </w:rPr>
              <w:t xml:space="preserve">All </w:t>
            </w:r>
            <w:r w:rsidRPr="00946B98" w:rsidR="16ECE444">
              <w:rPr>
                <w:rFonts w:ascii="Times New Roman" w:hAnsi="Times New Roman" w:cs="Times New Roman"/>
                <w:sz w:val="22"/>
                <w:szCs w:val="22"/>
              </w:rPr>
              <w:t>Activitie</w:t>
            </w:r>
            <w:r w:rsidRPr="00946B98">
              <w:rPr>
                <w:rFonts w:ascii="Times New Roman" w:hAnsi="Times New Roman" w:cs="Times New Roman"/>
                <w:sz w:val="22"/>
                <w:szCs w:val="22"/>
              </w:rPr>
              <w:t>s where attribution is defensible</w:t>
            </w:r>
            <w:r w:rsidRPr="00946B98" w:rsidR="00D826FA">
              <w:rPr>
                <w:rFonts w:ascii="Times New Roman" w:hAnsi="Times New Roman" w:cs="Times New Roman"/>
                <w:sz w:val="22"/>
                <w:szCs w:val="22"/>
              </w:rPr>
              <w:t xml:space="preserve"> (surveying of participants)</w:t>
            </w:r>
          </w:p>
        </w:tc>
        <w:tc>
          <w:tcPr>
            <w:tcW w:w="4374" w:type="dxa"/>
            <w:vAlign w:val="center"/>
          </w:tcPr>
          <w:p w:rsidR="2FA18C5F" w:rsidRPr="00946B98" w:rsidP="3629BEC7" w14:paraId="4A431817" w14:textId="6DEF0290">
            <w:pPr>
              <w:jc w:val="center"/>
              <w:rPr>
                <w:rFonts w:ascii="Times New Roman" w:hAnsi="Times New Roman" w:cs="Times New Roman"/>
                <w:sz w:val="22"/>
                <w:szCs w:val="22"/>
              </w:rPr>
            </w:pPr>
            <w:r w:rsidRPr="00946B98">
              <w:rPr>
                <w:rFonts w:ascii="Times New Roman" w:hAnsi="Times New Roman" w:cs="Times New Roman"/>
                <w:sz w:val="22"/>
                <w:szCs w:val="22"/>
              </w:rPr>
              <w:t xml:space="preserve">460 of </w:t>
            </w:r>
            <w:r w:rsidRPr="00946B98" w:rsidR="3629BEC7">
              <w:rPr>
                <w:rFonts w:ascii="Times New Roman" w:hAnsi="Times New Roman" w:cs="Times New Roman"/>
                <w:sz w:val="22"/>
                <w:szCs w:val="22"/>
              </w:rPr>
              <w:t>580 total activities (</w:t>
            </w:r>
            <w:r w:rsidRPr="00946B98" w:rsidR="4194D712">
              <w:rPr>
                <w:rFonts w:ascii="Times New Roman" w:hAnsi="Times New Roman" w:cs="Times New Roman"/>
                <w:sz w:val="22"/>
                <w:szCs w:val="22"/>
              </w:rPr>
              <w:t>79</w:t>
            </w:r>
            <w:r w:rsidRPr="00946B98" w:rsidR="3629BEC7">
              <w:rPr>
                <w:rFonts w:ascii="Times New Roman" w:hAnsi="Times New Roman" w:cs="Times New Roman"/>
                <w:sz w:val="22"/>
                <w:szCs w:val="22"/>
              </w:rPr>
              <w:t>%)</w:t>
            </w:r>
          </w:p>
        </w:tc>
      </w:tr>
    </w:tbl>
    <w:p w:rsidR="3629BEC7" w:rsidRPr="00946B98" w:rsidP="3629BEC7" w14:paraId="3F198A0C" w14:textId="5C5BF1E9">
      <w:pPr>
        <w:rPr>
          <w:rFonts w:ascii="Times New Roman" w:hAnsi="Times New Roman" w:cs="Times New Roman"/>
          <w:sz w:val="22"/>
          <w:szCs w:val="22"/>
        </w:rPr>
      </w:pPr>
    </w:p>
    <w:p w:rsidR="00DB23BD" w:rsidRPr="00946B98" w:rsidP="00DB23BD" w14:paraId="7F3B2718" w14:textId="5CB35613">
      <w:pPr>
        <w:rPr>
          <w:rFonts w:ascii="Times New Roman" w:hAnsi="Times New Roman" w:cs="Times New Roman"/>
          <w:sz w:val="22"/>
          <w:szCs w:val="22"/>
        </w:rPr>
      </w:pPr>
      <w:r w:rsidRPr="00946B98">
        <w:rPr>
          <w:rFonts w:ascii="Times New Roman" w:hAnsi="Times New Roman" w:cs="Times New Roman"/>
          <w:sz w:val="22"/>
          <w:szCs w:val="22"/>
        </w:rPr>
        <w:t xml:space="preserve">The SPR system uses </w:t>
      </w:r>
      <w:r w:rsidRPr="00946B98">
        <w:rPr>
          <w:rFonts w:ascii="Times New Roman" w:hAnsi="Times New Roman" w:cs="Times New Roman"/>
          <w:sz w:val="22"/>
          <w:szCs w:val="22"/>
        </w:rPr>
        <w:t>no statistical sampling or generalization</w:t>
      </w:r>
      <w:r w:rsidRPr="00946B98" w:rsidR="00A964B7">
        <w:rPr>
          <w:rFonts w:ascii="Times New Roman" w:hAnsi="Times New Roman" w:cs="Times New Roman"/>
          <w:sz w:val="22"/>
          <w:szCs w:val="22"/>
        </w:rPr>
        <w:t xml:space="preserve">; </w:t>
      </w:r>
      <w:r w:rsidRPr="00946B98">
        <w:rPr>
          <w:rFonts w:ascii="Times New Roman" w:hAnsi="Times New Roman" w:cs="Times New Roman"/>
          <w:sz w:val="22"/>
          <w:szCs w:val="22"/>
        </w:rPr>
        <w:t xml:space="preserve">therefore, </w:t>
      </w:r>
      <w:r w:rsidRPr="00946B98">
        <w:rPr>
          <w:rFonts w:ascii="Times New Roman" w:hAnsi="Times New Roman" w:cs="Times New Roman"/>
          <w:sz w:val="22"/>
          <w:szCs w:val="22"/>
        </w:rPr>
        <w:t>the following do not apply:</w:t>
      </w:r>
      <w:r w:rsidRPr="00946B98" w:rsidR="005B627F">
        <w:rPr>
          <w:rFonts w:ascii="Times New Roman" w:hAnsi="Times New Roman" w:cs="Times New Roman"/>
          <w:sz w:val="22"/>
          <w:szCs w:val="22"/>
        </w:rPr>
        <w:t xml:space="preserve"> </w:t>
      </w:r>
      <w:r w:rsidRPr="00946B98">
        <w:rPr>
          <w:rFonts w:ascii="Times New Roman" w:hAnsi="Times New Roman" w:cs="Times New Roman"/>
          <w:i/>
          <w:iCs/>
          <w:sz w:val="22"/>
          <w:szCs w:val="22"/>
        </w:rPr>
        <w:t>statistical methodology for stratification and sample selection, estimation procedure, degree of accuracy needed for the purpose described in the justification, unusual problems requiring specialized sampling procedures, and any use of periodic data collection cycles to reduce burden (less frequently than annually)</w:t>
      </w:r>
      <w:r w:rsidRPr="00946B98">
        <w:rPr>
          <w:rFonts w:ascii="Times New Roman" w:hAnsi="Times New Roman" w:cs="Times New Roman"/>
          <w:sz w:val="22"/>
          <w:szCs w:val="22"/>
        </w:rPr>
        <w:t>.</w:t>
      </w:r>
    </w:p>
    <w:p w:rsidR="00CF03E4" w:rsidRPr="00946B98" w:rsidP="00CF03E4" w14:paraId="5A04C3E4" w14:textId="77777777">
      <w:pPr>
        <w:rPr>
          <w:rFonts w:ascii="Times New Roman" w:hAnsi="Times New Roman" w:cs="Times New Roman"/>
          <w:sz w:val="22"/>
          <w:szCs w:val="22"/>
        </w:rPr>
      </w:pPr>
    </w:p>
    <w:p w:rsidR="00221BB6" w:rsidRPr="00946B98" w14:paraId="12B046BE" w14:textId="73BB9B6F">
      <w:pPr>
        <w:rPr>
          <w:rFonts w:ascii="Times New Roman" w:hAnsi="Times New Roman" w:cs="Times New Roman"/>
          <w:b/>
          <w:bCs/>
          <w:sz w:val="22"/>
          <w:szCs w:val="22"/>
        </w:rPr>
      </w:pPr>
      <w:r w:rsidRPr="00946B98">
        <w:rPr>
          <w:rFonts w:ascii="Times New Roman" w:hAnsi="Times New Roman" w:cs="Times New Roman"/>
          <w:b/>
          <w:bCs/>
          <w:sz w:val="22"/>
          <w:szCs w:val="22"/>
        </w:rPr>
        <w:t>2.</w:t>
      </w:r>
      <w:r w:rsidRPr="00946B98" w:rsidR="005B627F">
        <w:rPr>
          <w:rFonts w:ascii="Times New Roman" w:hAnsi="Times New Roman" w:cs="Times New Roman"/>
          <w:b/>
          <w:bCs/>
          <w:sz w:val="22"/>
          <w:szCs w:val="22"/>
        </w:rPr>
        <w:t xml:space="preserve"> </w:t>
      </w:r>
      <w:r w:rsidRPr="00946B98" w:rsidR="00563AAE">
        <w:rPr>
          <w:rFonts w:ascii="Times New Roman" w:hAnsi="Times New Roman" w:cs="Times New Roman"/>
          <w:b/>
          <w:bCs/>
          <w:sz w:val="22"/>
          <w:szCs w:val="22"/>
        </w:rPr>
        <w:t>Describe the procedures for</w:t>
      </w:r>
      <w:r w:rsidRPr="00946B98" w:rsidR="009D2CC5">
        <w:rPr>
          <w:rFonts w:ascii="Times New Roman" w:hAnsi="Times New Roman" w:cs="Times New Roman"/>
          <w:b/>
          <w:bCs/>
          <w:sz w:val="22"/>
          <w:szCs w:val="22"/>
        </w:rPr>
        <w:t xml:space="preserve"> the collection of information.</w:t>
      </w:r>
    </w:p>
    <w:p w:rsidR="00F75B60" w:rsidRPr="00946B98" w14:paraId="16D402AA" w14:textId="77777777">
      <w:pPr>
        <w:rPr>
          <w:rFonts w:ascii="Times New Roman" w:hAnsi="Times New Roman" w:cs="Times New Roman"/>
          <w:b/>
          <w:sz w:val="22"/>
          <w:szCs w:val="22"/>
        </w:rPr>
      </w:pPr>
    </w:p>
    <w:p w:rsidR="000842AE" w:rsidRPr="00946B98" w:rsidP="3629BEC7" w14:paraId="6BE07813" w14:textId="511DBE87">
      <w:pPr>
        <w:rPr>
          <w:rFonts w:ascii="Times New Roman" w:hAnsi="Times New Roman" w:cs="Times New Roman"/>
          <w:sz w:val="22"/>
          <w:szCs w:val="22"/>
        </w:rPr>
      </w:pPr>
      <w:r w:rsidRPr="00946B98">
        <w:rPr>
          <w:rFonts w:ascii="Times New Roman" w:hAnsi="Times New Roman" w:cs="Times New Roman"/>
          <w:sz w:val="22"/>
          <w:szCs w:val="22"/>
        </w:rPr>
        <w:t xml:space="preserve">The procedures for </w:t>
      </w:r>
      <w:r w:rsidRPr="00946B98" w:rsidR="0020628E">
        <w:rPr>
          <w:rFonts w:ascii="Times New Roman" w:hAnsi="Times New Roman" w:cs="Times New Roman"/>
          <w:sz w:val="22"/>
          <w:szCs w:val="22"/>
        </w:rPr>
        <w:t xml:space="preserve">SLAA </w:t>
      </w:r>
      <w:r w:rsidRPr="00946B98" w:rsidR="00803578">
        <w:rPr>
          <w:rFonts w:ascii="Times New Roman" w:hAnsi="Times New Roman" w:cs="Times New Roman"/>
          <w:sz w:val="22"/>
          <w:szCs w:val="22"/>
        </w:rPr>
        <w:t>reporting</w:t>
      </w:r>
      <w:r w:rsidRPr="00946B98" w:rsidR="00590B0D">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project </w:t>
      </w:r>
      <w:r w:rsidRPr="00946B98" w:rsidR="00590B0D">
        <w:rPr>
          <w:rFonts w:ascii="Times New Roman" w:hAnsi="Times New Roman" w:cs="Times New Roman"/>
          <w:sz w:val="22"/>
          <w:szCs w:val="22"/>
        </w:rPr>
        <w:t xml:space="preserve">information </w:t>
      </w:r>
      <w:r w:rsidRPr="00946B98" w:rsidR="0020628E">
        <w:rPr>
          <w:rFonts w:ascii="Times New Roman" w:hAnsi="Times New Roman" w:cs="Times New Roman"/>
          <w:sz w:val="22"/>
          <w:szCs w:val="22"/>
        </w:rPr>
        <w:t>in</w:t>
      </w:r>
      <w:r w:rsidRPr="00946B98" w:rsidR="00803578">
        <w:rPr>
          <w:rFonts w:ascii="Times New Roman" w:hAnsi="Times New Roman" w:cs="Times New Roman"/>
          <w:sz w:val="22"/>
          <w:szCs w:val="22"/>
        </w:rPr>
        <w:t>to</w:t>
      </w:r>
      <w:r w:rsidRPr="00946B98" w:rsidR="0020628E">
        <w:rPr>
          <w:rFonts w:ascii="Times New Roman" w:hAnsi="Times New Roman" w:cs="Times New Roman"/>
          <w:sz w:val="22"/>
          <w:szCs w:val="22"/>
        </w:rPr>
        <w:t xml:space="preserve"> the SPR </w:t>
      </w:r>
      <w:r w:rsidRPr="00946B98" w:rsidR="00590B0D">
        <w:rPr>
          <w:rFonts w:ascii="Times New Roman" w:hAnsi="Times New Roman" w:cs="Times New Roman"/>
          <w:sz w:val="22"/>
          <w:szCs w:val="22"/>
        </w:rPr>
        <w:t xml:space="preserve">have not changed from </w:t>
      </w:r>
      <w:r w:rsidRPr="00946B98" w:rsidR="00953D5C">
        <w:rPr>
          <w:rFonts w:ascii="Times New Roman" w:hAnsi="Times New Roman" w:cs="Times New Roman"/>
          <w:sz w:val="22"/>
          <w:szCs w:val="22"/>
        </w:rPr>
        <w:t>t</w:t>
      </w:r>
      <w:r w:rsidRPr="00946B98" w:rsidR="00590B0D">
        <w:rPr>
          <w:rFonts w:ascii="Times New Roman" w:hAnsi="Times New Roman" w:cs="Times New Roman"/>
          <w:sz w:val="22"/>
          <w:szCs w:val="22"/>
        </w:rPr>
        <w:t>hat</w:t>
      </w:r>
      <w:r w:rsidRPr="00946B98" w:rsidR="00DB23BD">
        <w:rPr>
          <w:rFonts w:ascii="Times New Roman" w:hAnsi="Times New Roman" w:cs="Times New Roman"/>
          <w:sz w:val="22"/>
          <w:szCs w:val="22"/>
        </w:rPr>
        <w:t xml:space="preserve"> </w:t>
      </w:r>
      <w:r w:rsidRPr="00946B98" w:rsidR="00590B0D">
        <w:rPr>
          <w:rFonts w:ascii="Times New Roman" w:hAnsi="Times New Roman" w:cs="Times New Roman"/>
          <w:sz w:val="22"/>
          <w:szCs w:val="22"/>
        </w:rPr>
        <w:t>previou</w:t>
      </w:r>
      <w:r w:rsidRPr="00946B98" w:rsidR="004411F8">
        <w:rPr>
          <w:rFonts w:ascii="Times New Roman" w:hAnsi="Times New Roman" w:cs="Times New Roman"/>
          <w:sz w:val="22"/>
          <w:szCs w:val="22"/>
        </w:rPr>
        <w:t xml:space="preserve">sly </w:t>
      </w:r>
      <w:r w:rsidRPr="00946B98" w:rsidR="00803578">
        <w:rPr>
          <w:rFonts w:ascii="Times New Roman" w:hAnsi="Times New Roman" w:cs="Times New Roman"/>
          <w:sz w:val="22"/>
          <w:szCs w:val="22"/>
        </w:rPr>
        <w:t>approve</w:t>
      </w:r>
      <w:r w:rsidRPr="00946B98" w:rsidR="00DB23BD">
        <w:rPr>
          <w:rFonts w:ascii="Times New Roman" w:hAnsi="Times New Roman" w:cs="Times New Roman"/>
          <w:sz w:val="22"/>
          <w:szCs w:val="22"/>
        </w:rPr>
        <w:t>d</w:t>
      </w:r>
      <w:r w:rsidRPr="00946B98">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by OMB </w:t>
      </w:r>
      <w:r w:rsidRPr="00946B98">
        <w:rPr>
          <w:rFonts w:ascii="Times New Roman" w:hAnsi="Times New Roman" w:cs="Times New Roman"/>
          <w:sz w:val="22"/>
          <w:szCs w:val="22"/>
        </w:rPr>
        <w:t>(</w:t>
      </w:r>
      <w:r w:rsidRPr="00946B98" w:rsidR="00C75178">
        <w:rPr>
          <w:rFonts w:ascii="Times New Roman" w:hAnsi="Times New Roman" w:cs="Times New Roman"/>
          <w:sz w:val="22"/>
          <w:szCs w:val="22"/>
        </w:rPr>
        <w:t>3137-0071)</w:t>
      </w:r>
      <w:r w:rsidRPr="00946B98" w:rsidR="00590B0D">
        <w:rPr>
          <w:rFonts w:ascii="Times New Roman" w:hAnsi="Times New Roman" w:cs="Times New Roman"/>
          <w:sz w:val="22"/>
          <w:szCs w:val="22"/>
        </w:rPr>
        <w:t>.</w:t>
      </w:r>
      <w:r w:rsidRPr="00946B98">
        <w:rPr>
          <w:rFonts w:ascii="Times New Roman" w:hAnsi="Times New Roman" w:cs="Times New Roman"/>
          <w:sz w:val="22"/>
          <w:szCs w:val="22"/>
        </w:rPr>
        <w:t xml:space="preserve"> </w:t>
      </w:r>
      <w:r w:rsidRPr="00946B98" w:rsidR="00803578">
        <w:rPr>
          <w:rFonts w:ascii="Times New Roman" w:hAnsi="Times New Roman" w:cs="Times New Roman"/>
          <w:sz w:val="22"/>
          <w:szCs w:val="22"/>
        </w:rPr>
        <w:t>SL</w:t>
      </w:r>
      <w:r w:rsidRPr="00946B98" w:rsidR="00660BA3">
        <w:rPr>
          <w:rFonts w:ascii="Times New Roman" w:hAnsi="Times New Roman" w:cs="Times New Roman"/>
          <w:sz w:val="22"/>
          <w:szCs w:val="22"/>
        </w:rPr>
        <w:t xml:space="preserve">AA </w:t>
      </w:r>
      <w:r w:rsidRPr="00946B98" w:rsidR="00774A7B">
        <w:rPr>
          <w:rFonts w:ascii="Times New Roman" w:hAnsi="Times New Roman" w:cs="Times New Roman"/>
          <w:sz w:val="22"/>
          <w:szCs w:val="22"/>
        </w:rPr>
        <w:t>grantees</w:t>
      </w:r>
      <w:r w:rsidRPr="00946B98" w:rsidR="00660BA3">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gather </w:t>
      </w:r>
      <w:r w:rsidRPr="00946B98" w:rsidR="00660BA3">
        <w:rPr>
          <w:rFonts w:ascii="Times New Roman" w:hAnsi="Times New Roman" w:cs="Times New Roman"/>
          <w:sz w:val="22"/>
          <w:szCs w:val="22"/>
        </w:rPr>
        <w:t xml:space="preserve">participant responses to </w:t>
      </w:r>
      <w:r w:rsidRPr="00946B98" w:rsidR="00803578">
        <w:rPr>
          <w:rFonts w:ascii="Times New Roman" w:hAnsi="Times New Roman" w:cs="Times New Roman"/>
          <w:sz w:val="22"/>
          <w:szCs w:val="22"/>
        </w:rPr>
        <w:t xml:space="preserve">Likert-scale questions </w:t>
      </w:r>
      <w:r w:rsidRPr="00946B98" w:rsidR="00953D5C">
        <w:rPr>
          <w:rFonts w:ascii="Times New Roman" w:hAnsi="Times New Roman" w:cs="Times New Roman"/>
          <w:sz w:val="22"/>
          <w:szCs w:val="22"/>
        </w:rPr>
        <w:t xml:space="preserve">and then enter the aggregated results of these questions </w:t>
      </w:r>
      <w:r w:rsidRPr="00946B98">
        <w:rPr>
          <w:rFonts w:ascii="Times New Roman" w:hAnsi="Times New Roman" w:cs="Times New Roman"/>
          <w:sz w:val="22"/>
          <w:szCs w:val="22"/>
        </w:rPr>
        <w:t>into the SPR</w:t>
      </w:r>
      <w:r w:rsidRPr="00946B98" w:rsidR="00953D5C">
        <w:rPr>
          <w:rFonts w:ascii="Times New Roman" w:hAnsi="Times New Roman" w:cs="Times New Roman"/>
          <w:sz w:val="22"/>
          <w:szCs w:val="22"/>
        </w:rPr>
        <w:t>. S</w:t>
      </w:r>
      <w:r w:rsidRPr="00946B98" w:rsidR="00660BA3">
        <w:rPr>
          <w:rFonts w:ascii="Times New Roman" w:hAnsi="Times New Roman" w:cs="Times New Roman"/>
          <w:sz w:val="22"/>
          <w:szCs w:val="22"/>
        </w:rPr>
        <w:t>ystem auto-generati</w:t>
      </w:r>
      <w:r w:rsidRPr="00946B98" w:rsidR="00953D5C">
        <w:rPr>
          <w:rFonts w:ascii="Times New Roman" w:hAnsi="Times New Roman" w:cs="Times New Roman"/>
          <w:sz w:val="22"/>
          <w:szCs w:val="22"/>
        </w:rPr>
        <w:t>o</w:t>
      </w:r>
      <w:r w:rsidRPr="00946B98" w:rsidR="00660BA3">
        <w:rPr>
          <w:rFonts w:ascii="Times New Roman" w:hAnsi="Times New Roman" w:cs="Times New Roman"/>
          <w:sz w:val="22"/>
          <w:szCs w:val="22"/>
        </w:rPr>
        <w:t xml:space="preserve">n </w:t>
      </w:r>
      <w:r w:rsidRPr="00946B98" w:rsidR="00953D5C">
        <w:rPr>
          <w:rFonts w:ascii="Times New Roman" w:hAnsi="Times New Roman" w:cs="Times New Roman"/>
          <w:sz w:val="22"/>
          <w:szCs w:val="22"/>
        </w:rPr>
        <w:t xml:space="preserve">of </w:t>
      </w:r>
      <w:r w:rsidRPr="00946B98" w:rsidR="00660BA3">
        <w:rPr>
          <w:rFonts w:ascii="Times New Roman" w:hAnsi="Times New Roman" w:cs="Times New Roman"/>
          <w:sz w:val="22"/>
          <w:szCs w:val="22"/>
        </w:rPr>
        <w:t xml:space="preserve">tabulated </w:t>
      </w:r>
      <w:r w:rsidRPr="00946B98" w:rsidR="00040BE2">
        <w:rPr>
          <w:rFonts w:ascii="Times New Roman" w:hAnsi="Times New Roman" w:cs="Times New Roman"/>
          <w:sz w:val="22"/>
          <w:szCs w:val="22"/>
        </w:rPr>
        <w:t xml:space="preserve">percentages </w:t>
      </w:r>
      <w:r w:rsidRPr="00946B98">
        <w:rPr>
          <w:rFonts w:ascii="Times New Roman" w:hAnsi="Times New Roman" w:cs="Times New Roman"/>
          <w:sz w:val="22"/>
          <w:szCs w:val="22"/>
        </w:rPr>
        <w:t xml:space="preserve">ensure reliability </w:t>
      </w:r>
      <w:r w:rsidRPr="00946B98" w:rsidR="00953D5C">
        <w:rPr>
          <w:rFonts w:ascii="Times New Roman" w:hAnsi="Times New Roman" w:cs="Times New Roman"/>
          <w:sz w:val="22"/>
          <w:szCs w:val="22"/>
        </w:rPr>
        <w:t>and</w:t>
      </w:r>
      <w:r w:rsidRPr="00946B98" w:rsidR="00660BA3">
        <w:rPr>
          <w:rFonts w:ascii="Times New Roman" w:hAnsi="Times New Roman" w:cs="Times New Roman"/>
          <w:sz w:val="22"/>
          <w:szCs w:val="22"/>
        </w:rPr>
        <w:t xml:space="preserve"> reduce</w:t>
      </w:r>
      <w:r w:rsidRPr="00946B98">
        <w:rPr>
          <w:rFonts w:ascii="Times New Roman" w:hAnsi="Times New Roman" w:cs="Times New Roman"/>
          <w:sz w:val="22"/>
          <w:szCs w:val="22"/>
        </w:rPr>
        <w:t xml:space="preserve"> </w:t>
      </w:r>
      <w:r w:rsidRPr="00946B98" w:rsidR="004411F8">
        <w:rPr>
          <w:rFonts w:ascii="Times New Roman" w:hAnsi="Times New Roman" w:cs="Times New Roman"/>
          <w:sz w:val="22"/>
          <w:szCs w:val="22"/>
        </w:rPr>
        <w:t xml:space="preserve">respondent </w:t>
      </w:r>
      <w:r w:rsidRPr="00946B98">
        <w:rPr>
          <w:rFonts w:ascii="Times New Roman" w:hAnsi="Times New Roman" w:cs="Times New Roman"/>
          <w:sz w:val="22"/>
          <w:szCs w:val="22"/>
        </w:rPr>
        <w:t>reporting burden</w:t>
      </w:r>
      <w:r w:rsidRPr="00946B98" w:rsidR="00040BE2">
        <w:rPr>
          <w:rFonts w:ascii="Times New Roman" w:hAnsi="Times New Roman" w:cs="Times New Roman"/>
          <w:sz w:val="22"/>
          <w:szCs w:val="22"/>
        </w:rPr>
        <w:t>.</w:t>
      </w:r>
    </w:p>
    <w:p w:rsidR="00083B17" w:rsidRPr="00946B98" w:rsidP="000842AE" w14:paraId="7A0C479A" w14:textId="77777777">
      <w:pPr>
        <w:rPr>
          <w:rFonts w:ascii="Times New Roman" w:hAnsi="Times New Roman" w:cs="Times New Roman"/>
        </w:rPr>
      </w:pPr>
    </w:p>
    <w:p w:rsidR="0068065C" w:rsidRPr="00946B98" w14:paraId="00E88585" w14:textId="76E7E905">
      <w:pPr>
        <w:rPr>
          <w:rFonts w:ascii="Times New Roman" w:hAnsi="Times New Roman" w:cs="Times New Roman"/>
          <w:b/>
          <w:bCs/>
          <w:sz w:val="22"/>
          <w:szCs w:val="22"/>
        </w:rPr>
      </w:pPr>
      <w:r w:rsidRPr="00946B98">
        <w:rPr>
          <w:rFonts w:ascii="Times New Roman" w:hAnsi="Times New Roman" w:cs="Times New Roman"/>
          <w:b/>
          <w:bCs/>
          <w:sz w:val="22"/>
          <w:szCs w:val="22"/>
        </w:rPr>
        <w:t>3. Describe methods to maximize response rates and to deal with issues of non-response.</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 xml:space="preserve">The accuracy and reliability of information collected must be shown to be adequate for </w:t>
      </w:r>
      <w:r w:rsidRPr="00946B98">
        <w:rPr>
          <w:rFonts w:ascii="Times New Roman" w:hAnsi="Times New Roman" w:cs="Times New Roman"/>
          <w:b/>
          <w:bCs/>
          <w:sz w:val="22"/>
          <w:szCs w:val="22"/>
        </w:rPr>
        <w:t>intended uses.</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For collections based on sampling, a special justification must be provided for any collection that will not yield reliable data that can be generalized to the universe studied.</w:t>
      </w:r>
    </w:p>
    <w:p w:rsidR="00083B17" w:rsidRPr="00946B98" w14:paraId="41792B35" w14:textId="77777777">
      <w:pPr>
        <w:rPr>
          <w:rFonts w:ascii="Times New Roman" w:hAnsi="Times New Roman" w:cs="Times New Roman"/>
          <w:b/>
          <w:bCs/>
          <w:sz w:val="22"/>
          <w:szCs w:val="22"/>
        </w:rPr>
      </w:pPr>
    </w:p>
    <w:p w:rsidR="00083B17" w:rsidRPr="00946B98" w:rsidP="00D76A31" w14:paraId="607B6CDD" w14:textId="24FABCB7">
      <w:pPr>
        <w:rPr>
          <w:rFonts w:ascii="Times New Roman" w:hAnsi="Times New Roman" w:cs="Times New Roman"/>
          <w:sz w:val="22"/>
          <w:szCs w:val="22"/>
        </w:rPr>
      </w:pPr>
      <w:r w:rsidRPr="00946B98">
        <w:rPr>
          <w:rFonts w:ascii="Times New Roman" w:hAnsi="Times New Roman" w:cs="Times New Roman"/>
          <w:sz w:val="22"/>
          <w:szCs w:val="22"/>
        </w:rPr>
        <w:t>T</w:t>
      </w:r>
      <w:r w:rsidRPr="00946B98" w:rsidR="001C30FF">
        <w:rPr>
          <w:rFonts w:ascii="Times New Roman" w:hAnsi="Times New Roman" w:cs="Times New Roman"/>
          <w:sz w:val="22"/>
          <w:szCs w:val="22"/>
        </w:rPr>
        <w:t xml:space="preserve">his administrative collection is not intended for statistical </w:t>
      </w:r>
      <w:r w:rsidRPr="00946B98" w:rsidR="004127DA">
        <w:rPr>
          <w:rFonts w:ascii="Times New Roman" w:hAnsi="Times New Roman" w:cs="Times New Roman"/>
          <w:sz w:val="22"/>
          <w:szCs w:val="22"/>
        </w:rPr>
        <w:t>generalizations</w:t>
      </w:r>
      <w:r w:rsidRPr="00946B98" w:rsidR="00D502BF">
        <w:rPr>
          <w:rFonts w:ascii="Times New Roman" w:hAnsi="Times New Roman" w:cs="Times New Roman"/>
          <w:sz w:val="22"/>
          <w:szCs w:val="22"/>
        </w:rPr>
        <w:t xml:space="preserve"> and involves no sampling</w:t>
      </w:r>
      <w:r w:rsidRPr="00946B98" w:rsidR="004127DA">
        <w:rPr>
          <w:rFonts w:ascii="Times New Roman" w:hAnsi="Times New Roman" w:cs="Times New Roman"/>
          <w:sz w:val="22"/>
          <w:szCs w:val="22"/>
        </w:rPr>
        <w:t>.</w:t>
      </w:r>
      <w:r w:rsidRPr="00946B98" w:rsidR="00D502BF">
        <w:rPr>
          <w:rFonts w:ascii="Times New Roman" w:hAnsi="Times New Roman" w:cs="Times New Roman"/>
          <w:sz w:val="22"/>
          <w:szCs w:val="22"/>
        </w:rPr>
        <w:t xml:space="preserve"> The collected information</w:t>
      </w:r>
      <w:r w:rsidRPr="00946B98" w:rsidR="747A54D9">
        <w:rPr>
          <w:rFonts w:ascii="Times New Roman" w:hAnsi="Times New Roman" w:cs="Times New Roman"/>
          <w:sz w:val="22"/>
          <w:szCs w:val="22"/>
        </w:rPr>
        <w:t xml:space="preserve"> through overall project reporting</w:t>
      </w:r>
      <w:r w:rsidRPr="00946B98" w:rsidR="2F74B158">
        <w:rPr>
          <w:rFonts w:ascii="Times New Roman" w:hAnsi="Times New Roman" w:cs="Times New Roman"/>
          <w:sz w:val="22"/>
          <w:szCs w:val="22"/>
        </w:rPr>
        <w:t>, which has a 100% response rate,</w:t>
      </w:r>
      <w:r w:rsidRPr="00946B98" w:rsidR="001C30FF">
        <w:rPr>
          <w:rFonts w:ascii="Times New Roman" w:hAnsi="Times New Roman" w:cs="Times New Roman"/>
          <w:sz w:val="22"/>
          <w:szCs w:val="22"/>
        </w:rPr>
        <w:t xml:space="preserve"> </w:t>
      </w:r>
      <w:r w:rsidRPr="00946B98">
        <w:rPr>
          <w:rFonts w:ascii="Times New Roman" w:hAnsi="Times New Roman" w:cs="Times New Roman"/>
          <w:sz w:val="22"/>
          <w:szCs w:val="22"/>
        </w:rPr>
        <w:t>improve</w:t>
      </w:r>
      <w:r w:rsidRPr="00946B98" w:rsidR="3562E113">
        <w:rPr>
          <w:rFonts w:ascii="Times New Roman" w:hAnsi="Times New Roman" w:cs="Times New Roman"/>
          <w:sz w:val="22"/>
          <w:szCs w:val="22"/>
        </w:rPr>
        <w:t>s</w:t>
      </w:r>
      <w:r w:rsidRPr="00946B98">
        <w:rPr>
          <w:rFonts w:ascii="Times New Roman" w:hAnsi="Times New Roman" w:cs="Times New Roman"/>
          <w:sz w:val="22"/>
          <w:szCs w:val="22"/>
        </w:rPr>
        <w:t xml:space="preserve"> grantee accountability and </w:t>
      </w:r>
      <w:r w:rsidRPr="00946B98" w:rsidR="001C30FF">
        <w:rPr>
          <w:rFonts w:ascii="Times New Roman" w:hAnsi="Times New Roman" w:cs="Times New Roman"/>
          <w:sz w:val="22"/>
          <w:szCs w:val="22"/>
        </w:rPr>
        <w:t>foster</w:t>
      </w:r>
      <w:r w:rsidRPr="00946B98" w:rsidR="305D9715">
        <w:rPr>
          <w:rFonts w:ascii="Times New Roman" w:hAnsi="Times New Roman" w:cs="Times New Roman"/>
          <w:sz w:val="22"/>
          <w:szCs w:val="22"/>
        </w:rPr>
        <w:t>s</w:t>
      </w:r>
      <w:r w:rsidRPr="00946B98" w:rsidR="001C30FF">
        <w:rPr>
          <w:rFonts w:ascii="Times New Roman" w:hAnsi="Times New Roman" w:cs="Times New Roman"/>
          <w:sz w:val="22"/>
          <w:szCs w:val="22"/>
        </w:rPr>
        <w:t xml:space="preserve"> sharing of information among library service practitioners </w:t>
      </w:r>
      <w:r w:rsidRPr="00946B98">
        <w:rPr>
          <w:rFonts w:ascii="Times New Roman" w:hAnsi="Times New Roman" w:cs="Times New Roman"/>
          <w:sz w:val="22"/>
          <w:szCs w:val="22"/>
        </w:rPr>
        <w:t xml:space="preserve">and </w:t>
      </w:r>
      <w:r w:rsidRPr="00946B98" w:rsidR="001C30FF">
        <w:rPr>
          <w:rFonts w:ascii="Times New Roman" w:hAnsi="Times New Roman" w:cs="Times New Roman"/>
          <w:sz w:val="22"/>
          <w:szCs w:val="22"/>
        </w:rPr>
        <w:t xml:space="preserve">policy makers on the details of </w:t>
      </w:r>
      <w:r w:rsidRPr="00946B98">
        <w:rPr>
          <w:rFonts w:ascii="Times New Roman" w:hAnsi="Times New Roman" w:cs="Times New Roman"/>
          <w:sz w:val="22"/>
          <w:szCs w:val="22"/>
        </w:rPr>
        <w:t xml:space="preserve">the SLAAs’ </w:t>
      </w:r>
      <w:r w:rsidRPr="00946B98" w:rsidR="00D76A31">
        <w:rPr>
          <w:rFonts w:ascii="Times New Roman" w:hAnsi="Times New Roman" w:cs="Times New Roman"/>
          <w:sz w:val="22"/>
          <w:szCs w:val="22"/>
        </w:rPr>
        <w:t xml:space="preserve">federal </w:t>
      </w:r>
      <w:r w:rsidRPr="00946B98" w:rsidR="001C30FF">
        <w:rPr>
          <w:rFonts w:ascii="Times New Roman" w:hAnsi="Times New Roman" w:cs="Times New Roman"/>
          <w:sz w:val="22"/>
          <w:szCs w:val="22"/>
        </w:rPr>
        <w:t>taxpayer supported projects</w:t>
      </w:r>
      <w:r w:rsidRPr="00946B98">
        <w:rPr>
          <w:rFonts w:ascii="Times New Roman" w:hAnsi="Times New Roman" w:cs="Times New Roman"/>
          <w:sz w:val="22"/>
          <w:szCs w:val="22"/>
        </w:rPr>
        <w:t>.</w:t>
      </w:r>
      <w:r w:rsidRPr="00946B98" w:rsidR="001C30FF">
        <w:rPr>
          <w:rFonts w:ascii="Times New Roman" w:hAnsi="Times New Roman" w:cs="Times New Roman"/>
          <w:sz w:val="22"/>
          <w:szCs w:val="22"/>
        </w:rPr>
        <w:t xml:space="preserve"> </w:t>
      </w:r>
    </w:p>
    <w:p w:rsidR="3629BEC7" w:rsidRPr="00946B98" w:rsidP="3629BEC7" w14:paraId="2E5D6A8C" w14:textId="0FA304F7">
      <w:pPr>
        <w:rPr>
          <w:rFonts w:ascii="Times New Roman" w:hAnsi="Times New Roman" w:cs="Times New Roman"/>
          <w:sz w:val="22"/>
          <w:szCs w:val="22"/>
        </w:rPr>
      </w:pPr>
    </w:p>
    <w:p w:rsidR="005757F9" w:rsidRPr="00946B98" w:rsidP="0068065C" w14:paraId="30E1078F" w14:textId="6BEAC4E0">
      <w:pPr>
        <w:rPr>
          <w:rFonts w:ascii="Times New Roman" w:hAnsi="Times New Roman" w:cs="Times New Roman"/>
          <w:sz w:val="22"/>
          <w:szCs w:val="22"/>
        </w:rPr>
      </w:pPr>
      <w:r w:rsidRPr="00946B98">
        <w:rPr>
          <w:rFonts w:ascii="Times New Roman" w:hAnsi="Times New Roman" w:cs="Times New Roman"/>
          <w:sz w:val="22"/>
          <w:szCs w:val="22"/>
        </w:rPr>
        <w:t>As noted above, th</w:t>
      </w:r>
      <w:r w:rsidRPr="00946B98" w:rsidR="00047B17">
        <w:rPr>
          <w:rFonts w:ascii="Times New Roman" w:hAnsi="Times New Roman" w:cs="Times New Roman"/>
          <w:sz w:val="22"/>
          <w:szCs w:val="22"/>
        </w:rPr>
        <w:t xml:space="preserve">ose projects with surveying of participants </w:t>
      </w:r>
      <w:r w:rsidRPr="00946B98" w:rsidR="009F1294">
        <w:rPr>
          <w:rFonts w:ascii="Times New Roman" w:hAnsi="Times New Roman" w:cs="Times New Roman"/>
          <w:sz w:val="22"/>
          <w:szCs w:val="22"/>
        </w:rPr>
        <w:t xml:space="preserve">for outcome measures </w:t>
      </w:r>
      <w:r w:rsidRPr="00946B98" w:rsidR="7813F3DE">
        <w:rPr>
          <w:rFonts w:ascii="Times New Roman" w:hAnsi="Times New Roman" w:cs="Times New Roman"/>
          <w:sz w:val="22"/>
          <w:szCs w:val="22"/>
        </w:rPr>
        <w:t>had a</w:t>
      </w:r>
      <w:r w:rsidRPr="00946B98" w:rsidR="00310201">
        <w:rPr>
          <w:rFonts w:ascii="Times New Roman" w:hAnsi="Times New Roman" w:cs="Times New Roman"/>
          <w:sz w:val="22"/>
          <w:szCs w:val="22"/>
        </w:rPr>
        <w:t xml:space="preserve">n average </w:t>
      </w:r>
      <w:r w:rsidRPr="00946B98" w:rsidR="7813F3DE">
        <w:rPr>
          <w:rFonts w:ascii="Times New Roman" w:hAnsi="Times New Roman" w:cs="Times New Roman"/>
          <w:sz w:val="22"/>
          <w:szCs w:val="22"/>
        </w:rPr>
        <w:t xml:space="preserve">response rate of 79% based on the most recent available data. IMLS will continue to encourage </w:t>
      </w:r>
      <w:r w:rsidRPr="00946B98" w:rsidR="32A0DFFD">
        <w:rPr>
          <w:rFonts w:ascii="Times New Roman" w:hAnsi="Times New Roman" w:cs="Times New Roman"/>
          <w:sz w:val="22"/>
          <w:szCs w:val="22"/>
        </w:rPr>
        <w:t xml:space="preserve">higher </w:t>
      </w:r>
      <w:r w:rsidRPr="00946B98" w:rsidR="7813F3DE">
        <w:rPr>
          <w:rFonts w:ascii="Times New Roman" w:hAnsi="Times New Roman" w:cs="Times New Roman"/>
          <w:sz w:val="22"/>
          <w:szCs w:val="22"/>
        </w:rPr>
        <w:t>response rates</w:t>
      </w:r>
      <w:r w:rsidRPr="00946B98" w:rsidR="6A081FB1">
        <w:rPr>
          <w:rFonts w:ascii="Times New Roman" w:hAnsi="Times New Roman" w:cs="Times New Roman"/>
          <w:sz w:val="22"/>
          <w:szCs w:val="22"/>
        </w:rPr>
        <w:t xml:space="preserve"> through annual report feedback to individual states, </w:t>
      </w:r>
      <w:r w:rsidRPr="00946B98" w:rsidR="0FBA1EBD">
        <w:rPr>
          <w:rFonts w:ascii="Times New Roman" w:hAnsi="Times New Roman" w:cs="Times New Roman"/>
          <w:sz w:val="22"/>
          <w:szCs w:val="22"/>
        </w:rPr>
        <w:t>through educational approaches at the annual all-states conference, and through deeper monitoring site visit conversations every five years. SLAAs also share strategies for increasing survey response rates</w:t>
      </w:r>
      <w:r w:rsidRPr="00946B98" w:rsidR="274AE023">
        <w:rPr>
          <w:rFonts w:ascii="Times New Roman" w:hAnsi="Times New Roman" w:cs="Times New Roman"/>
          <w:sz w:val="22"/>
          <w:szCs w:val="22"/>
        </w:rPr>
        <w:t xml:space="preserve"> through regular meetings and listserv conversations. </w:t>
      </w:r>
    </w:p>
    <w:p w:rsidR="00083B17" w:rsidRPr="00946B98" w:rsidP="0068065C" w14:paraId="2F48A5B9" w14:textId="77777777">
      <w:pPr>
        <w:rPr>
          <w:rFonts w:ascii="Times New Roman" w:hAnsi="Times New Roman" w:cs="Times New Roman"/>
          <w:sz w:val="22"/>
          <w:szCs w:val="22"/>
        </w:rPr>
      </w:pPr>
    </w:p>
    <w:p w:rsidR="005273EC" w:rsidRPr="00946B98" w:rsidP="005273EC" w14:paraId="7C12E1D8" w14:textId="5C577B45">
      <w:pPr>
        <w:rPr>
          <w:rFonts w:ascii="Times New Roman" w:hAnsi="Times New Roman" w:cs="Times New Roman"/>
          <w:b/>
          <w:bCs/>
          <w:sz w:val="22"/>
          <w:szCs w:val="22"/>
        </w:rPr>
      </w:pPr>
      <w:r w:rsidRPr="00946B98">
        <w:rPr>
          <w:rFonts w:ascii="Times New Roman" w:hAnsi="Times New Roman" w:cs="Times New Roman"/>
          <w:b/>
          <w:bCs/>
          <w:sz w:val="22"/>
          <w:szCs w:val="22"/>
        </w:rPr>
        <w:t>4. Describe any tests of procedures or methods to be undertaken.</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Testing is encouraged as an effective means of refining collections of information to minimize burden and improve utility.</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Tests must be approved if they call for answers to identical questions from 10 or more respondents.</w:t>
      </w:r>
    </w:p>
    <w:p w:rsidR="00083B17" w:rsidRPr="00946B98" w:rsidP="005273EC" w14:paraId="4423DFAC" w14:textId="77777777">
      <w:pPr>
        <w:rPr>
          <w:rFonts w:ascii="Times New Roman" w:hAnsi="Times New Roman" w:cs="Times New Roman"/>
          <w:sz w:val="22"/>
          <w:szCs w:val="22"/>
        </w:rPr>
      </w:pPr>
    </w:p>
    <w:p w:rsidR="005273EC" w:rsidRPr="00946B98" w:rsidP="005273EC" w14:paraId="706E6843" w14:textId="23E6937B">
      <w:pPr>
        <w:rPr>
          <w:rFonts w:ascii="Times New Roman" w:hAnsi="Times New Roman" w:cs="Times New Roman"/>
          <w:sz w:val="22"/>
          <w:szCs w:val="22"/>
        </w:rPr>
      </w:pPr>
      <w:r w:rsidRPr="00946B98">
        <w:rPr>
          <w:rFonts w:ascii="Times New Roman" w:hAnsi="Times New Roman" w:cs="Times New Roman"/>
          <w:sz w:val="22"/>
          <w:szCs w:val="22"/>
        </w:rPr>
        <w:t>The SPR is organized</w:t>
      </w:r>
      <w:r w:rsidRPr="00946B98" w:rsidR="00A058BC">
        <w:rPr>
          <w:rFonts w:ascii="Times New Roman" w:hAnsi="Times New Roman" w:cs="Times New Roman"/>
          <w:sz w:val="22"/>
          <w:szCs w:val="22"/>
        </w:rPr>
        <w:t xml:space="preserve"> </w:t>
      </w:r>
      <w:r w:rsidRPr="00946B98">
        <w:rPr>
          <w:rFonts w:ascii="Times New Roman" w:hAnsi="Times New Roman" w:cs="Times New Roman"/>
          <w:sz w:val="22"/>
          <w:szCs w:val="22"/>
        </w:rPr>
        <w:t xml:space="preserve">on </w:t>
      </w:r>
      <w:r w:rsidRPr="00946B98">
        <w:rPr>
          <w:rFonts w:ascii="Times New Roman" w:hAnsi="Times New Roman" w:cs="Times New Roman"/>
          <w:sz w:val="22"/>
          <w:szCs w:val="22"/>
        </w:rPr>
        <w:t>a logic framework</w:t>
      </w:r>
      <w:r w:rsidRPr="00946B98">
        <w:rPr>
          <w:rFonts w:ascii="Times New Roman" w:hAnsi="Times New Roman" w:cs="Times New Roman"/>
          <w:sz w:val="22"/>
          <w:szCs w:val="22"/>
        </w:rPr>
        <w:t>,</w:t>
      </w:r>
      <w:r w:rsidRPr="00946B98">
        <w:rPr>
          <w:rFonts w:ascii="Times New Roman" w:hAnsi="Times New Roman" w:cs="Times New Roman"/>
          <w:sz w:val="22"/>
          <w:szCs w:val="22"/>
        </w:rPr>
        <w:t xml:space="preserve"> centered around 13 national objectives, each with associated descriptive and outcome metrics for characterizing the projects per the purposes specified in IMLS’s federal statute (20 U</w:t>
      </w:r>
      <w:r w:rsidRPr="00946B98" w:rsidR="00C835D1">
        <w:rPr>
          <w:rFonts w:ascii="Times New Roman" w:hAnsi="Times New Roman" w:cs="Times New Roman"/>
          <w:sz w:val="22"/>
          <w:szCs w:val="22"/>
        </w:rPr>
        <w:t>.</w:t>
      </w:r>
      <w:r w:rsidRPr="00946B98">
        <w:rPr>
          <w:rFonts w:ascii="Times New Roman" w:hAnsi="Times New Roman" w:cs="Times New Roman"/>
          <w:sz w:val="22"/>
          <w:szCs w:val="22"/>
        </w:rPr>
        <w:t>S</w:t>
      </w:r>
      <w:r w:rsidRPr="00946B98" w:rsidR="00C835D1">
        <w:rPr>
          <w:rFonts w:ascii="Times New Roman" w:hAnsi="Times New Roman" w:cs="Times New Roman"/>
          <w:sz w:val="22"/>
          <w:szCs w:val="22"/>
        </w:rPr>
        <w:t>.</w:t>
      </w:r>
      <w:r w:rsidRPr="00946B98">
        <w:rPr>
          <w:rFonts w:ascii="Times New Roman" w:hAnsi="Times New Roman" w:cs="Times New Roman"/>
          <w:sz w:val="22"/>
          <w:szCs w:val="22"/>
        </w:rPr>
        <w:t>C</w:t>
      </w:r>
      <w:r w:rsidRPr="00946B98" w:rsidR="00C835D1">
        <w:rPr>
          <w:rFonts w:ascii="Times New Roman" w:hAnsi="Times New Roman" w:cs="Times New Roman"/>
          <w:sz w:val="22"/>
          <w:szCs w:val="22"/>
        </w:rPr>
        <w:t>.</w:t>
      </w:r>
      <w:r w:rsidRPr="00946B98">
        <w:rPr>
          <w:rFonts w:ascii="Times New Roman" w:hAnsi="Times New Roman" w:cs="Times New Roman"/>
          <w:sz w:val="22"/>
          <w:szCs w:val="22"/>
        </w:rPr>
        <w:t xml:space="preserve"> </w:t>
      </w:r>
      <w:r w:rsidRPr="00946B98" w:rsidR="009F35B6">
        <w:rPr>
          <w:rFonts w:ascii="Times New Roman" w:hAnsi="Times New Roman" w:cs="Times New Roman"/>
          <w:sz w:val="22"/>
          <w:szCs w:val="22"/>
        </w:rPr>
        <w:t>§ 9121</w:t>
      </w:r>
      <w:r w:rsidRPr="00946B98">
        <w:rPr>
          <w:rFonts w:ascii="Times New Roman" w:hAnsi="Times New Roman" w:cs="Times New Roman"/>
          <w:sz w:val="22"/>
          <w:szCs w:val="22"/>
        </w:rPr>
        <w:t>).</w:t>
      </w:r>
      <w:r w:rsidRPr="00946B98" w:rsidR="005B627F">
        <w:rPr>
          <w:rFonts w:ascii="Times New Roman" w:hAnsi="Times New Roman" w:cs="Times New Roman"/>
          <w:sz w:val="22"/>
          <w:szCs w:val="22"/>
        </w:rPr>
        <w:t xml:space="preserve"> </w:t>
      </w:r>
      <w:r w:rsidRPr="00946B98">
        <w:rPr>
          <w:rFonts w:ascii="Times New Roman" w:hAnsi="Times New Roman" w:cs="Times New Roman"/>
          <w:sz w:val="22"/>
          <w:szCs w:val="22"/>
        </w:rPr>
        <w:t xml:space="preserve">IMLS and SLAA participants constructed the </w:t>
      </w:r>
      <w:r w:rsidRPr="00946B98" w:rsidR="009F35B6">
        <w:rPr>
          <w:rFonts w:ascii="Times New Roman" w:hAnsi="Times New Roman" w:cs="Times New Roman"/>
          <w:sz w:val="22"/>
          <w:szCs w:val="22"/>
        </w:rPr>
        <w:t xml:space="preserve">logic </w:t>
      </w:r>
      <w:r w:rsidRPr="00946B98">
        <w:rPr>
          <w:rFonts w:ascii="Times New Roman" w:hAnsi="Times New Roman" w:cs="Times New Roman"/>
          <w:sz w:val="22"/>
          <w:szCs w:val="22"/>
        </w:rPr>
        <w:t>framework, and IMLS subsequently verified key elements through review of the social scientific literature and feedback from peer evaluators.</w:t>
      </w:r>
      <w:r>
        <w:rPr>
          <w:rStyle w:val="FootnoteReference"/>
          <w:rFonts w:ascii="Times New Roman" w:hAnsi="Times New Roman" w:cs="Times New Roman"/>
          <w:sz w:val="22"/>
          <w:szCs w:val="22"/>
        </w:rPr>
        <w:footnoteReference w:id="3"/>
      </w:r>
      <w:r w:rsidRPr="00946B98" w:rsidR="002815E6">
        <w:rPr>
          <w:rFonts w:ascii="Times New Roman" w:hAnsi="Times New Roman" w:cs="Times New Roman"/>
          <w:sz w:val="22"/>
          <w:szCs w:val="22"/>
        </w:rPr>
        <w:t xml:space="preserve"> </w:t>
      </w:r>
      <w:r w:rsidRPr="00946B98">
        <w:rPr>
          <w:rFonts w:ascii="Times New Roman" w:hAnsi="Times New Roman" w:cs="Times New Roman"/>
          <w:sz w:val="22"/>
          <w:szCs w:val="22"/>
        </w:rPr>
        <w:t>OMB</w:t>
      </w:r>
      <w:r w:rsidRPr="00946B98" w:rsidR="0088068F">
        <w:rPr>
          <w:rFonts w:ascii="Times New Roman" w:hAnsi="Times New Roman" w:cs="Times New Roman"/>
          <w:sz w:val="22"/>
          <w:szCs w:val="22"/>
        </w:rPr>
        <w:t xml:space="preserve"> originally</w:t>
      </w:r>
      <w:r w:rsidRPr="00946B98">
        <w:rPr>
          <w:rFonts w:ascii="Times New Roman" w:hAnsi="Times New Roman" w:cs="Times New Roman"/>
          <w:sz w:val="22"/>
          <w:szCs w:val="22"/>
        </w:rPr>
        <w:t xml:space="preserve"> approved the main elements of the SPR</w:t>
      </w:r>
      <w:r w:rsidRPr="00946B98" w:rsidR="009F35B6">
        <w:rPr>
          <w:rFonts w:ascii="Times New Roman" w:hAnsi="Times New Roman" w:cs="Times New Roman"/>
          <w:sz w:val="22"/>
          <w:szCs w:val="22"/>
        </w:rPr>
        <w:t xml:space="preserve"> system</w:t>
      </w:r>
      <w:r w:rsidRPr="00946B98" w:rsidR="0088068F">
        <w:rPr>
          <w:rFonts w:ascii="Times New Roman" w:hAnsi="Times New Roman" w:cs="Times New Roman"/>
          <w:sz w:val="22"/>
          <w:szCs w:val="22"/>
        </w:rPr>
        <w:t xml:space="preserve"> in 201</w:t>
      </w:r>
      <w:r w:rsidRPr="00946B98" w:rsidR="7128B04B">
        <w:rPr>
          <w:rFonts w:ascii="Times New Roman" w:hAnsi="Times New Roman" w:cs="Times New Roman"/>
          <w:sz w:val="22"/>
          <w:szCs w:val="22"/>
        </w:rPr>
        <w:t>2</w:t>
      </w:r>
      <w:r w:rsidRPr="00946B98">
        <w:rPr>
          <w:rFonts w:ascii="Times New Roman" w:hAnsi="Times New Roman" w:cs="Times New Roman"/>
          <w:sz w:val="22"/>
          <w:szCs w:val="22"/>
        </w:rPr>
        <w:t>, including the descriptive metrics</w:t>
      </w:r>
      <w:r w:rsidRPr="00946B98" w:rsidR="00C75178">
        <w:rPr>
          <w:rFonts w:ascii="Times New Roman" w:hAnsi="Times New Roman" w:cs="Times New Roman"/>
          <w:sz w:val="22"/>
          <w:szCs w:val="22"/>
        </w:rPr>
        <w:t xml:space="preserve"> </w:t>
      </w:r>
      <w:r w:rsidRPr="00946B98">
        <w:rPr>
          <w:rFonts w:ascii="Times New Roman" w:hAnsi="Times New Roman" w:cs="Times New Roman"/>
          <w:sz w:val="22"/>
          <w:szCs w:val="22"/>
        </w:rPr>
        <w:t xml:space="preserve">with all states and territories beginning reporting </w:t>
      </w:r>
      <w:r w:rsidRPr="00946B98" w:rsidR="00947358">
        <w:rPr>
          <w:rFonts w:ascii="Times New Roman" w:hAnsi="Times New Roman" w:cs="Times New Roman"/>
          <w:sz w:val="22"/>
          <w:szCs w:val="22"/>
        </w:rPr>
        <w:t>into the SPR in W</w:t>
      </w:r>
      <w:r w:rsidRPr="00946B98">
        <w:rPr>
          <w:rFonts w:ascii="Times New Roman" w:hAnsi="Times New Roman" w:cs="Times New Roman"/>
          <w:sz w:val="22"/>
          <w:szCs w:val="22"/>
        </w:rPr>
        <w:t xml:space="preserve">inter </w:t>
      </w:r>
      <w:r w:rsidRPr="00946B98" w:rsidR="00947358">
        <w:rPr>
          <w:rFonts w:ascii="Times New Roman" w:hAnsi="Times New Roman" w:cs="Times New Roman"/>
          <w:sz w:val="22"/>
          <w:szCs w:val="22"/>
        </w:rPr>
        <w:t xml:space="preserve">2015 </w:t>
      </w:r>
      <w:r w:rsidRPr="00946B98">
        <w:rPr>
          <w:rFonts w:ascii="Times New Roman" w:hAnsi="Times New Roman" w:cs="Times New Roman"/>
          <w:sz w:val="22"/>
          <w:szCs w:val="22"/>
        </w:rPr>
        <w:t xml:space="preserve">for </w:t>
      </w:r>
      <w:r w:rsidRPr="00946B98" w:rsidR="009F35B6">
        <w:rPr>
          <w:rFonts w:ascii="Times New Roman" w:hAnsi="Times New Roman" w:cs="Times New Roman"/>
          <w:sz w:val="22"/>
          <w:szCs w:val="22"/>
        </w:rPr>
        <w:t xml:space="preserve">the </w:t>
      </w:r>
      <w:r w:rsidRPr="00946B98">
        <w:rPr>
          <w:rFonts w:ascii="Times New Roman" w:hAnsi="Times New Roman" w:cs="Times New Roman"/>
          <w:sz w:val="22"/>
          <w:szCs w:val="22"/>
        </w:rPr>
        <w:t xml:space="preserve">FY 2014 </w:t>
      </w:r>
      <w:r w:rsidRPr="00946B98" w:rsidR="009F35B6">
        <w:rPr>
          <w:rFonts w:ascii="Times New Roman" w:hAnsi="Times New Roman" w:cs="Times New Roman"/>
          <w:sz w:val="22"/>
          <w:szCs w:val="22"/>
        </w:rPr>
        <w:t xml:space="preserve">G2S </w:t>
      </w:r>
      <w:r w:rsidRPr="00946B98">
        <w:rPr>
          <w:rFonts w:ascii="Times New Roman" w:hAnsi="Times New Roman" w:cs="Times New Roman"/>
          <w:sz w:val="22"/>
          <w:szCs w:val="22"/>
        </w:rPr>
        <w:t>reporting</w:t>
      </w:r>
      <w:r w:rsidRPr="00946B98" w:rsidR="009F35B6">
        <w:rPr>
          <w:rFonts w:ascii="Times New Roman" w:hAnsi="Times New Roman" w:cs="Times New Roman"/>
          <w:sz w:val="22"/>
          <w:szCs w:val="22"/>
        </w:rPr>
        <w:t xml:space="preserve"> period</w:t>
      </w:r>
      <w:r w:rsidRPr="00946B98">
        <w:rPr>
          <w:rFonts w:ascii="Times New Roman" w:hAnsi="Times New Roman" w:cs="Times New Roman"/>
          <w:sz w:val="22"/>
          <w:szCs w:val="22"/>
        </w:rPr>
        <w:t>.</w:t>
      </w:r>
      <w:r w:rsidRPr="00946B98" w:rsidR="002815E6">
        <w:rPr>
          <w:rFonts w:ascii="Times New Roman" w:hAnsi="Times New Roman" w:cs="Times New Roman"/>
          <w:sz w:val="22"/>
          <w:szCs w:val="22"/>
        </w:rPr>
        <w:t xml:space="preserve"> </w:t>
      </w:r>
      <w:r w:rsidRPr="00946B98" w:rsidR="007D52AD">
        <w:rPr>
          <w:rFonts w:ascii="Times New Roman" w:hAnsi="Times New Roman" w:cs="Times New Roman"/>
          <w:sz w:val="22"/>
          <w:szCs w:val="22"/>
        </w:rPr>
        <w:t>OMB then approved IMLS’s request</w:t>
      </w:r>
      <w:r w:rsidRPr="00946B98" w:rsidR="007A51C0">
        <w:rPr>
          <w:rFonts w:ascii="Times New Roman" w:hAnsi="Times New Roman" w:cs="Times New Roman"/>
          <w:sz w:val="22"/>
          <w:szCs w:val="22"/>
        </w:rPr>
        <w:t xml:space="preserve"> in 2017</w:t>
      </w:r>
      <w:r w:rsidRPr="00946B98" w:rsidR="007D52AD">
        <w:rPr>
          <w:rFonts w:ascii="Times New Roman" w:hAnsi="Times New Roman" w:cs="Times New Roman"/>
          <w:sz w:val="22"/>
          <w:szCs w:val="22"/>
        </w:rPr>
        <w:t xml:space="preserve"> to introduce surveying of project participants for those projects </w:t>
      </w:r>
      <w:r w:rsidRPr="00946B98" w:rsidR="007A51C0">
        <w:rPr>
          <w:rFonts w:ascii="Times New Roman" w:hAnsi="Times New Roman" w:cs="Times New Roman"/>
          <w:sz w:val="22"/>
          <w:szCs w:val="22"/>
        </w:rPr>
        <w:t xml:space="preserve">where attribution is defensible using the SPR program logic. </w:t>
      </w:r>
    </w:p>
    <w:p w:rsidR="00D502BF" w:rsidRPr="00946B98" w:rsidP="3629BEC7" w14:paraId="378BAC5A" w14:textId="2178DD40">
      <w:pPr>
        <w:rPr>
          <w:rFonts w:ascii="Times New Roman" w:hAnsi="Times New Roman" w:cs="Times New Roman"/>
          <w:sz w:val="22"/>
          <w:szCs w:val="22"/>
        </w:rPr>
      </w:pPr>
    </w:p>
    <w:p w:rsidR="00B5443D" w:rsidRPr="00946B98" w:rsidP="0068065C" w14:paraId="1333958C" w14:textId="3CFCCD16">
      <w:pPr>
        <w:rPr>
          <w:rFonts w:ascii="Times New Roman" w:hAnsi="Times New Roman" w:cs="Times New Roman"/>
          <w:sz w:val="22"/>
          <w:szCs w:val="22"/>
        </w:rPr>
      </w:pPr>
      <w:r w:rsidRPr="00946B98">
        <w:rPr>
          <w:rFonts w:ascii="Times New Roman" w:hAnsi="Times New Roman" w:cs="Times New Roman"/>
          <w:b/>
          <w:bCs/>
          <w:sz w:val="22"/>
          <w:szCs w:val="22"/>
        </w:rPr>
        <w:t>5. Provide the name and telephone number of individuals consulted on statistical aspects of the design and the name of the agency unit, contractor(s), grantee(s), or other person(s) who will actually collect and/or analyze the information for the agency.</w:t>
      </w:r>
    </w:p>
    <w:p w:rsidR="0008010B" w:rsidRPr="00946B98" w:rsidP="0068065C" w14:paraId="4223386E" w14:textId="77777777">
      <w:pPr>
        <w:rPr>
          <w:rFonts w:ascii="Times New Roman" w:hAnsi="Times New Roman" w:cs="Times New Roman"/>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3"/>
        <w:gridCol w:w="1259"/>
        <w:gridCol w:w="1952"/>
        <w:gridCol w:w="1706"/>
        <w:gridCol w:w="2880"/>
      </w:tblGrid>
      <w:tr w14:paraId="48687CB8" w14:textId="7888FB12" w:rsidTr="09F6AF6A">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0"/>
        </w:trPr>
        <w:tc>
          <w:tcPr>
            <w:tcW w:w="1203" w:type="dxa"/>
          </w:tcPr>
          <w:p w:rsidR="00396E10" w:rsidRPr="00946B98" w:rsidP="00F83E3B" w14:paraId="3CCED4FC" w14:textId="77777777">
            <w:pPr>
              <w:jc w:val="center"/>
              <w:rPr>
                <w:rFonts w:ascii="Times New Roman" w:hAnsi="Times New Roman" w:cs="Times New Roman"/>
                <w:b/>
                <w:sz w:val="22"/>
                <w:szCs w:val="22"/>
              </w:rPr>
            </w:pPr>
          </w:p>
          <w:p w:rsidR="00D23DB4" w:rsidRPr="00946B98" w14:paraId="4ECA77F3" w14:textId="59E554B9">
            <w:pPr>
              <w:jc w:val="center"/>
              <w:rPr>
                <w:rFonts w:ascii="Times New Roman" w:hAnsi="Times New Roman" w:cs="Times New Roman"/>
                <w:b/>
                <w:bCs/>
                <w:sz w:val="22"/>
                <w:szCs w:val="22"/>
              </w:rPr>
            </w:pPr>
            <w:r w:rsidRPr="00946B98">
              <w:rPr>
                <w:rFonts w:ascii="Times New Roman" w:hAnsi="Times New Roman" w:cs="Times New Roman"/>
                <w:b/>
                <w:bCs/>
                <w:sz w:val="22"/>
                <w:szCs w:val="22"/>
              </w:rPr>
              <w:t>Name</w:t>
            </w:r>
          </w:p>
        </w:tc>
        <w:tc>
          <w:tcPr>
            <w:tcW w:w="1259" w:type="dxa"/>
          </w:tcPr>
          <w:p w:rsidR="00D23DB4" w:rsidRPr="00946B98" w14:paraId="5769AA2C" w14:textId="4DF01E3D">
            <w:pPr>
              <w:jc w:val="center"/>
              <w:rPr>
                <w:rFonts w:ascii="Times New Roman" w:hAnsi="Times New Roman" w:cs="Times New Roman"/>
                <w:b/>
                <w:bCs/>
                <w:sz w:val="22"/>
                <w:szCs w:val="22"/>
              </w:rPr>
            </w:pPr>
            <w:r w:rsidRPr="00946B98">
              <w:rPr>
                <w:rFonts w:ascii="Times New Roman" w:hAnsi="Times New Roman" w:cs="Times New Roman"/>
                <w:b/>
                <w:bCs/>
                <w:sz w:val="22"/>
                <w:szCs w:val="22"/>
              </w:rPr>
              <w:t>Contact Number</w:t>
            </w:r>
          </w:p>
        </w:tc>
        <w:tc>
          <w:tcPr>
            <w:tcW w:w="1952" w:type="dxa"/>
          </w:tcPr>
          <w:p w:rsidR="00396E10" w:rsidRPr="00946B98" w:rsidP="00F83E3B" w14:paraId="65CD9B17" w14:textId="77777777">
            <w:pPr>
              <w:jc w:val="center"/>
              <w:rPr>
                <w:rFonts w:ascii="Times New Roman" w:hAnsi="Times New Roman" w:cs="Times New Roman"/>
                <w:b/>
                <w:sz w:val="22"/>
                <w:szCs w:val="22"/>
              </w:rPr>
            </w:pPr>
          </w:p>
          <w:p w:rsidR="00D23DB4" w:rsidRPr="00946B98" w14:paraId="403364BC" w14:textId="6D9F9E01">
            <w:pPr>
              <w:jc w:val="center"/>
              <w:rPr>
                <w:rFonts w:ascii="Times New Roman" w:hAnsi="Times New Roman" w:cs="Times New Roman"/>
                <w:b/>
                <w:bCs/>
                <w:sz w:val="22"/>
                <w:szCs w:val="22"/>
              </w:rPr>
            </w:pPr>
            <w:r w:rsidRPr="00946B98">
              <w:rPr>
                <w:rFonts w:ascii="Times New Roman" w:hAnsi="Times New Roman" w:cs="Times New Roman"/>
                <w:b/>
                <w:bCs/>
                <w:sz w:val="22"/>
                <w:szCs w:val="22"/>
              </w:rPr>
              <w:t>Title</w:t>
            </w:r>
          </w:p>
        </w:tc>
        <w:tc>
          <w:tcPr>
            <w:tcW w:w="1706" w:type="dxa"/>
          </w:tcPr>
          <w:p w:rsidR="00396E10" w:rsidRPr="00946B98" w:rsidP="00F83E3B" w14:paraId="1BC3AF81" w14:textId="77777777">
            <w:pPr>
              <w:jc w:val="center"/>
              <w:rPr>
                <w:rFonts w:ascii="Times New Roman" w:hAnsi="Times New Roman" w:cs="Times New Roman"/>
                <w:b/>
                <w:sz w:val="22"/>
                <w:szCs w:val="22"/>
              </w:rPr>
            </w:pPr>
          </w:p>
          <w:p w:rsidR="00D23DB4" w:rsidRPr="00946B98" w14:paraId="02B40A24" w14:textId="2EF96340">
            <w:pPr>
              <w:jc w:val="center"/>
              <w:rPr>
                <w:rFonts w:ascii="Times New Roman" w:hAnsi="Times New Roman" w:cs="Times New Roman"/>
                <w:b/>
                <w:bCs/>
                <w:sz w:val="22"/>
                <w:szCs w:val="22"/>
              </w:rPr>
            </w:pPr>
            <w:r w:rsidRPr="00946B98">
              <w:rPr>
                <w:rFonts w:ascii="Times New Roman" w:hAnsi="Times New Roman" w:cs="Times New Roman"/>
                <w:b/>
                <w:bCs/>
                <w:sz w:val="22"/>
                <w:szCs w:val="22"/>
              </w:rPr>
              <w:t>Organization</w:t>
            </w:r>
          </w:p>
        </w:tc>
        <w:tc>
          <w:tcPr>
            <w:tcW w:w="2880" w:type="dxa"/>
          </w:tcPr>
          <w:p w:rsidR="00396E10" w:rsidRPr="00946B98" w:rsidP="00F83E3B" w14:paraId="3D309BCA" w14:textId="77777777">
            <w:pPr>
              <w:jc w:val="center"/>
              <w:rPr>
                <w:rFonts w:ascii="Times New Roman" w:hAnsi="Times New Roman" w:cs="Times New Roman"/>
                <w:b/>
                <w:sz w:val="22"/>
                <w:szCs w:val="22"/>
              </w:rPr>
            </w:pPr>
          </w:p>
          <w:p w:rsidR="00D23DB4" w:rsidRPr="00946B98" w14:paraId="3A14D049" w14:textId="41149388">
            <w:pPr>
              <w:jc w:val="center"/>
              <w:rPr>
                <w:rFonts w:ascii="Times New Roman" w:hAnsi="Times New Roman" w:cs="Times New Roman"/>
                <w:b/>
                <w:bCs/>
                <w:sz w:val="22"/>
                <w:szCs w:val="22"/>
              </w:rPr>
            </w:pPr>
            <w:r w:rsidRPr="00946B98">
              <w:rPr>
                <w:rFonts w:ascii="Times New Roman" w:hAnsi="Times New Roman" w:cs="Times New Roman"/>
                <w:b/>
                <w:bCs/>
                <w:sz w:val="22"/>
                <w:szCs w:val="22"/>
              </w:rPr>
              <w:t>Role</w:t>
            </w:r>
            <w:r w:rsidRPr="00946B98" w:rsidR="00021783">
              <w:rPr>
                <w:rFonts w:ascii="Times New Roman" w:hAnsi="Times New Roman" w:cs="Times New Roman"/>
                <w:b/>
                <w:bCs/>
                <w:sz w:val="22"/>
                <w:szCs w:val="22"/>
              </w:rPr>
              <w:t xml:space="preserve"> in this Study</w:t>
            </w:r>
          </w:p>
        </w:tc>
      </w:tr>
      <w:tr w14:paraId="1481E7FD" w14:textId="77777777" w:rsidTr="09F6AF6A">
        <w:tblPrEx>
          <w:tblW w:w="9000" w:type="dxa"/>
          <w:tblInd w:w="108" w:type="dxa"/>
          <w:tblLook w:val="0000"/>
        </w:tblPrEx>
        <w:trPr>
          <w:trHeight w:val="350"/>
        </w:trPr>
        <w:tc>
          <w:tcPr>
            <w:tcW w:w="1203" w:type="dxa"/>
          </w:tcPr>
          <w:p w:rsidR="003E5F5C" w:rsidRPr="00946B98" w:rsidP="003E5F5C" w14:paraId="691B9CC6" w14:textId="7977516E">
            <w:pPr>
              <w:rPr>
                <w:rFonts w:ascii="Times New Roman" w:hAnsi="Times New Roman" w:cs="Times New Roman"/>
                <w:sz w:val="22"/>
                <w:szCs w:val="22"/>
              </w:rPr>
            </w:pPr>
            <w:r w:rsidRPr="00946B98">
              <w:rPr>
                <w:rFonts w:ascii="Times New Roman" w:hAnsi="Times New Roman" w:cs="Times New Roman"/>
                <w:sz w:val="22"/>
                <w:szCs w:val="22"/>
              </w:rPr>
              <w:t>Matthew Birnbaum</w:t>
            </w:r>
            <w:r w:rsidRPr="00946B98" w:rsidR="0061101A">
              <w:rPr>
                <w:rFonts w:ascii="Times New Roman" w:hAnsi="Times New Roman" w:cs="Times New Roman"/>
                <w:sz w:val="22"/>
                <w:szCs w:val="22"/>
              </w:rPr>
              <w:t>, Ph.D.</w:t>
            </w:r>
          </w:p>
        </w:tc>
        <w:tc>
          <w:tcPr>
            <w:tcW w:w="1259" w:type="dxa"/>
          </w:tcPr>
          <w:p w:rsidR="003E5F5C" w:rsidRPr="00946B98" w:rsidP="003E5F5C" w14:paraId="635A5189" w14:textId="4C07CE37">
            <w:pPr>
              <w:rPr>
                <w:rFonts w:ascii="Times New Roman" w:hAnsi="Times New Roman" w:cs="Times New Roman"/>
                <w:sz w:val="22"/>
                <w:szCs w:val="22"/>
              </w:rPr>
            </w:pPr>
            <w:r w:rsidRPr="00946B98">
              <w:rPr>
                <w:rFonts w:ascii="Times New Roman" w:hAnsi="Times New Roman" w:cs="Times New Roman"/>
                <w:sz w:val="22"/>
                <w:szCs w:val="22"/>
              </w:rPr>
              <w:t xml:space="preserve">(202) </w:t>
            </w:r>
            <w:r w:rsidRPr="00946B98">
              <w:rPr>
                <w:rFonts w:ascii="Times New Roman" w:hAnsi="Times New Roman" w:cs="Times New Roman"/>
                <w:sz w:val="22"/>
                <w:szCs w:val="22"/>
              </w:rPr>
              <w:t>653-4760</w:t>
            </w:r>
          </w:p>
        </w:tc>
        <w:tc>
          <w:tcPr>
            <w:tcW w:w="1952" w:type="dxa"/>
          </w:tcPr>
          <w:p w:rsidR="003E5F5C" w:rsidRPr="00946B98" w:rsidP="09F6AF6A" w14:paraId="1AF6ED68" w14:textId="69EB924F">
            <w:pPr>
              <w:rPr>
                <w:rFonts w:ascii="Times New Roman" w:eastAsia="Times New Roman" w:hAnsi="Times New Roman" w:cs="Times New Roman"/>
                <w:color w:val="343A40"/>
              </w:rPr>
            </w:pPr>
            <w:r w:rsidRPr="09F6AF6A">
              <w:rPr>
                <w:rFonts w:ascii="Times New Roman" w:eastAsia="Times New Roman" w:hAnsi="Times New Roman" w:cs="Times New Roman"/>
                <w:color w:val="343A40"/>
              </w:rPr>
              <w:t>Director</w:t>
            </w:r>
          </w:p>
        </w:tc>
        <w:tc>
          <w:tcPr>
            <w:tcW w:w="1706" w:type="dxa"/>
          </w:tcPr>
          <w:p w:rsidR="003E5F5C" w:rsidRPr="00946B98" w:rsidP="003E5F5C" w14:paraId="0DFE7332" w14:textId="2C5F9310">
            <w:pPr>
              <w:rPr>
                <w:rFonts w:ascii="Times New Roman" w:hAnsi="Times New Roman" w:cs="Times New Roman"/>
                <w:sz w:val="22"/>
                <w:szCs w:val="22"/>
              </w:rPr>
            </w:pPr>
            <w:r w:rsidRPr="00946B98">
              <w:rPr>
                <w:rFonts w:ascii="Times New Roman" w:hAnsi="Times New Roman" w:cs="Times New Roman"/>
                <w:sz w:val="22"/>
                <w:szCs w:val="22"/>
              </w:rPr>
              <w:t>I</w:t>
            </w:r>
            <w:r w:rsidRPr="00946B98" w:rsidR="0B6EBD1E">
              <w:rPr>
                <w:rFonts w:ascii="Times New Roman" w:hAnsi="Times New Roman" w:cs="Times New Roman"/>
                <w:sz w:val="22"/>
                <w:szCs w:val="22"/>
              </w:rPr>
              <w:t>MLS</w:t>
            </w:r>
            <w:r w:rsidRPr="00946B98">
              <w:rPr>
                <w:rFonts w:ascii="Times New Roman" w:hAnsi="Times New Roman" w:cs="Times New Roman"/>
                <w:sz w:val="22"/>
                <w:szCs w:val="22"/>
              </w:rPr>
              <w:t xml:space="preserve">, Office of </w:t>
            </w:r>
            <w:r w:rsidRPr="00946B98" w:rsidR="2C6B91EA">
              <w:rPr>
                <w:rFonts w:ascii="Times New Roman" w:hAnsi="Times New Roman" w:cs="Times New Roman"/>
                <w:sz w:val="22"/>
                <w:szCs w:val="22"/>
              </w:rPr>
              <w:t>Research and Evaluation</w:t>
            </w:r>
          </w:p>
        </w:tc>
        <w:tc>
          <w:tcPr>
            <w:tcW w:w="2880" w:type="dxa"/>
          </w:tcPr>
          <w:p w:rsidR="0061101A" w:rsidRPr="00946B98" w:rsidP="00447B89" w14:paraId="7595F26B" w14:textId="2D3AED58">
            <w:pPr>
              <w:rPr>
                <w:rFonts w:ascii="Times New Roman" w:hAnsi="Times New Roman" w:cs="Times New Roman"/>
                <w:sz w:val="22"/>
                <w:szCs w:val="22"/>
              </w:rPr>
            </w:pPr>
            <w:r w:rsidRPr="00946B98">
              <w:rPr>
                <w:rFonts w:ascii="Times New Roman" w:hAnsi="Times New Roman" w:cs="Times New Roman"/>
                <w:sz w:val="22"/>
                <w:szCs w:val="22"/>
              </w:rPr>
              <w:t xml:space="preserve">Former COR for development of SPR, principal lead </w:t>
            </w:r>
            <w:r w:rsidRPr="00946B98" w:rsidR="00447B89">
              <w:rPr>
                <w:rFonts w:ascii="Times New Roman" w:hAnsi="Times New Roman" w:cs="Times New Roman"/>
                <w:sz w:val="22"/>
                <w:szCs w:val="22"/>
              </w:rPr>
              <w:t>for</w:t>
            </w:r>
            <w:r w:rsidRPr="00946B98">
              <w:rPr>
                <w:rFonts w:ascii="Times New Roman" w:hAnsi="Times New Roman" w:cs="Times New Roman"/>
                <w:sz w:val="22"/>
                <w:szCs w:val="22"/>
              </w:rPr>
              <w:t xml:space="preserve"> </w:t>
            </w:r>
            <w:r w:rsidRPr="00946B98" w:rsidR="009F1294">
              <w:rPr>
                <w:rFonts w:ascii="Times New Roman" w:hAnsi="Times New Roman" w:cs="Times New Roman"/>
                <w:sz w:val="22"/>
                <w:szCs w:val="22"/>
              </w:rPr>
              <w:t>performance measurement</w:t>
            </w:r>
          </w:p>
        </w:tc>
      </w:tr>
    </w:tbl>
    <w:p w:rsidR="0008010B" w:rsidRPr="00946B98" w:rsidP="0068065C" w14:paraId="5C38A303" w14:textId="1804FE5B">
      <w:pPr>
        <w:rPr>
          <w:rFonts w:ascii="Times New Roman" w:hAnsi="Times New Roman" w:cs="Times New Roman"/>
          <w:sz w:val="22"/>
          <w:szCs w:val="22"/>
        </w:rPr>
      </w:pPr>
    </w:p>
    <w:p w:rsidR="00946B98" w:rsidRPr="00946B98" w14:paraId="79C90547" w14:textId="77777777">
      <w:pPr>
        <w:rPr>
          <w:rFonts w:ascii="Times New Roman" w:hAnsi="Times New Roman" w:cs="Times New Roman"/>
          <w:sz w:val="22"/>
          <w:szCs w:val="22"/>
        </w:rPr>
      </w:pPr>
    </w:p>
    <w:sectPr w:rsidSect="00083B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20AE" w:rsidP="00F42860" w14:paraId="7CCE602C" w14:textId="77777777">
      <w:r>
        <w:separator/>
      </w:r>
    </w:p>
  </w:footnote>
  <w:footnote w:type="continuationSeparator" w:id="1">
    <w:p w:rsidR="005B20AE" w:rsidP="00F42860" w14:paraId="5515F653" w14:textId="77777777">
      <w:r>
        <w:continuationSeparator/>
      </w:r>
    </w:p>
  </w:footnote>
  <w:footnote w:type="continuationNotice" w:id="2">
    <w:p w:rsidR="005B20AE" w14:paraId="4328AC0A" w14:textId="77777777"/>
  </w:footnote>
  <w:footnote w:id="3">
    <w:p w:rsidR="00040BE2" w:rsidRPr="00932B02" w:rsidP="005273EC" w14:paraId="292D5086" w14:textId="5FB49166">
      <w:pPr>
        <w:rPr>
          <w:rFonts w:ascii="Times New Roman" w:hAnsi="Times New Roman" w:cs="Times New Roman"/>
          <w:sz w:val="18"/>
          <w:szCs w:val="18"/>
        </w:rPr>
      </w:pPr>
      <w:r w:rsidRPr="00932B02">
        <w:rPr>
          <w:rStyle w:val="FootnoteReference"/>
          <w:rFonts w:ascii="Times New Roman" w:hAnsi="Times New Roman" w:cs="Times New Roman"/>
        </w:rPr>
        <w:footnoteRef/>
      </w:r>
      <w:r w:rsidRPr="00932B02">
        <w:rPr>
          <w:rFonts w:ascii="Times New Roman" w:hAnsi="Times New Roman" w:cs="Times New Roman"/>
        </w:rPr>
        <w:t xml:space="preserve"> </w:t>
      </w:r>
      <w:r w:rsidRPr="00932B02">
        <w:rPr>
          <w:rFonts w:ascii="Times New Roman" w:hAnsi="Times New Roman" w:cs="Times New Roman"/>
          <w:sz w:val="18"/>
          <w:szCs w:val="18"/>
        </w:rPr>
        <w:t>Bryson, J.B. 2004. </w:t>
      </w:r>
      <w:r w:rsidRPr="00932B02">
        <w:rPr>
          <w:rFonts w:ascii="Times New Roman" w:hAnsi="Times New Roman" w:cs="Times New Roman"/>
          <w:i/>
          <w:iCs/>
          <w:sz w:val="18"/>
          <w:szCs w:val="18"/>
        </w:rPr>
        <w:t>Strategic Planning for Public and Nonprofit Organizations: A Guide to Creating and Sustaining Organizations.</w:t>
      </w:r>
      <w:r w:rsidRPr="00932B02" w:rsidR="002815E6">
        <w:rPr>
          <w:rFonts w:ascii="Times New Roman" w:hAnsi="Times New Roman" w:cs="Times New Roman"/>
          <w:i/>
          <w:iCs/>
          <w:sz w:val="18"/>
          <w:szCs w:val="18"/>
        </w:rPr>
        <w:t xml:space="preserve"> </w:t>
      </w:r>
      <w:r w:rsidRPr="00932B02">
        <w:rPr>
          <w:rFonts w:ascii="Times New Roman" w:hAnsi="Times New Roman" w:cs="Times New Roman"/>
          <w:sz w:val="18"/>
          <w:szCs w:val="18"/>
        </w:rPr>
        <w:t>3</w:t>
      </w:r>
      <w:r w:rsidRPr="00932B02">
        <w:rPr>
          <w:rFonts w:ascii="Times New Roman" w:hAnsi="Times New Roman" w:cs="Times New Roman"/>
          <w:sz w:val="18"/>
          <w:szCs w:val="18"/>
          <w:vertAlign w:val="superscript"/>
        </w:rPr>
        <w:t>rd</w:t>
      </w:r>
      <w:r w:rsidRPr="00932B02">
        <w:rPr>
          <w:rFonts w:ascii="Times New Roman" w:hAnsi="Times New Roman" w:cs="Times New Roman"/>
          <w:sz w:val="18"/>
          <w:szCs w:val="18"/>
        </w:rPr>
        <w:t xml:space="preserve"> Edition.</w:t>
      </w:r>
      <w:r w:rsidRPr="00932B02" w:rsidR="002815E6">
        <w:rPr>
          <w:rFonts w:ascii="Times New Roman" w:hAnsi="Times New Roman" w:cs="Times New Roman"/>
          <w:sz w:val="18"/>
          <w:szCs w:val="18"/>
        </w:rPr>
        <w:t xml:space="preserve"> </w:t>
      </w:r>
      <w:r w:rsidRPr="00932B02">
        <w:rPr>
          <w:rFonts w:ascii="Times New Roman" w:hAnsi="Times New Roman" w:cs="Times New Roman"/>
          <w:sz w:val="18"/>
          <w:szCs w:val="18"/>
        </w:rPr>
        <w:t>San Francisco, CA:</w:t>
      </w:r>
      <w:r w:rsidRPr="00932B02" w:rsidR="002815E6">
        <w:rPr>
          <w:rFonts w:ascii="Times New Roman" w:hAnsi="Times New Roman" w:cs="Times New Roman"/>
          <w:sz w:val="18"/>
          <w:szCs w:val="18"/>
        </w:rPr>
        <w:t xml:space="preserve"> </w:t>
      </w:r>
      <w:r w:rsidRPr="00932B02">
        <w:rPr>
          <w:rFonts w:ascii="Times New Roman" w:hAnsi="Times New Roman" w:cs="Times New Roman"/>
          <w:sz w:val="18"/>
          <w:szCs w:val="18"/>
        </w:rPr>
        <w:t>Jossey Bass. Farrior, M.</w:t>
      </w:r>
      <w:r w:rsidRPr="00932B02" w:rsidR="002815E6">
        <w:rPr>
          <w:rFonts w:ascii="Times New Roman" w:hAnsi="Times New Roman" w:cs="Times New Roman"/>
          <w:sz w:val="18"/>
          <w:szCs w:val="18"/>
        </w:rPr>
        <w:t xml:space="preserve"> </w:t>
      </w:r>
      <w:r w:rsidRPr="00932B02">
        <w:rPr>
          <w:rFonts w:ascii="Times New Roman" w:hAnsi="Times New Roman" w:cs="Times New Roman"/>
          <w:sz w:val="18"/>
          <w:szCs w:val="18"/>
        </w:rPr>
        <w:t>(2005). Breakthrough</w:t>
      </w:r>
      <w:r w:rsidRPr="00932B02">
        <w:rPr>
          <w:rFonts w:ascii="Times New Roman" w:hAnsi="Times New Roman" w:cs="Times New Roman"/>
          <w:i/>
          <w:iCs/>
          <w:sz w:val="18"/>
          <w:szCs w:val="18"/>
        </w:rPr>
        <w:t xml:space="preserve"> Strategies for Engaging the Public: Emerging Trends in Communications and Social Science</w:t>
      </w:r>
      <w:r w:rsidRPr="00932B02">
        <w:rPr>
          <w:rFonts w:ascii="Times New Roman" w:hAnsi="Times New Roman" w:cs="Times New Roman"/>
          <w:sz w:val="18"/>
          <w:szCs w:val="18"/>
        </w:rPr>
        <w:t>.</w:t>
      </w:r>
      <w:r w:rsidRPr="00932B02" w:rsidR="002815E6">
        <w:rPr>
          <w:rFonts w:ascii="Times New Roman" w:hAnsi="Times New Roman" w:cs="Times New Roman"/>
          <w:sz w:val="18"/>
          <w:szCs w:val="18"/>
        </w:rPr>
        <w:t xml:space="preserve"> </w:t>
      </w:r>
      <w:r w:rsidRPr="00932B02">
        <w:rPr>
          <w:rFonts w:ascii="Times New Roman" w:hAnsi="Times New Roman" w:cs="Times New Roman"/>
          <w:sz w:val="18"/>
          <w:szCs w:val="18"/>
        </w:rPr>
        <w:t xml:space="preserve">Retrieved February 1, 2012 from </w:t>
      </w:r>
      <w:hyperlink r:id="rId1" w:history="1">
        <w:r w:rsidRPr="00932B02">
          <w:rPr>
            <w:rStyle w:val="Hyperlink"/>
            <w:rFonts w:ascii="Times New Roman" w:hAnsi="Times New Roman" w:cs="Times New Roman"/>
            <w:sz w:val="18"/>
            <w:szCs w:val="18"/>
          </w:rPr>
          <w:t>http://www.biodiverse.org/docs/publicationsandtipsheets/breakthroughstrategiesforengagingthepublic.pdf</w:t>
        </w:r>
      </w:hyperlink>
      <w:r w:rsidRPr="00932B02">
        <w:rPr>
          <w:rFonts w:ascii="Times New Roman" w:hAnsi="Times New Roman" w:cs="Times New Roman"/>
          <w:sz w:val="18"/>
          <w:szCs w:val="18"/>
        </w:rPr>
        <w:t xml:space="preserve">; </w:t>
      </w:r>
      <w:r w:rsidRPr="00932B02" w:rsidR="0031403A">
        <w:rPr>
          <w:rFonts w:ascii="Times New Roman" w:hAnsi="Times New Roman" w:cs="Times New Roman"/>
          <w:sz w:val="18"/>
          <w:szCs w:val="18"/>
        </w:rPr>
        <w:t>Dillman. D. A. 2007.</w:t>
      </w:r>
      <w:r w:rsidRPr="00932B02" w:rsidR="002815E6">
        <w:rPr>
          <w:rFonts w:ascii="Times New Roman" w:hAnsi="Times New Roman" w:cs="Times New Roman"/>
          <w:sz w:val="18"/>
          <w:szCs w:val="18"/>
        </w:rPr>
        <w:t xml:space="preserve"> </w:t>
      </w:r>
      <w:r w:rsidRPr="00932B02" w:rsidR="0031403A">
        <w:rPr>
          <w:rFonts w:ascii="Times New Roman" w:hAnsi="Times New Roman" w:cs="Times New Roman"/>
          <w:i/>
          <w:sz w:val="18"/>
          <w:szCs w:val="18"/>
        </w:rPr>
        <w:t>Mail and Internet Surveys:</w:t>
      </w:r>
      <w:r w:rsidRPr="00932B02" w:rsidR="002815E6">
        <w:rPr>
          <w:rFonts w:ascii="Times New Roman" w:hAnsi="Times New Roman" w:cs="Times New Roman"/>
          <w:i/>
          <w:sz w:val="18"/>
          <w:szCs w:val="18"/>
        </w:rPr>
        <w:t xml:space="preserve"> </w:t>
      </w:r>
      <w:r w:rsidRPr="00932B02" w:rsidR="0031403A">
        <w:rPr>
          <w:rFonts w:ascii="Times New Roman" w:hAnsi="Times New Roman" w:cs="Times New Roman"/>
          <w:i/>
          <w:sz w:val="18"/>
          <w:szCs w:val="18"/>
        </w:rPr>
        <w:t>The Tailored Design Method.</w:t>
      </w:r>
      <w:r w:rsidRPr="00932B02" w:rsidR="002815E6">
        <w:rPr>
          <w:rFonts w:ascii="Times New Roman" w:hAnsi="Times New Roman" w:cs="Times New Roman"/>
          <w:i/>
          <w:sz w:val="18"/>
          <w:szCs w:val="18"/>
        </w:rPr>
        <w:t xml:space="preserve"> </w:t>
      </w:r>
      <w:r w:rsidRPr="00932B02" w:rsidR="0031403A">
        <w:rPr>
          <w:rFonts w:ascii="Times New Roman" w:hAnsi="Times New Roman" w:cs="Times New Roman"/>
          <w:sz w:val="18"/>
          <w:szCs w:val="18"/>
        </w:rPr>
        <w:t>Second Edition.</w:t>
      </w:r>
      <w:r w:rsidRPr="00932B02" w:rsidR="002815E6">
        <w:rPr>
          <w:rFonts w:ascii="Times New Roman" w:hAnsi="Times New Roman" w:cs="Times New Roman"/>
          <w:sz w:val="18"/>
          <w:szCs w:val="18"/>
        </w:rPr>
        <w:t xml:space="preserve"> </w:t>
      </w:r>
      <w:r w:rsidRPr="00932B02" w:rsidR="0031403A">
        <w:rPr>
          <w:rFonts w:ascii="Times New Roman" w:hAnsi="Times New Roman" w:cs="Times New Roman"/>
          <w:sz w:val="18"/>
          <w:szCs w:val="18"/>
        </w:rPr>
        <w:t>Hoboken, NJ:</w:t>
      </w:r>
      <w:r w:rsidRPr="00932B02" w:rsidR="002815E6">
        <w:rPr>
          <w:rFonts w:ascii="Times New Roman" w:hAnsi="Times New Roman" w:cs="Times New Roman"/>
          <w:sz w:val="18"/>
          <w:szCs w:val="18"/>
        </w:rPr>
        <w:t xml:space="preserve"> </w:t>
      </w:r>
      <w:r w:rsidRPr="00932B02" w:rsidR="0031403A">
        <w:rPr>
          <w:rFonts w:ascii="Times New Roman" w:hAnsi="Times New Roman" w:cs="Times New Roman"/>
          <w:sz w:val="18"/>
          <w:szCs w:val="18"/>
        </w:rPr>
        <w:t>John Wiley &amp; Sons, Inc.</w:t>
      </w:r>
      <w:r w:rsidRPr="00932B02" w:rsidR="002815E6">
        <w:rPr>
          <w:rFonts w:ascii="Times New Roman" w:hAnsi="Times New Roman" w:cs="Times New Roman"/>
          <w:sz w:val="18"/>
          <w:szCs w:val="18"/>
        </w:rPr>
        <w:t xml:space="preserve"> </w:t>
      </w:r>
      <w:r w:rsidRPr="00932B02" w:rsidR="00447B89">
        <w:rPr>
          <w:rFonts w:ascii="Times New Roman" w:hAnsi="Times New Roman" w:cs="Times New Roman"/>
          <w:sz w:val="18"/>
          <w:szCs w:val="18"/>
        </w:rPr>
        <w:t>Fowler, F. J., Jr. 2002.</w:t>
      </w:r>
      <w:r w:rsidRPr="00932B02" w:rsidR="002815E6">
        <w:rPr>
          <w:rFonts w:ascii="Times New Roman" w:hAnsi="Times New Roman" w:cs="Times New Roman"/>
          <w:sz w:val="18"/>
          <w:szCs w:val="18"/>
        </w:rPr>
        <w:t xml:space="preserve"> </w:t>
      </w:r>
      <w:r w:rsidRPr="00932B02" w:rsidR="00447B89">
        <w:rPr>
          <w:rFonts w:ascii="Times New Roman" w:hAnsi="Times New Roman" w:cs="Times New Roman"/>
          <w:i/>
          <w:sz w:val="18"/>
          <w:szCs w:val="18"/>
        </w:rPr>
        <w:t xml:space="preserve">Survey Research </w:t>
      </w:r>
      <w:r w:rsidRPr="00932B02" w:rsidR="00447B89">
        <w:rPr>
          <w:rFonts w:ascii="Times New Roman" w:hAnsi="Times New Roman" w:cs="Times New Roman"/>
          <w:sz w:val="18"/>
          <w:szCs w:val="18"/>
        </w:rPr>
        <w:t>Methods.</w:t>
      </w:r>
      <w:r w:rsidRPr="00932B02" w:rsidR="002815E6">
        <w:rPr>
          <w:rFonts w:ascii="Times New Roman" w:hAnsi="Times New Roman" w:cs="Times New Roman"/>
          <w:sz w:val="18"/>
          <w:szCs w:val="18"/>
        </w:rPr>
        <w:t xml:space="preserve"> </w:t>
      </w:r>
      <w:r w:rsidRPr="00932B02" w:rsidR="00447B89">
        <w:rPr>
          <w:rFonts w:ascii="Times New Roman" w:hAnsi="Times New Roman" w:cs="Times New Roman"/>
          <w:sz w:val="18"/>
          <w:szCs w:val="18"/>
        </w:rPr>
        <w:t>3</w:t>
      </w:r>
      <w:r w:rsidRPr="00932B02" w:rsidR="00447B89">
        <w:rPr>
          <w:rFonts w:ascii="Times New Roman" w:hAnsi="Times New Roman" w:cs="Times New Roman"/>
          <w:sz w:val="18"/>
          <w:szCs w:val="18"/>
          <w:vertAlign w:val="superscript"/>
        </w:rPr>
        <w:t>rd</w:t>
      </w:r>
      <w:r w:rsidRPr="00932B02" w:rsidR="00447B89">
        <w:rPr>
          <w:rFonts w:ascii="Times New Roman" w:hAnsi="Times New Roman" w:cs="Times New Roman"/>
          <w:sz w:val="18"/>
          <w:szCs w:val="18"/>
        </w:rPr>
        <w:t xml:space="preserve"> Edition.</w:t>
      </w:r>
      <w:r w:rsidRPr="00932B02" w:rsidR="002815E6">
        <w:rPr>
          <w:rFonts w:ascii="Times New Roman" w:hAnsi="Times New Roman" w:cs="Times New Roman"/>
          <w:sz w:val="18"/>
          <w:szCs w:val="18"/>
        </w:rPr>
        <w:t xml:space="preserve"> </w:t>
      </w:r>
      <w:r w:rsidRPr="00932B02" w:rsidR="00447B89">
        <w:rPr>
          <w:rFonts w:ascii="Times New Roman" w:hAnsi="Times New Roman" w:cs="Times New Roman"/>
          <w:sz w:val="18"/>
          <w:szCs w:val="18"/>
        </w:rPr>
        <w:t>Thousand Oaks, CA: Sage Publications.</w:t>
      </w:r>
      <w:r w:rsidRPr="00932B02" w:rsidR="002815E6">
        <w:rPr>
          <w:rFonts w:ascii="Times New Roman" w:hAnsi="Times New Roman" w:cs="Times New Roman"/>
          <w:sz w:val="18"/>
          <w:szCs w:val="18"/>
        </w:rPr>
        <w:t xml:space="preserve"> </w:t>
      </w:r>
      <w:r w:rsidRPr="00932B02">
        <w:rPr>
          <w:rFonts w:ascii="Times New Roman" w:hAnsi="Times New Roman" w:cs="Times New Roman"/>
          <w:sz w:val="18"/>
          <w:szCs w:val="18"/>
        </w:rPr>
        <w:t>Hatry, H., Morley, E. and Marshall, M.</w:t>
      </w:r>
      <w:r w:rsidRPr="00932B02" w:rsidR="002815E6">
        <w:rPr>
          <w:rFonts w:ascii="Times New Roman" w:hAnsi="Times New Roman" w:cs="Times New Roman"/>
          <w:sz w:val="18"/>
          <w:szCs w:val="18"/>
        </w:rPr>
        <w:t xml:space="preserve"> </w:t>
      </w:r>
      <w:r w:rsidRPr="00932B02">
        <w:rPr>
          <w:rFonts w:ascii="Times New Roman" w:hAnsi="Times New Roman" w:cs="Times New Roman"/>
          <w:sz w:val="18"/>
          <w:szCs w:val="18"/>
        </w:rPr>
        <w:t>2010.</w:t>
      </w:r>
      <w:r w:rsidRPr="00932B02" w:rsidR="002815E6">
        <w:rPr>
          <w:rFonts w:ascii="Times New Roman" w:hAnsi="Times New Roman" w:cs="Times New Roman"/>
          <w:sz w:val="18"/>
          <w:szCs w:val="18"/>
        </w:rPr>
        <w:t xml:space="preserve"> </w:t>
      </w:r>
      <w:r w:rsidRPr="00932B02">
        <w:rPr>
          <w:rFonts w:ascii="Times New Roman" w:hAnsi="Times New Roman" w:cs="Times New Roman"/>
          <w:i/>
          <w:iCs/>
          <w:sz w:val="18"/>
          <w:szCs w:val="18"/>
        </w:rPr>
        <w:t xml:space="preserve">Performance Management Plan Information for Institute for Museum and Library </w:t>
      </w:r>
      <w:r w:rsidRPr="00932B02">
        <w:rPr>
          <w:rFonts w:ascii="Times New Roman" w:hAnsi="Times New Roman" w:cs="Times New Roman"/>
          <w:sz w:val="18"/>
          <w:szCs w:val="18"/>
        </w:rPr>
        <w:t>Services. Washington, DC:</w:t>
      </w:r>
      <w:r w:rsidRPr="00932B02" w:rsidR="002815E6">
        <w:rPr>
          <w:rFonts w:ascii="Times New Roman" w:hAnsi="Times New Roman" w:cs="Times New Roman"/>
          <w:sz w:val="18"/>
          <w:szCs w:val="18"/>
        </w:rPr>
        <w:t xml:space="preserve"> </w:t>
      </w:r>
      <w:r w:rsidRPr="00932B02">
        <w:rPr>
          <w:rFonts w:ascii="Times New Roman" w:hAnsi="Times New Roman" w:cs="Times New Roman"/>
          <w:sz w:val="18"/>
          <w:szCs w:val="18"/>
        </w:rPr>
        <w:t>Urban InstituteWholey, J.S., Hatry, H. and Newcomer, K.</w:t>
      </w:r>
      <w:r w:rsidRPr="00932B02" w:rsidR="002815E6">
        <w:rPr>
          <w:rFonts w:ascii="Times New Roman" w:hAnsi="Times New Roman" w:cs="Times New Roman"/>
          <w:sz w:val="18"/>
          <w:szCs w:val="18"/>
        </w:rPr>
        <w:t xml:space="preserve"> </w:t>
      </w:r>
      <w:r w:rsidRPr="00932B02">
        <w:rPr>
          <w:rFonts w:ascii="Times New Roman" w:hAnsi="Times New Roman" w:cs="Times New Roman"/>
          <w:sz w:val="18"/>
          <w:szCs w:val="18"/>
        </w:rPr>
        <w:t>1010.</w:t>
      </w:r>
      <w:r w:rsidRPr="00932B02" w:rsidR="002815E6">
        <w:rPr>
          <w:rFonts w:ascii="Times New Roman" w:hAnsi="Times New Roman" w:cs="Times New Roman"/>
          <w:sz w:val="18"/>
          <w:szCs w:val="18"/>
        </w:rPr>
        <w:t xml:space="preserve"> </w:t>
      </w:r>
      <w:r w:rsidRPr="00932B02">
        <w:rPr>
          <w:rFonts w:ascii="Times New Roman" w:hAnsi="Times New Roman" w:cs="Times New Roman"/>
          <w:i/>
          <w:iCs/>
          <w:sz w:val="18"/>
          <w:szCs w:val="18"/>
        </w:rPr>
        <w:t>Handbook of Practical Program Evaluation</w:t>
      </w:r>
      <w:r w:rsidRPr="00932B02">
        <w:rPr>
          <w:rFonts w:ascii="Times New Roman" w:hAnsi="Times New Roman" w:cs="Times New Roman"/>
          <w:sz w:val="18"/>
          <w:szCs w:val="18"/>
        </w:rPr>
        <w:t>. 3</w:t>
      </w:r>
      <w:r w:rsidRPr="00932B02">
        <w:rPr>
          <w:rFonts w:ascii="Times New Roman" w:hAnsi="Times New Roman" w:cs="Times New Roman"/>
          <w:sz w:val="18"/>
          <w:szCs w:val="18"/>
          <w:vertAlign w:val="superscript"/>
        </w:rPr>
        <w:t>rd</w:t>
      </w:r>
      <w:r w:rsidRPr="00932B02">
        <w:rPr>
          <w:rFonts w:ascii="Times New Roman" w:hAnsi="Times New Roman" w:cs="Times New Roman"/>
          <w:sz w:val="18"/>
          <w:szCs w:val="18"/>
        </w:rPr>
        <w:t xml:space="preserve"> Edition.</w:t>
      </w:r>
      <w:r w:rsidRPr="00932B02" w:rsidR="002815E6">
        <w:rPr>
          <w:rFonts w:ascii="Times New Roman" w:hAnsi="Times New Roman" w:cs="Times New Roman"/>
          <w:sz w:val="18"/>
          <w:szCs w:val="18"/>
        </w:rPr>
        <w:t xml:space="preserve"> </w:t>
      </w:r>
      <w:r w:rsidRPr="00932B02">
        <w:rPr>
          <w:rFonts w:ascii="Times New Roman" w:hAnsi="Times New Roman" w:cs="Times New Roman"/>
          <w:sz w:val="18"/>
          <w:szCs w:val="18"/>
        </w:rPr>
        <w:t>San Francisco, CA:</w:t>
      </w:r>
      <w:r w:rsidRPr="00932B02" w:rsidR="002815E6">
        <w:rPr>
          <w:rFonts w:ascii="Times New Roman" w:hAnsi="Times New Roman" w:cs="Times New Roman"/>
          <w:sz w:val="18"/>
          <w:szCs w:val="18"/>
        </w:rPr>
        <w:t xml:space="preserve"> </w:t>
      </w:r>
      <w:r w:rsidRPr="00932B02">
        <w:rPr>
          <w:rFonts w:ascii="Times New Roman" w:hAnsi="Times New Roman" w:cs="Times New Roman"/>
          <w:sz w:val="18"/>
          <w:szCs w:val="18"/>
        </w:rPr>
        <w:t>Jossey Bass.</w:t>
      </w:r>
      <w:r w:rsidRPr="00932B02" w:rsidR="002815E6">
        <w:rPr>
          <w:rFonts w:ascii="Times New Roman" w:hAnsi="Times New Roman" w:cs="Times New Roman"/>
          <w:sz w:val="18"/>
          <w:szCs w:val="18"/>
        </w:rPr>
        <w:t xml:space="preserve"> </w:t>
      </w:r>
      <w:r w:rsidRPr="00932B02">
        <w:rPr>
          <w:rFonts w:ascii="Times New Roman" w:hAnsi="Times New Roman" w:cs="Times New Roman"/>
          <w:sz w:val="18"/>
          <w:szCs w:val="18"/>
        </w:rPr>
        <w:t xml:space="preserve">Birnbaum, M., Okahara, K. and M. Warner. 2012. </w:t>
      </w:r>
      <w:r w:rsidRPr="00932B02">
        <w:rPr>
          <w:rFonts w:ascii="Times New Roman" w:hAnsi="Times New Roman" w:cs="Times New Roman"/>
          <w:i/>
          <w:iCs/>
          <w:sz w:val="18"/>
          <w:szCs w:val="18"/>
        </w:rPr>
        <w:t>Advances in Librarianship</w:t>
      </w:r>
      <w:r w:rsidRPr="00932B02">
        <w:rPr>
          <w:rFonts w:ascii="Times New Roman" w:hAnsi="Times New Roman" w:cs="Times New Roman"/>
          <w:sz w:val="18"/>
          <w:szCs w:val="18"/>
        </w:rPr>
        <w:t>.</w:t>
      </w:r>
      <w:r w:rsidRPr="00932B02" w:rsidR="002815E6">
        <w:rPr>
          <w:rFonts w:ascii="Times New Roman" w:hAnsi="Times New Roman" w:cs="Times New Roman"/>
          <w:sz w:val="18"/>
          <w:szCs w:val="18"/>
        </w:rPr>
        <w:t xml:space="preserve"> </w:t>
      </w:r>
      <w:r w:rsidRPr="00932B02">
        <w:rPr>
          <w:rFonts w:ascii="Times New Roman" w:hAnsi="Times New Roman" w:cs="Times New Roman"/>
          <w:sz w:val="18"/>
          <w:szCs w:val="18"/>
        </w:rPr>
        <w:t>“Changes in Library Evaluation:</w:t>
      </w:r>
      <w:r w:rsidRPr="00932B02" w:rsidR="002815E6">
        <w:rPr>
          <w:rFonts w:ascii="Times New Roman" w:hAnsi="Times New Roman" w:cs="Times New Roman"/>
          <w:sz w:val="18"/>
          <w:szCs w:val="18"/>
        </w:rPr>
        <w:t xml:space="preserve"> </w:t>
      </w:r>
      <w:r w:rsidRPr="00932B02">
        <w:rPr>
          <w:rFonts w:ascii="Times New Roman" w:hAnsi="Times New Roman" w:cs="Times New Roman"/>
          <w:sz w:val="18"/>
          <w:szCs w:val="18"/>
        </w:rPr>
        <w:t xml:space="preserve">Responding to External Pressures in the Institution of Museum and Library Services’ </w:t>
      </w:r>
      <w:r w:rsidRPr="00932B02">
        <w:rPr>
          <w:rFonts w:ascii="Times New Roman" w:hAnsi="Times New Roman" w:cs="Times New Roman"/>
          <w:i/>
          <w:iCs/>
          <w:sz w:val="18"/>
          <w:szCs w:val="18"/>
        </w:rPr>
        <w:t>Measuring Success Initiative</w:t>
      </w:r>
      <w:r w:rsidRPr="00932B02">
        <w:rPr>
          <w:rFonts w:ascii="Times New Roman" w:hAnsi="Times New Roman" w:cs="Times New Roman"/>
          <w:sz w:val="18"/>
          <w:szCs w:val="18"/>
        </w:rPr>
        <w:t xml:space="preserve"> for the Grants to States Program.”</w:t>
      </w:r>
      <w:r w:rsidRPr="00932B02" w:rsidR="002815E6">
        <w:rPr>
          <w:rFonts w:ascii="Times New Roman" w:hAnsi="Times New Roman" w:cs="Times New Roman"/>
          <w:sz w:val="18"/>
          <w:szCs w:val="18"/>
        </w:rPr>
        <w:t xml:space="preserve"> </w:t>
      </w:r>
      <w:r w:rsidRPr="00932B02">
        <w:rPr>
          <w:rFonts w:ascii="Times New Roman" w:hAnsi="Times New Roman" w:cs="Times New Roman"/>
          <w:sz w:val="18"/>
          <w:szCs w:val="18"/>
        </w:rPr>
        <w:t xml:space="preserve">Vol. 30, pp. 3-27. </w:t>
      </w:r>
    </w:p>
    <w:p w:rsidR="00040BE2" w:rsidRPr="00932B02" w:rsidP="005273EC" w14:paraId="4A76F9CC" w14:textId="77777777">
      <w:pPr>
        <w:pStyle w:val="FootnoteText"/>
        <w:rPr>
          <w:rFonts w:ascii="Times New Roman" w:hAnsi="Times New Roman" w:cs="Times New Roman"/>
          <w:sz w:val="18"/>
          <w:szCs w:val="18"/>
        </w:rPr>
      </w:pPr>
    </w:p>
    <w:p w:rsidR="00040BE2" w:rsidRPr="00893A72" w:rsidP="005273EC" w14:paraId="5159EE23" w14:textId="4D5AB2BB">
      <w:pPr>
        <w:pStyle w:val="FootnoteText"/>
      </w:pPr>
      <w:r w:rsidRPr="00932B02">
        <w:rPr>
          <w:rFonts w:ascii="Times New Roman" w:hAnsi="Times New Roman" w:cs="Times New Roman"/>
          <w:sz w:val="18"/>
          <w:szCs w:val="18"/>
        </w:rPr>
        <w:t xml:space="preserve">In addition, </w:t>
      </w:r>
      <w:r w:rsidRPr="00932B02" w:rsidR="0031403A">
        <w:rPr>
          <w:rFonts w:ascii="Times New Roman" w:hAnsi="Times New Roman" w:cs="Times New Roman"/>
          <w:sz w:val="18"/>
          <w:szCs w:val="18"/>
        </w:rPr>
        <w:t>IMLS</w:t>
      </w:r>
      <w:r w:rsidRPr="00932B02">
        <w:rPr>
          <w:rFonts w:ascii="Times New Roman" w:hAnsi="Times New Roman" w:cs="Times New Roman"/>
          <w:sz w:val="18"/>
          <w:szCs w:val="18"/>
        </w:rPr>
        <w:t xml:space="preserve"> staff consulted initially with peer evaluators in six federal agencies and the Urban Institute. It then completed a second round of peer review at Rutgers University’s annual conference on performance measurement and reporting (September 19, 2014</w:t>
      </w:r>
      <w:r w:rsidRPr="00932B02" w:rsidR="009F35B6">
        <w:rPr>
          <w:rFonts w:ascii="Times New Roman" w:hAnsi="Times New Roman" w:cs="Times New Roman"/>
          <w:sz w:val="18"/>
          <w:szCs w:val="18"/>
        </w:rPr>
        <w:t>)</w:t>
      </w:r>
      <w:r w:rsidRPr="00932B02">
        <w:rPr>
          <w:rFonts w:ascii="Times New Roman" w:hAnsi="Times New Roman" w:cs="Times New Roman"/>
          <w:sz w:val="18"/>
          <w:szCs w:val="18"/>
        </w:rPr>
        <w:t xml:space="preserve"> and completed a third round of peer review</w:t>
      </w:r>
      <w:r w:rsidRPr="00932B02" w:rsidR="0031403A">
        <w:rPr>
          <w:rFonts w:ascii="Times New Roman" w:hAnsi="Times New Roman" w:cs="Times New Roman"/>
          <w:sz w:val="18"/>
          <w:szCs w:val="18"/>
        </w:rPr>
        <w:t>s</w:t>
      </w:r>
      <w:r w:rsidRPr="00932B02">
        <w:rPr>
          <w:rFonts w:ascii="Times New Roman" w:hAnsi="Times New Roman" w:cs="Times New Roman"/>
          <w:sz w:val="18"/>
          <w:szCs w:val="18"/>
        </w:rPr>
        <w:t xml:space="preserve"> at the annual meetings of the American Evaluation Association in 2014 and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F60F04"/>
    <w:multiLevelType w:val="hybridMultilevel"/>
    <w:tmpl w:val="6DDE7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0B2B4B"/>
    <w:multiLevelType w:val="hybridMultilevel"/>
    <w:tmpl w:val="336E88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B85B5B"/>
    <w:multiLevelType w:val="hybridMultilevel"/>
    <w:tmpl w:val="11C2A6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4348760">
    <w:abstractNumId w:val="0"/>
  </w:num>
  <w:num w:numId="2" w16cid:durableId="1795056544">
    <w:abstractNumId w:val="1"/>
  </w:num>
  <w:num w:numId="3" w16cid:durableId="870537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4A"/>
    <w:rsid w:val="00012AC4"/>
    <w:rsid w:val="00014C9F"/>
    <w:rsid w:val="00021783"/>
    <w:rsid w:val="000320C3"/>
    <w:rsid w:val="00040BE2"/>
    <w:rsid w:val="00044252"/>
    <w:rsid w:val="00047B17"/>
    <w:rsid w:val="00057EBE"/>
    <w:rsid w:val="00066773"/>
    <w:rsid w:val="00067613"/>
    <w:rsid w:val="00073FC3"/>
    <w:rsid w:val="0008010B"/>
    <w:rsid w:val="00083B17"/>
    <w:rsid w:val="000842AE"/>
    <w:rsid w:val="000937D5"/>
    <w:rsid w:val="000B0255"/>
    <w:rsid w:val="000D3B6F"/>
    <w:rsid w:val="000E4915"/>
    <w:rsid w:val="000F2B6F"/>
    <w:rsid w:val="000F4E7F"/>
    <w:rsid w:val="00103ED6"/>
    <w:rsid w:val="00105E76"/>
    <w:rsid w:val="00146BE4"/>
    <w:rsid w:val="00156FBE"/>
    <w:rsid w:val="001710A2"/>
    <w:rsid w:val="00177D97"/>
    <w:rsid w:val="001829B2"/>
    <w:rsid w:val="00187E7B"/>
    <w:rsid w:val="00196FA0"/>
    <w:rsid w:val="001B6400"/>
    <w:rsid w:val="001C25C4"/>
    <w:rsid w:val="001C30FF"/>
    <w:rsid w:val="001D21CE"/>
    <w:rsid w:val="001D587C"/>
    <w:rsid w:val="001D6BDB"/>
    <w:rsid w:val="001F1E06"/>
    <w:rsid w:val="00200A0D"/>
    <w:rsid w:val="00206271"/>
    <w:rsid w:val="0020628E"/>
    <w:rsid w:val="00210A73"/>
    <w:rsid w:val="00210B61"/>
    <w:rsid w:val="00221BB6"/>
    <w:rsid w:val="00227E8E"/>
    <w:rsid w:val="002374B6"/>
    <w:rsid w:val="00242003"/>
    <w:rsid w:val="00242E31"/>
    <w:rsid w:val="00251799"/>
    <w:rsid w:val="0025203D"/>
    <w:rsid w:val="0027152D"/>
    <w:rsid w:val="00271969"/>
    <w:rsid w:val="0027494F"/>
    <w:rsid w:val="002815E6"/>
    <w:rsid w:val="0029309C"/>
    <w:rsid w:val="002A39E6"/>
    <w:rsid w:val="002A42D4"/>
    <w:rsid w:val="002E3B7A"/>
    <w:rsid w:val="003053FA"/>
    <w:rsid w:val="00310201"/>
    <w:rsid w:val="00310489"/>
    <w:rsid w:val="00312B44"/>
    <w:rsid w:val="0031403A"/>
    <w:rsid w:val="003200B4"/>
    <w:rsid w:val="00331B03"/>
    <w:rsid w:val="003372A2"/>
    <w:rsid w:val="003445DD"/>
    <w:rsid w:val="003511A0"/>
    <w:rsid w:val="0037528E"/>
    <w:rsid w:val="00377837"/>
    <w:rsid w:val="00394FAB"/>
    <w:rsid w:val="00396E10"/>
    <w:rsid w:val="003A790E"/>
    <w:rsid w:val="003B0AB1"/>
    <w:rsid w:val="003B34E9"/>
    <w:rsid w:val="003D291A"/>
    <w:rsid w:val="003D50E4"/>
    <w:rsid w:val="003D7B7F"/>
    <w:rsid w:val="003E5F5C"/>
    <w:rsid w:val="003F182E"/>
    <w:rsid w:val="003F2C02"/>
    <w:rsid w:val="003F60D9"/>
    <w:rsid w:val="00404965"/>
    <w:rsid w:val="004127DA"/>
    <w:rsid w:val="00417603"/>
    <w:rsid w:val="00421CFF"/>
    <w:rsid w:val="00434253"/>
    <w:rsid w:val="004411F8"/>
    <w:rsid w:val="00441BAC"/>
    <w:rsid w:val="00447B89"/>
    <w:rsid w:val="004755BE"/>
    <w:rsid w:val="00490EC9"/>
    <w:rsid w:val="004A2646"/>
    <w:rsid w:val="004A5322"/>
    <w:rsid w:val="004B174C"/>
    <w:rsid w:val="004B5C8E"/>
    <w:rsid w:val="004C0760"/>
    <w:rsid w:val="004C1262"/>
    <w:rsid w:val="004C2F64"/>
    <w:rsid w:val="004C3D63"/>
    <w:rsid w:val="004D3486"/>
    <w:rsid w:val="004E2524"/>
    <w:rsid w:val="004E4311"/>
    <w:rsid w:val="0050630A"/>
    <w:rsid w:val="005172C5"/>
    <w:rsid w:val="00527397"/>
    <w:rsid w:val="005273EC"/>
    <w:rsid w:val="00541990"/>
    <w:rsid w:val="00560D9E"/>
    <w:rsid w:val="005625D9"/>
    <w:rsid w:val="00563AAE"/>
    <w:rsid w:val="00566478"/>
    <w:rsid w:val="005757F9"/>
    <w:rsid w:val="0057634A"/>
    <w:rsid w:val="0057E7AE"/>
    <w:rsid w:val="0058530E"/>
    <w:rsid w:val="0059023F"/>
    <w:rsid w:val="00590B0D"/>
    <w:rsid w:val="00592507"/>
    <w:rsid w:val="005954BA"/>
    <w:rsid w:val="005B20AE"/>
    <w:rsid w:val="005B627F"/>
    <w:rsid w:val="005E5F73"/>
    <w:rsid w:val="005F1E43"/>
    <w:rsid w:val="0060367D"/>
    <w:rsid w:val="00607A47"/>
    <w:rsid w:val="0061101A"/>
    <w:rsid w:val="00617209"/>
    <w:rsid w:val="00624B23"/>
    <w:rsid w:val="0064022A"/>
    <w:rsid w:val="00655CAD"/>
    <w:rsid w:val="00660BA3"/>
    <w:rsid w:val="00664452"/>
    <w:rsid w:val="0067295B"/>
    <w:rsid w:val="00675A28"/>
    <w:rsid w:val="00675A6C"/>
    <w:rsid w:val="0068065C"/>
    <w:rsid w:val="006839F9"/>
    <w:rsid w:val="0069634A"/>
    <w:rsid w:val="006B0130"/>
    <w:rsid w:val="006B2B88"/>
    <w:rsid w:val="006B46B8"/>
    <w:rsid w:val="006C0193"/>
    <w:rsid w:val="006C11E4"/>
    <w:rsid w:val="006C4BDD"/>
    <w:rsid w:val="006F24E0"/>
    <w:rsid w:val="00700B41"/>
    <w:rsid w:val="00705B06"/>
    <w:rsid w:val="00716D09"/>
    <w:rsid w:val="00732B88"/>
    <w:rsid w:val="00735952"/>
    <w:rsid w:val="00750FF2"/>
    <w:rsid w:val="00753C79"/>
    <w:rsid w:val="007605D4"/>
    <w:rsid w:val="00761163"/>
    <w:rsid w:val="00767047"/>
    <w:rsid w:val="00767D23"/>
    <w:rsid w:val="007715EE"/>
    <w:rsid w:val="00774A7B"/>
    <w:rsid w:val="00786826"/>
    <w:rsid w:val="00797F35"/>
    <w:rsid w:val="007A51C0"/>
    <w:rsid w:val="007B3C6E"/>
    <w:rsid w:val="007C12B1"/>
    <w:rsid w:val="007C42F6"/>
    <w:rsid w:val="007D52AD"/>
    <w:rsid w:val="007F7F48"/>
    <w:rsid w:val="008025ED"/>
    <w:rsid w:val="00803578"/>
    <w:rsid w:val="00804061"/>
    <w:rsid w:val="0080EBB6"/>
    <w:rsid w:val="008229C9"/>
    <w:rsid w:val="0083067F"/>
    <w:rsid w:val="00835ED4"/>
    <w:rsid w:val="00840631"/>
    <w:rsid w:val="008772C0"/>
    <w:rsid w:val="0088068F"/>
    <w:rsid w:val="00893A72"/>
    <w:rsid w:val="008C9DED"/>
    <w:rsid w:val="008D154E"/>
    <w:rsid w:val="008D4C37"/>
    <w:rsid w:val="008E12EB"/>
    <w:rsid w:val="008E3E13"/>
    <w:rsid w:val="008F398F"/>
    <w:rsid w:val="00906247"/>
    <w:rsid w:val="0092049B"/>
    <w:rsid w:val="0092215E"/>
    <w:rsid w:val="00932B02"/>
    <w:rsid w:val="00934C7B"/>
    <w:rsid w:val="00936BE6"/>
    <w:rsid w:val="0094058B"/>
    <w:rsid w:val="00946B98"/>
    <w:rsid w:val="00947358"/>
    <w:rsid w:val="00953D5C"/>
    <w:rsid w:val="00960614"/>
    <w:rsid w:val="0097653D"/>
    <w:rsid w:val="0098585D"/>
    <w:rsid w:val="00986C76"/>
    <w:rsid w:val="009917C9"/>
    <w:rsid w:val="009A4187"/>
    <w:rsid w:val="009A6F17"/>
    <w:rsid w:val="009B517F"/>
    <w:rsid w:val="009C384F"/>
    <w:rsid w:val="009D0BF1"/>
    <w:rsid w:val="009D2CC5"/>
    <w:rsid w:val="009F1294"/>
    <w:rsid w:val="009F35B6"/>
    <w:rsid w:val="00A00314"/>
    <w:rsid w:val="00A058BC"/>
    <w:rsid w:val="00A06793"/>
    <w:rsid w:val="00A13AF2"/>
    <w:rsid w:val="00A25E42"/>
    <w:rsid w:val="00A26DE9"/>
    <w:rsid w:val="00A342C3"/>
    <w:rsid w:val="00A36B52"/>
    <w:rsid w:val="00A41093"/>
    <w:rsid w:val="00A43196"/>
    <w:rsid w:val="00A817A2"/>
    <w:rsid w:val="00A822B9"/>
    <w:rsid w:val="00A964B7"/>
    <w:rsid w:val="00A96E2A"/>
    <w:rsid w:val="00AB0BED"/>
    <w:rsid w:val="00AC2B0F"/>
    <w:rsid w:val="00AD3087"/>
    <w:rsid w:val="00AD335E"/>
    <w:rsid w:val="00AD3B00"/>
    <w:rsid w:val="00AD4AF4"/>
    <w:rsid w:val="00AE2E48"/>
    <w:rsid w:val="00AE54D0"/>
    <w:rsid w:val="00B05E27"/>
    <w:rsid w:val="00B07989"/>
    <w:rsid w:val="00B13D46"/>
    <w:rsid w:val="00B23C9A"/>
    <w:rsid w:val="00B27B80"/>
    <w:rsid w:val="00B30CB0"/>
    <w:rsid w:val="00B3246E"/>
    <w:rsid w:val="00B5443D"/>
    <w:rsid w:val="00B615FA"/>
    <w:rsid w:val="00B70D42"/>
    <w:rsid w:val="00B762A3"/>
    <w:rsid w:val="00B84D95"/>
    <w:rsid w:val="00B87B02"/>
    <w:rsid w:val="00B95557"/>
    <w:rsid w:val="00BB54DD"/>
    <w:rsid w:val="00BC1E1D"/>
    <w:rsid w:val="00BC7FCB"/>
    <w:rsid w:val="00BE59C2"/>
    <w:rsid w:val="00BE741A"/>
    <w:rsid w:val="00BF27BF"/>
    <w:rsid w:val="00C00011"/>
    <w:rsid w:val="00C13748"/>
    <w:rsid w:val="00C266BD"/>
    <w:rsid w:val="00C44F2F"/>
    <w:rsid w:val="00C51DAE"/>
    <w:rsid w:val="00C52205"/>
    <w:rsid w:val="00C5254C"/>
    <w:rsid w:val="00C57DB2"/>
    <w:rsid w:val="00C73125"/>
    <w:rsid w:val="00C74660"/>
    <w:rsid w:val="00C75178"/>
    <w:rsid w:val="00C77598"/>
    <w:rsid w:val="00C835D1"/>
    <w:rsid w:val="00C86449"/>
    <w:rsid w:val="00C95BE8"/>
    <w:rsid w:val="00CA2A87"/>
    <w:rsid w:val="00CB3E55"/>
    <w:rsid w:val="00CC4B13"/>
    <w:rsid w:val="00CD1C12"/>
    <w:rsid w:val="00CD208C"/>
    <w:rsid w:val="00CD212E"/>
    <w:rsid w:val="00CE7D8C"/>
    <w:rsid w:val="00CF03E4"/>
    <w:rsid w:val="00CF3795"/>
    <w:rsid w:val="00CF37FE"/>
    <w:rsid w:val="00CF6369"/>
    <w:rsid w:val="00CF66AA"/>
    <w:rsid w:val="00CF7836"/>
    <w:rsid w:val="00D0512A"/>
    <w:rsid w:val="00D125BC"/>
    <w:rsid w:val="00D207C4"/>
    <w:rsid w:val="00D21674"/>
    <w:rsid w:val="00D23DB4"/>
    <w:rsid w:val="00D3396A"/>
    <w:rsid w:val="00D502BF"/>
    <w:rsid w:val="00D55A20"/>
    <w:rsid w:val="00D57404"/>
    <w:rsid w:val="00D76A31"/>
    <w:rsid w:val="00D826FA"/>
    <w:rsid w:val="00D82BB1"/>
    <w:rsid w:val="00D834BD"/>
    <w:rsid w:val="00DA185D"/>
    <w:rsid w:val="00DB23BD"/>
    <w:rsid w:val="00DC6C0E"/>
    <w:rsid w:val="00DD009E"/>
    <w:rsid w:val="00DD57B8"/>
    <w:rsid w:val="00DD68E8"/>
    <w:rsid w:val="00DE33C7"/>
    <w:rsid w:val="00E06BC8"/>
    <w:rsid w:val="00E33076"/>
    <w:rsid w:val="00E374EB"/>
    <w:rsid w:val="00E567EB"/>
    <w:rsid w:val="00E62D75"/>
    <w:rsid w:val="00E6391D"/>
    <w:rsid w:val="00E64192"/>
    <w:rsid w:val="00E7301C"/>
    <w:rsid w:val="00E76A51"/>
    <w:rsid w:val="00E76B0B"/>
    <w:rsid w:val="00E95530"/>
    <w:rsid w:val="00E96A45"/>
    <w:rsid w:val="00EC07FD"/>
    <w:rsid w:val="00EC547C"/>
    <w:rsid w:val="00F0190D"/>
    <w:rsid w:val="00F01D23"/>
    <w:rsid w:val="00F42860"/>
    <w:rsid w:val="00F576A3"/>
    <w:rsid w:val="00F633CC"/>
    <w:rsid w:val="00F63ACF"/>
    <w:rsid w:val="00F651BC"/>
    <w:rsid w:val="00F6677C"/>
    <w:rsid w:val="00F75B60"/>
    <w:rsid w:val="00F76E81"/>
    <w:rsid w:val="00F81694"/>
    <w:rsid w:val="00F83E3B"/>
    <w:rsid w:val="00FA056A"/>
    <w:rsid w:val="00FA14CD"/>
    <w:rsid w:val="00FB0CBB"/>
    <w:rsid w:val="00FB2B6D"/>
    <w:rsid w:val="00FB5D2B"/>
    <w:rsid w:val="00FC68FC"/>
    <w:rsid w:val="00FE1280"/>
    <w:rsid w:val="00FE689C"/>
    <w:rsid w:val="00FE75DF"/>
    <w:rsid w:val="019C4181"/>
    <w:rsid w:val="02BE2A44"/>
    <w:rsid w:val="02E13918"/>
    <w:rsid w:val="03780BAF"/>
    <w:rsid w:val="03FA70AE"/>
    <w:rsid w:val="041F3B09"/>
    <w:rsid w:val="04C4D5DD"/>
    <w:rsid w:val="06E9C230"/>
    <w:rsid w:val="0707AFE7"/>
    <w:rsid w:val="07592A20"/>
    <w:rsid w:val="097380C8"/>
    <w:rsid w:val="09A3D470"/>
    <w:rsid w:val="09A457FA"/>
    <w:rsid w:val="09F6AF6A"/>
    <w:rsid w:val="0A620AB0"/>
    <w:rsid w:val="0B4225BD"/>
    <w:rsid w:val="0B6EBD1E"/>
    <w:rsid w:val="0C6EF301"/>
    <w:rsid w:val="0C8012DD"/>
    <w:rsid w:val="0F83EB44"/>
    <w:rsid w:val="0FBA1EBD"/>
    <w:rsid w:val="10A0C1E2"/>
    <w:rsid w:val="10B10CA9"/>
    <w:rsid w:val="1131294D"/>
    <w:rsid w:val="11862C23"/>
    <w:rsid w:val="12CE7D58"/>
    <w:rsid w:val="1407A2F2"/>
    <w:rsid w:val="16ECE444"/>
    <w:rsid w:val="17A06AD1"/>
    <w:rsid w:val="1918FDBB"/>
    <w:rsid w:val="1A863B55"/>
    <w:rsid w:val="1AB58DCC"/>
    <w:rsid w:val="1B3A0367"/>
    <w:rsid w:val="1B408095"/>
    <w:rsid w:val="1BA9AD89"/>
    <w:rsid w:val="1C53657A"/>
    <w:rsid w:val="1CC1A571"/>
    <w:rsid w:val="1E032C43"/>
    <w:rsid w:val="1EFB61FD"/>
    <w:rsid w:val="1F2C05D7"/>
    <w:rsid w:val="1F7F941F"/>
    <w:rsid w:val="20024F3F"/>
    <w:rsid w:val="218C11CB"/>
    <w:rsid w:val="22227E72"/>
    <w:rsid w:val="2287AFF9"/>
    <w:rsid w:val="2298E886"/>
    <w:rsid w:val="23F7914F"/>
    <w:rsid w:val="2459456A"/>
    <w:rsid w:val="247EEDD9"/>
    <w:rsid w:val="24CCC870"/>
    <w:rsid w:val="267C527D"/>
    <w:rsid w:val="2686BEA1"/>
    <w:rsid w:val="27332E30"/>
    <w:rsid w:val="2745C91A"/>
    <w:rsid w:val="274AE023"/>
    <w:rsid w:val="2777C4C5"/>
    <w:rsid w:val="2A2D2A73"/>
    <w:rsid w:val="2A5161D7"/>
    <w:rsid w:val="2C6B91EA"/>
    <w:rsid w:val="2CE42FFF"/>
    <w:rsid w:val="2D3A4D32"/>
    <w:rsid w:val="2E149548"/>
    <w:rsid w:val="2EF4BD6A"/>
    <w:rsid w:val="2F74B158"/>
    <w:rsid w:val="2F9A659C"/>
    <w:rsid w:val="2FA18C5F"/>
    <w:rsid w:val="305D9715"/>
    <w:rsid w:val="308FBB04"/>
    <w:rsid w:val="30A9BF21"/>
    <w:rsid w:val="317E9061"/>
    <w:rsid w:val="31D4C3D2"/>
    <w:rsid w:val="3231B6E0"/>
    <w:rsid w:val="326A353D"/>
    <w:rsid w:val="3294FBD3"/>
    <w:rsid w:val="32A0DFFD"/>
    <w:rsid w:val="333B4487"/>
    <w:rsid w:val="334AC663"/>
    <w:rsid w:val="335D3009"/>
    <w:rsid w:val="33ED0435"/>
    <w:rsid w:val="349427BC"/>
    <w:rsid w:val="34FFC81A"/>
    <w:rsid w:val="351AAA16"/>
    <w:rsid w:val="3562E113"/>
    <w:rsid w:val="35C31C73"/>
    <w:rsid w:val="3613271B"/>
    <w:rsid w:val="36181624"/>
    <w:rsid w:val="3629BEC7"/>
    <w:rsid w:val="38A74CFB"/>
    <w:rsid w:val="38EFB019"/>
    <w:rsid w:val="3A42F105"/>
    <w:rsid w:val="3B2D2E0F"/>
    <w:rsid w:val="3C19359A"/>
    <w:rsid w:val="3C82689F"/>
    <w:rsid w:val="3C97435B"/>
    <w:rsid w:val="3D37FBB6"/>
    <w:rsid w:val="3D46FF8F"/>
    <w:rsid w:val="3D617C76"/>
    <w:rsid w:val="3E09204B"/>
    <w:rsid w:val="3E78F145"/>
    <w:rsid w:val="3E928D23"/>
    <w:rsid w:val="3F21F88D"/>
    <w:rsid w:val="3F2928EB"/>
    <w:rsid w:val="4194D712"/>
    <w:rsid w:val="4359502B"/>
    <w:rsid w:val="4436560C"/>
    <w:rsid w:val="4452406D"/>
    <w:rsid w:val="45818635"/>
    <w:rsid w:val="465C00F6"/>
    <w:rsid w:val="46F946C9"/>
    <w:rsid w:val="4878BEDF"/>
    <w:rsid w:val="48BBEDF4"/>
    <w:rsid w:val="4A4FC104"/>
    <w:rsid w:val="4B3A05A7"/>
    <w:rsid w:val="4B8237D2"/>
    <w:rsid w:val="4C404C7A"/>
    <w:rsid w:val="4C845252"/>
    <w:rsid w:val="4CE70FC0"/>
    <w:rsid w:val="4D7326FF"/>
    <w:rsid w:val="4DCB29C5"/>
    <w:rsid w:val="4E07B66E"/>
    <w:rsid w:val="4E215072"/>
    <w:rsid w:val="4E324846"/>
    <w:rsid w:val="4E59F8C1"/>
    <w:rsid w:val="4E82E021"/>
    <w:rsid w:val="50DE8ECB"/>
    <w:rsid w:val="510A85EF"/>
    <w:rsid w:val="5133E513"/>
    <w:rsid w:val="5296E033"/>
    <w:rsid w:val="53296D7F"/>
    <w:rsid w:val="53C5C675"/>
    <w:rsid w:val="5458257F"/>
    <w:rsid w:val="552E2E3C"/>
    <w:rsid w:val="55AD5581"/>
    <w:rsid w:val="56C9FE9D"/>
    <w:rsid w:val="57ACE51D"/>
    <w:rsid w:val="57CA1B14"/>
    <w:rsid w:val="57F3D961"/>
    <w:rsid w:val="5808DEA2"/>
    <w:rsid w:val="58D13659"/>
    <w:rsid w:val="5A66179F"/>
    <w:rsid w:val="5D881901"/>
    <w:rsid w:val="60EAEC61"/>
    <w:rsid w:val="61057E16"/>
    <w:rsid w:val="611D4357"/>
    <w:rsid w:val="612B92A4"/>
    <w:rsid w:val="61A80633"/>
    <w:rsid w:val="61B4AE7E"/>
    <w:rsid w:val="61C94404"/>
    <w:rsid w:val="62712984"/>
    <w:rsid w:val="62AD03FD"/>
    <w:rsid w:val="62C9FA32"/>
    <w:rsid w:val="6300D473"/>
    <w:rsid w:val="640CF9E5"/>
    <w:rsid w:val="64262BDF"/>
    <w:rsid w:val="64603801"/>
    <w:rsid w:val="64B58931"/>
    <w:rsid w:val="67E2A0DB"/>
    <w:rsid w:val="68307014"/>
    <w:rsid w:val="68743813"/>
    <w:rsid w:val="68F99D02"/>
    <w:rsid w:val="69697B5B"/>
    <w:rsid w:val="6A081FB1"/>
    <w:rsid w:val="6A5692FA"/>
    <w:rsid w:val="6A9337FF"/>
    <w:rsid w:val="6AE4B06B"/>
    <w:rsid w:val="6B4EE879"/>
    <w:rsid w:val="6BA22695"/>
    <w:rsid w:val="6C8080CC"/>
    <w:rsid w:val="6C875010"/>
    <w:rsid w:val="6CE138B8"/>
    <w:rsid w:val="6DF3A9ED"/>
    <w:rsid w:val="6ED5E695"/>
    <w:rsid w:val="6F8206E3"/>
    <w:rsid w:val="707671AE"/>
    <w:rsid w:val="7128B04B"/>
    <w:rsid w:val="71D7C29F"/>
    <w:rsid w:val="71E87B36"/>
    <w:rsid w:val="7242D1E1"/>
    <w:rsid w:val="72BA4E24"/>
    <w:rsid w:val="747A54D9"/>
    <w:rsid w:val="7506723C"/>
    <w:rsid w:val="750DA11F"/>
    <w:rsid w:val="7552BB1B"/>
    <w:rsid w:val="75D8200A"/>
    <w:rsid w:val="7728D359"/>
    <w:rsid w:val="7773F06B"/>
    <w:rsid w:val="7813F3DE"/>
    <w:rsid w:val="78889723"/>
    <w:rsid w:val="789ED9D5"/>
    <w:rsid w:val="79111885"/>
    <w:rsid w:val="7AA1DF77"/>
    <w:rsid w:val="7B7921E5"/>
    <w:rsid w:val="7E0DC7F4"/>
    <w:rsid w:val="7F77AEE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57AA2828"/>
  <w15:docId w15:val="{54A21208-1AE5-4038-9D6E-0E3D0B8B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AAE"/>
    <w:pPr>
      <w:ind w:left="720"/>
      <w:contextualSpacing/>
    </w:pPr>
  </w:style>
  <w:style w:type="paragraph" w:styleId="FootnoteText">
    <w:name w:val="footnote text"/>
    <w:basedOn w:val="Normal"/>
    <w:link w:val="FootnoteTextChar"/>
    <w:uiPriority w:val="99"/>
    <w:unhideWhenUsed/>
    <w:rsid w:val="00F42860"/>
    <w:rPr>
      <w:lang w:eastAsia="ja-JP"/>
    </w:rPr>
  </w:style>
  <w:style w:type="character" w:customStyle="1" w:styleId="FootnoteTextChar">
    <w:name w:val="Footnote Text Char"/>
    <w:basedOn w:val="DefaultParagraphFont"/>
    <w:link w:val="FootnoteText"/>
    <w:uiPriority w:val="99"/>
    <w:rsid w:val="00F42860"/>
    <w:rPr>
      <w:lang w:eastAsia="ja-JP"/>
    </w:rPr>
  </w:style>
  <w:style w:type="character" w:styleId="FootnoteReference">
    <w:name w:val="footnote reference"/>
    <w:basedOn w:val="DefaultParagraphFont"/>
    <w:uiPriority w:val="99"/>
    <w:unhideWhenUsed/>
    <w:rsid w:val="00F42860"/>
    <w:rPr>
      <w:vertAlign w:val="superscript"/>
    </w:rPr>
  </w:style>
  <w:style w:type="character" w:styleId="Hyperlink">
    <w:name w:val="Hyperlink"/>
    <w:basedOn w:val="DefaultParagraphFont"/>
    <w:uiPriority w:val="99"/>
    <w:unhideWhenUsed/>
    <w:rsid w:val="00F42860"/>
    <w:rPr>
      <w:color w:val="0000FF"/>
      <w:u w:val="single"/>
    </w:rPr>
  </w:style>
  <w:style w:type="character" w:styleId="CommentReference">
    <w:name w:val="annotation reference"/>
    <w:basedOn w:val="DefaultParagraphFont"/>
    <w:uiPriority w:val="99"/>
    <w:semiHidden/>
    <w:unhideWhenUsed/>
    <w:rsid w:val="0067295B"/>
    <w:rPr>
      <w:sz w:val="16"/>
      <w:szCs w:val="16"/>
    </w:rPr>
  </w:style>
  <w:style w:type="paragraph" w:styleId="CommentText">
    <w:name w:val="annotation text"/>
    <w:basedOn w:val="Normal"/>
    <w:link w:val="CommentTextChar"/>
    <w:uiPriority w:val="99"/>
    <w:semiHidden/>
    <w:unhideWhenUsed/>
    <w:rsid w:val="0067295B"/>
    <w:rPr>
      <w:sz w:val="20"/>
      <w:szCs w:val="20"/>
    </w:rPr>
  </w:style>
  <w:style w:type="character" w:customStyle="1" w:styleId="CommentTextChar">
    <w:name w:val="Comment Text Char"/>
    <w:basedOn w:val="DefaultParagraphFont"/>
    <w:link w:val="CommentText"/>
    <w:uiPriority w:val="99"/>
    <w:semiHidden/>
    <w:rsid w:val="0067295B"/>
    <w:rPr>
      <w:sz w:val="20"/>
      <w:szCs w:val="20"/>
    </w:rPr>
  </w:style>
  <w:style w:type="paragraph" w:styleId="CommentSubject">
    <w:name w:val="annotation subject"/>
    <w:basedOn w:val="CommentText"/>
    <w:next w:val="CommentText"/>
    <w:link w:val="CommentSubjectChar"/>
    <w:uiPriority w:val="99"/>
    <w:semiHidden/>
    <w:unhideWhenUsed/>
    <w:rsid w:val="0067295B"/>
    <w:rPr>
      <w:b/>
      <w:bCs/>
    </w:rPr>
  </w:style>
  <w:style w:type="character" w:customStyle="1" w:styleId="CommentSubjectChar">
    <w:name w:val="Comment Subject Char"/>
    <w:basedOn w:val="CommentTextChar"/>
    <w:link w:val="CommentSubject"/>
    <w:uiPriority w:val="99"/>
    <w:semiHidden/>
    <w:rsid w:val="0067295B"/>
    <w:rPr>
      <w:b/>
      <w:bCs/>
      <w:sz w:val="20"/>
      <w:szCs w:val="20"/>
    </w:rPr>
  </w:style>
  <w:style w:type="paragraph" w:styleId="BalloonText">
    <w:name w:val="Balloon Text"/>
    <w:basedOn w:val="Normal"/>
    <w:link w:val="BalloonTextChar"/>
    <w:uiPriority w:val="99"/>
    <w:semiHidden/>
    <w:unhideWhenUsed/>
    <w:rsid w:val="0067295B"/>
    <w:rPr>
      <w:rFonts w:ascii="Tahoma" w:hAnsi="Tahoma" w:cs="Tahoma"/>
      <w:sz w:val="16"/>
      <w:szCs w:val="16"/>
    </w:rPr>
  </w:style>
  <w:style w:type="character" w:customStyle="1" w:styleId="BalloonTextChar">
    <w:name w:val="Balloon Text Char"/>
    <w:basedOn w:val="DefaultParagraphFont"/>
    <w:link w:val="BalloonText"/>
    <w:uiPriority w:val="99"/>
    <w:semiHidden/>
    <w:rsid w:val="0067295B"/>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2049B"/>
    <w:pPr>
      <w:tabs>
        <w:tab w:val="center" w:pos="4680"/>
        <w:tab w:val="right" w:pos="9360"/>
      </w:tabs>
    </w:pPr>
  </w:style>
  <w:style w:type="character" w:customStyle="1" w:styleId="HeaderChar">
    <w:name w:val="Header Char"/>
    <w:basedOn w:val="DefaultParagraphFont"/>
    <w:link w:val="Header"/>
    <w:uiPriority w:val="99"/>
    <w:semiHidden/>
    <w:rsid w:val="0092049B"/>
  </w:style>
  <w:style w:type="paragraph" w:styleId="Footer">
    <w:name w:val="footer"/>
    <w:basedOn w:val="Normal"/>
    <w:link w:val="FooterChar"/>
    <w:uiPriority w:val="99"/>
    <w:semiHidden/>
    <w:unhideWhenUsed/>
    <w:rsid w:val="0092049B"/>
    <w:pPr>
      <w:tabs>
        <w:tab w:val="center" w:pos="4680"/>
        <w:tab w:val="right" w:pos="9360"/>
      </w:tabs>
    </w:pPr>
  </w:style>
  <w:style w:type="character" w:customStyle="1" w:styleId="FooterChar">
    <w:name w:val="Footer Char"/>
    <w:basedOn w:val="DefaultParagraphFont"/>
    <w:link w:val="Footer"/>
    <w:uiPriority w:val="99"/>
    <w:semiHidden/>
    <w:rsid w:val="0092049B"/>
  </w:style>
  <w:style w:type="paragraph" w:styleId="Revision">
    <w:name w:val="Revision"/>
    <w:hidden/>
    <w:uiPriority w:val="99"/>
    <w:semiHidden/>
    <w:rsid w:val="00835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www.biodiverse.org/docs/publicationsandtipsheets/breakthroughstrategiesforengagingthepubli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unication_x0020_Type xmlns="256247e4-97d7-49c1-9b6d-26c29e7297e4" xsi:nil="true"/>
    <Description0 xmlns="256247e4-97d7-49c1-9b6d-26c29e7297e4" xsi:nil="true"/>
    <Topic xmlns="256247e4-97d7-49c1-9b6d-26c29e7297e4"/>
    <lcf76f155ced4ddcb4097134ff3c332f xmlns="256247e4-97d7-49c1-9b6d-26c29e7297e4">
      <Terms xmlns="http://schemas.microsoft.com/office/infopath/2007/PartnerControls"/>
    </lcf76f155ced4ddcb4097134ff3c332f>
    <TaxCatchAll xmlns="5b7cd334-ef48-44ad-ba3d-dd607a2fcc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7" ma:contentTypeDescription="Create a new document." ma:contentTypeScope="" ma:versionID="7d2f704c2cf6e9b49ee48f364515fbe4">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54dc6dbb089f79cf1d9896b22de7dad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b453ad-fa70-4cd8-bef1-d92e3074bc2f}"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347B2-874F-4138-91B5-DEE2B81FA539}">
  <ds:schemaRefs>
    <ds:schemaRef ds:uri="http://schemas.openxmlformats.org/officeDocument/2006/bibliography"/>
  </ds:schemaRefs>
</ds:datastoreItem>
</file>

<file path=customXml/itemProps2.xml><?xml version="1.0" encoding="utf-8"?>
<ds:datastoreItem xmlns:ds="http://schemas.openxmlformats.org/officeDocument/2006/customXml" ds:itemID="{C713A545-9EA0-439F-B58C-4AF869EB61A4}">
  <ds:schemaRefs>
    <ds:schemaRef ds:uri="http://schemas.microsoft.com/sharepoint/v3/contenttype/forms"/>
  </ds:schemaRefs>
</ds:datastoreItem>
</file>

<file path=customXml/itemProps3.xml><?xml version="1.0" encoding="utf-8"?>
<ds:datastoreItem xmlns:ds="http://schemas.openxmlformats.org/officeDocument/2006/customXml" ds:itemID="{9E549387-A08D-4C9F-A6E6-ECC1E90C27BA}">
  <ds:schemaRefs>
    <ds:schemaRef ds:uri="http://schemas.microsoft.com/office/2006/metadata/properties"/>
    <ds:schemaRef ds:uri="http://schemas.microsoft.com/office/infopath/2007/PartnerControls"/>
    <ds:schemaRef ds:uri="256247e4-97d7-49c1-9b6d-26c29e7297e4"/>
    <ds:schemaRef ds:uri="5b7cd334-ef48-44ad-ba3d-dd607a2fcc1b"/>
  </ds:schemaRefs>
</ds:datastoreItem>
</file>

<file path=customXml/itemProps4.xml><?xml version="1.0" encoding="utf-8"?>
<ds:datastoreItem xmlns:ds="http://schemas.openxmlformats.org/officeDocument/2006/customXml" ds:itemID="{65D9C564-D3A6-4491-8E25-149201F35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6093</Characters>
  <Application>Microsoft Office Word</Application>
  <DocSecurity>0</DocSecurity>
  <Lines>175</Lines>
  <Paragraphs>71</Paragraphs>
  <ScaleCrop>false</ScaleCrop>
  <Company>Cedarloch Research LLC</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Emmalou Norland</dc:creator>
  <cp:lastModifiedBy>Suzanne Mbollo</cp:lastModifiedBy>
  <cp:revision>3</cp:revision>
  <cp:lastPrinted>2018-04-16T18:14:00Z</cp:lastPrinted>
  <dcterms:created xsi:type="dcterms:W3CDTF">2026-05-14T17:57:00Z</dcterms:created>
  <dcterms:modified xsi:type="dcterms:W3CDTF">2026-05-14T17:57:00Z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MediaServiceImageTags">
    <vt:lpwstr/>
  </property>
</Properties>
</file>