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4EBE" w:rsidP="00EC4EBE" w14:paraId="6A46F963" w14:textId="1A5DE2DF">
      <w:r>
        <w:rPr>
          <w:b/>
          <w:bCs/>
          <w:u w:val="single"/>
        </w:rPr>
        <w:t>Focus group objective</w:t>
      </w:r>
      <w:r>
        <w:t xml:space="preserve">: Gather information about whether EIA should forecast </w:t>
      </w:r>
      <w:r w:rsidR="00FD031D">
        <w:t xml:space="preserve">total </w:t>
      </w:r>
      <w:r>
        <w:t xml:space="preserve">residential </w:t>
      </w:r>
      <w:r w:rsidR="00FD031D">
        <w:t xml:space="preserve">energy </w:t>
      </w:r>
      <w:r>
        <w:t>bills</w:t>
      </w:r>
      <w:r w:rsidR="00AF296F">
        <w:t xml:space="preserve"> for a home’s main heating fuel</w:t>
      </w:r>
      <w:r>
        <w:t xml:space="preserve"> </w:t>
      </w:r>
      <w:r w:rsidR="00FD031D">
        <w:t>(which include</w:t>
      </w:r>
      <w:r w:rsidR="00AF2180">
        <w:t>s</w:t>
      </w:r>
      <w:r w:rsidR="00FD031D">
        <w:t xml:space="preserve"> all end uses associated with</w:t>
      </w:r>
      <w:r w:rsidR="002E6723">
        <w:t xml:space="preserve"> its</w:t>
      </w:r>
      <w:r w:rsidR="00FD031D">
        <w:t xml:space="preserve"> main heating fuel) or forecast only the heating portion of </w:t>
      </w:r>
      <w:r w:rsidR="00AF296F">
        <w:t>those</w:t>
      </w:r>
      <w:r w:rsidR="00FD031D">
        <w:t xml:space="preserve"> bills</w:t>
      </w:r>
      <w:r>
        <w:t>.</w:t>
      </w:r>
    </w:p>
    <w:p w:rsidR="00EC4EBE" w:rsidP="00EC4EBE" w14:paraId="3FDA3D9B" w14:textId="562F4505">
      <w:pPr>
        <w:numPr>
          <w:ilvl w:val="1"/>
          <w:numId w:val="1"/>
        </w:num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Current methodology shows </w:t>
      </w:r>
      <w:r w:rsidRPr="00D57972">
        <w:rPr>
          <w:rFonts w:eastAsia="Times New Roman"/>
          <w:b/>
          <w:bCs/>
          <w:i/>
          <w:iCs/>
        </w:rPr>
        <w:t xml:space="preserve">total </w:t>
      </w:r>
      <w:r>
        <w:rPr>
          <w:rFonts w:eastAsia="Times New Roman"/>
          <w:i/>
          <w:iCs/>
        </w:rPr>
        <w:t>monthly energy bills</w:t>
      </w:r>
      <w:r w:rsidR="00AF296F">
        <w:rPr>
          <w:rFonts w:eastAsia="Times New Roman"/>
          <w:i/>
          <w:iCs/>
        </w:rPr>
        <w:t xml:space="preserve"> for a home’s main heating fuel</w:t>
      </w:r>
      <w:r>
        <w:rPr>
          <w:rFonts w:eastAsia="Times New Roman"/>
          <w:i/>
          <w:iCs/>
        </w:rPr>
        <w:t xml:space="preserve"> and does </w:t>
      </w:r>
      <w:r w:rsidRPr="00D57972">
        <w:rPr>
          <w:rFonts w:eastAsia="Times New Roman"/>
          <w:b/>
          <w:bCs/>
          <w:i/>
          <w:iCs/>
        </w:rPr>
        <w:t xml:space="preserve">not </w:t>
      </w:r>
      <w:r>
        <w:rPr>
          <w:rFonts w:eastAsia="Times New Roman"/>
          <w:i/>
          <w:iCs/>
        </w:rPr>
        <w:t xml:space="preserve">break out </w:t>
      </w:r>
      <w:r w:rsidR="00FD031D">
        <w:rPr>
          <w:rFonts w:eastAsia="Times New Roman"/>
          <w:i/>
          <w:iCs/>
        </w:rPr>
        <w:t xml:space="preserve">the </w:t>
      </w:r>
      <w:r>
        <w:rPr>
          <w:rFonts w:eastAsia="Times New Roman"/>
          <w:i/>
          <w:iCs/>
        </w:rPr>
        <w:t>heating</w:t>
      </w:r>
      <w:r w:rsidR="00FD031D">
        <w:rPr>
          <w:rFonts w:eastAsia="Times New Roman"/>
          <w:i/>
          <w:iCs/>
        </w:rPr>
        <w:t>-related portion of a bill</w:t>
      </w:r>
      <w:r>
        <w:rPr>
          <w:rFonts w:eastAsia="Times New Roman"/>
          <w:i/>
          <w:iCs/>
        </w:rPr>
        <w:t xml:space="preserve">. </w:t>
      </w:r>
    </w:p>
    <w:p w:rsidR="00607C65" w:rsidP="00607C65" w14:paraId="10FEE01F" w14:textId="77777777">
      <w:pPr>
        <w:ind w:left="1440"/>
        <w:rPr>
          <w:rFonts w:eastAsia="Times New Roman"/>
          <w:i/>
          <w:iCs/>
        </w:rPr>
      </w:pPr>
    </w:p>
    <w:p w:rsidR="005E2F4C" w:rsidRPr="00B359D8" w:rsidP="005E2F4C" w14:paraId="1F48252F" w14:textId="77777777">
      <w:pPr>
        <w:rPr>
          <w:rFonts w:asciiTheme="minorHAnsi" w:hAnsiTheme="minorHAnsi" w:cstheme="minorHAnsi"/>
        </w:rPr>
      </w:pPr>
      <w:r w:rsidRPr="00B359D8">
        <w:rPr>
          <w:rFonts w:asciiTheme="minorHAnsi" w:hAnsiTheme="minorHAnsi" w:cstheme="minorHAnsi"/>
        </w:rPr>
        <w:t xml:space="preserve">We will ask these organizations </w:t>
      </w:r>
      <w:r>
        <w:rPr>
          <w:rFonts w:asciiTheme="minorHAnsi" w:hAnsiTheme="minorHAnsi" w:cstheme="minorHAnsi"/>
        </w:rPr>
        <w:t xml:space="preserve">via email </w:t>
      </w:r>
      <w:r w:rsidRPr="00B359D8">
        <w:rPr>
          <w:rFonts w:asciiTheme="minorHAnsi" w:hAnsiTheme="minorHAnsi" w:cstheme="minorHAnsi"/>
        </w:rPr>
        <w:t xml:space="preserve">to identify up to three employees who regularly use or reference the </w:t>
      </w:r>
      <w:r>
        <w:rPr>
          <w:rFonts w:asciiTheme="minorHAnsi" w:hAnsiTheme="minorHAnsi" w:cstheme="minorHAnsi"/>
        </w:rPr>
        <w:t xml:space="preserve">data of the </w:t>
      </w:r>
      <w:r w:rsidRPr="00B359D8">
        <w:rPr>
          <w:rFonts w:asciiTheme="minorHAnsi" w:hAnsiTheme="minorHAnsi" w:cstheme="minorHAnsi"/>
        </w:rPr>
        <w:t>Winter Fuels Outlook</w:t>
      </w:r>
      <w:r>
        <w:rPr>
          <w:rFonts w:asciiTheme="minorHAnsi" w:hAnsiTheme="minorHAnsi" w:cstheme="minorHAnsi"/>
        </w:rPr>
        <w:t xml:space="preserve"> to develop policy, provide financial assistance to applicants, or forecast household energy bills.</w:t>
      </w:r>
    </w:p>
    <w:p w:rsidR="005E2F4C" w:rsidP="00607C65" w14:paraId="027ED963" w14:textId="77777777">
      <w:pPr>
        <w:rPr>
          <w:rFonts w:asciiTheme="minorHAnsi" w:hAnsiTheme="minorHAnsi" w:cstheme="minorHAnsi"/>
        </w:rPr>
      </w:pPr>
    </w:p>
    <w:p w:rsidR="00607C65" w:rsidP="00607C65" w14:paraId="7EB9209B" w14:textId="6B479F3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EIA will request the following organizations to participate in a focus group:</w:t>
      </w:r>
    </w:p>
    <w:p w:rsidR="00607C65" w:rsidP="00607C65" w14:paraId="1F24D81E" w14:textId="77777777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B50D48">
        <w:rPr>
          <w:rFonts w:asciiTheme="minorHAnsi" w:hAnsiTheme="minorHAnsi" w:cstheme="minorHAnsi"/>
        </w:rPr>
        <w:t>National Association of State Energy Officials</w:t>
      </w:r>
    </w:p>
    <w:p w:rsidR="00607C65" w:rsidP="00607C65" w14:paraId="6383A979" w14:textId="77777777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B13148">
        <w:rPr>
          <w:rFonts w:asciiTheme="minorHAnsi" w:hAnsiTheme="minorHAnsi" w:cstheme="minorHAnsi"/>
        </w:rPr>
        <w:t>Low Income Home Energy Assistance Program</w:t>
      </w:r>
    </w:p>
    <w:p w:rsidR="00607C65" w:rsidP="00607C65" w14:paraId="4D097819" w14:textId="77777777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FF016E">
        <w:rPr>
          <w:rFonts w:asciiTheme="minorHAnsi" w:hAnsiTheme="minorHAnsi" w:cstheme="minorHAnsi"/>
        </w:rPr>
        <w:t>National Energy Assistance Directors' Association</w:t>
      </w:r>
    </w:p>
    <w:p w:rsidR="00607C65" w:rsidP="00607C65" w14:paraId="7F513B8F" w14:textId="77777777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 Governors Association</w:t>
      </w:r>
    </w:p>
    <w:p w:rsidR="00607C65" w:rsidP="00607C65" w14:paraId="6A66CD0A" w14:textId="77777777">
      <w:pPr>
        <w:pStyle w:val="ListParagraph"/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D30DF5">
        <w:rPr>
          <w:rFonts w:asciiTheme="minorHAnsi" w:hAnsiTheme="minorHAnsi" w:cstheme="minorHAnsi"/>
        </w:rPr>
        <w:t>State Heating Oil and Propane Program</w:t>
      </w:r>
    </w:p>
    <w:p w:rsidR="00607C65" w:rsidP="00607C65" w14:paraId="04D4EEA6" w14:textId="77777777">
      <w:pPr>
        <w:rPr>
          <w:rFonts w:asciiTheme="minorHAnsi" w:hAnsiTheme="minorHAnsi" w:cstheme="minorHAnsi"/>
        </w:rPr>
      </w:pPr>
    </w:p>
    <w:p w:rsidR="00EC4EBE" w:rsidP="00EC4EBE" w14:paraId="78EDF74F" w14:textId="77777777"/>
    <w:p w:rsidR="004F3720" w:rsidP="004F3720" w14:paraId="04CF5380" w14:textId="5CC16767">
      <w:pPr>
        <w:rPr>
          <w:b/>
          <w:bCs/>
        </w:rPr>
      </w:pPr>
      <w:r>
        <w:rPr>
          <w:b/>
          <w:bCs/>
        </w:rPr>
        <w:t xml:space="preserve">Focus group </w:t>
      </w:r>
      <w:r w:rsidR="0082487F">
        <w:rPr>
          <w:b/>
          <w:bCs/>
        </w:rPr>
        <w:t>questions.</w:t>
      </w:r>
      <w:r>
        <w:rPr>
          <w:b/>
          <w:bCs/>
        </w:rPr>
        <w:t xml:space="preserve"> </w:t>
      </w:r>
    </w:p>
    <w:p w:rsidR="00A66837" w:rsidRPr="004F3720" w:rsidP="004F3720" w14:paraId="105D1576" w14:textId="1758A2DB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4F3720">
        <w:rPr>
          <w:rFonts w:eastAsia="Times New Roman"/>
        </w:rPr>
        <w:t>How familiar are you with the</w:t>
      </w:r>
      <w:r w:rsidRPr="004F3720" w:rsidR="002E6723">
        <w:rPr>
          <w:rFonts w:eastAsia="Times New Roman"/>
        </w:rPr>
        <w:t xml:space="preserve"> </w:t>
      </w:r>
      <w:r w:rsidRPr="004F3720" w:rsidR="002E6723">
        <w:rPr>
          <w:rFonts w:eastAsia="Times New Roman"/>
          <w:i/>
          <w:iCs/>
        </w:rPr>
        <w:t>Winter Fuels Outlook</w:t>
      </w:r>
      <w:r w:rsidRPr="004F3720">
        <w:rPr>
          <w:rFonts w:eastAsia="Times New Roman"/>
        </w:rPr>
        <w:t xml:space="preserve"> </w:t>
      </w:r>
      <w:r w:rsidRPr="004F3720" w:rsidR="002E6723">
        <w:rPr>
          <w:rFonts w:eastAsia="Times New Roman"/>
        </w:rPr>
        <w:t>(</w:t>
      </w:r>
      <w:r w:rsidRPr="004F3720">
        <w:rPr>
          <w:rFonts w:eastAsia="Times New Roman"/>
        </w:rPr>
        <w:t>WFO</w:t>
      </w:r>
      <w:r w:rsidRPr="004F3720" w:rsidR="002E6723">
        <w:rPr>
          <w:rFonts w:eastAsia="Times New Roman"/>
        </w:rPr>
        <w:t>)</w:t>
      </w:r>
      <w:r w:rsidRPr="004F3720">
        <w:rPr>
          <w:rFonts w:eastAsia="Times New Roman"/>
        </w:rPr>
        <w:t xml:space="preserve">? </w:t>
      </w:r>
      <w:r w:rsidRPr="004F3720">
        <w:rPr>
          <w:rFonts w:eastAsia="Times New Roman"/>
        </w:rPr>
        <w:t>(Scale 1 to 5)</w:t>
      </w:r>
    </w:p>
    <w:p w:rsidR="006527CA" w:rsidRPr="00081BF8" w:rsidP="00A66837" w14:paraId="77F51073" w14:textId="6A84CB50">
      <w:pPr>
        <w:pStyle w:val="ListParagraph"/>
        <w:rPr>
          <w:rStyle w:val="cf01"/>
          <w:rFonts w:asciiTheme="minorHAnsi" w:hAnsiTheme="minorHAnsi" w:cstheme="minorHAnsi"/>
          <w:sz w:val="22"/>
          <w:szCs w:val="22"/>
        </w:rPr>
      </w:pPr>
      <w:r w:rsidRPr="00081BF8">
        <w:rPr>
          <w:rStyle w:val="cf01"/>
          <w:rFonts w:asciiTheme="minorHAnsi" w:hAnsiTheme="minorHAnsi" w:cstheme="minorHAnsi"/>
          <w:sz w:val="22"/>
          <w:szCs w:val="22"/>
        </w:rPr>
        <w:t xml:space="preserve">1 – </w:t>
      </w:r>
      <w:r w:rsidRPr="00081BF8">
        <w:rPr>
          <w:rStyle w:val="cf01"/>
          <w:rFonts w:asciiTheme="minorHAnsi" w:hAnsiTheme="minorHAnsi" w:cstheme="minorHAnsi"/>
          <w:sz w:val="22"/>
          <w:szCs w:val="22"/>
        </w:rPr>
        <w:t>V</w:t>
      </w:r>
      <w:r w:rsidRPr="00081BF8">
        <w:rPr>
          <w:rStyle w:val="cf01"/>
          <w:rFonts w:asciiTheme="minorHAnsi" w:hAnsiTheme="minorHAnsi" w:cstheme="minorHAnsi"/>
          <w:sz w:val="22"/>
          <w:szCs w:val="22"/>
        </w:rPr>
        <w:t>ery unfamiliar</w:t>
      </w:r>
    </w:p>
    <w:p w:rsidR="006527CA" w:rsidRPr="00081BF8" w:rsidP="00A66837" w14:paraId="3DACB576" w14:textId="77777777">
      <w:pPr>
        <w:pStyle w:val="ListParagraph"/>
        <w:rPr>
          <w:rStyle w:val="cf01"/>
          <w:rFonts w:asciiTheme="minorHAnsi" w:hAnsiTheme="minorHAnsi" w:cstheme="minorHAnsi"/>
          <w:sz w:val="22"/>
          <w:szCs w:val="22"/>
        </w:rPr>
      </w:pPr>
      <w:r w:rsidRPr="00081BF8">
        <w:rPr>
          <w:rStyle w:val="cf01"/>
          <w:rFonts w:asciiTheme="minorHAnsi" w:hAnsiTheme="minorHAnsi" w:cstheme="minorHAnsi"/>
          <w:sz w:val="22"/>
          <w:szCs w:val="22"/>
        </w:rPr>
        <w:t>2 - S</w:t>
      </w:r>
      <w:r w:rsidRPr="00081BF8" w:rsidR="00A66837">
        <w:rPr>
          <w:rStyle w:val="cf01"/>
          <w:rFonts w:asciiTheme="minorHAnsi" w:hAnsiTheme="minorHAnsi" w:cstheme="minorHAnsi"/>
          <w:sz w:val="22"/>
          <w:szCs w:val="22"/>
        </w:rPr>
        <w:t>omewhat unfamiliar</w:t>
      </w:r>
    </w:p>
    <w:p w:rsidR="006527CA" w:rsidRPr="00081BF8" w:rsidP="00A66837" w14:paraId="11BB5A9D" w14:textId="77777777">
      <w:pPr>
        <w:pStyle w:val="ListParagraph"/>
        <w:rPr>
          <w:rStyle w:val="cf01"/>
          <w:rFonts w:asciiTheme="minorHAnsi" w:hAnsiTheme="minorHAnsi" w:cstheme="minorHAnsi"/>
          <w:sz w:val="22"/>
          <w:szCs w:val="22"/>
        </w:rPr>
      </w:pPr>
      <w:r w:rsidRPr="00081BF8">
        <w:rPr>
          <w:rStyle w:val="cf01"/>
          <w:rFonts w:asciiTheme="minorHAnsi" w:hAnsiTheme="minorHAnsi" w:cstheme="minorHAnsi"/>
          <w:sz w:val="22"/>
          <w:szCs w:val="22"/>
        </w:rPr>
        <w:t>3 - N</w:t>
      </w:r>
      <w:r w:rsidRPr="00081BF8" w:rsidR="00A66837">
        <w:rPr>
          <w:rStyle w:val="cf01"/>
          <w:rFonts w:asciiTheme="minorHAnsi" w:hAnsiTheme="minorHAnsi" w:cstheme="minorHAnsi"/>
          <w:sz w:val="22"/>
          <w:szCs w:val="22"/>
        </w:rPr>
        <w:t>either familiar nor unfamiliar</w:t>
      </w:r>
    </w:p>
    <w:p w:rsidR="006527CA" w:rsidRPr="00081BF8" w:rsidP="00A66837" w14:paraId="6F998023" w14:textId="77777777">
      <w:pPr>
        <w:pStyle w:val="ListParagraph"/>
        <w:rPr>
          <w:rStyle w:val="cf01"/>
          <w:rFonts w:asciiTheme="minorHAnsi" w:hAnsiTheme="minorHAnsi" w:cstheme="minorHAnsi"/>
          <w:sz w:val="22"/>
          <w:szCs w:val="22"/>
        </w:rPr>
      </w:pPr>
      <w:r w:rsidRPr="00081BF8">
        <w:rPr>
          <w:rStyle w:val="cf01"/>
          <w:rFonts w:asciiTheme="minorHAnsi" w:hAnsiTheme="minorHAnsi" w:cstheme="minorHAnsi"/>
          <w:sz w:val="22"/>
          <w:szCs w:val="22"/>
        </w:rPr>
        <w:t>4 - S</w:t>
      </w:r>
      <w:r w:rsidRPr="00081BF8" w:rsidR="00A66837">
        <w:rPr>
          <w:rStyle w:val="cf01"/>
          <w:rFonts w:asciiTheme="minorHAnsi" w:hAnsiTheme="minorHAnsi" w:cstheme="minorHAnsi"/>
          <w:sz w:val="22"/>
          <w:szCs w:val="22"/>
        </w:rPr>
        <w:t>omewhat familiar</w:t>
      </w:r>
    </w:p>
    <w:p w:rsidR="00EC4EBE" w:rsidP="006527CA" w14:paraId="56F1FB46" w14:textId="33B189DA">
      <w:pPr>
        <w:pStyle w:val="ListParagraph"/>
        <w:rPr>
          <w:rStyle w:val="cf01"/>
          <w:rFonts w:asciiTheme="minorHAnsi" w:hAnsiTheme="minorHAnsi" w:cstheme="minorHAnsi"/>
          <w:sz w:val="22"/>
          <w:szCs w:val="22"/>
        </w:rPr>
      </w:pPr>
      <w:r w:rsidRPr="00081BF8">
        <w:rPr>
          <w:rStyle w:val="cf01"/>
          <w:rFonts w:asciiTheme="minorHAnsi" w:hAnsiTheme="minorHAnsi" w:cstheme="minorHAnsi"/>
          <w:sz w:val="22"/>
          <w:szCs w:val="22"/>
        </w:rPr>
        <w:t>5- V</w:t>
      </w:r>
      <w:r w:rsidRPr="00081BF8" w:rsidR="00A66837">
        <w:rPr>
          <w:rStyle w:val="cf01"/>
          <w:rFonts w:asciiTheme="minorHAnsi" w:hAnsiTheme="minorHAnsi" w:cstheme="minorHAnsi"/>
          <w:sz w:val="22"/>
          <w:szCs w:val="22"/>
        </w:rPr>
        <w:t>ery familiar</w:t>
      </w:r>
    </w:p>
    <w:p w:rsidR="00081BF8" w:rsidRPr="00081BF8" w:rsidP="006527CA" w14:paraId="1E482AE2" w14:textId="77777777">
      <w:pPr>
        <w:pStyle w:val="ListParagraph"/>
        <w:rPr>
          <w:rFonts w:asciiTheme="minorHAnsi" w:hAnsiTheme="minorHAnsi" w:cstheme="minorHAnsi"/>
        </w:rPr>
      </w:pPr>
    </w:p>
    <w:p w:rsidR="00EC4EBE" w:rsidP="00D57972" w14:paraId="1C418AFE" w14:textId="6FE11FA0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Do you use the </w:t>
      </w:r>
      <w:r w:rsidR="00AF2180">
        <w:rPr>
          <w:rFonts w:eastAsia="Times New Roman"/>
        </w:rPr>
        <w:t xml:space="preserve">WFO’s </w:t>
      </w:r>
      <w:r>
        <w:rPr>
          <w:rFonts w:eastAsia="Times New Roman"/>
        </w:rPr>
        <w:t>consumption and expenditures forecast</w:t>
      </w:r>
      <w:r w:rsidR="00AF2180">
        <w:rPr>
          <w:rFonts w:eastAsia="Times New Roman"/>
        </w:rPr>
        <w:t>s</w:t>
      </w:r>
      <w:r>
        <w:rPr>
          <w:rFonts w:eastAsia="Times New Roman"/>
        </w:rPr>
        <w:t>? (Y/N)</w:t>
      </w:r>
    </w:p>
    <w:p w:rsidR="00EC4EBE" w:rsidP="00D57972" w14:paraId="2C196972" w14:textId="17ED08BC">
      <w:pPr>
        <w:pStyle w:val="ListParagraph"/>
        <w:numPr>
          <w:ilvl w:val="1"/>
          <w:numId w:val="5"/>
        </w:numPr>
        <w:rPr>
          <w:rFonts w:eastAsia="Times New Roman"/>
        </w:rPr>
      </w:pPr>
      <w:r w:rsidRPr="00FD031D">
        <w:rPr>
          <w:rFonts w:eastAsia="Times New Roman"/>
        </w:rPr>
        <w:t>If so, how?</w:t>
      </w:r>
      <w:r w:rsidR="00FD031D">
        <w:rPr>
          <w:rFonts w:eastAsia="Times New Roman"/>
        </w:rPr>
        <w:t xml:space="preserve"> </w:t>
      </w:r>
      <w:r w:rsidRPr="00FD031D">
        <w:rPr>
          <w:rFonts w:eastAsia="Times New Roman"/>
        </w:rPr>
        <w:t>Can you provide an example?</w:t>
      </w:r>
    </w:p>
    <w:p w:rsidR="00081BF8" w:rsidRPr="00FD031D" w:rsidP="00081BF8" w14:paraId="4C0D1A98" w14:textId="77777777">
      <w:pPr>
        <w:pStyle w:val="ListParagraph"/>
        <w:ind w:left="1440"/>
        <w:rPr>
          <w:rFonts w:eastAsia="Times New Roman"/>
        </w:rPr>
      </w:pPr>
    </w:p>
    <w:p w:rsidR="00EC4EBE" w:rsidP="00D57972" w14:paraId="0F36F92A" w14:textId="6DF7C5F3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How does the WFO consumption and expenditures forecast assist in your work or in your engagement with stakeholders? (open-ended)</w:t>
      </w:r>
    </w:p>
    <w:p w:rsidR="00081BF8" w:rsidP="00081BF8" w14:paraId="0CAC323B" w14:textId="77777777">
      <w:pPr>
        <w:pStyle w:val="ListParagraph"/>
        <w:rPr>
          <w:rFonts w:eastAsia="Times New Roman"/>
        </w:rPr>
      </w:pPr>
    </w:p>
    <w:p w:rsidR="00081BF8" w:rsidP="00D57972" w14:paraId="2C6A1201" w14:textId="77777777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If the WFO forecast </w:t>
      </w:r>
      <w:r w:rsidR="00AF2180">
        <w:rPr>
          <w:rFonts w:eastAsia="Times New Roman"/>
        </w:rPr>
        <w:t xml:space="preserve">included </w:t>
      </w:r>
      <w:r>
        <w:rPr>
          <w:rFonts w:eastAsia="Times New Roman"/>
        </w:rPr>
        <w:t>only the heating portion of an energy bill, would that</w:t>
      </w:r>
      <w:r w:rsidR="002E6723">
        <w:rPr>
          <w:rFonts w:eastAsia="Times New Roman"/>
        </w:rPr>
        <w:t xml:space="preserve"> affect</w:t>
      </w:r>
      <w:r>
        <w:rPr>
          <w:rFonts w:eastAsia="Times New Roman"/>
        </w:rPr>
        <w:t xml:space="preserve"> your </w:t>
      </w:r>
      <w:r w:rsidR="006C4E06">
        <w:rPr>
          <w:rFonts w:eastAsia="Times New Roman"/>
        </w:rPr>
        <w:t>work</w:t>
      </w:r>
      <w:r>
        <w:rPr>
          <w:rFonts w:eastAsia="Times New Roman"/>
        </w:rPr>
        <w:t>? (Y/N)</w:t>
      </w:r>
      <w:r w:rsidR="00FB77A7">
        <w:rPr>
          <w:rFonts w:eastAsia="Times New Roman"/>
        </w:rPr>
        <w:t xml:space="preserve"> </w:t>
      </w:r>
    </w:p>
    <w:p w:rsidR="00EC4EBE" w:rsidP="00081BF8" w14:paraId="138DB048" w14:textId="61999ABD">
      <w:pPr>
        <w:pStyle w:val="ListParagraph"/>
        <w:numPr>
          <w:ilvl w:val="1"/>
          <w:numId w:val="5"/>
        </w:numPr>
        <w:rPr>
          <w:rFonts w:eastAsia="Times New Roman"/>
        </w:rPr>
      </w:pPr>
      <w:r>
        <w:rPr>
          <w:rFonts w:eastAsia="Times New Roman"/>
        </w:rPr>
        <w:t>Please explain.</w:t>
      </w:r>
    </w:p>
    <w:p w:rsidR="00081BF8" w:rsidP="00490C72" w14:paraId="09901E4F" w14:textId="77777777">
      <w:pPr>
        <w:pStyle w:val="ListParagraph"/>
        <w:ind w:left="1440"/>
        <w:rPr>
          <w:rFonts w:eastAsia="Times New Roman"/>
        </w:rPr>
      </w:pPr>
    </w:p>
    <w:p w:rsidR="00EC4EBE" w:rsidP="00D57972" w14:paraId="678C3732" w14:textId="71697E7F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If you </w:t>
      </w:r>
      <w:r w:rsidR="00AF2180">
        <w:rPr>
          <w:rFonts w:eastAsia="Times New Roman"/>
        </w:rPr>
        <w:t>had</w:t>
      </w:r>
      <w:r>
        <w:rPr>
          <w:rFonts w:eastAsia="Times New Roman"/>
        </w:rPr>
        <w:t xml:space="preserve"> to choose between more </w:t>
      </w:r>
      <w:r w:rsidR="00AF2180">
        <w:rPr>
          <w:rFonts w:eastAsia="Times New Roman"/>
        </w:rPr>
        <w:t>detailed</w:t>
      </w:r>
      <w:r>
        <w:rPr>
          <w:rFonts w:eastAsia="Times New Roman"/>
        </w:rPr>
        <w:t xml:space="preserve"> regional</w:t>
      </w:r>
      <w:r w:rsidR="00AF2180">
        <w:rPr>
          <w:rFonts w:eastAsia="Times New Roman"/>
        </w:rPr>
        <w:t xml:space="preserve"> forecasts</w:t>
      </w:r>
      <w:r>
        <w:rPr>
          <w:rFonts w:eastAsia="Times New Roman"/>
        </w:rPr>
        <w:t xml:space="preserve"> or more </w:t>
      </w:r>
      <w:r w:rsidR="00AF2180">
        <w:rPr>
          <w:rFonts w:eastAsia="Times New Roman"/>
        </w:rPr>
        <w:t>detailed</w:t>
      </w:r>
      <w:r>
        <w:rPr>
          <w:rFonts w:eastAsia="Times New Roman"/>
        </w:rPr>
        <w:t xml:space="preserve"> technolog</w:t>
      </w:r>
      <w:r w:rsidR="00AF2180">
        <w:rPr>
          <w:rFonts w:eastAsia="Times New Roman"/>
        </w:rPr>
        <w:t>ical</w:t>
      </w:r>
      <w:r>
        <w:rPr>
          <w:rFonts w:eastAsia="Times New Roman"/>
        </w:rPr>
        <w:t xml:space="preserve"> </w:t>
      </w:r>
      <w:r w:rsidR="00AF2180">
        <w:rPr>
          <w:rFonts w:eastAsia="Times New Roman"/>
        </w:rPr>
        <w:t>information</w:t>
      </w:r>
      <w:r w:rsidR="006C4E06">
        <w:rPr>
          <w:rFonts w:eastAsia="Times New Roman"/>
        </w:rPr>
        <w:t xml:space="preserve"> (</w:t>
      </w:r>
      <w:r w:rsidR="002E6723">
        <w:rPr>
          <w:rFonts w:eastAsia="Times New Roman"/>
        </w:rPr>
        <w:t>for example,</w:t>
      </w:r>
      <w:r w:rsidR="006C4E06">
        <w:rPr>
          <w:rFonts w:eastAsia="Times New Roman"/>
        </w:rPr>
        <w:t xml:space="preserve"> electric heat pumps versus electric resistance heat)</w:t>
      </w:r>
      <w:r>
        <w:rPr>
          <w:rFonts w:eastAsia="Times New Roman"/>
        </w:rPr>
        <w:t>, which would you prefer, and why?</w:t>
      </w:r>
    </w:p>
    <w:p w:rsidR="00490C72" w:rsidP="00490C72" w14:paraId="04C1145E" w14:textId="77777777">
      <w:pPr>
        <w:pStyle w:val="ListParagraph"/>
        <w:rPr>
          <w:rFonts w:eastAsia="Times New Roman"/>
        </w:rPr>
      </w:pPr>
    </w:p>
    <w:p w:rsidR="00EC4EBE" w:rsidP="00D57972" w14:paraId="0C1B0A3A" w14:textId="7CCBA881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 xml:space="preserve">Closing question:  </w:t>
      </w:r>
      <w:r w:rsidR="00AF2180">
        <w:rPr>
          <w:rFonts w:eastAsia="Times New Roman"/>
        </w:rPr>
        <w:t>D</w:t>
      </w:r>
      <w:r w:rsidR="002E6723">
        <w:rPr>
          <w:rFonts w:eastAsia="Times New Roman"/>
        </w:rPr>
        <w:t>o you have</w:t>
      </w:r>
      <w:r w:rsidR="00AF2180">
        <w:rPr>
          <w:rFonts w:eastAsia="Times New Roman"/>
        </w:rPr>
        <w:t xml:space="preserve"> additional</w:t>
      </w:r>
      <w:r w:rsidR="002E6723">
        <w:rPr>
          <w:rFonts w:eastAsia="Times New Roman"/>
        </w:rPr>
        <w:t xml:space="preserve"> </w:t>
      </w:r>
      <w:r>
        <w:rPr>
          <w:rFonts w:eastAsia="Times New Roman"/>
        </w:rPr>
        <w:t>questions</w:t>
      </w:r>
      <w:r w:rsidR="00AF2180">
        <w:rPr>
          <w:rFonts w:eastAsia="Times New Roman"/>
        </w:rPr>
        <w:t xml:space="preserve"> or comments</w:t>
      </w:r>
      <w:r>
        <w:rPr>
          <w:rFonts w:eastAsia="Times New Roman"/>
        </w:rPr>
        <w:t xml:space="preserve"> about the WFO?</w:t>
      </w:r>
    </w:p>
    <w:p w:rsidR="00EC4EBE" w:rsidP="00EC4EBE" w14:paraId="0463FB16" w14:textId="77777777"/>
    <w:p w:rsidR="00EC4EBE" w:rsidRPr="00EC4EBE" w:rsidP="00EC4EBE" w14:paraId="0EE5F430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1161" w:rsidRPr="00FB77A7" w:rsidP="005F1161" w14:paraId="5812C4CD" w14:textId="66F36AA6">
    <w:pPr>
      <w:pStyle w:val="Heading1"/>
      <w:rPr>
        <w:rFonts w:ascii="Times New Roman" w:hAnsi="Times New Roman" w:cs="Times New Roman"/>
        <w:color w:val="auto"/>
        <w:sz w:val="24"/>
        <w:szCs w:val="24"/>
      </w:rPr>
    </w:pPr>
    <w:r w:rsidRPr="00FB77A7">
      <w:rPr>
        <w:rFonts w:ascii="Times New Roman" w:hAnsi="Times New Roman" w:cs="Times New Roman"/>
        <w:color w:val="auto"/>
        <w:sz w:val="24"/>
        <w:szCs w:val="24"/>
      </w:rPr>
      <w:t xml:space="preserve">Winter Fuels Outlook </w:t>
    </w:r>
    <w:r w:rsidRPr="00FB77A7" w:rsidR="00FB77A7">
      <w:rPr>
        <w:rFonts w:ascii="Times New Roman" w:hAnsi="Times New Roman" w:cs="Times New Roman"/>
        <w:color w:val="auto"/>
        <w:sz w:val="24"/>
        <w:szCs w:val="24"/>
      </w:rPr>
      <w:t>Focus Group</w:t>
    </w:r>
  </w:p>
  <w:p w:rsidR="00FB77A7" w:rsidRPr="00FB77A7" w:rsidP="00FB77A7" w14:paraId="33F0D006" w14:textId="386955B7">
    <w:pPr>
      <w:rPr>
        <w:rFonts w:ascii="Times New Roman" w:hAnsi="Times New Roman" w:cs="Times New Roman"/>
        <w:sz w:val="24"/>
        <w:szCs w:val="24"/>
      </w:rPr>
    </w:pPr>
    <w:r w:rsidRPr="00FB77A7">
      <w:rPr>
        <w:rFonts w:ascii="Times New Roman" w:hAnsi="Times New Roman" w:cs="Times New Roman"/>
        <w:sz w:val="24"/>
        <w:szCs w:val="24"/>
      </w:rPr>
      <w:t>OMB Control No. 1905-0210</w:t>
    </w:r>
  </w:p>
  <w:p w:rsidR="005F1161" w:rsidRPr="005F1161" w:rsidP="005F1161" w14:paraId="30A4CB2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3A6E62"/>
    <w:multiLevelType w:val="hybridMultilevel"/>
    <w:tmpl w:val="D48CB5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>
    <w:nsid w:val="251B36B0"/>
    <w:multiLevelType w:val="hybridMultilevel"/>
    <w:tmpl w:val="5FDA9F4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E4342"/>
    <w:multiLevelType w:val="hybridMultilevel"/>
    <w:tmpl w:val="01A68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E3A"/>
    <w:multiLevelType w:val="hybridMultilevel"/>
    <w:tmpl w:val="4C18CC7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40DD2"/>
    <w:multiLevelType w:val="hybridMultilevel"/>
    <w:tmpl w:val="C1DA7424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5">
    <w:nsid w:val="653A2AC7"/>
    <w:multiLevelType w:val="hybridMultilevel"/>
    <w:tmpl w:val="49A22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E1AE4"/>
    <w:multiLevelType w:val="hybridMultilevel"/>
    <w:tmpl w:val="FEAA4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84C9F"/>
    <w:multiLevelType w:val="hybridMultilevel"/>
    <w:tmpl w:val="786661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977253505">
    <w:abstractNumId w:val="7"/>
  </w:num>
  <w:num w:numId="2" w16cid:durableId="1658025897">
    <w:abstractNumId w:val="3"/>
  </w:num>
  <w:num w:numId="3" w16cid:durableId="1521700367">
    <w:abstractNumId w:val="4"/>
  </w:num>
  <w:num w:numId="4" w16cid:durableId="856428899">
    <w:abstractNumId w:val="0"/>
  </w:num>
  <w:num w:numId="5" w16cid:durableId="328755259">
    <w:abstractNumId w:val="6"/>
  </w:num>
  <w:num w:numId="6" w16cid:durableId="117841158">
    <w:abstractNumId w:val="2"/>
  </w:num>
  <w:num w:numId="7" w16cid:durableId="1996520702">
    <w:abstractNumId w:val="1"/>
  </w:num>
  <w:num w:numId="8" w16cid:durableId="44793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F"/>
    <w:rsid w:val="00015643"/>
    <w:rsid w:val="00081BF8"/>
    <w:rsid w:val="000D1E26"/>
    <w:rsid w:val="000D1FCD"/>
    <w:rsid w:val="00154B8E"/>
    <w:rsid w:val="001C321C"/>
    <w:rsid w:val="001D0975"/>
    <w:rsid w:val="00200905"/>
    <w:rsid w:val="002B469D"/>
    <w:rsid w:val="002D3A9B"/>
    <w:rsid w:val="002E6723"/>
    <w:rsid w:val="0032118F"/>
    <w:rsid w:val="00321885"/>
    <w:rsid w:val="003B3A06"/>
    <w:rsid w:val="003C7D7C"/>
    <w:rsid w:val="004148DD"/>
    <w:rsid w:val="00455CBA"/>
    <w:rsid w:val="00490C72"/>
    <w:rsid w:val="0049461C"/>
    <w:rsid w:val="004C1D81"/>
    <w:rsid w:val="004F36A8"/>
    <w:rsid w:val="004F3720"/>
    <w:rsid w:val="005E2F4C"/>
    <w:rsid w:val="005F1161"/>
    <w:rsid w:val="00607C65"/>
    <w:rsid w:val="006527CA"/>
    <w:rsid w:val="006C4E06"/>
    <w:rsid w:val="00714C19"/>
    <w:rsid w:val="007C3083"/>
    <w:rsid w:val="008052CF"/>
    <w:rsid w:val="0082487F"/>
    <w:rsid w:val="008F0B5B"/>
    <w:rsid w:val="009914E9"/>
    <w:rsid w:val="009D6B33"/>
    <w:rsid w:val="00A2261B"/>
    <w:rsid w:val="00A66837"/>
    <w:rsid w:val="00AF2180"/>
    <w:rsid w:val="00AF296F"/>
    <w:rsid w:val="00B00056"/>
    <w:rsid w:val="00B13148"/>
    <w:rsid w:val="00B359D8"/>
    <w:rsid w:val="00B50D48"/>
    <w:rsid w:val="00B7610B"/>
    <w:rsid w:val="00C3189E"/>
    <w:rsid w:val="00C809EB"/>
    <w:rsid w:val="00CA35FA"/>
    <w:rsid w:val="00D30DF5"/>
    <w:rsid w:val="00D57972"/>
    <w:rsid w:val="00D90BA9"/>
    <w:rsid w:val="00D93151"/>
    <w:rsid w:val="00DC491C"/>
    <w:rsid w:val="00DF386A"/>
    <w:rsid w:val="00E54FD3"/>
    <w:rsid w:val="00EC4EBE"/>
    <w:rsid w:val="00F406BF"/>
    <w:rsid w:val="00F46375"/>
    <w:rsid w:val="00FB77A7"/>
    <w:rsid w:val="00FC32F8"/>
    <w:rsid w:val="00FD031D"/>
    <w:rsid w:val="00FF0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10208B"/>
  <w15:chartTrackingRefBased/>
  <w15:docId w15:val="{9A6A0AFC-0B80-4449-8ED7-6AC14539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EB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1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EBE"/>
    <w:pPr>
      <w:ind w:left="720"/>
    </w:pPr>
  </w:style>
  <w:style w:type="paragraph" w:styleId="Revision">
    <w:name w:val="Revision"/>
    <w:hidden/>
    <w:uiPriority w:val="99"/>
    <w:semiHidden/>
    <w:rsid w:val="00EC4EB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nhideWhenUsed/>
    <w:rsid w:val="00EC4E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4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4EBE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BE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1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161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1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161"/>
    <w:rPr>
      <w:rFonts w:ascii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F11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f01">
    <w:name w:val="cf01"/>
    <w:basedOn w:val="DefaultParagraphFont"/>
    <w:rsid w:val="00A6683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Energy Information Administration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Comstock, Owen</dc:creator>
  <cp:lastModifiedBy>Pick, Kenneth M.</cp:lastModifiedBy>
  <cp:revision>4</cp:revision>
  <dcterms:created xsi:type="dcterms:W3CDTF">2024-03-14T15:34:00Z</dcterms:created>
  <dcterms:modified xsi:type="dcterms:W3CDTF">2024-03-15T12:19:00Z</dcterms:modified>
</cp:coreProperties>
</file>