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B71AB" w:rsidP="006A0493" w14:paraId="7038AD95" w14:textId="2DF449C7">
      <w:pPr>
        <w:keepNext/>
        <w:tabs>
          <w:tab w:val="left" w:pos="360"/>
        </w:tabs>
        <w:ind w:left="360" w:hanging="360"/>
      </w:pPr>
    </w:p>
    <w:p w:rsidR="76BE4570" w:rsidP="00B902A0" w14:paraId="757DF35E" w14:textId="773E592F">
      <w:pPr>
        <w:keepNext/>
        <w:tabs>
          <w:tab w:val="left" w:pos="360"/>
        </w:tabs>
        <w:ind w:left="360"/>
        <w:rPr>
          <w:sz w:val="18"/>
          <w:szCs w:val="18"/>
        </w:rPr>
      </w:pPr>
    </w:p>
    <w:p w:rsidR="002B71AB" w:rsidRPr="002B71AB" w:rsidP="00B902A0" w14:paraId="1BCCAC06" w14:textId="7B1B44BF">
      <w:pPr>
        <w:keepNext/>
        <w:tabs>
          <w:tab w:val="left" w:pos="360"/>
        </w:tabs>
        <w:ind w:left="360"/>
        <w:rPr>
          <w:i/>
          <w:iCs/>
          <w:sz w:val="14"/>
          <w:szCs w:val="14"/>
        </w:rPr>
      </w:pPr>
      <w:r w:rsidRPr="76BE4570">
        <w:rPr>
          <w:i/>
          <w:iCs/>
          <w:sz w:val="14"/>
          <w:szCs w:val="14"/>
        </w:rPr>
        <w:t>Link</w:t>
      </w:r>
      <w:r w:rsidRPr="76BE4570" w:rsidR="230598EE">
        <w:rPr>
          <w:i/>
          <w:iCs/>
          <w:sz w:val="14"/>
          <w:szCs w:val="14"/>
        </w:rPr>
        <w:t xml:space="preserve"> to document</w:t>
      </w:r>
      <w:r w:rsidRPr="76BE4570">
        <w:rPr>
          <w:i/>
          <w:iCs/>
          <w:sz w:val="14"/>
          <w:szCs w:val="14"/>
        </w:rPr>
        <w:t xml:space="preserve">: </w:t>
      </w:r>
      <w:hyperlink r:id="rId6">
        <w:r w:rsidRPr="76BE4570">
          <w:rPr>
            <w:rStyle w:val="Hyperlink"/>
            <w:i/>
            <w:iCs/>
            <w:sz w:val="14"/>
            <w:szCs w:val="14"/>
          </w:rPr>
          <w:t>1652-0059 TSA Pre-Check _SS_ Part A_FY24REV - OMB 1652-0059</w:t>
        </w:r>
      </w:hyperlink>
    </w:p>
    <w:p w:rsidR="002B71AB" w:rsidRPr="002B71AB" w:rsidP="00B902A0" w14:paraId="4B44A61D" w14:textId="77777777">
      <w:pPr>
        <w:keepNext/>
        <w:tabs>
          <w:tab w:val="left" w:pos="360"/>
        </w:tabs>
        <w:ind w:left="360"/>
        <w:rPr>
          <w:rFonts w:eastAsia="Times New Roman" w:cs="Arial"/>
          <w:b/>
          <w:bCs/>
          <w:i/>
          <w:iCs/>
          <w:color w:val="000000"/>
        </w:rPr>
      </w:pPr>
    </w:p>
    <w:p w:rsidR="005511E2" w:rsidRPr="005511E2" w:rsidP="00B902A0" w14:paraId="7C5C2C49" w14:textId="211ACA39">
      <w:pPr>
        <w:keepNext/>
        <w:numPr>
          <w:ilvl w:val="0"/>
          <w:numId w:val="3"/>
        </w:numPr>
        <w:tabs>
          <w:tab w:val="left" w:pos="360"/>
        </w:tabs>
        <w:rPr>
          <w:rFonts w:eastAsia="Times New Roman" w:cs="Arial"/>
          <w:b/>
          <w:bCs/>
          <w:i/>
          <w:iCs/>
          <w:color w:val="000000"/>
        </w:rPr>
      </w:pPr>
      <w:r w:rsidRPr="337DC130">
        <w:rPr>
          <w:rFonts w:eastAsia="Times New Roman" w:cs="Arial"/>
          <w:b/>
          <w:bCs/>
          <w:i/>
          <w:iCs/>
          <w:color w:val="000000" w:themeColor="text1"/>
        </w:rPr>
        <w:t>Explain the circumstances that make the collection of information necessary</w:t>
      </w:r>
      <w:r w:rsidRPr="337DC130" w:rsidR="007A31C0">
        <w:rPr>
          <w:rFonts w:eastAsia="Times New Roman" w:cs="Arial"/>
          <w:b/>
          <w:bCs/>
          <w:i/>
          <w:iCs/>
          <w:color w:val="000000" w:themeColor="text1"/>
        </w:rPr>
        <w:t xml:space="preserve">. </w:t>
      </w:r>
      <w:r w:rsidR="009564D1">
        <w:rPr>
          <w:rFonts w:eastAsia="Times New Roman" w:cs="Arial"/>
          <w:b/>
          <w:bCs/>
          <w:i/>
          <w:iCs/>
          <w:color w:val="000000" w:themeColor="text1"/>
        </w:rPr>
        <w:t xml:space="preserve"> </w:t>
      </w:r>
      <w:r w:rsidRPr="337DC130">
        <w:rPr>
          <w:rFonts w:eastAsia="Times New Roman" w:cs="Arial"/>
          <w:b/>
          <w:bCs/>
          <w:i/>
          <w:iCs/>
          <w:color w:val="000000" w:themeColor="text1"/>
        </w:rPr>
        <w:t>Identify any legal or administrative requirements that necessitate the collection.</w:t>
      </w:r>
      <w:r w:rsidRPr="337DC130" w:rsidR="00964B83">
        <w:rPr>
          <w:rFonts w:eastAsia="Times New Roman" w:cs="Arial"/>
          <w:b/>
          <w:bCs/>
          <w:i/>
          <w:iCs/>
          <w:color w:val="000000" w:themeColor="text1"/>
        </w:rPr>
        <w:t xml:space="preserve"> </w:t>
      </w:r>
      <w:r w:rsidR="009564D1">
        <w:rPr>
          <w:rFonts w:eastAsia="Times New Roman" w:cs="Arial"/>
          <w:b/>
          <w:bCs/>
          <w:i/>
          <w:iCs/>
          <w:color w:val="000000" w:themeColor="text1"/>
        </w:rPr>
        <w:t xml:space="preserve"> </w:t>
      </w:r>
      <w:r w:rsidRPr="337DC130">
        <w:rPr>
          <w:rFonts w:eastAsia="Times New Roman" w:cs="Arial"/>
          <w:b/>
          <w:bCs/>
          <w:i/>
          <w:iCs/>
          <w:color w:val="000000" w:themeColor="text1"/>
        </w:rPr>
        <w:t>Attach a copy of the appropriate section of each statute and regulation mandating or authorizing the collection of information.</w:t>
      </w:r>
      <w:r w:rsidRPr="337DC130" w:rsidR="00964B83">
        <w:rPr>
          <w:rFonts w:eastAsia="Times New Roman" w:cs="Arial"/>
          <w:b/>
          <w:bCs/>
          <w:i/>
          <w:iCs/>
          <w:color w:val="000000" w:themeColor="text1"/>
        </w:rPr>
        <w:t xml:space="preserve"> </w:t>
      </w:r>
      <w:r w:rsidR="009564D1">
        <w:rPr>
          <w:rFonts w:eastAsia="Times New Roman" w:cs="Arial"/>
          <w:b/>
          <w:bCs/>
          <w:i/>
          <w:iCs/>
          <w:color w:val="000000" w:themeColor="text1"/>
        </w:rPr>
        <w:t xml:space="preserve"> </w:t>
      </w:r>
      <w:r w:rsidRPr="337DC130">
        <w:rPr>
          <w:rFonts w:eastAsia="Times New Roman" w:cs="Arial"/>
          <w:b/>
          <w:bCs/>
          <w:i/>
          <w:iCs/>
          <w:color w:val="000000" w:themeColor="text1"/>
        </w:rPr>
        <w:t>(Annotate the CFR parts/sections affected).</w:t>
      </w:r>
    </w:p>
    <w:p w:rsidR="005511E2" w:rsidRPr="005511E2" w:rsidP="00B902A0" w14:paraId="771BF81C" w14:textId="739D801C">
      <w:pPr>
        <w:keepNext/>
        <w:numPr>
          <w:ilvl w:val="12"/>
          <w:numId w:val="0"/>
        </w:numPr>
        <w:tabs>
          <w:tab w:val="left" w:pos="6629"/>
        </w:tabs>
        <w:ind w:left="360"/>
        <w:rPr>
          <w:rFonts w:eastAsia="Times New Roman" w:cs="Arial"/>
          <w:color w:val="000000"/>
          <w:szCs w:val="20"/>
        </w:rPr>
      </w:pPr>
    </w:p>
    <w:p w:rsidR="00E3790F" w:rsidP="002537E0" w14:paraId="3BA7AF7D" w14:textId="79F24F2A">
      <w:pPr>
        <w:pStyle w:val="BodyText"/>
        <w:spacing w:after="0" w:line="240" w:lineRule="auto"/>
        <w:ind w:left="360"/>
        <w:jc w:val="left"/>
        <w:rPr>
          <w:rFonts w:ascii="Times New Roman" w:hAnsi="Times New Roman" w:eastAsiaTheme="minorEastAsia" w:cstheme="minorBidi"/>
          <w:sz w:val="24"/>
          <w:szCs w:val="24"/>
        </w:rPr>
      </w:pPr>
      <w:r w:rsidRPr="00C07942">
        <w:rPr>
          <w:rFonts w:ascii="Times New Roman" w:eastAsia="Arial Unicode MS" w:hAnsi="Times New Roman"/>
          <w:sz w:val="24"/>
          <w:szCs w:val="24"/>
          <w:lang w:val="en-GB"/>
        </w:rPr>
        <w:t>T</w:t>
      </w:r>
      <w:r w:rsidRPr="00C07942" w:rsidR="005511E2">
        <w:rPr>
          <w:rFonts w:ascii="Times New Roman" w:eastAsia="Arial Unicode MS" w:hAnsi="Times New Roman"/>
          <w:sz w:val="24"/>
          <w:szCs w:val="24"/>
          <w:lang w:val="en-GB"/>
        </w:rPr>
        <w:t xml:space="preserve">he </w:t>
      </w:r>
      <w:r w:rsidRPr="00C07942" w:rsidR="009B5BB1">
        <w:rPr>
          <w:rFonts w:ascii="Times New Roman" w:eastAsia="Arial Unicode MS" w:hAnsi="Times New Roman"/>
          <w:sz w:val="24"/>
          <w:szCs w:val="24"/>
          <w:lang w:val="en-GB"/>
        </w:rPr>
        <w:t>mission of the</w:t>
      </w:r>
      <w:r w:rsidRPr="00C07942" w:rsidR="00A77894">
        <w:rPr>
          <w:rFonts w:ascii="Times New Roman" w:eastAsia="Arial Unicode MS" w:hAnsi="Times New Roman"/>
          <w:sz w:val="24"/>
          <w:szCs w:val="24"/>
          <w:lang w:val="en-GB"/>
        </w:rPr>
        <w:t xml:space="preserve"> </w:t>
      </w:r>
      <w:r w:rsidRPr="00C07942" w:rsidR="005511E2">
        <w:rPr>
          <w:rFonts w:ascii="Times New Roman" w:eastAsia="Arial Unicode MS" w:hAnsi="Times New Roman"/>
          <w:sz w:val="24"/>
          <w:szCs w:val="24"/>
          <w:lang w:val="en-GB"/>
        </w:rPr>
        <w:t xml:space="preserve">Transportation Security Administration (TSA) </w:t>
      </w:r>
      <w:r w:rsidRPr="00C07942" w:rsidR="009B5BB1">
        <w:rPr>
          <w:rFonts w:ascii="Times New Roman" w:eastAsia="Arial Unicode MS" w:hAnsi="Times New Roman"/>
          <w:sz w:val="24"/>
          <w:szCs w:val="24"/>
          <w:lang w:val="en-GB"/>
        </w:rPr>
        <w:t xml:space="preserve">is to protect the nation’s transportation systems to ensure freedom of movement for people and commerce. </w:t>
      </w:r>
      <w:r w:rsidRPr="00C07942" w:rsidR="00B92C9E">
        <w:rPr>
          <w:rFonts w:ascii="Times New Roman" w:hAnsi="Times New Roman" w:eastAsiaTheme="minorEastAsia"/>
          <w:sz w:val="24"/>
          <w:szCs w:val="24"/>
          <w:lang w:val="en-GB"/>
        </w:rPr>
        <w:t xml:space="preserve">The </w:t>
      </w:r>
      <w:r w:rsidRPr="00C07942" w:rsidR="00B92C9E">
        <w:rPr>
          <w:rFonts w:ascii="Times New Roman" w:eastAsia="Arial Unicode MS" w:hAnsi="Times New Roman"/>
          <w:sz w:val="24"/>
          <w:szCs w:val="24"/>
          <w:lang w:val="en-GB"/>
        </w:rPr>
        <w:t>Aviation and Transportation Security Act, Pub. L. 107-71 (</w:t>
      </w:r>
      <w:r w:rsidRPr="00C07942" w:rsidR="00B92C9E">
        <w:rPr>
          <w:rFonts w:ascii="Times New Roman" w:hAnsi="Times New Roman"/>
          <w:sz w:val="24"/>
          <w:szCs w:val="24"/>
        </w:rPr>
        <w:t xml:space="preserve">115 Stat. 597; </w:t>
      </w:r>
      <w:r w:rsidRPr="00C07942" w:rsidR="00B92C9E">
        <w:rPr>
          <w:rFonts w:ascii="Times New Roman" w:eastAsia="Arial Unicode MS" w:hAnsi="Times New Roman"/>
          <w:sz w:val="24"/>
          <w:szCs w:val="24"/>
          <w:lang w:val="en-GB"/>
        </w:rPr>
        <w:t>Nov. 19, 2001)</w:t>
      </w:r>
      <w:r w:rsidRPr="00C07942" w:rsidR="00B92C9E">
        <w:rPr>
          <w:rFonts w:ascii="Times New Roman" w:hAnsi="Times New Roman" w:eastAsiaTheme="minorEastAsia"/>
          <w:sz w:val="24"/>
          <w:szCs w:val="24"/>
          <w:lang w:val="en-GB"/>
        </w:rPr>
        <w:t xml:space="preserve"> provides TSA with broad authority for securing aviation transportation, specifically authorizing TSA to test new technology and equipment.  </w:t>
      </w:r>
      <w:r w:rsidRPr="00C07942" w:rsidR="00A664B1">
        <w:rPr>
          <w:rFonts w:ascii="Times New Roman" w:eastAsia="Arial Unicode MS" w:hAnsi="Times New Roman"/>
          <w:sz w:val="24"/>
          <w:szCs w:val="24"/>
          <w:lang w:val="en-GB"/>
        </w:rPr>
        <w:t xml:space="preserve"> </w:t>
      </w:r>
      <w:r w:rsidRPr="00C07942" w:rsidR="000F03B9">
        <w:rPr>
          <w:rFonts w:ascii="Times New Roman" w:eastAsia="Arial Unicode MS" w:hAnsi="Times New Roman"/>
          <w:sz w:val="24"/>
          <w:szCs w:val="24"/>
          <w:lang w:val="en-GB"/>
        </w:rPr>
        <w:t>Section 109(a)(3) of th</w:t>
      </w:r>
      <w:r w:rsidRPr="00C07942" w:rsidR="00B92C9E">
        <w:rPr>
          <w:rFonts w:ascii="Times New Roman" w:eastAsia="Arial Unicode MS" w:hAnsi="Times New Roman"/>
          <w:sz w:val="24"/>
          <w:szCs w:val="24"/>
          <w:lang w:val="en-GB"/>
        </w:rPr>
        <w:t xml:space="preserve">is act, as </w:t>
      </w:r>
      <w:r w:rsidRPr="00C07942" w:rsidR="000F03B9">
        <w:rPr>
          <w:rFonts w:ascii="Times New Roman" w:eastAsia="Arial Unicode MS" w:hAnsi="Times New Roman"/>
          <w:sz w:val="24"/>
          <w:szCs w:val="24"/>
          <w:lang w:val="en-GB"/>
        </w:rPr>
        <w:t xml:space="preserve"> codified at 49 U.S.C. § 114 note, provides TSA with the </w:t>
      </w:r>
      <w:r w:rsidRPr="00C07942" w:rsidR="0065460F">
        <w:rPr>
          <w:rFonts w:ascii="Times New Roman" w:eastAsia="Aptos" w:hAnsi="Times New Roman"/>
          <w:sz w:val="24"/>
          <w:szCs w:val="24"/>
          <w:lang w:val="en-GB"/>
        </w:rPr>
        <w:t xml:space="preserve">authority to </w:t>
      </w:r>
      <w:r w:rsidRPr="00C07942" w:rsidR="000F03B9">
        <w:rPr>
          <w:rFonts w:ascii="Times New Roman" w:eastAsia="Arial Unicode MS" w:hAnsi="Times New Roman"/>
          <w:sz w:val="24"/>
          <w:szCs w:val="24"/>
          <w:lang w:val="en-GB"/>
        </w:rPr>
        <w:t xml:space="preserve">“establish requirements to implement trusted passenger programs and use available technologies to expedite security screening of passengers who participate in such programs, thereby allowing security screening personnel to focus on those passengers who should be subject to more extensive screening.”  In addition, TSA has a statutory mandate to establish and collect a fee for any registered </w:t>
      </w:r>
      <w:r w:rsidRPr="00C07942" w:rsidR="4FA0D9AC">
        <w:rPr>
          <w:rFonts w:ascii="Times New Roman" w:eastAsia="Arial Unicode MS" w:hAnsi="Times New Roman"/>
          <w:sz w:val="24"/>
          <w:szCs w:val="24"/>
          <w:lang w:val="en-GB"/>
        </w:rPr>
        <w:t>traveller</w:t>
      </w:r>
      <w:r w:rsidRPr="00C07942" w:rsidR="000F03B9">
        <w:rPr>
          <w:rFonts w:ascii="Times New Roman" w:eastAsia="Arial Unicode MS" w:hAnsi="Times New Roman"/>
          <w:sz w:val="24"/>
          <w:szCs w:val="24"/>
          <w:lang w:val="en-GB"/>
        </w:rPr>
        <w:t xml:space="preserve"> program by publication of a notice in the </w:t>
      </w:r>
      <w:r w:rsidRPr="00C07942" w:rsidR="000F03B9">
        <w:rPr>
          <w:rFonts w:ascii="Times New Roman" w:eastAsia="Arial Unicode MS" w:hAnsi="Times New Roman"/>
          <w:i/>
          <w:sz w:val="24"/>
          <w:szCs w:val="24"/>
          <w:lang w:val="en-GB"/>
        </w:rPr>
        <w:t>Federal Register,</w:t>
      </w:r>
      <w:r w:rsidRPr="00C07942" w:rsidR="000F03B9">
        <w:rPr>
          <w:rFonts w:ascii="Times New Roman" w:eastAsia="Arial Unicode MS" w:hAnsi="Times New Roman"/>
          <w:sz w:val="24"/>
          <w:szCs w:val="24"/>
          <w:lang w:val="en-GB"/>
        </w:rPr>
        <w:t xml:space="preserve"> as outlined in </w:t>
      </w:r>
      <w:r w:rsidRPr="00C07942" w:rsidR="000F03B9">
        <w:rPr>
          <w:rFonts w:ascii="Times New Roman" w:hAnsi="Times New Roman"/>
          <w:sz w:val="24"/>
          <w:szCs w:val="24"/>
          <w:lang w:val="en-GB"/>
        </w:rPr>
        <w:t xml:space="preserve">section 540 of </w:t>
      </w:r>
      <w:r w:rsidRPr="00C07942" w:rsidR="000F03B9">
        <w:rPr>
          <w:rFonts w:ascii="Times New Roman" w:eastAsia="Arial Unicode MS" w:hAnsi="Times New Roman"/>
          <w:sz w:val="24"/>
          <w:szCs w:val="24"/>
          <w:lang w:val="en-GB"/>
        </w:rPr>
        <w:t>the DHS Appropriations Act, 2006, Pub. L. 109-90 (Oct. 18, 2005).</w:t>
      </w:r>
      <w:r w:rsidRPr="00C07942" w:rsidR="008F4AD6">
        <w:rPr>
          <w:rFonts w:ascii="Times New Roman" w:hAnsi="Times New Roman" w:eastAsiaTheme="minorEastAsia"/>
          <w:sz w:val="24"/>
          <w:szCs w:val="24"/>
          <w:lang w:val="en-GB"/>
        </w:rPr>
        <w:t>TSA</w:t>
      </w:r>
      <w:r w:rsidRPr="00C07942" w:rsidR="00E60B97">
        <w:rPr>
          <w:rFonts w:ascii="Times New Roman" w:hAnsi="Times New Roman" w:eastAsiaTheme="minorEastAsia"/>
          <w:sz w:val="24"/>
          <w:szCs w:val="24"/>
          <w:lang w:val="en-GB"/>
        </w:rPr>
        <w:t xml:space="preserve"> is</w:t>
      </w:r>
      <w:r w:rsidRPr="00C07942" w:rsidR="00B92C9E">
        <w:rPr>
          <w:rFonts w:ascii="Times New Roman" w:hAnsi="Times New Roman" w:eastAsiaTheme="minorEastAsia"/>
          <w:sz w:val="24"/>
          <w:szCs w:val="24"/>
          <w:lang w:val="en-GB"/>
        </w:rPr>
        <w:t xml:space="preserve"> also</w:t>
      </w:r>
      <w:r w:rsidRPr="00C07942" w:rsidR="00E60B97">
        <w:rPr>
          <w:rFonts w:ascii="Times New Roman" w:hAnsi="Times New Roman" w:eastAsiaTheme="minorEastAsia"/>
          <w:sz w:val="24"/>
          <w:szCs w:val="24"/>
          <w:lang w:val="en-GB"/>
        </w:rPr>
        <w:t xml:space="preserve"> </w:t>
      </w:r>
      <w:r w:rsidRPr="00C07942" w:rsidR="00E60B97">
        <w:rPr>
          <w:rFonts w:ascii="Times New Roman" w:hAnsi="Times New Roman" w:eastAsiaTheme="minorEastAsia"/>
          <w:sz w:val="24"/>
          <w:szCs w:val="24"/>
          <w:lang w:val="en-GB"/>
        </w:rPr>
        <w:t>authorized to “…consider the deployment of biometric</w:t>
      </w:r>
      <w:r>
        <w:rPr>
          <w:rStyle w:val="FootnoteReference"/>
          <w:rFonts w:ascii="Times New Roman" w:eastAsia="Arial Unicode MS" w:hAnsi="Times New Roman"/>
          <w:sz w:val="24"/>
          <w:szCs w:val="24"/>
          <w:lang w:val="en-GB"/>
        </w:rPr>
        <w:footnoteReference w:id="3"/>
      </w:r>
      <w:r w:rsidRPr="00C07942" w:rsidR="00E60B97">
        <w:rPr>
          <w:rFonts w:ascii="Times New Roman" w:hAnsi="Times New Roman" w:eastAsiaTheme="minorEastAsia"/>
          <w:sz w:val="24"/>
          <w:szCs w:val="24"/>
          <w:lang w:val="en-GB"/>
        </w:rPr>
        <w:t xml:space="preserve"> or similar technologies that identify individuals based on unique personal</w:t>
      </w:r>
      <w:r w:rsidRPr="39417930" w:rsidR="00E60B97">
        <w:rPr>
          <w:rFonts w:ascii="Times New Roman" w:hAnsi="Times New Roman" w:eastAsiaTheme="minorEastAsia" w:cstheme="minorBidi"/>
          <w:sz w:val="24"/>
          <w:szCs w:val="24"/>
          <w:lang w:val="en-GB"/>
        </w:rPr>
        <w:t xml:space="preserve"> characteristics”</w:t>
      </w:r>
      <w:r>
        <w:rPr>
          <w:rFonts w:ascii="Times New Roman" w:eastAsia="Arial Unicode MS" w:hAnsi="Times New Roman"/>
          <w:spacing w:val="0"/>
          <w:sz w:val="24"/>
          <w:szCs w:val="24"/>
          <w:vertAlign w:val="superscript"/>
          <w:lang w:val="en-GB"/>
        </w:rPr>
        <w:footnoteReference w:id="4"/>
      </w:r>
      <w:r w:rsidRPr="39417930" w:rsidR="00C65668">
        <w:rPr>
          <w:rFonts w:ascii="Times New Roman" w:hAnsi="Times New Roman" w:eastAsiaTheme="minorEastAsia" w:cstheme="minorBidi"/>
          <w:sz w:val="24"/>
          <w:szCs w:val="24"/>
          <w:lang w:val="en-GB"/>
        </w:rPr>
        <w:t xml:space="preserve"> </w:t>
      </w:r>
      <w:r w:rsidRPr="39417930" w:rsidR="00E60B97">
        <w:rPr>
          <w:rFonts w:ascii="Times New Roman" w:hAnsi="Times New Roman" w:eastAsiaTheme="minorEastAsia" w:cstheme="minorBidi"/>
          <w:sz w:val="24"/>
          <w:szCs w:val="24"/>
          <w:lang w:val="en-GB"/>
        </w:rPr>
        <w:t>as a means of screening individuals before admission into the secure areas of airports.</w:t>
      </w:r>
      <w:r w:rsidRPr="39417930" w:rsidR="00D7080C">
        <w:rPr>
          <w:rFonts w:ascii="Times New Roman" w:hAnsi="Times New Roman" w:eastAsiaTheme="minorEastAsia" w:cstheme="minorBidi"/>
          <w:sz w:val="24"/>
          <w:szCs w:val="24"/>
          <w:lang w:val="en-GB"/>
        </w:rPr>
        <w:t xml:space="preserve"> </w:t>
      </w:r>
      <w:r w:rsidRPr="39417930" w:rsidR="00E60B97">
        <w:rPr>
          <w:rFonts w:ascii="Times New Roman" w:hAnsi="Times New Roman" w:eastAsiaTheme="minorEastAsia" w:cstheme="minorBidi"/>
          <w:sz w:val="24"/>
          <w:szCs w:val="24"/>
          <w:lang w:val="en-GB"/>
        </w:rPr>
        <w:t xml:space="preserve"> </w:t>
      </w:r>
      <w:r w:rsidRPr="39417930" w:rsidR="001C6077">
        <w:rPr>
          <w:rFonts w:ascii="Times New Roman" w:hAnsi="Times New Roman" w:eastAsiaTheme="minorEastAsia" w:cstheme="minorBidi"/>
          <w:sz w:val="24"/>
          <w:szCs w:val="24"/>
          <w:lang w:val="en-GB"/>
        </w:rPr>
        <w:t>As part of its efforts to secure aviation transportation, TSA verifies passenger identities to grant access to airport sterile areas</w:t>
      </w:r>
      <w:r w:rsidRPr="39417930">
        <w:rPr>
          <w:rFonts w:ascii="Times New Roman" w:hAnsi="Times New Roman" w:eastAsiaTheme="minorEastAsia" w:cstheme="minorBidi"/>
          <w:sz w:val="24"/>
          <w:szCs w:val="24"/>
        </w:rPr>
        <w:t>.</w:t>
      </w:r>
      <w:r>
        <w:rPr>
          <w:rStyle w:val="FootnoteReference"/>
          <w:rFonts w:ascii="Times New Roman" w:eastAsia="Aptos" w:hAnsi="Times New Roman"/>
          <w:sz w:val="24"/>
          <w:szCs w:val="24"/>
        </w:rPr>
        <w:footnoteReference w:id="5"/>
      </w:r>
    </w:p>
    <w:p w:rsidR="006252FA" w:rsidP="002537E0" w14:paraId="5C9B7825" w14:textId="77777777">
      <w:pPr>
        <w:pStyle w:val="BodyText"/>
        <w:spacing w:after="0" w:line="240" w:lineRule="auto"/>
        <w:ind w:left="360"/>
        <w:jc w:val="left"/>
        <w:rPr>
          <w:rFonts w:ascii="Times New Roman" w:hAnsi="Times New Roman" w:eastAsiaTheme="minorEastAsia" w:cstheme="minorBidi"/>
          <w:sz w:val="24"/>
          <w:szCs w:val="24"/>
        </w:rPr>
      </w:pPr>
    </w:p>
    <w:p w:rsidR="488D8F4E" w:rsidRPr="00890F71" w:rsidP="002537E0" w14:paraId="3CDE0F74" w14:textId="5DD001EB">
      <w:pPr>
        <w:ind w:left="360"/>
        <w:rPr>
          <w:rFonts w:eastAsia="Times New Roman" w:cs="Times New Roman"/>
          <w:color w:val="000000" w:themeColor="text1"/>
          <w:lang w:val="en-GB"/>
        </w:rPr>
      </w:pPr>
      <w:r w:rsidRPr="68486A2F">
        <w:rPr>
          <w:rFonts w:eastAsiaTheme="minorEastAsia"/>
        </w:rPr>
        <w:t xml:space="preserve">Further, </w:t>
      </w:r>
      <w:r w:rsidRPr="68486A2F" w:rsidR="00F8554D">
        <w:rPr>
          <w:rFonts w:eastAsiaTheme="minorEastAsia"/>
        </w:rPr>
        <w:t>the</w:t>
      </w:r>
      <w:r w:rsidRPr="68486A2F" w:rsidR="00B01490">
        <w:rPr>
          <w:rFonts w:eastAsiaTheme="minorEastAsia"/>
        </w:rPr>
        <w:t xml:space="preserve"> </w:t>
      </w:r>
      <w:r w:rsidRPr="68486A2F" w:rsidR="006252FA">
        <w:rPr>
          <w:rFonts w:eastAsiaTheme="minorEastAsia"/>
        </w:rPr>
        <w:t>TSA Modernization Act</w:t>
      </w:r>
      <w:r w:rsidRPr="68486A2F" w:rsidR="0003097F">
        <w:rPr>
          <w:rFonts w:eastAsiaTheme="minorEastAsia"/>
        </w:rPr>
        <w:t xml:space="preserve"> </w:t>
      </w:r>
      <w:r w:rsidRPr="68486A2F" w:rsidR="00DC751F">
        <w:rPr>
          <w:rFonts w:eastAsiaTheme="minorEastAsia"/>
        </w:rPr>
        <w:t xml:space="preserve">requires TSA to </w:t>
      </w:r>
      <w:r w:rsidRPr="68486A2F" w:rsidR="000C1011">
        <w:rPr>
          <w:rFonts w:eastAsiaTheme="minorEastAsia"/>
        </w:rPr>
        <w:t xml:space="preserve">offer secure </w:t>
      </w:r>
      <w:r w:rsidRPr="68486A2F" w:rsidR="00E77D2C">
        <w:rPr>
          <w:rFonts w:eastAsiaTheme="minorEastAsia"/>
        </w:rPr>
        <w:t xml:space="preserve">online or </w:t>
      </w:r>
      <w:r w:rsidRPr="68486A2F" w:rsidR="008158AC">
        <w:rPr>
          <w:rFonts w:eastAsiaTheme="minorEastAsia"/>
        </w:rPr>
        <w:t>mobile enrollment opportunities</w:t>
      </w:r>
      <w:r w:rsidRPr="68486A2F" w:rsidR="00B01490">
        <w:rPr>
          <w:rFonts w:eastAsiaTheme="minorEastAsia"/>
        </w:rPr>
        <w:t xml:space="preserve">. </w:t>
      </w:r>
      <w:r w:rsidRPr="68486A2F" w:rsidR="00B92C9E">
        <w:rPr>
          <w:rFonts w:eastAsiaTheme="minorEastAsia"/>
          <w:i/>
          <w:iCs/>
        </w:rPr>
        <w:t xml:space="preserve">See </w:t>
      </w:r>
      <w:r w:rsidRPr="68486A2F" w:rsidR="009A0E0F">
        <w:rPr>
          <w:rFonts w:eastAsiaTheme="minorEastAsia"/>
        </w:rPr>
        <w:t xml:space="preserve">Pub. L. </w:t>
      </w:r>
      <w:r w:rsidRPr="68486A2F" w:rsidR="00D11CD6">
        <w:rPr>
          <w:rFonts w:eastAsiaTheme="minorEastAsia"/>
        </w:rPr>
        <w:t>115-254</w:t>
      </w:r>
      <w:r w:rsidRPr="68486A2F" w:rsidR="00E62411">
        <w:rPr>
          <w:rFonts w:eastAsiaTheme="minorEastAsia"/>
        </w:rPr>
        <w:t xml:space="preserve"> </w:t>
      </w:r>
      <w:r w:rsidRPr="68486A2F" w:rsidR="00362051">
        <w:rPr>
          <w:rFonts w:eastAsiaTheme="minorEastAsia"/>
        </w:rPr>
        <w:t>(</w:t>
      </w:r>
      <w:r w:rsidRPr="68486A2F" w:rsidR="00D35845">
        <w:rPr>
          <w:rFonts w:eastAsiaTheme="minorEastAsia"/>
        </w:rPr>
        <w:t>132</w:t>
      </w:r>
      <w:r w:rsidRPr="68486A2F" w:rsidR="003E51A9">
        <w:rPr>
          <w:rFonts w:eastAsiaTheme="minorEastAsia"/>
        </w:rPr>
        <w:t xml:space="preserve"> Stat. </w:t>
      </w:r>
      <w:r w:rsidRPr="68486A2F" w:rsidR="00D11CD6">
        <w:rPr>
          <w:rFonts w:eastAsiaTheme="minorEastAsia"/>
        </w:rPr>
        <w:t>3542</w:t>
      </w:r>
      <w:r w:rsidRPr="68486A2F" w:rsidR="003E51A9">
        <w:rPr>
          <w:rFonts w:eastAsiaTheme="minorEastAsia"/>
        </w:rPr>
        <w:t xml:space="preserve">; </w:t>
      </w:r>
      <w:r w:rsidRPr="68486A2F" w:rsidR="00D13867">
        <w:rPr>
          <w:rFonts w:eastAsiaTheme="minorEastAsia"/>
        </w:rPr>
        <w:t>Oct</w:t>
      </w:r>
      <w:r w:rsidRPr="68486A2F" w:rsidR="003E51A9">
        <w:rPr>
          <w:rFonts w:eastAsiaTheme="minorEastAsia"/>
        </w:rPr>
        <w:t xml:space="preserve">. </w:t>
      </w:r>
      <w:r w:rsidRPr="68486A2F" w:rsidR="00D13867">
        <w:rPr>
          <w:rFonts w:eastAsiaTheme="minorEastAsia"/>
        </w:rPr>
        <w:t>5</w:t>
      </w:r>
      <w:r w:rsidRPr="68486A2F" w:rsidR="003E51A9">
        <w:rPr>
          <w:rFonts w:eastAsiaTheme="minorEastAsia"/>
        </w:rPr>
        <w:t>, 20</w:t>
      </w:r>
      <w:r w:rsidRPr="68486A2F" w:rsidR="00D13867">
        <w:rPr>
          <w:rFonts w:eastAsiaTheme="minorEastAsia"/>
        </w:rPr>
        <w:t>18</w:t>
      </w:r>
      <w:r w:rsidRPr="68486A2F" w:rsidR="003E51A9">
        <w:rPr>
          <w:rFonts w:eastAsiaTheme="minorEastAsia"/>
        </w:rPr>
        <w:t>)</w:t>
      </w:r>
      <w:r w:rsidRPr="68486A2F" w:rsidR="00B25AC1">
        <w:rPr>
          <w:rFonts w:eastAsiaTheme="minorEastAsia"/>
        </w:rPr>
        <w:t xml:space="preserve">, codified at </w:t>
      </w:r>
      <w:r w:rsidRPr="68486A2F" w:rsidR="008E74B8">
        <w:rPr>
          <w:rFonts w:eastAsiaTheme="minorEastAsia"/>
        </w:rPr>
        <w:t>49 U.S.C.</w:t>
      </w:r>
      <w:r w:rsidRPr="68486A2F" w:rsidR="00301F1D">
        <w:rPr>
          <w:rFonts w:eastAsiaTheme="minorEastAsia"/>
        </w:rPr>
        <w:t xml:space="preserve"> </w:t>
      </w:r>
      <w:r w:rsidRPr="68486A2F" w:rsidR="00301F1D">
        <w:rPr>
          <w:rFonts w:eastAsia="Arial Unicode MS" w:cs="Times New Roman"/>
          <w:lang w:val="en-GB"/>
        </w:rPr>
        <w:t>§</w:t>
      </w:r>
      <w:r w:rsidRPr="68486A2F" w:rsidR="004A5B19">
        <w:rPr>
          <w:rFonts w:eastAsiaTheme="minorEastAsia"/>
        </w:rPr>
        <w:t xml:space="preserve">101 </w:t>
      </w:r>
      <w:r w:rsidRPr="68486A2F" w:rsidR="00301F1D">
        <w:rPr>
          <w:rFonts w:eastAsiaTheme="minorEastAsia"/>
        </w:rPr>
        <w:t>note</w:t>
      </w:r>
      <w:r w:rsidRPr="68486A2F" w:rsidR="00BD0E83">
        <w:rPr>
          <w:rFonts w:eastAsiaTheme="minorEastAsia"/>
        </w:rPr>
        <w:t xml:space="preserve"> and </w:t>
      </w:r>
      <w:r w:rsidRPr="68486A2F" w:rsidR="00A03CD4">
        <w:rPr>
          <w:rFonts w:eastAsia="Arial Unicode MS" w:cs="Times New Roman"/>
          <w:lang w:val="en-GB"/>
        </w:rPr>
        <w:t>§</w:t>
      </w:r>
      <w:r w:rsidRPr="68486A2F" w:rsidR="00254B5F">
        <w:rPr>
          <w:rFonts w:eastAsiaTheme="minorEastAsia"/>
        </w:rPr>
        <w:t>44919</w:t>
      </w:r>
      <w:r w:rsidRPr="68486A2F" w:rsidR="00D33E0A">
        <w:rPr>
          <w:rFonts w:eastAsiaTheme="minorEastAsia"/>
        </w:rPr>
        <w:t>,</w:t>
      </w:r>
      <w:r w:rsidRPr="68486A2F" w:rsidR="00254B5F">
        <w:rPr>
          <w:rFonts w:eastAsiaTheme="minorEastAsia"/>
        </w:rPr>
        <w:t xml:space="preserve"> PreCheck Program</w:t>
      </w:r>
      <w:r w:rsidRPr="68486A2F" w:rsidR="003E51A9">
        <w:rPr>
          <w:rFonts w:eastAsiaTheme="minorEastAsia"/>
        </w:rPr>
        <w:t xml:space="preserve">.  As such, </w:t>
      </w:r>
      <w:r w:rsidRPr="68486A2F" w:rsidR="1C5D5E6A">
        <w:rPr>
          <w:rFonts w:eastAsiaTheme="minorEastAsia"/>
          <w:lang w:val="en-GB"/>
        </w:rPr>
        <w:t xml:space="preserve">TSA </w:t>
      </w:r>
      <w:r w:rsidRPr="68486A2F" w:rsidR="00926182">
        <w:rPr>
          <w:rFonts w:eastAsiaTheme="minorEastAsia"/>
          <w:lang w:val="en-GB"/>
        </w:rPr>
        <w:t xml:space="preserve">is revising the collection </w:t>
      </w:r>
      <w:r w:rsidRPr="68486A2F" w:rsidR="2619981A">
        <w:rPr>
          <w:rFonts w:eastAsiaTheme="minorEastAsia"/>
          <w:lang w:val="en-GB"/>
        </w:rPr>
        <w:t xml:space="preserve">to implement </w:t>
      </w:r>
      <w:r w:rsidRPr="68486A2F" w:rsidR="5A6B0741">
        <w:rPr>
          <w:rFonts w:eastAsiaTheme="minorEastAsia"/>
          <w:i/>
          <w:iCs/>
          <w:lang w:val="en-GB"/>
        </w:rPr>
        <w:t>MyTSA PreCheck</w:t>
      </w:r>
      <w:r w:rsidRPr="68486A2F" w:rsidR="7556183C">
        <w:rPr>
          <w:rFonts w:eastAsiaTheme="minorEastAsia"/>
          <w:i/>
          <w:iCs/>
          <w:lang w:val="en-GB"/>
        </w:rPr>
        <w:t xml:space="preserve"> </w:t>
      </w:r>
      <w:r w:rsidRPr="68486A2F" w:rsidR="5A6B0741">
        <w:rPr>
          <w:rFonts w:eastAsiaTheme="minorEastAsia"/>
          <w:i/>
          <w:iCs/>
          <w:lang w:val="en-GB"/>
        </w:rPr>
        <w:t>ID</w:t>
      </w:r>
      <w:r w:rsidRPr="68486A2F" w:rsidR="00CA6350">
        <w:rPr>
          <w:rFonts w:eastAsiaTheme="minorEastAsia"/>
          <w:i/>
          <w:iCs/>
          <w:lang w:val="en-GB"/>
        </w:rPr>
        <w:t xml:space="preserve"> </w:t>
      </w:r>
      <w:r w:rsidRPr="68486A2F" w:rsidR="002B2ABD">
        <w:rPr>
          <w:rFonts w:eastAsiaTheme="minorEastAsia"/>
          <w:i/>
          <w:iCs/>
          <w:lang w:val="en-GB"/>
        </w:rPr>
        <w:t>™</w:t>
      </w:r>
      <w:r w:rsidRPr="68486A2F" w:rsidR="2619981A">
        <w:rPr>
          <w:rFonts w:eastAsiaTheme="minorEastAsia"/>
          <w:lang w:val="en-GB"/>
        </w:rPr>
        <w:t xml:space="preserve">, </w:t>
      </w:r>
      <w:r w:rsidRPr="68486A2F" w:rsidR="5A6B0741">
        <w:rPr>
          <w:rFonts w:eastAsiaTheme="minorEastAsia"/>
          <w:lang w:val="en-GB"/>
        </w:rPr>
        <w:t xml:space="preserve">an optional TSA-issued mobile identity credential </w:t>
      </w:r>
      <w:r w:rsidRPr="68486A2F" w:rsidR="106606C0">
        <w:rPr>
          <w:rFonts w:eastAsiaTheme="minorEastAsia"/>
          <w:lang w:val="en-GB"/>
        </w:rPr>
        <w:t xml:space="preserve">initially </w:t>
      </w:r>
      <w:r w:rsidRPr="68486A2F" w:rsidR="5A6B0741">
        <w:rPr>
          <w:rFonts w:eastAsiaTheme="minorEastAsia"/>
          <w:lang w:val="en-GB"/>
        </w:rPr>
        <w:t xml:space="preserve">designed for </w:t>
      </w:r>
      <w:r w:rsidRPr="68486A2F" w:rsidR="4B43D6DB">
        <w:rPr>
          <w:rFonts w:eastAsiaTheme="minorEastAsia"/>
          <w:lang w:val="en-GB"/>
        </w:rPr>
        <w:t xml:space="preserve">eligible </w:t>
      </w:r>
      <w:r w:rsidRPr="68486A2F" w:rsidR="5A6B0741">
        <w:rPr>
          <w:rFonts w:eastAsiaTheme="minorEastAsia"/>
          <w:lang w:val="en-GB"/>
        </w:rPr>
        <w:t>TSA PreCheck Application Program</w:t>
      </w:r>
      <w:r w:rsidRPr="68486A2F" w:rsidR="796068F2">
        <w:rPr>
          <w:rFonts w:eastAsiaTheme="minorEastAsia"/>
          <w:lang w:val="en-GB"/>
        </w:rPr>
        <w:t xml:space="preserve"> (TPAP)</w:t>
      </w:r>
      <w:r w:rsidRPr="68486A2F" w:rsidR="00D240D6">
        <w:rPr>
          <w:rFonts w:eastAsiaTheme="minorEastAsia"/>
          <w:lang w:val="en-GB"/>
        </w:rPr>
        <w:t xml:space="preserve"> members</w:t>
      </w:r>
      <w:r w:rsidRPr="68486A2F" w:rsidR="2F7643A1">
        <w:rPr>
          <w:rFonts w:eastAsiaTheme="minorEastAsia"/>
          <w:lang w:val="en-GB"/>
        </w:rPr>
        <w:t>, then</w:t>
      </w:r>
      <w:r w:rsidRPr="68486A2F" w:rsidR="6C883D7C">
        <w:rPr>
          <w:rFonts w:eastAsiaTheme="minorEastAsia"/>
          <w:lang w:val="en-GB"/>
        </w:rPr>
        <w:t xml:space="preserve"> </w:t>
      </w:r>
      <w:r w:rsidRPr="68486A2F" w:rsidR="0E868C4D">
        <w:rPr>
          <w:rFonts w:eastAsiaTheme="minorEastAsia"/>
          <w:lang w:val="en-GB"/>
        </w:rPr>
        <w:t xml:space="preserve">DHS </w:t>
      </w:r>
      <w:r w:rsidRPr="68486A2F" w:rsidR="5A6B0741">
        <w:rPr>
          <w:rFonts w:eastAsiaTheme="minorEastAsia"/>
          <w:lang w:val="en-GB"/>
        </w:rPr>
        <w:t xml:space="preserve">Trusted Travelers (e.g., </w:t>
      </w:r>
      <w:r w:rsidRPr="68486A2F" w:rsidR="0E868C4D">
        <w:rPr>
          <w:rFonts w:eastAsiaTheme="minorEastAsia"/>
          <w:lang w:val="en-GB"/>
        </w:rPr>
        <w:t xml:space="preserve">U.S. Customs and Border Protection (CBP) </w:t>
      </w:r>
      <w:r w:rsidRPr="68486A2F" w:rsidR="5A6B0741">
        <w:rPr>
          <w:rFonts w:eastAsiaTheme="minorEastAsia"/>
          <w:lang w:val="en-GB"/>
        </w:rPr>
        <w:t>Global Entry</w:t>
      </w:r>
      <w:r w:rsidRPr="68486A2F" w:rsidR="000858DF">
        <w:rPr>
          <w:vertAlign w:val="superscript"/>
        </w:rPr>
        <w:t>®</w:t>
      </w:r>
      <w:r w:rsidRPr="68486A2F" w:rsidR="504D5C5E">
        <w:rPr>
          <w:rFonts w:eastAsiaTheme="minorEastAsia"/>
          <w:lang w:val="en-GB"/>
        </w:rPr>
        <w:t xml:space="preserve"> (GE)</w:t>
      </w:r>
      <w:r w:rsidRPr="68486A2F" w:rsidR="5BE19C82">
        <w:rPr>
          <w:rFonts w:eastAsiaTheme="minorEastAsia"/>
          <w:lang w:val="en-GB"/>
        </w:rPr>
        <w:t>,</w:t>
      </w:r>
      <w:r w:rsidRPr="68486A2F" w:rsidR="6FF4D386">
        <w:rPr>
          <w:rFonts w:eastAsiaTheme="minorEastAsia"/>
          <w:lang w:val="en-GB"/>
        </w:rPr>
        <w:t xml:space="preserve"> SENTRI</w:t>
      </w:r>
      <w:r w:rsidRPr="68486A2F" w:rsidR="000858DF">
        <w:rPr>
          <w:vertAlign w:val="superscript"/>
        </w:rPr>
        <w:t>®</w:t>
      </w:r>
      <w:r w:rsidRPr="68486A2F" w:rsidR="139DA763">
        <w:rPr>
          <w:rFonts w:eastAsiaTheme="minorEastAsia"/>
          <w:lang w:val="en-GB"/>
        </w:rPr>
        <w:t>,</w:t>
      </w:r>
      <w:r w:rsidRPr="68486A2F" w:rsidR="6FF4D386">
        <w:rPr>
          <w:rFonts w:eastAsiaTheme="minorEastAsia"/>
          <w:lang w:val="en-GB"/>
        </w:rPr>
        <w:t xml:space="preserve"> and NEXUS</w:t>
      </w:r>
      <w:r w:rsidRPr="68486A2F" w:rsidR="000858DF">
        <w:rPr>
          <w:vertAlign w:val="superscript"/>
        </w:rPr>
        <w:t>®</w:t>
      </w:r>
      <w:r w:rsidRPr="68486A2F" w:rsidR="5A6B0741">
        <w:rPr>
          <w:rFonts w:eastAsiaTheme="minorEastAsia"/>
          <w:lang w:val="en-GB"/>
        </w:rPr>
        <w:t>)</w:t>
      </w:r>
      <w:r w:rsidRPr="68486A2F" w:rsidR="78DEBC27">
        <w:rPr>
          <w:rFonts w:eastAsiaTheme="minorEastAsia"/>
          <w:lang w:val="en-GB"/>
        </w:rPr>
        <w:t xml:space="preserve">, </w:t>
      </w:r>
      <w:r w:rsidRPr="68486A2F" w:rsidR="15B6E4A0">
        <w:rPr>
          <w:rFonts w:eastAsiaTheme="minorEastAsia"/>
          <w:lang w:val="en-GB"/>
        </w:rPr>
        <w:t xml:space="preserve">and </w:t>
      </w:r>
      <w:r w:rsidRPr="68486A2F" w:rsidR="4B43D6DB">
        <w:rPr>
          <w:rFonts w:eastAsiaTheme="minorEastAsia"/>
          <w:lang w:val="en-GB"/>
        </w:rPr>
        <w:t xml:space="preserve">eventually </w:t>
      </w:r>
      <w:r w:rsidRPr="68486A2F" w:rsidR="005E4F63">
        <w:rPr>
          <w:rFonts w:eastAsiaTheme="minorEastAsia"/>
          <w:lang w:val="en-GB"/>
        </w:rPr>
        <w:t xml:space="preserve">the program may be expanded </w:t>
      </w:r>
      <w:r w:rsidRPr="68486A2F" w:rsidR="004C15C1">
        <w:rPr>
          <w:rFonts w:eastAsiaTheme="minorEastAsia"/>
          <w:lang w:val="en-GB"/>
        </w:rPr>
        <w:t>to</w:t>
      </w:r>
      <w:r w:rsidRPr="68486A2F" w:rsidR="4B43D6DB">
        <w:rPr>
          <w:rFonts w:eastAsiaTheme="minorEastAsia"/>
          <w:lang w:val="en-GB"/>
        </w:rPr>
        <w:t xml:space="preserve"> </w:t>
      </w:r>
      <w:r w:rsidRPr="68486A2F" w:rsidR="5A6B0741">
        <w:rPr>
          <w:rFonts w:eastAsiaTheme="minorEastAsia"/>
          <w:lang w:val="en-GB"/>
        </w:rPr>
        <w:t>other</w:t>
      </w:r>
      <w:r w:rsidRPr="68486A2F" w:rsidR="188F8AF0">
        <w:rPr>
          <w:rFonts w:eastAsiaTheme="minorEastAsia"/>
          <w:lang w:val="en-GB"/>
        </w:rPr>
        <w:t xml:space="preserve"> eligible</w:t>
      </w:r>
      <w:r w:rsidRPr="68486A2F" w:rsidR="5A6B0741">
        <w:rPr>
          <w:rFonts w:eastAsiaTheme="minorEastAsia"/>
          <w:lang w:val="en-GB"/>
        </w:rPr>
        <w:t xml:space="preserve"> </w:t>
      </w:r>
      <w:r w:rsidRPr="68486A2F" w:rsidR="6A13E033">
        <w:rPr>
          <w:rFonts w:eastAsiaTheme="minorEastAsia"/>
          <w:lang w:val="en-GB"/>
        </w:rPr>
        <w:t xml:space="preserve">trusted </w:t>
      </w:r>
      <w:r w:rsidRPr="68486A2F" w:rsidR="4C291068">
        <w:rPr>
          <w:rFonts w:eastAsiaTheme="minorEastAsia"/>
          <w:lang w:val="en-GB"/>
        </w:rPr>
        <w:t>traveler</w:t>
      </w:r>
      <w:r w:rsidRPr="68486A2F" w:rsidR="5A6B0741">
        <w:rPr>
          <w:rFonts w:eastAsiaTheme="minorEastAsia"/>
          <w:lang w:val="en-GB"/>
        </w:rPr>
        <w:t xml:space="preserve"> populations </w:t>
      </w:r>
      <w:r w:rsidRPr="68486A2F" w:rsidR="0E868C4D">
        <w:rPr>
          <w:rFonts w:eastAsiaTheme="minorEastAsia"/>
          <w:lang w:val="en-GB"/>
        </w:rPr>
        <w:t xml:space="preserve">who receive </w:t>
      </w:r>
      <w:r w:rsidRPr="68486A2F" w:rsidR="5A6B0741">
        <w:rPr>
          <w:rFonts w:eastAsiaTheme="minorEastAsia"/>
          <w:lang w:val="en-GB"/>
        </w:rPr>
        <w:t>the TSA PreCheck</w:t>
      </w:r>
      <w:r w:rsidRPr="68486A2F" w:rsidR="00B50EC0">
        <w:rPr>
          <w:vertAlign w:val="superscript"/>
        </w:rPr>
        <w:t>®</w:t>
      </w:r>
      <w:r w:rsidRPr="68486A2F" w:rsidR="5A6B0741">
        <w:rPr>
          <w:rFonts w:eastAsiaTheme="minorEastAsia"/>
          <w:lang w:val="en-GB"/>
        </w:rPr>
        <w:t xml:space="preserve"> benefit, such as DHS employees, </w:t>
      </w:r>
      <w:r w:rsidRPr="68486A2F" w:rsidR="0E868C4D">
        <w:rPr>
          <w:rFonts w:eastAsiaTheme="minorEastAsia"/>
          <w:lang w:val="en-GB"/>
        </w:rPr>
        <w:t xml:space="preserve">members of the military, </w:t>
      </w:r>
      <w:r w:rsidRPr="68486A2F" w:rsidR="5A6B0741">
        <w:rPr>
          <w:rFonts w:eastAsiaTheme="minorEastAsia"/>
          <w:lang w:val="en-GB"/>
        </w:rPr>
        <w:t xml:space="preserve">other TSA-credentialed programs, and other list-based populations. </w:t>
      </w:r>
      <w:r w:rsidRPr="68486A2F" w:rsidR="6029E93F">
        <w:rPr>
          <w:rFonts w:eastAsiaTheme="minorEastAsia"/>
          <w:lang w:val="en-GB"/>
        </w:rPr>
        <w:t xml:space="preserve"> </w:t>
      </w:r>
      <w:r w:rsidRPr="68486A2F" w:rsidR="09900F31">
        <w:rPr>
          <w:rFonts w:eastAsiaTheme="minorEastAsia"/>
          <w:lang w:val="en-GB"/>
        </w:rPr>
        <w:t xml:space="preserve">The MyTSA PreCheck ID will collect biometric </w:t>
      </w:r>
      <w:r w:rsidRPr="68486A2F" w:rsidR="00105EAF">
        <w:rPr>
          <w:rFonts w:eastAsiaTheme="minorEastAsia"/>
          <w:lang w:val="en-GB"/>
        </w:rPr>
        <w:t>data</w:t>
      </w:r>
      <w:r w:rsidRPr="68486A2F" w:rsidR="003A4CFC">
        <w:rPr>
          <w:rFonts w:eastAsiaTheme="minorEastAsia"/>
          <w:lang w:val="en-GB"/>
        </w:rPr>
        <w:t xml:space="preserve"> and </w:t>
      </w:r>
      <w:r w:rsidRPr="68486A2F" w:rsidR="00A8663A">
        <w:rPr>
          <w:rFonts w:eastAsiaTheme="minorEastAsia"/>
          <w:lang w:val="en-GB"/>
        </w:rPr>
        <w:t xml:space="preserve">minimal flight </w:t>
      </w:r>
      <w:r w:rsidRPr="68486A2F" w:rsidR="00A8663A">
        <w:rPr>
          <w:rFonts w:eastAsiaTheme="minorEastAsia"/>
          <w:lang w:val="en-GB"/>
        </w:rPr>
        <w:t>information</w:t>
      </w:r>
      <w:r w:rsidRPr="68486A2F" w:rsidR="66FA5A3F">
        <w:rPr>
          <w:rFonts w:eastAsiaTheme="minorEastAsia"/>
          <w:lang w:val="en-GB"/>
        </w:rPr>
        <w:t xml:space="preserve">. </w:t>
      </w:r>
      <w:r w:rsidRPr="68486A2F" w:rsidR="09900F31">
        <w:rPr>
          <w:rFonts w:eastAsiaTheme="minorEastAsia"/>
          <w:lang w:val="en-GB"/>
        </w:rPr>
        <w:t xml:space="preserve"> The bio</w:t>
      </w:r>
      <w:r w:rsidRPr="68486A2F" w:rsidR="125291C4">
        <w:rPr>
          <w:rFonts w:eastAsiaTheme="minorEastAsia"/>
          <w:lang w:val="en-GB"/>
        </w:rPr>
        <w:t>metric</w:t>
      </w:r>
      <w:r w:rsidRPr="68486A2F" w:rsidR="09900F31">
        <w:rPr>
          <w:rFonts w:eastAsiaTheme="minorEastAsia"/>
          <w:lang w:val="en-GB"/>
        </w:rPr>
        <w:t xml:space="preserve"> information</w:t>
      </w:r>
      <w:r w:rsidRPr="68486A2F" w:rsidR="6C89360F">
        <w:rPr>
          <w:rFonts w:eastAsiaTheme="minorEastAsia"/>
          <w:lang w:val="en-GB"/>
        </w:rPr>
        <w:t xml:space="preserve"> </w:t>
      </w:r>
      <w:r w:rsidRPr="68486A2F" w:rsidR="29E824D9">
        <w:rPr>
          <w:rFonts w:eastAsiaTheme="minorEastAsia"/>
          <w:lang w:val="en-GB"/>
        </w:rPr>
        <w:t xml:space="preserve">collected </w:t>
      </w:r>
      <w:r w:rsidRPr="68486A2F" w:rsidR="6C89360F">
        <w:rPr>
          <w:rFonts w:eastAsiaTheme="minorEastAsia"/>
          <w:lang w:val="en-GB"/>
        </w:rPr>
        <w:t>is</w:t>
      </w:r>
      <w:r w:rsidRPr="68486A2F" w:rsidR="02305087">
        <w:rPr>
          <w:rFonts w:eastAsiaTheme="minorEastAsia"/>
          <w:lang w:val="en-GB"/>
        </w:rPr>
        <w:t xml:space="preserve"> a selfie for identity matching</w:t>
      </w:r>
      <w:r w:rsidRPr="68486A2F" w:rsidR="33A41B44">
        <w:rPr>
          <w:rFonts w:eastAsiaTheme="minorEastAsia"/>
          <w:lang w:val="en-GB"/>
        </w:rPr>
        <w:t xml:space="preserve"> that</w:t>
      </w:r>
      <w:r w:rsidRPr="68486A2F" w:rsidR="02305087">
        <w:rPr>
          <w:rFonts w:eastAsiaTheme="minorEastAsia"/>
          <w:lang w:val="en-GB"/>
        </w:rPr>
        <w:t xml:space="preserve"> will not be retained or stored after</w:t>
      </w:r>
      <w:r w:rsidRPr="68486A2F" w:rsidR="26D1E80D">
        <w:rPr>
          <w:rFonts w:eastAsiaTheme="minorEastAsia"/>
          <w:lang w:val="en-GB"/>
        </w:rPr>
        <w:t xml:space="preserve"> identity</w:t>
      </w:r>
      <w:r w:rsidRPr="68486A2F" w:rsidR="02305087">
        <w:rPr>
          <w:rFonts w:eastAsiaTheme="minorEastAsia"/>
          <w:lang w:val="en-GB"/>
        </w:rPr>
        <w:t xml:space="preserve"> match or no match. </w:t>
      </w:r>
      <w:r w:rsidRPr="68486A2F" w:rsidR="006D62A3">
        <w:rPr>
          <w:rFonts w:eastAsiaTheme="minorEastAsia"/>
          <w:lang w:val="en-GB"/>
        </w:rPr>
        <w:t xml:space="preserve"> </w:t>
      </w:r>
      <w:r w:rsidRPr="68486A2F" w:rsidR="52197105">
        <w:rPr>
          <w:rFonts w:eastAsiaTheme="minorEastAsia"/>
          <w:lang w:val="en-GB"/>
        </w:rPr>
        <w:t xml:space="preserve">MyTSA PreCheck ID </w:t>
      </w:r>
      <w:r w:rsidRPr="68486A2F" w:rsidR="188F8AF0">
        <w:rPr>
          <w:rFonts w:eastAsiaTheme="minorEastAsia"/>
          <w:lang w:val="en-GB"/>
        </w:rPr>
        <w:t xml:space="preserve">is </w:t>
      </w:r>
      <w:r w:rsidRPr="68486A2F" w:rsidR="5A6B0741">
        <w:rPr>
          <w:rFonts w:eastAsiaTheme="minorEastAsia"/>
          <w:lang w:val="en-GB"/>
        </w:rPr>
        <w:t>a secure, scalable, and user</w:t>
      </w:r>
      <w:r w:rsidRPr="68486A2F" w:rsidR="5A6B0741">
        <w:rPr>
          <w:rFonts w:eastAsia="Times New Roman" w:cs="Times New Roman"/>
          <w:color w:val="000000" w:themeColor="text1"/>
          <w:lang w:val="en-GB"/>
        </w:rPr>
        <w:t xml:space="preserve">-friendly identity solution designed to enhance security, streamline operational efficiency, and improve the </w:t>
      </w:r>
      <w:r w:rsidRPr="68486A2F" w:rsidR="137ABCDC">
        <w:rPr>
          <w:rFonts w:eastAsia="Times New Roman" w:cs="Times New Roman"/>
          <w:color w:val="000000" w:themeColor="text1"/>
          <w:lang w:val="en-GB"/>
        </w:rPr>
        <w:t>TSA PreCheck</w:t>
      </w:r>
      <w:r w:rsidRPr="68486A2F" w:rsidR="5A6B0741">
        <w:rPr>
          <w:rFonts w:eastAsia="Times New Roman" w:cs="Times New Roman"/>
          <w:color w:val="000000" w:themeColor="text1"/>
          <w:lang w:val="en-GB"/>
        </w:rPr>
        <w:t xml:space="preserve"> experience by modernizing </w:t>
      </w:r>
      <w:r w:rsidRPr="68486A2F" w:rsidR="49553277">
        <w:rPr>
          <w:rFonts w:eastAsia="Times New Roman" w:cs="Times New Roman"/>
          <w:color w:val="000000" w:themeColor="text1"/>
          <w:lang w:val="en-GB"/>
        </w:rPr>
        <w:t xml:space="preserve">the </w:t>
      </w:r>
      <w:r w:rsidRPr="68486A2F" w:rsidR="5A6B0741">
        <w:rPr>
          <w:rFonts w:eastAsia="Times New Roman" w:cs="Times New Roman"/>
          <w:color w:val="000000" w:themeColor="text1"/>
          <w:lang w:val="en-GB"/>
        </w:rPr>
        <w:t>identity verification process.</w:t>
      </w:r>
    </w:p>
    <w:p w:rsidR="488D8F4E" w:rsidRPr="00890F71" w:rsidP="002537E0" w14:paraId="5B80F74D" w14:textId="258D3EC7">
      <w:pPr>
        <w:ind w:left="360"/>
        <w:rPr>
          <w:rFonts w:eastAsia="Times New Roman" w:cs="Times New Roman"/>
          <w:color w:val="000000" w:themeColor="text1"/>
        </w:rPr>
      </w:pPr>
    </w:p>
    <w:p w:rsidR="488D8F4E" w:rsidP="00B902A0" w14:paraId="5AC8959E" w14:textId="05EA1148">
      <w:pPr>
        <w:ind w:left="360"/>
        <w:rPr>
          <w:rFonts w:eastAsiaTheme="minorEastAsia"/>
        </w:rPr>
      </w:pPr>
      <w:r w:rsidRPr="25AFE772">
        <w:rPr>
          <w:rFonts w:eastAsiaTheme="minorEastAsia"/>
        </w:rPr>
        <w:t xml:space="preserve">TSA is </w:t>
      </w:r>
      <w:r w:rsidR="00A84138">
        <w:rPr>
          <w:rFonts w:eastAsiaTheme="minorEastAsia"/>
        </w:rPr>
        <w:t xml:space="preserve">also revising the collection by </w:t>
      </w:r>
      <w:r w:rsidRPr="25AFE772">
        <w:rPr>
          <w:rFonts w:eastAsiaTheme="minorEastAsia"/>
        </w:rPr>
        <w:t xml:space="preserve">building the TSA Customer Service Portal (CSP), </w:t>
      </w:r>
      <w:r w:rsidRPr="25AFE772" w:rsidR="7F54DF32">
        <w:rPr>
          <w:rFonts w:eastAsiaTheme="minorEastAsia"/>
        </w:rPr>
        <w:t>t</w:t>
      </w:r>
      <w:r w:rsidRPr="25AFE772" w:rsidR="030647D2">
        <w:rPr>
          <w:rFonts w:eastAsiaTheme="minorEastAsia"/>
        </w:rPr>
        <w:t xml:space="preserve">o allow </w:t>
      </w:r>
      <w:r w:rsidRPr="25AFE772" w:rsidR="6D84F668">
        <w:rPr>
          <w:rFonts w:eastAsiaTheme="minorEastAsia"/>
        </w:rPr>
        <w:t xml:space="preserve">individuals enrolled in TSA credentialed programs (e.g., TSA PreCheck, </w:t>
      </w:r>
      <w:r w:rsidRPr="39417930" w:rsidR="003A2F97">
        <w:rPr>
          <w:rFonts w:eastAsia="Times New Roman" w:cs="Arial"/>
          <w:color w:val="000000" w:themeColor="text1"/>
        </w:rPr>
        <w:t xml:space="preserve">Transportation Worker Identification Credential </w:t>
      </w:r>
      <w:r w:rsidR="003A2F97">
        <w:rPr>
          <w:rFonts w:eastAsia="Times New Roman" w:cs="Arial"/>
          <w:color w:val="000000" w:themeColor="text1"/>
        </w:rPr>
        <w:t>(</w:t>
      </w:r>
      <w:r w:rsidRPr="25AFE772" w:rsidR="6D84F668">
        <w:rPr>
          <w:rFonts w:eastAsiaTheme="minorEastAsia"/>
        </w:rPr>
        <w:t>TWIC</w:t>
      </w:r>
      <w:r w:rsidRPr="00E600D5" w:rsidR="003A2F97">
        <w:rPr>
          <w:vertAlign w:val="superscript"/>
        </w:rPr>
        <w:t>®</w:t>
      </w:r>
      <w:r w:rsidR="003A2F97">
        <w:rPr>
          <w:rFonts w:eastAsiaTheme="minorEastAsia"/>
        </w:rPr>
        <w:t>)</w:t>
      </w:r>
      <w:r w:rsidRPr="25AFE772" w:rsidR="62D69CD8">
        <w:rPr>
          <w:rFonts w:eastAsiaTheme="minorEastAsia"/>
        </w:rPr>
        <w:t>, etc</w:t>
      </w:r>
      <w:r w:rsidRPr="25AFE772" w:rsidR="2E9C42B1">
        <w:rPr>
          <w:rFonts w:eastAsiaTheme="minorEastAsia"/>
        </w:rPr>
        <w:t>.</w:t>
      </w:r>
      <w:r w:rsidRPr="25AFE772" w:rsidR="62D69CD8">
        <w:rPr>
          <w:rFonts w:eastAsiaTheme="minorEastAsia"/>
        </w:rPr>
        <w:t>)</w:t>
      </w:r>
      <w:r w:rsidRPr="25AFE772" w:rsidR="030647D2">
        <w:rPr>
          <w:rFonts w:eastAsiaTheme="minorEastAsia"/>
        </w:rPr>
        <w:t xml:space="preserve"> to securely view and</w:t>
      </w:r>
      <w:r w:rsidRPr="25AFE772" w:rsidR="030647D2">
        <w:rPr>
          <w:rFonts w:eastAsiaTheme="minorEastAsia"/>
        </w:rPr>
        <w:t xml:space="preserve"> </w:t>
      </w:r>
      <w:r w:rsidR="008B06B3">
        <w:rPr>
          <w:rFonts w:eastAsiaTheme="minorEastAsia"/>
        </w:rPr>
        <w:t>update</w:t>
      </w:r>
      <w:r w:rsidRPr="25AFE772" w:rsidR="008B06B3">
        <w:rPr>
          <w:rFonts w:eastAsiaTheme="minorEastAsia"/>
        </w:rPr>
        <w:t xml:space="preserve"> </w:t>
      </w:r>
      <w:r w:rsidRPr="25AFE772" w:rsidR="030647D2">
        <w:rPr>
          <w:rFonts w:eastAsiaTheme="minorEastAsia"/>
        </w:rPr>
        <w:t xml:space="preserve">their profile </w:t>
      </w:r>
      <w:r w:rsidRPr="25AFE772" w:rsidR="2EA5DDE5">
        <w:rPr>
          <w:rFonts w:eastAsiaTheme="minorEastAsia"/>
        </w:rPr>
        <w:t>information</w:t>
      </w:r>
      <w:r w:rsidRPr="25AFE772" w:rsidR="030647D2">
        <w:rPr>
          <w:rFonts w:eastAsiaTheme="minorEastAsia"/>
        </w:rPr>
        <w:t xml:space="preserve"> </w:t>
      </w:r>
      <w:r w:rsidRPr="25AFE772" w:rsidR="7D2324E6">
        <w:rPr>
          <w:rFonts w:eastAsiaTheme="minorEastAsia"/>
        </w:rPr>
        <w:t>in</w:t>
      </w:r>
      <w:r w:rsidRPr="25AFE772" w:rsidR="030647D2">
        <w:rPr>
          <w:rFonts w:eastAsiaTheme="minorEastAsia"/>
        </w:rPr>
        <w:t xml:space="preserve"> </w:t>
      </w:r>
      <w:r w:rsidRPr="25AFE772" w:rsidR="4E49B56D">
        <w:rPr>
          <w:rFonts w:eastAsiaTheme="minorEastAsia"/>
        </w:rPr>
        <w:t xml:space="preserve">the </w:t>
      </w:r>
      <w:r w:rsidRPr="25AFE772" w:rsidR="030647D2">
        <w:rPr>
          <w:rFonts w:eastAsiaTheme="minorEastAsia"/>
        </w:rPr>
        <w:t>various TSA programs</w:t>
      </w:r>
      <w:r w:rsidRPr="25AFE772" w:rsidR="006D62A3">
        <w:rPr>
          <w:rFonts w:eastAsiaTheme="minorEastAsia"/>
        </w:rPr>
        <w:t>.</w:t>
      </w:r>
      <w:r w:rsidRPr="25AFE772" w:rsidR="030647D2">
        <w:rPr>
          <w:rFonts w:eastAsiaTheme="minorEastAsia"/>
        </w:rPr>
        <w:t xml:space="preserve">  </w:t>
      </w:r>
      <w:r w:rsidRPr="25AFE772" w:rsidR="03419E76">
        <w:rPr>
          <w:rFonts w:eastAsiaTheme="minorEastAsia"/>
        </w:rPr>
        <w:t>The CSP will use a</w:t>
      </w:r>
      <w:r w:rsidR="00A02E69">
        <w:rPr>
          <w:rFonts w:eastAsiaTheme="minorEastAsia"/>
        </w:rPr>
        <w:t>n existing</w:t>
      </w:r>
      <w:r w:rsidRPr="25AFE772" w:rsidR="03419E76">
        <w:rPr>
          <w:rFonts w:eastAsiaTheme="minorEastAsia"/>
        </w:rPr>
        <w:t xml:space="preserve"> login.gov account to display</w:t>
      </w:r>
      <w:r w:rsidRPr="25AFE772" w:rsidR="08E68D6E">
        <w:rPr>
          <w:rFonts w:eastAsiaTheme="minorEastAsia"/>
        </w:rPr>
        <w:t xml:space="preserve"> the user</w:t>
      </w:r>
      <w:r w:rsidR="00A02E69">
        <w:rPr>
          <w:rFonts w:eastAsiaTheme="minorEastAsia"/>
        </w:rPr>
        <w:t>’</w:t>
      </w:r>
      <w:r w:rsidRPr="25AFE772" w:rsidR="08E68D6E">
        <w:rPr>
          <w:rFonts w:eastAsiaTheme="minorEastAsia"/>
        </w:rPr>
        <w:t xml:space="preserve">s program information on record. </w:t>
      </w:r>
      <w:r w:rsidR="003A2F97">
        <w:rPr>
          <w:rFonts w:eastAsiaTheme="minorEastAsia"/>
        </w:rPr>
        <w:t xml:space="preserve"> </w:t>
      </w:r>
      <w:r w:rsidRPr="25AFE772" w:rsidR="08E68D6E">
        <w:rPr>
          <w:rFonts w:eastAsiaTheme="minorEastAsia"/>
        </w:rPr>
        <w:t xml:space="preserve">The login.gov account requires </w:t>
      </w:r>
      <w:r w:rsidRPr="25AFE772" w:rsidR="039E53F4">
        <w:rPr>
          <w:rFonts w:eastAsiaTheme="minorEastAsia"/>
        </w:rPr>
        <w:t>the individual’s</w:t>
      </w:r>
      <w:r w:rsidRPr="25AFE772" w:rsidR="08E68D6E">
        <w:rPr>
          <w:rFonts w:eastAsiaTheme="minorEastAsia"/>
        </w:rPr>
        <w:t xml:space="preserve"> name and email address to establish an account.</w:t>
      </w:r>
    </w:p>
    <w:p w:rsidR="00966529" w:rsidP="00B902A0" w14:paraId="349F9FCE" w14:textId="77777777">
      <w:pPr>
        <w:ind w:left="360"/>
        <w:rPr>
          <w:rFonts w:eastAsiaTheme="minorEastAsia"/>
        </w:rPr>
      </w:pPr>
    </w:p>
    <w:p w:rsidR="00966529" w:rsidRPr="00D725FF" w:rsidP="00BA598C" w14:paraId="2B9E48EA" w14:textId="5887DE75">
      <w:pPr>
        <w:shd w:val="clear" w:color="auto" w:fill="FFFFFF" w:themeFill="background1"/>
        <w:ind w:left="360"/>
        <w:rPr>
          <w:rFonts w:eastAsiaTheme="minorEastAsia"/>
        </w:rPr>
      </w:pPr>
      <w:r>
        <w:rPr>
          <w:rFonts w:eastAsiaTheme="minorEastAsia"/>
        </w:rPr>
        <w:t xml:space="preserve">Lastly, TSA </w:t>
      </w:r>
      <w:r w:rsidRPr="00B82E0A" w:rsidR="00467993">
        <w:rPr>
          <w:rFonts w:eastAsia="Times New Roman"/>
          <w:color w:val="262626" w:themeColor="text1" w:themeTint="D9"/>
        </w:rPr>
        <w:t xml:space="preserve">is </w:t>
      </w:r>
      <w:r w:rsidR="00CC3C40">
        <w:rPr>
          <w:rFonts w:eastAsia="Times New Roman"/>
          <w:color w:val="262626" w:themeColor="text1" w:themeTint="D9"/>
        </w:rPr>
        <w:t xml:space="preserve">revising the collection by </w:t>
      </w:r>
      <w:r w:rsidRPr="00B82E0A" w:rsidR="00467993">
        <w:rPr>
          <w:rFonts w:eastAsia="Times New Roman"/>
          <w:color w:val="262626" w:themeColor="text1" w:themeTint="D9"/>
        </w:rPr>
        <w:t>developing the</w:t>
      </w:r>
      <w:r w:rsidRPr="00B82E0A" w:rsidR="00467993">
        <w:rPr>
          <w:rFonts w:eastAsia="Times New Roman" w:cs="Times New Roman"/>
          <w:color w:val="262626" w:themeColor="text1" w:themeTint="D9"/>
        </w:rPr>
        <w:t xml:space="preserve"> </w:t>
      </w:r>
      <w:r w:rsidRPr="00B82E0A" w:rsidR="00467993">
        <w:rPr>
          <w:rFonts w:eastAsia="Times New Roman"/>
          <w:color w:val="262626" w:themeColor="text1" w:themeTint="D9"/>
        </w:rPr>
        <w:t>Seamless Identity Automation (SIA) solution t</w:t>
      </w:r>
      <w:r w:rsidR="00467993">
        <w:rPr>
          <w:rFonts w:eastAsia="Times New Roman"/>
          <w:color w:val="262626" w:themeColor="text1" w:themeTint="D9"/>
        </w:rPr>
        <w:t>o</w:t>
      </w:r>
      <w:r w:rsidRPr="00B82E0A" w:rsidR="00467993">
        <w:rPr>
          <w:rFonts w:eastAsia="Times New Roman"/>
          <w:color w:val="262626" w:themeColor="text1" w:themeTint="D9"/>
        </w:rPr>
        <w:t xml:space="preserve"> </w:t>
      </w:r>
      <w:r w:rsidR="00F154E2">
        <w:rPr>
          <w:rFonts w:eastAsia="Times New Roman"/>
          <w:color w:val="262626" w:themeColor="text1" w:themeTint="D9"/>
        </w:rPr>
        <w:t xml:space="preserve">expand </w:t>
      </w:r>
      <w:r w:rsidR="003F1A49">
        <w:rPr>
          <w:rFonts w:eastAsia="Times New Roman"/>
          <w:color w:val="262626" w:themeColor="text1" w:themeTint="D9"/>
        </w:rPr>
        <w:t xml:space="preserve">the current </w:t>
      </w:r>
      <w:r w:rsidR="00F154E2">
        <w:rPr>
          <w:rFonts w:eastAsia="Times New Roman"/>
          <w:color w:val="262626" w:themeColor="text1" w:themeTint="D9"/>
        </w:rPr>
        <w:t>1:n</w:t>
      </w:r>
      <w:r w:rsidRPr="00B82E0A" w:rsidR="00467993">
        <w:rPr>
          <w:rFonts w:eastAsia="Times New Roman" w:cs="Times New Roman"/>
          <w:color w:val="262626" w:themeColor="text1" w:themeTint="D9"/>
        </w:rPr>
        <w:t xml:space="preserve"> </w:t>
      </w:r>
      <w:r w:rsidR="0017669E">
        <w:rPr>
          <w:rFonts w:eastAsia="Times New Roman" w:cs="Times New Roman"/>
          <w:color w:val="262626" w:themeColor="text1" w:themeTint="D9"/>
        </w:rPr>
        <w:t xml:space="preserve">TSA PreCheck </w:t>
      </w:r>
      <w:r w:rsidR="0017669E">
        <w:rPr>
          <w:rFonts w:eastAsia="Times New Roman"/>
          <w:color w:val="262626" w:themeColor="text1" w:themeTint="D9"/>
        </w:rPr>
        <w:t>T</w:t>
      </w:r>
      <w:r w:rsidRPr="00B82E0A" w:rsidR="00467993">
        <w:rPr>
          <w:rFonts w:eastAsia="Times New Roman"/>
          <w:color w:val="262626" w:themeColor="text1" w:themeTint="D9"/>
        </w:rPr>
        <w:t xml:space="preserve">ouchless </w:t>
      </w:r>
      <w:r w:rsidR="00EB1757">
        <w:rPr>
          <w:rFonts w:eastAsia="Times New Roman"/>
          <w:color w:val="262626" w:themeColor="text1" w:themeTint="D9"/>
        </w:rPr>
        <w:t>ID</w:t>
      </w:r>
      <w:r w:rsidR="00294C75">
        <w:rPr>
          <w:rFonts w:eastAsia="Times New Roman"/>
          <w:color w:val="262626" w:themeColor="text1" w:themeTint="D9"/>
        </w:rPr>
        <w:t xml:space="preserve"> (TI</w:t>
      </w:r>
      <w:r w:rsidR="00EB1757">
        <w:rPr>
          <w:rFonts w:eastAsia="Times New Roman"/>
          <w:color w:val="262626" w:themeColor="text1" w:themeTint="D9"/>
        </w:rPr>
        <w:t>D</w:t>
      </w:r>
      <w:r w:rsidR="00294C75">
        <w:rPr>
          <w:rFonts w:eastAsia="Times New Roman"/>
          <w:color w:val="262626" w:themeColor="text1" w:themeTint="D9"/>
        </w:rPr>
        <w:t>)</w:t>
      </w:r>
      <w:r w:rsidRPr="00B82E0A" w:rsidR="00467993">
        <w:rPr>
          <w:rFonts w:eastAsia="Times New Roman"/>
          <w:color w:val="262626" w:themeColor="text1" w:themeTint="D9"/>
        </w:rPr>
        <w:t xml:space="preserve"> verification capabilities at the </w:t>
      </w:r>
      <w:r w:rsidR="00467993">
        <w:rPr>
          <w:rFonts w:eastAsia="Times New Roman"/>
          <w:color w:val="262626" w:themeColor="text1" w:themeTint="D9"/>
        </w:rPr>
        <w:t xml:space="preserve">security </w:t>
      </w:r>
      <w:r w:rsidRPr="00B82E0A" w:rsidR="00467993">
        <w:rPr>
          <w:rFonts w:eastAsia="Times New Roman"/>
          <w:color w:val="262626" w:themeColor="text1" w:themeTint="D9"/>
        </w:rPr>
        <w:t>checkpoint</w:t>
      </w:r>
      <w:r w:rsidR="003E1465">
        <w:rPr>
          <w:rFonts w:eastAsia="Times New Roman"/>
          <w:color w:val="262626" w:themeColor="text1" w:themeTint="D9"/>
        </w:rPr>
        <w:t>. It will be inclusive of</w:t>
      </w:r>
      <w:r w:rsidR="00F154E2">
        <w:rPr>
          <w:rFonts w:eastAsia="Times New Roman"/>
          <w:color w:val="262626" w:themeColor="text1" w:themeTint="D9"/>
        </w:rPr>
        <w:t xml:space="preserve"> </w:t>
      </w:r>
      <w:r w:rsidR="00AC20D2">
        <w:rPr>
          <w:rFonts w:eastAsia="Times New Roman"/>
          <w:color w:val="262626" w:themeColor="text1" w:themeTint="D9"/>
        </w:rPr>
        <w:t>existing</w:t>
      </w:r>
      <w:r w:rsidR="00F154E2">
        <w:rPr>
          <w:rFonts w:eastAsia="Times New Roman"/>
          <w:color w:val="262626" w:themeColor="text1" w:themeTint="D9"/>
        </w:rPr>
        <w:t xml:space="preserve"> </w:t>
      </w:r>
      <w:r w:rsidR="009173EB">
        <w:rPr>
          <w:rFonts w:eastAsia="Times New Roman"/>
          <w:color w:val="262626" w:themeColor="text1" w:themeTint="D9"/>
        </w:rPr>
        <w:t>TI</w:t>
      </w:r>
      <w:r w:rsidR="00EB1757">
        <w:rPr>
          <w:rFonts w:eastAsia="Times New Roman"/>
          <w:color w:val="262626" w:themeColor="text1" w:themeTint="D9"/>
        </w:rPr>
        <w:t>D</w:t>
      </w:r>
      <w:r w:rsidR="009173EB">
        <w:rPr>
          <w:rFonts w:eastAsia="Times New Roman"/>
          <w:color w:val="262626" w:themeColor="text1" w:themeTint="D9"/>
        </w:rPr>
        <w:t xml:space="preserve"> population</w:t>
      </w:r>
      <w:r w:rsidR="00EB1757">
        <w:rPr>
          <w:rFonts w:eastAsia="Times New Roman"/>
          <w:color w:val="262626" w:themeColor="text1" w:themeTint="D9"/>
        </w:rPr>
        <w:t>s</w:t>
      </w:r>
      <w:r w:rsidR="009173EB">
        <w:rPr>
          <w:rFonts w:eastAsia="Times New Roman"/>
          <w:color w:val="262626" w:themeColor="text1" w:themeTint="D9"/>
        </w:rPr>
        <w:t xml:space="preserve"> and provide the ability </w:t>
      </w:r>
      <w:r w:rsidR="00D66A97">
        <w:rPr>
          <w:rFonts w:eastAsia="Times New Roman"/>
          <w:color w:val="262626" w:themeColor="text1" w:themeTint="D9"/>
        </w:rPr>
        <w:t xml:space="preserve">for additional </w:t>
      </w:r>
      <w:r w:rsidR="00F154E2">
        <w:rPr>
          <w:rFonts w:eastAsia="Times New Roman"/>
          <w:color w:val="262626" w:themeColor="text1" w:themeTint="D9"/>
        </w:rPr>
        <w:t>TSA PreCheck members</w:t>
      </w:r>
      <w:r w:rsidR="00D66A97">
        <w:rPr>
          <w:rFonts w:eastAsia="Times New Roman"/>
          <w:color w:val="262626" w:themeColor="text1" w:themeTint="D9"/>
        </w:rPr>
        <w:t xml:space="preserve"> to participate</w:t>
      </w:r>
      <w:r w:rsidRPr="00B82E0A" w:rsidR="00467993">
        <w:rPr>
          <w:rFonts w:eastAsia="Times New Roman"/>
          <w:color w:val="262626" w:themeColor="text1" w:themeTint="D9"/>
        </w:rPr>
        <w:t xml:space="preserve">. </w:t>
      </w:r>
      <w:r w:rsidR="00CA6C09">
        <w:rPr>
          <w:rFonts w:eastAsia="Times New Roman"/>
          <w:color w:val="262626" w:themeColor="text1" w:themeTint="D9"/>
        </w:rPr>
        <w:t xml:space="preserve"> </w:t>
      </w:r>
      <w:r w:rsidR="00AC20D2">
        <w:rPr>
          <w:rFonts w:eastAsia="Times New Roman"/>
          <w:color w:val="262626" w:themeColor="text1" w:themeTint="D9"/>
        </w:rPr>
        <w:t>Members</w:t>
      </w:r>
      <w:r w:rsidRPr="00B82E0A" w:rsidR="00421252">
        <w:rPr>
          <w:rFonts w:eastAsia="Times New Roman"/>
          <w:color w:val="262626" w:themeColor="text1" w:themeTint="D9"/>
        </w:rPr>
        <w:t xml:space="preserve"> with an acceptable form of digital ID</w:t>
      </w:r>
      <w:r w:rsidRPr="00B82E0A" w:rsidR="00421252">
        <w:rPr>
          <w:rFonts w:eastAsia="Times New Roman" w:cs="Times New Roman"/>
          <w:color w:val="262626" w:themeColor="text1" w:themeTint="D9"/>
        </w:rPr>
        <w:t xml:space="preserve"> </w:t>
      </w:r>
      <w:r w:rsidRPr="00B82E0A" w:rsidR="00421252">
        <w:rPr>
          <w:rFonts w:eastAsia="Times New Roman"/>
          <w:color w:val="262626" w:themeColor="text1" w:themeTint="D9"/>
        </w:rPr>
        <w:t>(e.g. mobile driver’s license, mobile passport)</w:t>
      </w:r>
      <w:r w:rsidRPr="00B82E0A" w:rsidR="00421252">
        <w:rPr>
          <w:rFonts w:eastAsia="Times New Roman" w:cs="Times New Roman"/>
          <w:color w:val="262626" w:themeColor="text1" w:themeTint="D9"/>
        </w:rPr>
        <w:t xml:space="preserve"> </w:t>
      </w:r>
      <w:r w:rsidR="00E13C2B">
        <w:rPr>
          <w:rFonts w:eastAsia="Times New Roman"/>
          <w:color w:val="262626" w:themeColor="text1" w:themeTint="D9"/>
        </w:rPr>
        <w:t>and mobile boarding pass</w:t>
      </w:r>
      <w:r w:rsidRPr="00B82E0A" w:rsidR="00421252">
        <w:rPr>
          <w:rFonts w:eastAsia="Times New Roman"/>
          <w:color w:val="262626" w:themeColor="text1" w:themeTint="D9"/>
        </w:rPr>
        <w:t xml:space="preserve">, </w:t>
      </w:r>
      <w:r w:rsidR="00421252">
        <w:rPr>
          <w:rFonts w:eastAsia="Times New Roman"/>
          <w:color w:val="262626" w:themeColor="text1" w:themeTint="D9"/>
        </w:rPr>
        <w:t xml:space="preserve">can </w:t>
      </w:r>
      <w:r w:rsidR="00410B2F">
        <w:rPr>
          <w:rFonts w:eastAsia="Times New Roman"/>
          <w:color w:val="262626" w:themeColor="text1" w:themeTint="D9"/>
        </w:rPr>
        <w:t>enroll</w:t>
      </w:r>
      <w:r w:rsidRPr="00B82E0A" w:rsidR="00421252">
        <w:rPr>
          <w:rFonts w:eastAsia="Times New Roman"/>
          <w:color w:val="262626" w:themeColor="text1" w:themeTint="D9"/>
        </w:rPr>
        <w:t xml:space="preserve"> </w:t>
      </w:r>
      <w:r w:rsidR="00410B2F">
        <w:rPr>
          <w:rFonts w:eastAsia="Times New Roman"/>
          <w:color w:val="262626" w:themeColor="text1" w:themeTint="D9"/>
        </w:rPr>
        <w:t>in</w:t>
      </w:r>
      <w:r w:rsidRPr="00B82E0A" w:rsidR="00421252">
        <w:rPr>
          <w:rFonts w:eastAsia="Times New Roman"/>
          <w:color w:val="262626" w:themeColor="text1" w:themeTint="D9"/>
        </w:rPr>
        <w:t>to th</w:t>
      </w:r>
      <w:r w:rsidR="00840143">
        <w:rPr>
          <w:rFonts w:eastAsia="Times New Roman"/>
          <w:color w:val="262626" w:themeColor="text1" w:themeTint="D9"/>
        </w:rPr>
        <w:t>is</w:t>
      </w:r>
      <w:r w:rsidRPr="00B82E0A" w:rsidR="00421252">
        <w:rPr>
          <w:rFonts w:eastAsia="Times New Roman"/>
          <w:color w:val="262626" w:themeColor="text1" w:themeTint="D9"/>
        </w:rPr>
        <w:t xml:space="preserve"> </w:t>
      </w:r>
      <w:r w:rsidR="00840143">
        <w:rPr>
          <w:rFonts w:eastAsia="Times New Roman"/>
          <w:color w:val="262626" w:themeColor="text1" w:themeTint="D9"/>
        </w:rPr>
        <w:t xml:space="preserve">next iteration of </w:t>
      </w:r>
      <w:r w:rsidRPr="00B82E0A" w:rsidR="00421252">
        <w:rPr>
          <w:rFonts w:eastAsia="Times New Roman"/>
          <w:color w:val="262626" w:themeColor="text1" w:themeTint="D9"/>
        </w:rPr>
        <w:t>the touchless experience</w:t>
      </w:r>
      <w:r w:rsidR="00840143">
        <w:rPr>
          <w:rFonts w:eastAsia="Times New Roman"/>
          <w:color w:val="262626" w:themeColor="text1" w:themeTint="D9"/>
        </w:rPr>
        <w:t xml:space="preserve"> that introduces commercially owned electronic gates (eGates) to advance operational efficiency</w:t>
      </w:r>
      <w:r w:rsidR="00041477">
        <w:rPr>
          <w:rFonts w:eastAsia="Times New Roman"/>
          <w:color w:val="262626" w:themeColor="text1" w:themeTint="D9"/>
        </w:rPr>
        <w:t xml:space="preserve">. </w:t>
      </w:r>
      <w:r w:rsidR="003A2F97">
        <w:rPr>
          <w:rFonts w:eastAsia="Times New Roman"/>
          <w:color w:val="262626" w:themeColor="text1" w:themeTint="D9"/>
        </w:rPr>
        <w:t xml:space="preserve"> </w:t>
      </w:r>
      <w:r w:rsidR="00041477">
        <w:rPr>
          <w:rFonts w:eastAsia="Times New Roman"/>
          <w:color w:val="262626" w:themeColor="text1" w:themeTint="D9"/>
        </w:rPr>
        <w:t>This enrollment requires</w:t>
      </w:r>
      <w:r w:rsidRPr="00B82E0A" w:rsidR="00421252">
        <w:rPr>
          <w:rFonts w:eastAsia="Times New Roman"/>
          <w:color w:val="262626" w:themeColor="text1" w:themeTint="D9"/>
        </w:rPr>
        <w:t xml:space="preserve"> </w:t>
      </w:r>
      <w:r w:rsidR="00682564">
        <w:rPr>
          <w:rFonts w:eastAsia="Times New Roman"/>
          <w:color w:val="262626" w:themeColor="text1" w:themeTint="D9"/>
        </w:rPr>
        <w:t xml:space="preserve">the </w:t>
      </w:r>
      <w:r w:rsidR="003B01E3">
        <w:rPr>
          <w:rFonts w:eastAsia="Times New Roman"/>
          <w:color w:val="262626" w:themeColor="text1" w:themeTint="D9"/>
        </w:rPr>
        <w:t>member</w:t>
      </w:r>
      <w:r w:rsidR="00682564">
        <w:rPr>
          <w:rFonts w:eastAsia="Times New Roman"/>
          <w:color w:val="262626" w:themeColor="text1" w:themeTint="D9"/>
        </w:rPr>
        <w:t xml:space="preserve"> to </w:t>
      </w:r>
      <w:r w:rsidRPr="00B82E0A" w:rsidR="00421252">
        <w:rPr>
          <w:rFonts w:eastAsia="Times New Roman"/>
          <w:color w:val="262626" w:themeColor="text1" w:themeTint="D9"/>
        </w:rPr>
        <w:t xml:space="preserve">securely share their </w:t>
      </w:r>
      <w:r w:rsidR="00E13C2B">
        <w:rPr>
          <w:rFonts w:eastAsia="Times New Roman"/>
          <w:color w:val="262626" w:themeColor="text1" w:themeTint="D9"/>
        </w:rPr>
        <w:t xml:space="preserve">biographic and biometric information along with flight </w:t>
      </w:r>
      <w:r w:rsidR="00AB084B">
        <w:rPr>
          <w:rFonts w:eastAsia="Times New Roman"/>
          <w:color w:val="262626" w:themeColor="text1" w:themeTint="D9"/>
        </w:rPr>
        <w:t>details.</w:t>
      </w:r>
    </w:p>
    <w:p w:rsidR="488D8F4E" w:rsidRPr="00890F71" w:rsidP="00C6486C" w14:paraId="208BFE4F" w14:textId="00D256FB">
      <w:pPr>
        <w:rPr>
          <w:rFonts w:eastAsia="Times New Roman" w:cs="Times New Roman"/>
          <w:color w:val="262626" w:themeColor="text1" w:themeTint="D9"/>
          <w:lang w:val="en-GB"/>
        </w:rPr>
      </w:pPr>
    </w:p>
    <w:p w:rsidR="005511E2" w:rsidRPr="005C460C" w:rsidP="00C6486C" w14:paraId="00EFBDFF" w14:textId="16C82085">
      <w:pPr>
        <w:keepNext/>
        <w:numPr>
          <w:ilvl w:val="0"/>
          <w:numId w:val="3"/>
        </w:numPr>
        <w:tabs>
          <w:tab w:val="left" w:pos="360"/>
        </w:tabs>
        <w:rPr>
          <w:rFonts w:eastAsia="Times New Roman" w:cs="Arial"/>
          <w:b/>
          <w:i/>
          <w:color w:val="000000"/>
          <w:szCs w:val="20"/>
        </w:rPr>
      </w:pPr>
      <w:r w:rsidRPr="005511E2">
        <w:rPr>
          <w:rFonts w:eastAsia="Times New Roman" w:cs="Arial"/>
          <w:b/>
          <w:i/>
          <w:color w:val="000000"/>
          <w:szCs w:val="20"/>
        </w:rPr>
        <w:t>Indicate how, by whom, and for what purpose the information is to be used</w:t>
      </w:r>
      <w:r w:rsidR="007A31C0">
        <w:rPr>
          <w:rFonts w:eastAsia="Times New Roman" w:cs="Arial"/>
          <w:b/>
          <w:i/>
          <w:color w:val="000000"/>
          <w:szCs w:val="20"/>
        </w:rPr>
        <w:t xml:space="preserve">. </w:t>
      </w:r>
      <w:r w:rsidR="009564D1">
        <w:rPr>
          <w:rFonts w:eastAsia="Times New Roman" w:cs="Arial"/>
          <w:b/>
          <w:i/>
          <w:color w:val="000000"/>
          <w:szCs w:val="20"/>
        </w:rPr>
        <w:t xml:space="preserve"> </w:t>
      </w:r>
      <w:r w:rsidRPr="005C460C">
        <w:rPr>
          <w:rFonts w:eastAsia="Times New Roman" w:cs="Arial"/>
          <w:b/>
          <w:i/>
          <w:color w:val="000000"/>
          <w:szCs w:val="20"/>
        </w:rPr>
        <w:t>Except for a new collection, indicate the actual use the agency has made of the information received from the current collection.</w:t>
      </w:r>
    </w:p>
    <w:p w:rsidR="005511E2" w:rsidRPr="005511E2" w:rsidP="00C6486C" w14:paraId="085888ED" w14:textId="77777777">
      <w:pPr>
        <w:keepNext/>
        <w:ind w:left="360"/>
        <w:rPr>
          <w:rFonts w:eastAsia="Times New Roman" w:cs="Arial"/>
          <w:color w:val="000000"/>
          <w:szCs w:val="20"/>
        </w:rPr>
      </w:pPr>
    </w:p>
    <w:p w:rsidR="003A5FEB" w:rsidP="00C6486C" w14:paraId="658E5D8F" w14:textId="60CB7B6F">
      <w:pPr>
        <w:ind w:left="360"/>
        <w:rPr>
          <w:rFonts w:eastAsia="Arial Unicode MS" w:cs="Arial Unicode MS"/>
          <w:lang w:val="en-GB"/>
        </w:rPr>
      </w:pPr>
      <w:r w:rsidRPr="16D8CE99">
        <w:rPr>
          <w:rFonts w:eastAsia="Arial Unicode MS" w:cs="Arial Unicode MS"/>
          <w:lang w:val="en-GB"/>
        </w:rPr>
        <w:t>In accordance with</w:t>
      </w:r>
      <w:r w:rsidRPr="16D8CE99" w:rsidR="5BFC90A4">
        <w:rPr>
          <w:rFonts w:eastAsia="Arial Unicode MS" w:cs="Arial Unicode MS"/>
          <w:lang w:val="en-GB"/>
        </w:rPr>
        <w:t xml:space="preserve"> the TSA Modernization Act, </w:t>
      </w:r>
      <w:r w:rsidRPr="16D8CE99" w:rsidR="07DCC710">
        <w:rPr>
          <w:rFonts w:eastAsia="Arial Unicode MS" w:cs="Arial Unicode MS"/>
          <w:lang w:val="en-GB"/>
        </w:rPr>
        <w:t xml:space="preserve">TSA is providing </w:t>
      </w:r>
      <w:r w:rsidRPr="16D8CE99" w:rsidR="635DEA91">
        <w:rPr>
          <w:rFonts w:eastAsia="Arial Unicode MS" w:cs="Arial Unicode MS"/>
          <w:lang w:val="en-GB"/>
        </w:rPr>
        <w:t xml:space="preserve">TSA PreCheck-eligible </w:t>
      </w:r>
      <w:r w:rsidRPr="16D8CE99" w:rsidR="4EE77620">
        <w:rPr>
          <w:rFonts w:eastAsia="Arial Unicode MS" w:cs="Arial Unicode MS"/>
          <w:lang w:val="en-GB"/>
        </w:rPr>
        <w:t>memb</w:t>
      </w:r>
      <w:r w:rsidRPr="16D8CE99" w:rsidR="635DEA91">
        <w:rPr>
          <w:rFonts w:eastAsia="Arial Unicode MS" w:cs="Arial Unicode MS"/>
          <w:lang w:val="en-GB"/>
        </w:rPr>
        <w:t>ers</w:t>
      </w:r>
      <w:r w:rsidRPr="16D8CE99" w:rsidR="5309FF58">
        <w:rPr>
          <w:rFonts w:eastAsia="Arial Unicode MS" w:cs="Arial Unicode MS"/>
          <w:lang w:val="en-GB"/>
        </w:rPr>
        <w:t xml:space="preserve"> the option</w:t>
      </w:r>
      <w:r w:rsidRPr="16D8CE99" w:rsidR="635DEA91">
        <w:rPr>
          <w:rFonts w:eastAsia="Arial Unicode MS" w:cs="Arial Unicode MS"/>
          <w:lang w:val="en-GB"/>
        </w:rPr>
        <w:t xml:space="preserve"> </w:t>
      </w:r>
      <w:r w:rsidRPr="16D8CE99" w:rsidR="07DCC710">
        <w:rPr>
          <w:rFonts w:eastAsia="Arial Unicode MS" w:cs="Arial Unicode MS"/>
          <w:lang w:val="en-GB"/>
        </w:rPr>
        <w:t xml:space="preserve">to </w:t>
      </w:r>
      <w:r w:rsidRPr="16D8CE99" w:rsidR="635DEA91">
        <w:rPr>
          <w:rFonts w:eastAsia="Arial Unicode MS" w:cs="Arial Unicode MS"/>
          <w:lang w:val="en-GB"/>
        </w:rPr>
        <w:t>obtain a My</w:t>
      </w:r>
      <w:r w:rsidRPr="16D8CE99" w:rsidR="07DCC710">
        <w:rPr>
          <w:rFonts w:eastAsia="Arial Unicode MS" w:cs="Arial Unicode MS"/>
          <w:lang w:val="en-GB"/>
        </w:rPr>
        <w:t xml:space="preserve">TSA </w:t>
      </w:r>
      <w:r w:rsidRPr="16D8CE99" w:rsidR="5309FF58">
        <w:rPr>
          <w:rFonts w:eastAsia="Arial Unicode MS" w:cs="Arial Unicode MS"/>
          <w:lang w:val="en-GB"/>
        </w:rPr>
        <w:t>PreCheck ID</w:t>
      </w:r>
      <w:r w:rsidRPr="16D8CE99" w:rsidR="0D7234C1">
        <w:rPr>
          <w:rFonts w:eastAsia="Arial Unicode MS" w:cs="Arial Unicode MS"/>
          <w:lang w:val="en-GB"/>
        </w:rPr>
        <w:t>,</w:t>
      </w:r>
      <w:r w:rsidRPr="16D8CE99" w:rsidR="77A6DA75">
        <w:rPr>
          <w:rFonts w:eastAsia="Arial Unicode MS" w:cs="Arial Unicode MS"/>
          <w:lang w:val="en-GB"/>
        </w:rPr>
        <w:t xml:space="preserve"> which facilitates delivery of TSA PreCheck benefits</w:t>
      </w:r>
      <w:r w:rsidRPr="16D8CE99" w:rsidR="07D276D8">
        <w:rPr>
          <w:rFonts w:eastAsia="Arial Unicode MS" w:cs="Arial Unicode MS"/>
          <w:lang w:val="en-GB"/>
        </w:rPr>
        <w:t xml:space="preserve"> </w:t>
      </w:r>
      <w:r w:rsidRPr="16D8CE99" w:rsidR="68E39ABC">
        <w:rPr>
          <w:rFonts w:eastAsia="Arial Unicode MS" w:cs="Arial Unicode MS"/>
          <w:lang w:val="en-GB"/>
        </w:rPr>
        <w:t xml:space="preserve">for low-risk </w:t>
      </w:r>
      <w:r w:rsidRPr="16D8CE99" w:rsidR="34812A4D">
        <w:rPr>
          <w:rFonts w:eastAsia="Arial Unicode MS" w:cs="Arial Unicode MS"/>
          <w:lang w:val="en-GB"/>
        </w:rPr>
        <w:t>individual</w:t>
      </w:r>
      <w:r w:rsidRPr="16D8CE99" w:rsidR="50E18676">
        <w:rPr>
          <w:rFonts w:eastAsia="Arial Unicode MS" w:cs="Arial Unicode MS"/>
          <w:lang w:val="en-GB"/>
        </w:rPr>
        <w:t>s</w:t>
      </w:r>
      <w:r w:rsidRPr="16D8CE99" w:rsidR="66CBC085">
        <w:rPr>
          <w:rFonts w:eastAsia="Arial Unicode MS" w:cs="Arial Unicode MS"/>
          <w:lang w:val="en-GB"/>
        </w:rPr>
        <w:t>,</w:t>
      </w:r>
      <w:r w:rsidRPr="16D8CE99" w:rsidR="07D276D8">
        <w:rPr>
          <w:rFonts w:eastAsia="Arial Unicode MS" w:cs="Arial Unicode MS"/>
          <w:lang w:val="en-GB"/>
        </w:rPr>
        <w:t xml:space="preserve"> including expedited screening, </w:t>
      </w:r>
      <w:r w:rsidRPr="16D8CE99" w:rsidR="0D7234C1">
        <w:rPr>
          <w:rFonts w:eastAsia="Arial Unicode MS" w:cs="Arial Unicode MS"/>
          <w:lang w:val="en-GB"/>
        </w:rPr>
        <w:t xml:space="preserve">the </w:t>
      </w:r>
      <w:r w:rsidRPr="16D8CE99" w:rsidR="09D0086C">
        <w:rPr>
          <w:rFonts w:eastAsia="Arial Unicode MS" w:cs="Arial Unicode MS"/>
          <w:lang w:val="en-GB"/>
        </w:rPr>
        <w:t xml:space="preserve">ability to opt-in to TSA PreCheck Touchless ID, and potential future </w:t>
      </w:r>
      <w:r w:rsidRPr="16D8CE99" w:rsidR="21BB02F1">
        <w:rPr>
          <w:rFonts w:eastAsia="Arial Unicode MS" w:cs="Arial Unicode MS"/>
          <w:lang w:val="en-GB"/>
        </w:rPr>
        <w:t>uses</w:t>
      </w:r>
      <w:r w:rsidRPr="16D8CE99" w:rsidR="2CB36C35">
        <w:rPr>
          <w:rFonts w:eastAsia="Arial Unicode MS" w:cs="Arial Unicode MS"/>
          <w:lang w:val="en-GB"/>
        </w:rPr>
        <w:t>.</w:t>
      </w:r>
      <w:r w:rsidRPr="16D8CE99" w:rsidR="0D7234C1">
        <w:rPr>
          <w:rFonts w:eastAsia="Arial Unicode MS" w:cs="Arial Unicode MS"/>
          <w:lang w:val="en-GB"/>
        </w:rPr>
        <w:t xml:space="preserve"> </w:t>
      </w:r>
      <w:r w:rsidRPr="16D8CE99" w:rsidR="29751D2B">
        <w:rPr>
          <w:rFonts w:eastAsia="Arial Unicode MS" w:cs="Arial Unicode MS"/>
          <w:lang w:val="en-GB"/>
        </w:rPr>
        <w:t xml:space="preserve"> </w:t>
      </w:r>
      <w:r w:rsidRPr="16D8CE99" w:rsidR="0FA2C705">
        <w:rPr>
          <w:rFonts w:eastAsia="Arial Unicode MS" w:cs="Arial Unicode MS"/>
          <w:lang w:val="en-GB"/>
        </w:rPr>
        <w:t xml:space="preserve">More details on </w:t>
      </w:r>
      <w:r w:rsidRPr="16D8CE99" w:rsidR="0D7234C1">
        <w:rPr>
          <w:rFonts w:eastAsia="Times New Roman" w:cs="Times New Roman"/>
          <w:color w:val="000000" w:themeColor="text1"/>
          <w:lang w:val="en-GB"/>
        </w:rPr>
        <w:t xml:space="preserve">MyTSA PreCheck ID </w:t>
      </w:r>
      <w:r w:rsidRPr="16D8CE99" w:rsidR="2E1D8F16">
        <w:rPr>
          <w:rFonts w:eastAsia="Times New Roman" w:cs="Times New Roman"/>
          <w:color w:val="000000" w:themeColor="text1"/>
          <w:lang w:val="en-GB"/>
        </w:rPr>
        <w:t xml:space="preserve">and </w:t>
      </w:r>
      <w:r w:rsidRPr="16D8CE99" w:rsidR="09298861">
        <w:rPr>
          <w:rFonts w:eastAsia="Times New Roman" w:cs="Times New Roman"/>
          <w:color w:val="000000" w:themeColor="text1"/>
          <w:lang w:val="en-GB"/>
        </w:rPr>
        <w:t xml:space="preserve">the new CSP </w:t>
      </w:r>
      <w:r w:rsidRPr="16D8CE99" w:rsidR="0FA2C705">
        <w:rPr>
          <w:rFonts w:eastAsia="Times New Roman" w:cs="Times New Roman"/>
          <w:color w:val="000000" w:themeColor="text1"/>
          <w:lang w:val="en-GB"/>
        </w:rPr>
        <w:t>are provided later in this section.</w:t>
      </w:r>
    </w:p>
    <w:p w:rsidR="00475E1B" w:rsidP="00C6486C" w14:paraId="6185B44F" w14:textId="77777777">
      <w:pPr>
        <w:ind w:left="360"/>
        <w:rPr>
          <w:rFonts w:eastAsia="Arial Unicode MS" w:cs="Arial Unicode MS"/>
        </w:rPr>
      </w:pPr>
    </w:p>
    <w:p w:rsidR="00E33CF0" w:rsidP="00C6486C" w14:paraId="485CC505" w14:textId="1A63EC8A">
      <w:pPr>
        <w:ind w:left="360"/>
        <w:outlineLvl w:val="0"/>
        <w:rPr>
          <w:rFonts w:eastAsia="Arial Unicode MS" w:cs="Arial Unicode MS"/>
        </w:rPr>
      </w:pPr>
      <w:r w:rsidRPr="498730C4">
        <w:rPr>
          <w:rFonts w:eastAsia="Arial Unicode MS" w:cs="Arial Unicode MS"/>
        </w:rPr>
        <w:t xml:space="preserve">For </w:t>
      </w:r>
      <w:r w:rsidRPr="498730C4" w:rsidR="00475E1B">
        <w:rPr>
          <w:rFonts w:eastAsia="Arial Unicode MS" w:cs="Arial Unicode MS"/>
        </w:rPr>
        <w:t>TPAP</w:t>
      </w:r>
      <w:r w:rsidRPr="498730C4">
        <w:rPr>
          <w:rFonts w:eastAsia="Arial Unicode MS" w:cs="Arial Unicode MS"/>
        </w:rPr>
        <w:t xml:space="preserve"> enrollment, TSA continues the same process historically followed, including </w:t>
      </w:r>
      <w:r w:rsidRPr="498730C4" w:rsidR="730E3405">
        <w:rPr>
          <w:rFonts w:eastAsia="Arial Unicode MS" w:cs="Arial Unicode MS"/>
        </w:rPr>
        <w:t>for</w:t>
      </w:r>
      <w:r w:rsidRPr="498730C4">
        <w:rPr>
          <w:rFonts w:eastAsia="Arial Unicode MS" w:cs="Arial Unicode MS"/>
        </w:rPr>
        <w:t xml:space="preserve"> </w:t>
      </w:r>
      <w:r w:rsidRPr="498730C4">
        <w:rPr>
          <w:rFonts w:eastAsia="Arial Unicode MS" w:cs="Arial Unicode MS"/>
        </w:rPr>
        <w:t>identity verification, fingerprint capture, the Security Threat Assessment (STA), TPAP eligibility notification, fee collection, and TPAP renewal</w:t>
      </w:r>
      <w:r w:rsidRPr="498730C4">
        <w:rPr>
          <w:rFonts w:eastAsia="Arial Unicode MS" w:cs="Arial Unicode MS"/>
        </w:rPr>
        <w:t xml:space="preserve">. </w:t>
      </w:r>
      <w:r w:rsidRPr="498730C4" w:rsidR="00233CEC">
        <w:rPr>
          <w:rFonts w:eastAsia="Arial Unicode MS" w:cs="Arial Unicode MS"/>
        </w:rPr>
        <w:t xml:space="preserve"> </w:t>
      </w:r>
      <w:r w:rsidRPr="498730C4" w:rsidR="5A938F6F">
        <w:rPr>
          <w:rFonts w:eastAsia="Arial Unicode MS" w:cs="Arial Unicode MS"/>
        </w:rPr>
        <w:t>The following TPAP</w:t>
      </w:r>
      <w:r w:rsidRPr="498730C4">
        <w:rPr>
          <w:rFonts w:eastAsia="Arial Unicode MS" w:cs="Arial Unicode MS"/>
        </w:rPr>
        <w:t xml:space="preserve"> process</w:t>
      </w:r>
      <w:r w:rsidRPr="498730C4" w:rsidR="5A938F6F">
        <w:rPr>
          <w:rFonts w:eastAsia="Arial Unicode MS" w:cs="Arial Unicode MS"/>
        </w:rPr>
        <w:t xml:space="preserve"> information is provided </w:t>
      </w:r>
      <w:r w:rsidRPr="498730C4" w:rsidR="79733E59">
        <w:rPr>
          <w:rFonts w:eastAsia="Arial Unicode MS" w:cs="Arial Unicode MS"/>
        </w:rPr>
        <w:t>for reference purposes</w:t>
      </w:r>
      <w:r w:rsidRPr="498730C4" w:rsidR="5A938F6F">
        <w:rPr>
          <w:rFonts w:eastAsia="Arial Unicode MS" w:cs="Arial Unicode MS"/>
        </w:rPr>
        <w:t xml:space="preserve"> only.</w:t>
      </w:r>
    </w:p>
    <w:p w:rsidR="00E33CF0" w:rsidP="00C6486C" w14:paraId="6E2EA116" w14:textId="77777777">
      <w:pPr>
        <w:ind w:left="360"/>
        <w:outlineLvl w:val="0"/>
        <w:rPr>
          <w:rFonts w:eastAsia="Arial Unicode MS" w:cs="Arial Unicode MS"/>
          <w:lang w:val="en-GB"/>
        </w:rPr>
      </w:pPr>
    </w:p>
    <w:p w:rsidR="00E33CF0" w:rsidRPr="00DF2F46" w:rsidP="00C6486C" w14:paraId="2419B983" w14:textId="51ECAE89">
      <w:pPr>
        <w:ind w:left="360"/>
        <w:outlineLvl w:val="0"/>
        <w:rPr>
          <w:rFonts w:eastAsia="Arial Unicode MS" w:cs="Arial Unicode MS"/>
          <w:i/>
          <w:iCs/>
          <w:lang w:val="en-GB"/>
        </w:rPr>
      </w:pPr>
      <w:r>
        <w:rPr>
          <w:rFonts w:eastAsia="Arial Unicode MS" w:cs="Arial Unicode MS"/>
          <w:i/>
          <w:iCs/>
          <w:lang w:val="en-GB"/>
        </w:rPr>
        <w:t xml:space="preserve">Existing </w:t>
      </w:r>
      <w:r w:rsidRPr="07C8C086">
        <w:rPr>
          <w:rFonts w:eastAsia="Arial Unicode MS" w:cs="Arial Unicode MS"/>
          <w:i/>
          <w:iCs/>
          <w:lang w:val="en-GB"/>
        </w:rPr>
        <w:t xml:space="preserve">TPAP </w:t>
      </w:r>
      <w:r w:rsidRPr="22DB0ACD">
        <w:rPr>
          <w:rFonts w:eastAsia="Arial Unicode MS" w:cs="Arial Unicode MS"/>
          <w:i/>
          <w:iCs/>
          <w:lang w:val="en-GB"/>
        </w:rPr>
        <w:t>Enrollment</w:t>
      </w:r>
      <w:r>
        <w:rPr>
          <w:rFonts w:eastAsia="Arial Unicode MS" w:cs="Arial Unicode MS"/>
          <w:i/>
          <w:iCs/>
          <w:lang w:val="en-GB"/>
        </w:rPr>
        <w:t xml:space="preserve"> Process</w:t>
      </w:r>
    </w:p>
    <w:p w:rsidR="00E33CF0" w:rsidP="00C6486C" w14:paraId="0B5B6E59" w14:textId="77777777">
      <w:pPr>
        <w:ind w:left="360"/>
        <w:outlineLvl w:val="0"/>
        <w:rPr>
          <w:rFonts w:eastAsia="Arial Unicode MS" w:cs="Arial Unicode MS"/>
          <w:lang w:val="en-GB"/>
        </w:rPr>
      </w:pPr>
    </w:p>
    <w:p w:rsidR="00475E1B" w:rsidP="00C6486C" w14:paraId="62E0C0E5" w14:textId="7AB3202D">
      <w:pPr>
        <w:ind w:left="360"/>
        <w:rPr>
          <w:rStyle w:val="ui-provider"/>
        </w:rPr>
      </w:pPr>
      <w:r w:rsidRPr="39417930">
        <w:rPr>
          <w:rFonts w:eastAsiaTheme="minorEastAsia"/>
          <w:szCs w:val="24"/>
        </w:rPr>
        <w:t>TSA implemented the TPAP to allow U.S. citizens, U.S. nationals, and lawful perma</w:t>
      </w:r>
      <w:r w:rsidRPr="39417930" w:rsidR="6770D24B">
        <w:rPr>
          <w:rFonts w:eastAsiaTheme="minorEastAsia"/>
          <w:szCs w:val="24"/>
        </w:rPr>
        <w:t>n</w:t>
      </w:r>
      <w:r w:rsidRPr="39417930">
        <w:rPr>
          <w:rFonts w:eastAsiaTheme="minorEastAsia"/>
          <w:szCs w:val="24"/>
        </w:rPr>
        <w:t>en</w:t>
      </w:r>
      <w:r w:rsidRPr="39417930" w:rsidR="2167AB59">
        <w:rPr>
          <w:rFonts w:eastAsiaTheme="minorEastAsia"/>
          <w:szCs w:val="24"/>
        </w:rPr>
        <w:t>t residents to apply for</w:t>
      </w:r>
      <w:r w:rsidRPr="39417930" w:rsidR="0144B789">
        <w:rPr>
          <w:rFonts w:eastAsiaTheme="minorEastAsia"/>
          <w:szCs w:val="24"/>
        </w:rPr>
        <w:t xml:space="preserve"> a Known Traveler Number (KTN) </w:t>
      </w:r>
      <w:r w:rsidRPr="39417930" w:rsidR="4782A765">
        <w:rPr>
          <w:rFonts w:eastAsiaTheme="minorEastAsia"/>
          <w:szCs w:val="24"/>
        </w:rPr>
        <w:t>to indicate</w:t>
      </w:r>
      <w:r w:rsidRPr="39417930" w:rsidR="0144B789">
        <w:rPr>
          <w:rFonts w:eastAsiaTheme="minorEastAsia"/>
          <w:szCs w:val="24"/>
        </w:rPr>
        <w:t xml:space="preserve"> that they are deemed low-r</w:t>
      </w:r>
      <w:r w:rsidRPr="39417930" w:rsidR="6689B24C">
        <w:rPr>
          <w:rFonts w:eastAsiaTheme="minorEastAsia"/>
          <w:szCs w:val="24"/>
        </w:rPr>
        <w:t>isk</w:t>
      </w:r>
      <w:r w:rsidRPr="39417930" w:rsidR="0144B789">
        <w:rPr>
          <w:rFonts w:eastAsiaTheme="minorEastAsia"/>
          <w:szCs w:val="24"/>
        </w:rPr>
        <w:t xml:space="preserve"> </w:t>
      </w:r>
      <w:r w:rsidRPr="39417930" w:rsidR="6689B24C">
        <w:rPr>
          <w:rFonts w:eastAsiaTheme="minorEastAsia"/>
          <w:szCs w:val="24"/>
        </w:rPr>
        <w:t>through TSA’s STA process</w:t>
      </w:r>
      <w:r w:rsidRPr="39417930" w:rsidR="0A78AFA9">
        <w:rPr>
          <w:rFonts w:eastAsiaTheme="minorEastAsia"/>
          <w:szCs w:val="24"/>
        </w:rPr>
        <w:t xml:space="preserve">. </w:t>
      </w:r>
      <w:r w:rsidRPr="39417930" w:rsidR="2167AB59">
        <w:rPr>
          <w:rFonts w:eastAsiaTheme="minorEastAsia"/>
          <w:szCs w:val="24"/>
        </w:rPr>
        <w:t xml:space="preserve"> </w:t>
      </w:r>
      <w:r w:rsidRPr="39417930" w:rsidR="1DCDB750">
        <w:rPr>
          <w:rFonts w:eastAsiaTheme="minorEastAsia"/>
          <w:szCs w:val="24"/>
        </w:rPr>
        <w:t xml:space="preserve">Per the update in the last </w:t>
      </w:r>
      <w:r w:rsidRPr="39417930" w:rsidR="7230AFE8">
        <w:rPr>
          <w:rFonts w:eastAsiaTheme="minorEastAsia"/>
          <w:szCs w:val="24"/>
        </w:rPr>
        <w:t xml:space="preserve">Information Collection </w:t>
      </w:r>
      <w:r w:rsidRPr="39417930" w:rsidR="7230AFE8">
        <w:rPr>
          <w:rFonts w:eastAsiaTheme="minorEastAsia"/>
          <w:szCs w:val="24"/>
        </w:rPr>
        <w:t>Request</w:t>
      </w:r>
      <w:r w:rsidR="00233CEC">
        <w:rPr>
          <w:rFonts w:eastAsiaTheme="minorEastAsia"/>
          <w:szCs w:val="24"/>
        </w:rPr>
        <w:t xml:space="preserve"> (ICR)</w:t>
      </w:r>
      <w:r w:rsidRPr="39417930" w:rsidR="7230AFE8">
        <w:rPr>
          <w:rFonts w:eastAsiaTheme="minorEastAsia"/>
          <w:szCs w:val="24"/>
        </w:rPr>
        <w:t xml:space="preserve">, </w:t>
      </w:r>
      <w:r w:rsidRPr="39417930" w:rsidR="7837C5D3">
        <w:rPr>
          <w:rFonts w:eastAsiaTheme="minorEastAsia"/>
          <w:szCs w:val="24"/>
        </w:rPr>
        <w:t>individuals</w:t>
      </w:r>
      <w:r w:rsidRPr="39417930" w:rsidR="00E33CF0">
        <w:rPr>
          <w:rFonts w:eastAsiaTheme="minorEastAsia"/>
          <w:szCs w:val="24"/>
        </w:rPr>
        <w:t xml:space="preserve"> who </w:t>
      </w:r>
      <w:r w:rsidRPr="39417930">
        <w:rPr>
          <w:rFonts w:eastAsiaTheme="minorEastAsia"/>
          <w:szCs w:val="24"/>
        </w:rPr>
        <w:t xml:space="preserve">voluntarily </w:t>
      </w:r>
      <w:r w:rsidRPr="39417930" w:rsidR="006419F5">
        <w:rPr>
          <w:rFonts w:eastAsiaTheme="minorEastAsia"/>
          <w:szCs w:val="24"/>
        </w:rPr>
        <w:t xml:space="preserve">apply </w:t>
      </w:r>
      <w:r w:rsidRPr="39417930">
        <w:rPr>
          <w:rFonts w:eastAsiaTheme="minorEastAsia"/>
          <w:szCs w:val="24"/>
        </w:rPr>
        <w:t xml:space="preserve">for TPAP continue to have several avenues to provide the necessary biographic and demographic information to </w:t>
      </w:r>
      <w:r w:rsidRPr="39417930" w:rsidR="517288DF">
        <w:rPr>
          <w:rFonts w:eastAsiaTheme="minorEastAsia"/>
          <w:szCs w:val="24"/>
        </w:rPr>
        <w:t>TSA</w:t>
      </w:r>
      <w:r w:rsidRPr="39417930">
        <w:rPr>
          <w:rFonts w:eastAsiaTheme="minorEastAsia"/>
          <w:szCs w:val="24"/>
        </w:rPr>
        <w:t>: pre-enrollment online before in-person enrollment, in-person enrollment, and post-enrollment via mail, email, or fax.  Applicants</w:t>
      </w:r>
      <w:r w:rsidRPr="39417930">
        <w:rPr>
          <w:rFonts w:eastAsiaTheme="minorEastAsia"/>
          <w:szCs w:val="24"/>
        </w:rPr>
        <w:t xml:space="preserve"> </w:t>
      </w:r>
      <w:r w:rsidRPr="39417930">
        <w:rPr>
          <w:rFonts w:eastAsiaTheme="minorEastAsia"/>
          <w:szCs w:val="24"/>
        </w:rPr>
        <w:t>must submit their biometric data at an enrollment location; those who choose to pre-enroll online must still complete their enrollment by submitting identity and citizenship/immigration documents</w:t>
      </w:r>
      <w:r>
        <w:rPr>
          <w:rStyle w:val="FootnoteReference"/>
          <w:rFonts w:eastAsia="Times New Roman" w:cs="Arial"/>
          <w:color w:val="000000"/>
        </w:rPr>
        <w:footnoteReference w:id="6"/>
      </w:r>
      <w:r w:rsidRPr="39417930" w:rsidR="517288DF">
        <w:rPr>
          <w:rFonts w:eastAsiaTheme="minorEastAsia"/>
          <w:szCs w:val="24"/>
        </w:rPr>
        <w:t xml:space="preserve"> a</w:t>
      </w:r>
      <w:r w:rsidRPr="39417930" w:rsidR="0E9EB59F">
        <w:rPr>
          <w:rFonts w:eastAsiaTheme="minorEastAsia"/>
          <w:szCs w:val="24"/>
        </w:rPr>
        <w:t>nd</w:t>
      </w:r>
      <w:r w:rsidRPr="39417930" w:rsidR="517288DF">
        <w:rPr>
          <w:rFonts w:eastAsiaTheme="minorEastAsia"/>
          <w:szCs w:val="24"/>
        </w:rPr>
        <w:t xml:space="preserve"> </w:t>
      </w:r>
      <w:r w:rsidRPr="39417930">
        <w:rPr>
          <w:rFonts w:eastAsiaTheme="minorEastAsia"/>
          <w:szCs w:val="24"/>
        </w:rPr>
        <w:t>fingerprints</w:t>
      </w:r>
      <w:r>
        <w:rPr>
          <w:rStyle w:val="FootnoteReference"/>
          <w:rFonts w:eastAsia="Times New Roman" w:cs="Arial"/>
          <w:color w:val="000000"/>
        </w:rPr>
        <w:footnoteReference w:id="7"/>
      </w:r>
      <w:r w:rsidRPr="39417930">
        <w:rPr>
          <w:rFonts w:eastAsiaTheme="minorEastAsia"/>
          <w:szCs w:val="24"/>
          <w:vertAlign w:val="superscript"/>
        </w:rPr>
        <w:t xml:space="preserve"> </w:t>
      </w:r>
      <w:r w:rsidRPr="39417930">
        <w:rPr>
          <w:rFonts w:eastAsiaTheme="minorEastAsia"/>
          <w:szCs w:val="24"/>
        </w:rPr>
        <w:t>in person, and they may correct and verify any information they submitted during online pre-enrollment.  Alternatively, applicants may choose to enroll entirely in person without pre-enrolling, where they may submit their information at a workstation, via</w:t>
      </w:r>
      <w:r w:rsidRPr="453D14BA">
        <w:rPr>
          <w:rFonts w:eastAsia="Times New Roman" w:cs="Arial"/>
          <w:color w:val="000000" w:themeColor="text1"/>
        </w:rPr>
        <w:t xml:space="preserve"> tablet, or </w:t>
      </w:r>
      <w:r w:rsidRPr="453D14BA" w:rsidR="00F26E26">
        <w:rPr>
          <w:rFonts w:eastAsia="Times New Roman" w:cs="Arial"/>
          <w:color w:val="000000" w:themeColor="text1"/>
        </w:rPr>
        <w:t>another</w:t>
      </w:r>
      <w:r w:rsidRPr="774C650A">
        <w:rPr>
          <w:rFonts w:eastAsia="Times New Roman" w:cs="Arial"/>
          <w:color w:val="000000" w:themeColor="text1"/>
        </w:rPr>
        <w:t xml:space="preserve"> enrollment device (</w:t>
      </w:r>
      <w:r w:rsidRPr="39417930">
        <w:rPr>
          <w:rFonts w:eastAsia="Times New Roman" w:cs="Arial"/>
          <w:i/>
          <w:iCs/>
          <w:color w:val="000000" w:themeColor="text1"/>
        </w:rPr>
        <w:t>e.g.</w:t>
      </w:r>
      <w:r w:rsidRPr="774C650A">
        <w:rPr>
          <w:rFonts w:eastAsia="Times New Roman" w:cs="Arial"/>
          <w:color w:val="000000" w:themeColor="text1"/>
        </w:rPr>
        <w:t xml:space="preserve">, kiosk).  </w:t>
      </w:r>
      <w:r>
        <w:rPr>
          <w:rStyle w:val="ui-provider"/>
        </w:rPr>
        <w:t xml:space="preserve">Since REAL ID was implemented on May 7, 2025, new applicants cannot enroll in TPAP with a state-issued identification document or driver’s license unless </w:t>
      </w:r>
      <w:r w:rsidRPr="39417930" w:rsidR="71A554A2">
        <w:rPr>
          <w:rStyle w:val="ui-provider"/>
        </w:rPr>
        <w:t>it</w:t>
      </w:r>
      <w:r>
        <w:rPr>
          <w:rStyle w:val="ui-provider"/>
        </w:rPr>
        <w:t xml:space="preserve"> is REAL ID-compliant.</w:t>
      </w:r>
      <w:r>
        <w:rPr>
          <w:rStyle w:val="FootnoteReference"/>
        </w:rPr>
        <w:footnoteReference w:id="8"/>
      </w:r>
    </w:p>
    <w:p w:rsidR="00475E1B" w:rsidP="00C6486C" w14:paraId="6355045B" w14:textId="77777777">
      <w:pPr>
        <w:ind w:left="360"/>
        <w:outlineLvl w:val="0"/>
        <w:rPr>
          <w:rStyle w:val="ui-provider"/>
        </w:rPr>
      </w:pPr>
    </w:p>
    <w:p w:rsidR="00475E1B" w:rsidRPr="00802C1A" w:rsidP="00C6486C" w14:paraId="4F94F7DE" w14:textId="2C7DC6EC">
      <w:pPr>
        <w:ind w:left="360"/>
        <w:rPr>
          <w:rStyle w:val="ui-provider"/>
        </w:rPr>
      </w:pPr>
      <w:r w:rsidRPr="00802C1A">
        <w:rPr>
          <w:rStyle w:val="ui-provider"/>
        </w:rPr>
        <w:t xml:space="preserve">As TSA adds enrollment </w:t>
      </w:r>
      <w:r w:rsidR="00277006">
        <w:rPr>
          <w:rStyle w:val="ui-provider"/>
        </w:rPr>
        <w:t>providers</w:t>
      </w:r>
      <w:r w:rsidRPr="00802C1A">
        <w:rPr>
          <w:rStyle w:val="ui-provider"/>
        </w:rPr>
        <w:t xml:space="preserve">, enrollment processes may change, but the biographic, demographic, and biometric information TSA collects </w:t>
      </w:r>
      <w:r w:rsidR="00F66940">
        <w:rPr>
          <w:rStyle w:val="ui-provider"/>
        </w:rPr>
        <w:t xml:space="preserve">currently </w:t>
      </w:r>
      <w:r w:rsidRPr="00802C1A">
        <w:rPr>
          <w:rStyle w:val="ui-provider"/>
        </w:rPr>
        <w:t>remain</w:t>
      </w:r>
      <w:r w:rsidR="00F66940">
        <w:rPr>
          <w:rStyle w:val="ui-provider"/>
        </w:rPr>
        <w:t>s</w:t>
      </w:r>
      <w:r w:rsidRPr="00802C1A">
        <w:rPr>
          <w:rStyle w:val="ui-provider"/>
        </w:rPr>
        <w:t xml:space="preserve"> the same.  In the future, TSA </w:t>
      </w:r>
      <w:r w:rsidR="005D000F">
        <w:rPr>
          <w:rStyle w:val="ui-provider"/>
        </w:rPr>
        <w:t>plans</w:t>
      </w:r>
      <w:r w:rsidRPr="00802C1A">
        <w:rPr>
          <w:rStyle w:val="ui-provider"/>
        </w:rPr>
        <w:t xml:space="preserve"> to offer applicants new methods of capturing enrollment data, such as a mobile capability to submit biographic, demographic and/or biometric information before or after an applicant’s in-person enrollment.  </w:t>
      </w:r>
      <w:r w:rsidR="005D000F">
        <w:rPr>
          <w:color w:val="000000" w:themeColor="text1"/>
        </w:rPr>
        <w:t xml:space="preserve">Additionally, </w:t>
      </w:r>
      <w:r w:rsidRPr="005D000F" w:rsidR="005D000F">
        <w:rPr>
          <w:color w:val="000000" w:themeColor="text1"/>
        </w:rPr>
        <w:t xml:space="preserve">TSA </w:t>
      </w:r>
      <w:r w:rsidRPr="453D14BA" w:rsidR="0B67080A">
        <w:rPr>
          <w:color w:val="000000" w:themeColor="text1"/>
        </w:rPr>
        <w:t>use</w:t>
      </w:r>
      <w:r w:rsidRPr="453D14BA" w:rsidR="3AE4867E">
        <w:rPr>
          <w:color w:val="000000" w:themeColor="text1"/>
        </w:rPr>
        <w:t>s</w:t>
      </w:r>
      <w:r w:rsidRPr="005D000F" w:rsidR="005D000F">
        <w:rPr>
          <w:color w:val="000000" w:themeColor="text1"/>
        </w:rPr>
        <w:t xml:space="preserve"> services</w:t>
      </w:r>
      <w:r w:rsidR="005D000F">
        <w:rPr>
          <w:color w:val="000000" w:themeColor="text1"/>
        </w:rPr>
        <w:t xml:space="preserve"> from DHS components such as </w:t>
      </w:r>
      <w:r w:rsidRPr="005D000F" w:rsidR="005D000F">
        <w:rPr>
          <w:color w:val="000000" w:themeColor="text1"/>
        </w:rPr>
        <w:t xml:space="preserve">CBP to support verification of identity and citizenship using travel document (e.g., passport) data provided to CBP by the Department of State.  </w:t>
      </w:r>
      <w:r w:rsidRPr="00802C1A">
        <w:rPr>
          <w:rStyle w:val="ui-provider"/>
        </w:rPr>
        <w:t>TSA expects the burden on applicants to gradually decrease, due to streamlined enrollment processes, remote proctored enrollment,</w:t>
      </w:r>
      <w:r>
        <w:rPr>
          <w:rStyle w:val="FootnoteReference"/>
        </w:rPr>
        <w:footnoteReference w:id="9"/>
      </w:r>
      <w:r w:rsidRPr="00802C1A">
        <w:rPr>
          <w:rStyle w:val="ui-provider"/>
        </w:rPr>
        <w:t xml:space="preserve"> and additional enrollment locations.</w:t>
      </w:r>
    </w:p>
    <w:p w:rsidR="00475E1B" w:rsidP="00C6486C" w14:paraId="20F5CD34" w14:textId="223FE8DB">
      <w:pPr>
        <w:ind w:left="360"/>
        <w:outlineLvl w:val="0"/>
        <w:rPr>
          <w:rStyle w:val="ui-provider"/>
        </w:rPr>
      </w:pPr>
    </w:p>
    <w:p w:rsidR="00475E1B" w:rsidRPr="00DF2F46" w:rsidP="00C6486C" w14:paraId="10CDF74B" w14:textId="1A74024B">
      <w:pPr>
        <w:ind w:left="360"/>
        <w:outlineLvl w:val="0"/>
        <w:rPr>
          <w:i/>
          <w:iCs/>
          <w:color w:val="000000"/>
        </w:rPr>
      </w:pPr>
      <w:r w:rsidRPr="39417930">
        <w:rPr>
          <w:rFonts w:eastAsia="Times New Roman" w:cs="Arial"/>
          <w:i/>
          <w:iCs/>
          <w:color w:val="000000" w:themeColor="text1"/>
        </w:rPr>
        <w:t xml:space="preserve">Existing </w:t>
      </w:r>
      <w:r w:rsidRPr="39417930">
        <w:rPr>
          <w:rFonts w:eastAsia="Times New Roman" w:cs="Arial"/>
          <w:i/>
          <w:iCs/>
          <w:color w:val="000000" w:themeColor="text1"/>
        </w:rPr>
        <w:t>TPAP STA Process</w:t>
      </w:r>
    </w:p>
    <w:p w:rsidR="00475E1B" w:rsidP="00C6486C" w14:paraId="4894C2F3" w14:textId="77777777">
      <w:pPr>
        <w:outlineLvl w:val="0"/>
        <w:rPr>
          <w:rFonts w:eastAsia="Times New Roman" w:cs="Arial"/>
          <w:color w:val="000000"/>
        </w:rPr>
      </w:pPr>
    </w:p>
    <w:p w:rsidR="00D9433E" w:rsidP="00C6486C" w14:paraId="1EBF6FE7" w14:textId="0ACFFADD">
      <w:pPr>
        <w:ind w:left="360"/>
        <w:rPr>
          <w:color w:val="000000"/>
        </w:rPr>
      </w:pPr>
      <w:r w:rsidRPr="19DE165C">
        <w:rPr>
          <w:rFonts w:eastAsia="Times New Roman" w:cs="Arial"/>
          <w:color w:val="000000" w:themeColor="text1"/>
        </w:rPr>
        <w:t xml:space="preserve">Referencing law enforcement, citizenship or immigration, regulatory violation, and intelligence databases, TSA uses TPAP applicants’ biographic and biometric information (and passport-related information, if provided) during pre-enrollment, enrollment, or post-enrollment to conduct STAs and to verify applicants’ identity and citizenship/lawful permanent resident status.  </w:t>
      </w:r>
      <w:r w:rsidRPr="774C650A" w:rsidR="00DA3E36">
        <w:rPr>
          <w:rFonts w:eastAsia="Times New Roman" w:cs="Arial"/>
          <w:color w:val="000000" w:themeColor="text1"/>
        </w:rPr>
        <w:t>F</w:t>
      </w:r>
      <w:r w:rsidRPr="774C650A" w:rsidR="00475E1B">
        <w:rPr>
          <w:rFonts w:eastAsia="Times New Roman" w:cs="Arial"/>
          <w:color w:val="000000" w:themeColor="text1"/>
        </w:rPr>
        <w:t xml:space="preserve">ingerprints </w:t>
      </w:r>
      <w:r w:rsidRPr="774C650A" w:rsidR="00DA3E36">
        <w:rPr>
          <w:rFonts w:eastAsia="Times New Roman" w:cs="Arial"/>
          <w:color w:val="000000" w:themeColor="text1"/>
        </w:rPr>
        <w:t>collected</w:t>
      </w:r>
      <w:r w:rsidRPr="774C650A" w:rsidR="00475E1B">
        <w:rPr>
          <w:rFonts w:eastAsia="Times New Roman" w:cs="Arial"/>
          <w:color w:val="000000" w:themeColor="text1"/>
        </w:rPr>
        <w:t xml:space="preserve"> from TPAP applicants </w:t>
      </w:r>
      <w:r w:rsidRPr="774C650A" w:rsidR="00DA3E36">
        <w:rPr>
          <w:rFonts w:eastAsia="Times New Roman" w:cs="Arial"/>
          <w:color w:val="000000" w:themeColor="text1"/>
        </w:rPr>
        <w:t xml:space="preserve">by enrollment providers </w:t>
      </w:r>
      <w:r w:rsidRPr="453D14BA" w:rsidR="00DA3E36">
        <w:rPr>
          <w:rFonts w:eastAsia="Times New Roman" w:cs="Arial"/>
          <w:color w:val="000000" w:themeColor="text1"/>
        </w:rPr>
        <w:t xml:space="preserve">are </w:t>
      </w:r>
      <w:r w:rsidRPr="774C650A" w:rsidR="00DA3E36">
        <w:rPr>
          <w:rFonts w:eastAsia="Times New Roman" w:cs="Arial"/>
          <w:color w:val="000000" w:themeColor="text1"/>
        </w:rPr>
        <w:t>submitted</w:t>
      </w:r>
      <w:r w:rsidRPr="774C650A" w:rsidR="00475E1B">
        <w:rPr>
          <w:rFonts w:eastAsia="Times New Roman" w:cs="Arial"/>
          <w:color w:val="000000" w:themeColor="text1"/>
        </w:rPr>
        <w:t xml:space="preserve"> </w:t>
      </w:r>
      <w:r w:rsidRPr="453D14BA" w:rsidR="00475E1B">
        <w:rPr>
          <w:rFonts w:eastAsia="Times New Roman" w:cs="Arial"/>
          <w:color w:val="000000" w:themeColor="text1"/>
        </w:rPr>
        <w:t xml:space="preserve">to the Federal Bureau of Investigation (FBI) for a criminal history </w:t>
      </w:r>
      <w:r w:rsidRPr="453D14BA" w:rsidR="00475E1B">
        <w:rPr>
          <w:rFonts w:eastAsia="Times New Roman" w:cs="Arial"/>
          <w:color w:val="000000" w:themeColor="text1"/>
        </w:rPr>
        <w:t>records check.  The FBI may retain applicants’ fingerprints and associated information in its Next Generation Identification (NGI) system after the completion of their application and, while retained</w:t>
      </w:r>
      <w:r w:rsidRPr="774C650A" w:rsidR="00475E1B">
        <w:rPr>
          <w:rFonts w:eastAsia="Times New Roman" w:cs="Arial"/>
          <w:color w:val="000000" w:themeColor="text1"/>
        </w:rPr>
        <w:t xml:space="preserve">, their fingerprints may continue to be compared against other </w:t>
      </w:r>
      <w:r w:rsidRPr="453D14BA" w:rsidR="00475E1B">
        <w:rPr>
          <w:rFonts w:eastAsia="Times New Roman" w:cs="Arial"/>
          <w:color w:val="000000" w:themeColor="text1"/>
        </w:rPr>
        <w:t>fingerprints submitted to or retained</w:t>
      </w:r>
      <w:r w:rsidRPr="774C650A" w:rsidR="00475E1B">
        <w:rPr>
          <w:rFonts w:eastAsia="Times New Roman" w:cs="Arial"/>
          <w:color w:val="000000" w:themeColor="text1"/>
        </w:rPr>
        <w:t xml:space="preserve"> by NGI as part of the FBI’s </w:t>
      </w:r>
      <w:r w:rsidRPr="774C650A" w:rsidR="00BD610B">
        <w:rPr>
          <w:rFonts w:eastAsia="Times New Roman" w:cs="Arial"/>
          <w:color w:val="000000" w:themeColor="text1"/>
        </w:rPr>
        <w:t>“</w:t>
      </w:r>
      <w:r w:rsidRPr="774C650A" w:rsidR="00475E1B">
        <w:rPr>
          <w:rFonts w:eastAsia="Times New Roman" w:cs="Arial"/>
          <w:color w:val="000000" w:themeColor="text1"/>
        </w:rPr>
        <w:t xml:space="preserve">Rap Back </w:t>
      </w:r>
      <w:r w:rsidRPr="774C650A" w:rsidR="00BD610B">
        <w:rPr>
          <w:rFonts w:eastAsia="Times New Roman" w:cs="Arial"/>
          <w:color w:val="000000" w:themeColor="text1"/>
        </w:rPr>
        <w:t>P</w:t>
      </w:r>
      <w:r w:rsidRPr="774C650A" w:rsidR="00475E1B">
        <w:rPr>
          <w:rFonts w:eastAsia="Times New Roman" w:cs="Arial"/>
          <w:color w:val="000000" w:themeColor="text1"/>
        </w:rPr>
        <w:t>rogram.</w:t>
      </w:r>
      <w:r w:rsidRPr="774C650A" w:rsidR="00BD610B">
        <w:rPr>
          <w:rFonts w:eastAsia="Times New Roman" w:cs="Arial"/>
          <w:color w:val="000000" w:themeColor="text1"/>
        </w:rPr>
        <w:t>”</w:t>
      </w:r>
      <w:r>
        <w:rPr>
          <w:rStyle w:val="FootnoteReference"/>
          <w:rFonts w:eastAsia="Times New Roman" w:cs="Arial"/>
          <w:color w:val="000000"/>
        </w:rPr>
        <w:footnoteReference w:id="10"/>
      </w:r>
      <w:r w:rsidRPr="453D14BA" w:rsidR="00475E1B">
        <w:rPr>
          <w:rFonts w:eastAsia="Times New Roman" w:cs="Arial"/>
          <w:color w:val="000000" w:themeColor="text1"/>
        </w:rPr>
        <w:t xml:space="preserve">  In retaining</w:t>
      </w:r>
      <w:r w:rsidRPr="774C650A" w:rsidR="00475E1B">
        <w:rPr>
          <w:rFonts w:eastAsia="Times New Roman" w:cs="Arial"/>
          <w:color w:val="000000" w:themeColor="text1"/>
        </w:rPr>
        <w:t xml:space="preserve"> applicants’ fingerprints, the FBI conduct</w:t>
      </w:r>
      <w:r w:rsidRPr="774C650A" w:rsidR="001A0F75">
        <w:rPr>
          <w:rFonts w:eastAsia="Times New Roman" w:cs="Arial"/>
          <w:color w:val="000000" w:themeColor="text1"/>
        </w:rPr>
        <w:t>s</w:t>
      </w:r>
      <w:r w:rsidRPr="774C650A" w:rsidR="00475E1B">
        <w:rPr>
          <w:rFonts w:eastAsia="Times New Roman" w:cs="Arial"/>
          <w:color w:val="000000" w:themeColor="text1"/>
        </w:rPr>
        <w:t xml:space="preserve"> recurrent vetting of applicants’ criminal history</w:t>
      </w:r>
      <w:r w:rsidRPr="774C650A" w:rsidR="00941926">
        <w:rPr>
          <w:rFonts w:eastAsia="Times New Roman" w:cs="Arial"/>
          <w:color w:val="000000" w:themeColor="text1"/>
        </w:rPr>
        <w:t>,</w:t>
      </w:r>
      <w:r w:rsidRPr="774C650A" w:rsidR="007D349D">
        <w:rPr>
          <w:rFonts w:eastAsia="Times New Roman" w:cs="Arial"/>
          <w:color w:val="000000" w:themeColor="text1"/>
        </w:rPr>
        <w:t xml:space="preserve"> regulatory violations,</w:t>
      </w:r>
      <w:r w:rsidRPr="774C650A" w:rsidR="00941926">
        <w:rPr>
          <w:rFonts w:eastAsia="Times New Roman" w:cs="Arial"/>
          <w:color w:val="000000" w:themeColor="text1"/>
        </w:rPr>
        <w:t xml:space="preserve"> lawful presence</w:t>
      </w:r>
      <w:r w:rsidRPr="774C650A" w:rsidR="007D349D">
        <w:rPr>
          <w:rFonts w:eastAsia="Times New Roman" w:cs="Arial"/>
          <w:color w:val="000000" w:themeColor="text1"/>
        </w:rPr>
        <w:t xml:space="preserve"> in the U.S.</w:t>
      </w:r>
      <w:r w:rsidRPr="774C650A" w:rsidR="00941926">
        <w:rPr>
          <w:rFonts w:eastAsia="Times New Roman" w:cs="Arial"/>
          <w:color w:val="000000" w:themeColor="text1"/>
        </w:rPr>
        <w:t xml:space="preserve">, and </w:t>
      </w:r>
      <w:r w:rsidRPr="774C650A" w:rsidR="007D349D">
        <w:rPr>
          <w:rFonts w:eastAsia="Times New Roman" w:cs="Arial"/>
          <w:color w:val="000000" w:themeColor="text1"/>
        </w:rPr>
        <w:t xml:space="preserve">any known </w:t>
      </w:r>
      <w:r w:rsidRPr="774C650A" w:rsidR="00941926">
        <w:rPr>
          <w:rFonts w:eastAsia="Times New Roman" w:cs="Arial"/>
          <w:color w:val="000000" w:themeColor="text1"/>
        </w:rPr>
        <w:t xml:space="preserve">ties </w:t>
      </w:r>
      <w:r w:rsidRPr="774C650A" w:rsidR="002130DC">
        <w:rPr>
          <w:rFonts w:eastAsia="Times New Roman" w:cs="Arial"/>
          <w:color w:val="000000" w:themeColor="text1"/>
        </w:rPr>
        <w:t xml:space="preserve">to </w:t>
      </w:r>
      <w:r w:rsidRPr="774C650A" w:rsidR="00941926">
        <w:rPr>
          <w:rFonts w:eastAsia="Times New Roman" w:cs="Arial"/>
          <w:color w:val="000000" w:themeColor="text1"/>
        </w:rPr>
        <w:t>terrorism</w:t>
      </w:r>
      <w:r w:rsidRPr="453D14BA" w:rsidR="00475E1B">
        <w:rPr>
          <w:rFonts w:eastAsia="Times New Roman" w:cs="Arial"/>
          <w:color w:val="000000" w:themeColor="text1"/>
        </w:rPr>
        <w:t xml:space="preserve"> until the expiration</w:t>
      </w:r>
      <w:r w:rsidRPr="774C650A" w:rsidR="00475E1B">
        <w:rPr>
          <w:rFonts w:eastAsia="Times New Roman" w:cs="Arial"/>
          <w:color w:val="000000" w:themeColor="text1"/>
        </w:rPr>
        <w:t xml:space="preserve"> date of the applicant’s STA.</w:t>
      </w:r>
      <w:r w:rsidRPr="774C650A" w:rsidR="00475E1B">
        <w:rPr>
          <w:color w:val="000000" w:themeColor="text1"/>
        </w:rPr>
        <w:t xml:space="preserve">  </w:t>
      </w:r>
      <w:r w:rsidRPr="774C650A" w:rsidR="001214EF">
        <w:rPr>
          <w:color w:val="000000" w:themeColor="text1"/>
        </w:rPr>
        <w:t>TSA also uses U.S. Citizenship and Immigration Services’</w:t>
      </w:r>
      <w:r w:rsidRPr="774C650A" w:rsidR="001214EF">
        <w:rPr>
          <w:color w:val="000000" w:themeColor="text1"/>
        </w:rPr>
        <w:t xml:space="preserve"> </w:t>
      </w:r>
      <w:r w:rsidRPr="774C650A" w:rsidR="001214EF">
        <w:rPr>
          <w:color w:val="000000" w:themeColor="text1"/>
        </w:rPr>
        <w:t>Systematic Alien Verification for Entitlements database to verify the status of lawful permanent residents and naturalization for individuals who provide a certificate of naturalization.</w:t>
      </w:r>
    </w:p>
    <w:p w:rsidR="00123986" w:rsidP="00C6486C" w14:paraId="616282A5" w14:textId="1D499B20">
      <w:pPr>
        <w:ind w:left="360"/>
        <w:outlineLvl w:val="0"/>
        <w:rPr>
          <w:color w:val="000000"/>
        </w:rPr>
      </w:pPr>
    </w:p>
    <w:p w:rsidR="00475E1B" w:rsidP="00B067DB" w14:paraId="0E07C1CB" w14:textId="00DAC0BD">
      <w:pPr>
        <w:ind w:left="360"/>
        <w:outlineLvl w:val="0"/>
        <w:rPr>
          <w:color w:val="000000"/>
        </w:rPr>
      </w:pPr>
      <w:r w:rsidRPr="774C650A">
        <w:rPr>
          <w:rFonts w:eastAsia="Times New Roman" w:cs="Arial"/>
          <w:color w:val="000000" w:themeColor="text1"/>
        </w:rPr>
        <w:t>T</w:t>
      </w:r>
      <w:r w:rsidRPr="774C650A" w:rsidR="517288DF">
        <w:rPr>
          <w:rFonts w:eastAsia="Times New Roman" w:cs="Arial"/>
          <w:color w:val="000000" w:themeColor="text1"/>
        </w:rPr>
        <w:t>o</w:t>
      </w:r>
      <w:r w:rsidRPr="774C650A">
        <w:rPr>
          <w:rFonts w:eastAsia="Times New Roman" w:cs="Arial"/>
          <w:color w:val="000000" w:themeColor="text1"/>
        </w:rPr>
        <w:t xml:space="preserve"> complete TSA’s STA, TSA also transmits </w:t>
      </w:r>
      <w:r w:rsidRPr="774C650A" w:rsidR="517288DF">
        <w:rPr>
          <w:rFonts w:eastAsia="Times New Roman" w:cs="Arial"/>
          <w:color w:val="000000" w:themeColor="text1"/>
        </w:rPr>
        <w:t>applica</w:t>
      </w:r>
      <w:r w:rsidRPr="453D14BA" w:rsidR="0BE46893">
        <w:rPr>
          <w:rFonts w:eastAsia="Times New Roman" w:cs="Arial"/>
          <w:color w:val="000000" w:themeColor="text1"/>
        </w:rPr>
        <w:t>tion</w:t>
      </w:r>
      <w:r w:rsidRPr="774C650A">
        <w:rPr>
          <w:rFonts w:eastAsia="Times New Roman" w:cs="Arial"/>
          <w:color w:val="000000" w:themeColor="text1"/>
        </w:rPr>
        <w:t xml:space="preserve"> information</w:t>
      </w:r>
      <w:r w:rsidRPr="774C650A" w:rsidR="00BC5984">
        <w:rPr>
          <w:rFonts w:eastAsia="Times New Roman" w:cs="Arial"/>
          <w:color w:val="000000" w:themeColor="text1"/>
        </w:rPr>
        <w:t xml:space="preserve"> from consenting members</w:t>
      </w:r>
      <w:r w:rsidRPr="6645E599">
        <w:rPr>
          <w:rFonts w:eastAsia="Times New Roman" w:cs="Arial"/>
          <w:color w:val="000000" w:themeColor="text1"/>
        </w:rPr>
        <w:t xml:space="preserve">, to include biometrics, to other DHS systems, such as DHS’ </w:t>
      </w:r>
      <w:r w:rsidRPr="6645E599">
        <w:rPr>
          <w:color w:val="000000" w:themeColor="text1"/>
        </w:rPr>
        <w:t>Automated Biometrics Identification System (IDENT</w:t>
      </w:r>
      <w:r w:rsidRPr="6645E599" w:rsidR="517288DF">
        <w:rPr>
          <w:color w:val="000000" w:themeColor="text1"/>
        </w:rPr>
        <w:t>)</w:t>
      </w:r>
      <w:r>
        <w:rPr>
          <w:rStyle w:val="FootnoteReference"/>
          <w:color w:val="000000" w:themeColor="text1"/>
        </w:rPr>
        <w:footnoteReference w:id="11"/>
      </w:r>
      <w:r w:rsidRPr="6645E599">
        <w:rPr>
          <w:color w:val="000000" w:themeColor="text1"/>
        </w:rPr>
        <w:t xml:space="preserve"> and its successor system</w:t>
      </w:r>
      <w:r w:rsidRPr="6645E599">
        <w:rPr>
          <w:color w:val="000000" w:themeColor="text1"/>
        </w:rPr>
        <w:t>, the Homeland Advanced Recognition Technology System (HART).</w:t>
      </w:r>
      <w:r>
        <w:rPr>
          <w:rStyle w:val="FootnoteReference"/>
          <w:color w:val="000000" w:themeColor="text1"/>
        </w:rPr>
        <w:footnoteReference w:id="12"/>
      </w:r>
      <w:r w:rsidRPr="6645E599">
        <w:rPr>
          <w:color w:val="000000" w:themeColor="text1"/>
        </w:rPr>
        <w:t xml:space="preserve">  </w:t>
      </w:r>
      <w:r w:rsidRPr="6645E599" w:rsidR="0AFBA0D7">
        <w:rPr>
          <w:color w:val="000000" w:themeColor="text1"/>
        </w:rPr>
        <w:t>A</w:t>
      </w:r>
      <w:r w:rsidRPr="6645E599" w:rsidR="2BC94420">
        <w:rPr>
          <w:color w:val="000000" w:themeColor="text1"/>
        </w:rPr>
        <w:t xml:space="preserve">pplicants </w:t>
      </w:r>
      <w:r w:rsidRPr="6645E599" w:rsidR="0AFBA0D7">
        <w:rPr>
          <w:color w:val="000000" w:themeColor="text1"/>
        </w:rPr>
        <w:t>may</w:t>
      </w:r>
      <w:r w:rsidRPr="6645E599" w:rsidR="00882D2D">
        <w:rPr>
          <w:color w:val="000000" w:themeColor="text1"/>
        </w:rPr>
        <w:t xml:space="preserve"> </w:t>
      </w:r>
      <w:r w:rsidRPr="6645E599" w:rsidR="00882D2D">
        <w:rPr>
          <w:color w:val="000000" w:themeColor="text1"/>
        </w:rPr>
        <w:t>“opt-in” to sharing their biometric, biographic, and eligibility information stored in DHS IDENT/HART for the purposes of receiving additional benefits, such as enrollment in other DHS Trusted Traveler Programs (TTP) (e.g., CBP’s GE).</w:t>
      </w:r>
    </w:p>
    <w:p w:rsidR="00475E1B" w:rsidP="00AD3986" w14:paraId="5AA2303B" w14:textId="77777777">
      <w:pPr>
        <w:ind w:left="360"/>
        <w:outlineLvl w:val="0"/>
        <w:rPr>
          <w:color w:val="000000"/>
        </w:rPr>
      </w:pPr>
    </w:p>
    <w:p w:rsidR="00475E1B" w:rsidRPr="00E43A1D" w:rsidP="00AD3986" w14:paraId="19ADD046" w14:textId="634F154F">
      <w:pPr>
        <w:ind w:left="360"/>
        <w:rPr>
          <w:rFonts w:eastAsia="Arial Unicode MS" w:cs="Arial Unicode MS"/>
          <w:lang w:val="en-GB"/>
        </w:rPr>
      </w:pPr>
      <w:r w:rsidRPr="39417930">
        <w:rPr>
          <w:rFonts w:eastAsia="Arial Unicode MS" w:cs="Arial Unicode MS"/>
        </w:rPr>
        <w:t xml:space="preserve">In 2025, TSA established a partnership with CBP which reduces the risk profile of CBP’s GE passengers and expedites GE enrollment processing for existing </w:t>
      </w:r>
      <w:r w:rsidR="00B42372">
        <w:rPr>
          <w:rFonts w:eastAsia="Arial Unicode MS" w:cs="Arial Unicode MS"/>
        </w:rPr>
        <w:t>TPAP</w:t>
      </w:r>
      <w:r w:rsidRPr="39417930">
        <w:rPr>
          <w:rFonts w:eastAsia="Arial Unicode MS" w:cs="Arial Unicode MS"/>
        </w:rPr>
        <w:t xml:space="preserve"> members. </w:t>
      </w:r>
      <w:r w:rsidR="00E82343">
        <w:rPr>
          <w:rFonts w:eastAsia="Arial Unicode MS" w:cs="Arial Unicode MS"/>
        </w:rPr>
        <w:t xml:space="preserve"> </w:t>
      </w:r>
      <w:r w:rsidRPr="39417930">
        <w:rPr>
          <w:rFonts w:eastAsia="Arial Unicode MS" w:cs="Arial Unicode MS"/>
        </w:rPr>
        <w:t xml:space="preserve">Once the fingerprints associated with each </w:t>
      </w:r>
      <w:r w:rsidR="00B42372">
        <w:rPr>
          <w:rFonts w:eastAsia="Arial Unicode MS" w:cs="Arial Unicode MS"/>
        </w:rPr>
        <w:t>TPAP</w:t>
      </w:r>
      <w:r w:rsidRPr="39417930">
        <w:rPr>
          <w:rFonts w:eastAsia="Arial Unicode MS" w:cs="Arial Unicode MS"/>
        </w:rPr>
        <w:t xml:space="preserve"> applicant have been vetted through the FBI NGI database, TSA authorizes DHS IDENT/HART to share specified biographic and biometric data issued to </w:t>
      </w:r>
      <w:r w:rsidR="00B42372">
        <w:rPr>
          <w:rFonts w:eastAsia="Arial Unicode MS" w:cs="Arial Unicode MS"/>
        </w:rPr>
        <w:t>TPAP</w:t>
      </w:r>
      <w:r w:rsidRPr="39417930">
        <w:rPr>
          <w:rFonts w:eastAsia="Arial Unicode MS" w:cs="Arial Unicode MS"/>
        </w:rPr>
        <w:t xml:space="preserve"> applicants during the enrollment process (e.g., fingerprints, the Fingerprint Identification Number, and the Encounter Identification Number) with CBP for reuse during the CBP GE vetting process. </w:t>
      </w:r>
      <w:r w:rsidR="00E82343">
        <w:rPr>
          <w:rFonts w:eastAsia="Arial Unicode MS" w:cs="Arial Unicode MS"/>
        </w:rPr>
        <w:t xml:space="preserve"> </w:t>
      </w:r>
      <w:r w:rsidRPr="00E43A1D">
        <w:rPr>
          <w:rFonts w:eastAsia="Arial Unicode MS" w:cs="Arial Unicode MS"/>
          <w:lang w:val="en-GB"/>
        </w:rPr>
        <w:t>When a</w:t>
      </w:r>
      <w:r w:rsidR="000917E7">
        <w:rPr>
          <w:rFonts w:eastAsia="Arial Unicode MS" w:cs="Arial Unicode MS"/>
          <w:lang w:val="en-GB"/>
        </w:rPr>
        <w:t xml:space="preserve"> TPAP</w:t>
      </w:r>
      <w:r w:rsidRPr="00E43A1D">
        <w:rPr>
          <w:rFonts w:eastAsia="Arial Unicode MS" w:cs="Arial Unicode MS"/>
          <w:lang w:val="en-GB"/>
        </w:rPr>
        <w:t xml:space="preserve"> applicant provides the</w:t>
      </w:r>
      <w:r w:rsidR="0023539F">
        <w:rPr>
          <w:rFonts w:eastAsia="Arial Unicode MS" w:cs="Arial Unicode MS"/>
          <w:lang w:val="en-GB"/>
        </w:rPr>
        <w:t>ir</w:t>
      </w:r>
      <w:r w:rsidRPr="00E43A1D">
        <w:rPr>
          <w:rFonts w:eastAsia="Arial Unicode MS" w:cs="Arial Unicode MS"/>
          <w:lang w:val="en-GB"/>
        </w:rPr>
        <w:t xml:space="preserve"> KTN during the DHS TTP application process, CBP validate</w:t>
      </w:r>
      <w:r w:rsidR="006C04DA">
        <w:rPr>
          <w:rFonts w:eastAsia="Arial Unicode MS" w:cs="Arial Unicode MS"/>
          <w:lang w:val="en-GB"/>
        </w:rPr>
        <w:t>s</w:t>
      </w:r>
      <w:r w:rsidRPr="00E43A1D">
        <w:rPr>
          <w:rFonts w:eastAsia="Arial Unicode MS" w:cs="Arial Unicode MS"/>
          <w:lang w:val="en-GB"/>
        </w:rPr>
        <w:t xml:space="preserve"> the KTN, along with the biographic information in IDENT/HART</w:t>
      </w:r>
      <w:r w:rsidR="007A512A">
        <w:rPr>
          <w:rFonts w:eastAsia="Arial Unicode MS" w:cs="Arial Unicode MS"/>
          <w:lang w:val="en-GB"/>
        </w:rPr>
        <w:t xml:space="preserve">. </w:t>
      </w:r>
      <w:r w:rsidR="00E82343">
        <w:rPr>
          <w:rFonts w:eastAsia="Arial Unicode MS" w:cs="Arial Unicode MS"/>
          <w:lang w:val="en-GB"/>
        </w:rPr>
        <w:t xml:space="preserve"> </w:t>
      </w:r>
      <w:r w:rsidR="007A512A">
        <w:rPr>
          <w:rFonts w:eastAsia="Arial Unicode MS" w:cs="Arial Unicode MS"/>
          <w:lang w:val="en-GB"/>
        </w:rPr>
        <w:t>S</w:t>
      </w:r>
      <w:r w:rsidRPr="00E43A1D">
        <w:rPr>
          <w:rFonts w:eastAsia="Arial Unicode MS" w:cs="Arial Unicode MS"/>
          <w:lang w:val="en-GB"/>
        </w:rPr>
        <w:t>ubsequently</w:t>
      </w:r>
      <w:r w:rsidR="007A512A">
        <w:rPr>
          <w:rFonts w:eastAsia="Arial Unicode MS" w:cs="Arial Unicode MS"/>
          <w:lang w:val="en-GB"/>
        </w:rPr>
        <w:t>, CBP</w:t>
      </w:r>
      <w:r w:rsidRPr="00E43A1D">
        <w:rPr>
          <w:rFonts w:eastAsia="Arial Unicode MS" w:cs="Arial Unicode MS"/>
          <w:lang w:val="en-GB"/>
        </w:rPr>
        <w:t xml:space="preserve"> retrieve</w:t>
      </w:r>
      <w:r w:rsidR="006C04DA">
        <w:rPr>
          <w:rFonts w:eastAsia="Arial Unicode MS" w:cs="Arial Unicode MS"/>
          <w:lang w:val="en-GB"/>
        </w:rPr>
        <w:t>s</w:t>
      </w:r>
      <w:r w:rsidRPr="00E43A1D">
        <w:rPr>
          <w:rFonts w:eastAsia="Arial Unicode MS" w:cs="Arial Unicode MS"/>
          <w:lang w:val="en-GB"/>
        </w:rPr>
        <w:t xml:space="preserve"> the </w:t>
      </w:r>
      <w:r w:rsidRPr="39417930" w:rsidR="00E82343">
        <w:rPr>
          <w:rFonts w:eastAsia="Arial Unicode MS" w:cs="Arial Unicode MS"/>
        </w:rPr>
        <w:t xml:space="preserve">Fingerprint Identification Number </w:t>
      </w:r>
      <w:r w:rsidRPr="00E43A1D">
        <w:rPr>
          <w:rFonts w:eastAsia="Arial Unicode MS" w:cs="Arial Unicode MS"/>
          <w:lang w:val="en-GB"/>
        </w:rPr>
        <w:t xml:space="preserve">associated with </w:t>
      </w:r>
      <w:r w:rsidR="003A2F9C">
        <w:rPr>
          <w:rFonts w:eastAsia="Arial Unicode MS" w:cs="Arial Unicode MS"/>
          <w:lang w:val="en-GB"/>
        </w:rPr>
        <w:t>TPAP</w:t>
      </w:r>
      <w:r w:rsidRPr="00E43A1D">
        <w:rPr>
          <w:rFonts w:eastAsia="Arial Unicode MS" w:cs="Arial Unicode MS"/>
          <w:lang w:val="en-GB"/>
        </w:rPr>
        <w:t xml:space="preserve"> enrollment</w:t>
      </w:r>
      <w:r w:rsidR="00582F06">
        <w:rPr>
          <w:rFonts w:eastAsia="Arial Unicode MS" w:cs="Arial Unicode MS"/>
          <w:lang w:val="en-GB"/>
        </w:rPr>
        <w:t xml:space="preserve"> and</w:t>
      </w:r>
      <w:r w:rsidRPr="00E43A1D">
        <w:rPr>
          <w:rFonts w:eastAsia="Arial Unicode MS" w:cs="Arial Unicode MS"/>
          <w:lang w:val="en-GB"/>
        </w:rPr>
        <w:t xml:space="preserve"> reuse</w:t>
      </w:r>
      <w:r w:rsidR="006C04DA">
        <w:rPr>
          <w:rFonts w:eastAsia="Arial Unicode MS" w:cs="Arial Unicode MS"/>
          <w:lang w:val="en-GB"/>
        </w:rPr>
        <w:t>s</w:t>
      </w:r>
      <w:r w:rsidRPr="00E43A1D">
        <w:rPr>
          <w:rFonts w:eastAsia="Arial Unicode MS" w:cs="Arial Unicode MS"/>
          <w:lang w:val="en-GB"/>
        </w:rPr>
        <w:t xml:space="preserve"> </w:t>
      </w:r>
      <w:r w:rsidR="00BF54B4">
        <w:rPr>
          <w:rFonts w:eastAsia="Arial Unicode MS" w:cs="Arial Unicode MS"/>
          <w:lang w:val="en-GB"/>
        </w:rPr>
        <w:t>it</w:t>
      </w:r>
      <w:r w:rsidRPr="00E43A1D">
        <w:rPr>
          <w:rFonts w:eastAsia="Arial Unicode MS" w:cs="Arial Unicode MS"/>
          <w:lang w:val="en-GB"/>
        </w:rPr>
        <w:t xml:space="preserve"> for vetting</w:t>
      </w:r>
      <w:r w:rsidR="006C04DA">
        <w:rPr>
          <w:rFonts w:eastAsia="Arial Unicode MS" w:cs="Arial Unicode MS"/>
          <w:lang w:val="en-GB"/>
        </w:rPr>
        <w:t xml:space="preserve"> </w:t>
      </w:r>
      <w:r w:rsidRPr="00E43A1D">
        <w:rPr>
          <w:rFonts w:eastAsia="Arial Unicode MS" w:cs="Arial Unicode MS"/>
          <w:lang w:val="en-GB"/>
        </w:rPr>
        <w:t>TTP applicants</w:t>
      </w:r>
      <w:r w:rsidR="006C04DA">
        <w:rPr>
          <w:rFonts w:eastAsia="Arial Unicode MS" w:cs="Arial Unicode MS"/>
          <w:lang w:val="en-GB"/>
        </w:rPr>
        <w:t>,</w:t>
      </w:r>
      <w:r w:rsidRPr="00E43A1D">
        <w:rPr>
          <w:rFonts w:eastAsia="Arial Unicode MS" w:cs="Arial Unicode MS"/>
          <w:lang w:val="en-GB"/>
        </w:rPr>
        <w:t xml:space="preserve"> to include conducting existing FBI services via IDENT/HART to retrieve applicant</w:t>
      </w:r>
      <w:r w:rsidR="00651DAC">
        <w:rPr>
          <w:rFonts w:eastAsia="Arial Unicode MS" w:cs="Arial Unicode MS"/>
          <w:lang w:val="en-GB"/>
        </w:rPr>
        <w:t>s’</w:t>
      </w:r>
      <w:r w:rsidRPr="00E43A1D">
        <w:rPr>
          <w:rFonts w:eastAsia="Arial Unicode MS" w:cs="Arial Unicode MS"/>
          <w:lang w:val="en-GB"/>
        </w:rPr>
        <w:t xml:space="preserve"> criminal history records.</w:t>
      </w:r>
    </w:p>
    <w:p w:rsidR="00475E1B" w:rsidP="00AD3986" w14:paraId="1F3E211A" w14:textId="3438AF88">
      <w:pPr>
        <w:outlineLvl w:val="0"/>
        <w:rPr>
          <w:rStyle w:val="FootnoteReference"/>
          <w:rFonts w:eastAsia="Arial Unicode MS" w:cs="Arial Unicode MS"/>
          <w:lang w:val="en-GB"/>
        </w:rPr>
      </w:pPr>
    </w:p>
    <w:p w:rsidR="00475E1B" w:rsidRPr="00002BE8" w:rsidP="00AD3986" w14:paraId="0ACF1F92" w14:textId="61EC924C">
      <w:pPr>
        <w:ind w:left="360"/>
        <w:outlineLvl w:val="0"/>
        <w:rPr>
          <w:rFonts w:eastAsia="Times New Roman" w:cs="Arial"/>
          <w:i/>
          <w:iCs/>
          <w:color w:val="000000"/>
        </w:rPr>
      </w:pPr>
      <w:r w:rsidRPr="793F2B89">
        <w:rPr>
          <w:rFonts w:eastAsia="Times New Roman" w:cs="Arial"/>
          <w:i/>
          <w:iCs/>
          <w:color w:val="000000" w:themeColor="text1"/>
        </w:rPr>
        <w:t xml:space="preserve">Existing </w:t>
      </w:r>
      <w:r w:rsidRPr="793F2B89">
        <w:rPr>
          <w:rFonts w:eastAsia="Times New Roman" w:cs="Arial"/>
          <w:i/>
          <w:iCs/>
          <w:color w:val="000000" w:themeColor="text1"/>
        </w:rPr>
        <w:t>TPAP Eligibility Notification and Use of KTN</w:t>
      </w:r>
      <w:r w:rsidRPr="793F2B89" w:rsidR="15686C71">
        <w:rPr>
          <w:rFonts w:eastAsia="Times New Roman" w:cs="Arial"/>
          <w:i/>
          <w:iCs/>
          <w:color w:val="000000" w:themeColor="text1"/>
        </w:rPr>
        <w:t xml:space="preserve"> Process</w:t>
      </w:r>
    </w:p>
    <w:p w:rsidR="00475E1B" w:rsidP="00AD3986" w14:paraId="46FAE0F5" w14:textId="77777777">
      <w:pPr>
        <w:ind w:left="360"/>
        <w:rPr>
          <w:rFonts w:eastAsia="Times New Roman" w:cs="Arial"/>
          <w:color w:val="000000"/>
        </w:rPr>
      </w:pPr>
    </w:p>
    <w:p w:rsidR="00B56BA4" w:rsidP="00AD3986" w14:paraId="1227D32C" w14:textId="6D97BB50">
      <w:pPr>
        <w:ind w:left="360"/>
        <w:rPr>
          <w:rFonts w:eastAsia="Times New Roman" w:cs="Arial"/>
          <w:color w:val="000000"/>
        </w:rPr>
      </w:pPr>
      <w:r w:rsidRPr="793F2B89">
        <w:rPr>
          <w:rFonts w:eastAsia="Times New Roman" w:cs="Arial"/>
          <w:color w:val="000000" w:themeColor="text1"/>
        </w:rPr>
        <w:t>If found to be eligible for TSA PreCheck</w:t>
      </w:r>
      <w:r w:rsidRPr="453D14BA" w:rsidR="00475E1B">
        <w:rPr>
          <w:rFonts w:eastAsia="Times New Roman" w:cs="Arial"/>
          <w:color w:val="000000" w:themeColor="text1"/>
        </w:rPr>
        <w:t>,</w:t>
      </w:r>
      <w:r w:rsidRPr="793F2B89" w:rsidR="00475E1B">
        <w:rPr>
          <w:rFonts w:eastAsia="Times New Roman" w:cs="Arial"/>
          <w:color w:val="000000" w:themeColor="text1"/>
        </w:rPr>
        <w:t xml:space="preserve"> </w:t>
      </w:r>
      <w:r w:rsidRPr="453D14BA" w:rsidR="00475E1B">
        <w:rPr>
          <w:rFonts w:eastAsia="Times New Roman" w:cs="Arial"/>
          <w:color w:val="000000" w:themeColor="text1"/>
        </w:rPr>
        <w:t xml:space="preserve">TSA </w:t>
      </w:r>
      <w:r w:rsidRPr="793F2B89" w:rsidR="00475E1B">
        <w:rPr>
          <w:rFonts w:eastAsia="Times New Roman" w:cs="Arial"/>
          <w:color w:val="000000" w:themeColor="text1"/>
        </w:rPr>
        <w:t xml:space="preserve">notifies </w:t>
      </w:r>
      <w:r w:rsidRPr="453D14BA" w:rsidR="6DF705D2">
        <w:rPr>
          <w:rFonts w:eastAsia="Times New Roman" w:cs="Arial"/>
          <w:color w:val="000000" w:themeColor="text1"/>
        </w:rPr>
        <w:t>an individual</w:t>
      </w:r>
      <w:r w:rsidRPr="19DE165C" w:rsidR="00475E1B">
        <w:rPr>
          <w:rFonts w:eastAsia="Times New Roman" w:cs="Arial"/>
          <w:color w:val="000000" w:themeColor="text1"/>
        </w:rPr>
        <w:t xml:space="preserve"> </w:t>
      </w:r>
      <w:r w:rsidRPr="453D14BA" w:rsidR="00475E1B">
        <w:rPr>
          <w:rFonts w:eastAsia="Times New Roman" w:cs="Arial"/>
          <w:color w:val="000000" w:themeColor="text1"/>
        </w:rPr>
        <w:t>of their eligibility for the program via email (if the applicant has provided an email address)</w:t>
      </w:r>
      <w:r w:rsidRPr="453D14BA" w:rsidR="00041F8D">
        <w:rPr>
          <w:rFonts w:eastAsia="Times New Roman" w:cs="Arial"/>
          <w:color w:val="000000" w:themeColor="text1"/>
        </w:rPr>
        <w:t>, collect</w:t>
      </w:r>
      <w:r w:rsidRPr="453D14BA" w:rsidR="00A01907">
        <w:rPr>
          <w:rFonts w:eastAsia="Times New Roman" w:cs="Arial"/>
          <w:color w:val="000000" w:themeColor="text1"/>
        </w:rPr>
        <w:t>s</w:t>
      </w:r>
      <w:r w:rsidRPr="453D14BA" w:rsidR="00041F8D">
        <w:rPr>
          <w:rFonts w:eastAsia="Times New Roman" w:cs="Arial"/>
          <w:color w:val="000000" w:themeColor="text1"/>
        </w:rPr>
        <w:t xml:space="preserve"> their enrollment fees,</w:t>
      </w:r>
      <w:r w:rsidRPr="453D14BA" w:rsidR="00475E1B">
        <w:rPr>
          <w:rFonts w:eastAsia="Times New Roman" w:cs="Arial"/>
          <w:color w:val="000000" w:themeColor="text1"/>
        </w:rPr>
        <w:t xml:space="preserve"> </w:t>
      </w:r>
      <w:r w:rsidRPr="793F2B89" w:rsidR="00475E1B">
        <w:rPr>
          <w:rFonts w:eastAsia="Times New Roman" w:cs="Arial"/>
          <w:color w:val="000000" w:themeColor="text1"/>
        </w:rPr>
        <w:t>and issues them a KTN to use when making travel reservations.  TSA also has the capability to notify applicants via text and/or phone</w:t>
      </w:r>
      <w:r w:rsidRPr="453D14BA" w:rsidR="00475E1B">
        <w:rPr>
          <w:rFonts w:eastAsia="Times New Roman" w:cs="Arial"/>
          <w:color w:val="000000" w:themeColor="text1"/>
        </w:rPr>
        <w:t xml:space="preserve">.  </w:t>
      </w:r>
      <w:r w:rsidRPr="453D14BA" w:rsidR="009557C2">
        <w:rPr>
          <w:rFonts w:eastAsia="Times New Roman" w:cs="Arial"/>
          <w:color w:val="000000" w:themeColor="text1"/>
        </w:rPr>
        <w:t xml:space="preserve">In addition, </w:t>
      </w:r>
      <w:r w:rsidRPr="453D14BA" w:rsidR="00475E1B">
        <w:rPr>
          <w:rFonts w:eastAsia="Times New Roman" w:cs="Arial"/>
          <w:color w:val="000000" w:themeColor="text1"/>
        </w:rPr>
        <w:t xml:space="preserve">TSA can provide the KTN through the TSA </w:t>
      </w:r>
      <w:r w:rsidRPr="19DE165C" w:rsidR="00475E1B">
        <w:rPr>
          <w:rFonts w:eastAsia="Times New Roman" w:cs="Arial"/>
          <w:color w:val="000000" w:themeColor="text1"/>
        </w:rPr>
        <w:t>PreCheck</w:t>
      </w:r>
      <w:r w:rsidRPr="453D14BA" w:rsidR="00475E1B">
        <w:rPr>
          <w:rFonts w:eastAsia="Times New Roman" w:cs="Arial"/>
          <w:color w:val="000000" w:themeColor="text1"/>
        </w:rPr>
        <w:t xml:space="preserve"> KTN Lookup website.</w:t>
      </w:r>
      <w:r>
        <w:rPr>
          <w:rStyle w:val="FootnoteReference"/>
          <w:rFonts w:eastAsia="Times New Roman" w:cs="Arial"/>
          <w:color w:val="000000"/>
          <w:szCs w:val="20"/>
        </w:rPr>
        <w:footnoteReference w:id="13"/>
      </w:r>
      <w:r w:rsidRPr="793F2B89" w:rsidR="00475E1B">
        <w:rPr>
          <w:rFonts w:eastAsia="Times New Roman" w:cs="Arial"/>
          <w:color w:val="000000" w:themeColor="text1"/>
        </w:rPr>
        <w:t xml:space="preserve">  When issuing the KTN, TSA provides the applicant with information explaining the roles and responsibilities associated with the use of the KTN</w:t>
      </w:r>
      <w:r w:rsidRPr="453D14BA" w:rsidR="00475E1B">
        <w:rPr>
          <w:rFonts w:eastAsia="Times New Roman" w:cs="Arial"/>
          <w:color w:val="000000" w:themeColor="text1"/>
        </w:rPr>
        <w:t>.</w:t>
      </w:r>
    </w:p>
    <w:p w:rsidR="00B56BA4" w:rsidP="00AD3986" w14:paraId="6695C4C6" w14:textId="77777777">
      <w:pPr>
        <w:ind w:left="360"/>
        <w:rPr>
          <w:rFonts w:eastAsia="Times New Roman" w:cs="Arial"/>
          <w:color w:val="000000"/>
        </w:rPr>
      </w:pPr>
    </w:p>
    <w:p w:rsidR="00475E1B" w:rsidRPr="005511E2" w:rsidP="00AD3986" w14:paraId="2194E455" w14:textId="26A330F8">
      <w:pPr>
        <w:ind w:left="360"/>
        <w:rPr>
          <w:rFonts w:eastAsia="Times New Roman" w:cs="Arial"/>
          <w:color w:val="000000" w:themeColor="text1"/>
        </w:rPr>
      </w:pPr>
      <w:r w:rsidRPr="19DE165C">
        <w:rPr>
          <w:rFonts w:eastAsia="Times New Roman" w:cs="Arial"/>
          <w:color w:val="000000" w:themeColor="text1"/>
        </w:rPr>
        <w:t xml:space="preserve">TPAP members </w:t>
      </w:r>
      <w:r w:rsidRPr="39417930">
        <w:rPr>
          <w:rFonts w:eastAsia="Times New Roman" w:cs="Arial"/>
          <w:color w:val="000000" w:themeColor="text1"/>
        </w:rPr>
        <w:t xml:space="preserve">who submit their KTN during flight reservations and </w:t>
      </w:r>
      <w:r w:rsidRPr="39417930" w:rsidR="4F7C3F5D">
        <w:rPr>
          <w:rFonts w:eastAsia="Times New Roman" w:cs="Arial"/>
          <w:color w:val="000000" w:themeColor="text1"/>
        </w:rPr>
        <w:t>continue</w:t>
      </w:r>
      <w:r w:rsidRPr="39417930" w:rsidR="517288DF">
        <w:rPr>
          <w:rFonts w:eastAsia="Times New Roman" w:cs="Arial"/>
          <w:color w:val="000000" w:themeColor="text1"/>
        </w:rPr>
        <w:t xml:space="preserve"> a</w:t>
      </w:r>
      <w:r w:rsidRPr="39417930">
        <w:rPr>
          <w:rFonts w:eastAsia="Times New Roman" w:cs="Arial"/>
          <w:color w:val="000000" w:themeColor="text1"/>
        </w:rPr>
        <w:t xml:space="preserve"> threat determination through their STA </w:t>
      </w:r>
      <w:r w:rsidRPr="39417930" w:rsidR="6640D9A8">
        <w:rPr>
          <w:rFonts w:eastAsia="Times New Roman" w:cs="Arial"/>
          <w:color w:val="000000" w:themeColor="text1"/>
        </w:rPr>
        <w:t xml:space="preserve">that they </w:t>
      </w:r>
      <w:r w:rsidRPr="39417930" w:rsidR="517288DF">
        <w:rPr>
          <w:rFonts w:eastAsia="Times New Roman" w:cs="Arial"/>
          <w:color w:val="000000" w:themeColor="text1"/>
        </w:rPr>
        <w:t xml:space="preserve">are </w:t>
      </w:r>
      <w:r w:rsidRPr="39417930">
        <w:rPr>
          <w:rFonts w:eastAsia="Times New Roman" w:cs="Arial"/>
          <w:color w:val="000000" w:themeColor="text1"/>
        </w:rPr>
        <w:t>eligible for TSA PreCheck</w:t>
      </w:r>
      <w:r w:rsidRPr="39417930" w:rsidR="35A9A6CF">
        <w:rPr>
          <w:rFonts w:eastAsia="Times New Roman" w:cs="Arial"/>
          <w:color w:val="000000" w:themeColor="text1"/>
        </w:rPr>
        <w:t>, receive</w:t>
      </w:r>
      <w:r w:rsidRPr="39417930">
        <w:rPr>
          <w:rFonts w:eastAsia="Times New Roman" w:cs="Arial"/>
          <w:color w:val="000000" w:themeColor="text1"/>
        </w:rPr>
        <w:t xml:space="preserve"> expedited screening on flights originating from participating U.S. airports unless they are randomly selected for enhanced screening.  STAs are valid for up to</w:t>
      </w:r>
      <w:r w:rsidRPr="19DE165C">
        <w:rPr>
          <w:rFonts w:eastAsia="Times New Roman" w:cs="Arial"/>
          <w:color w:val="000000" w:themeColor="text1"/>
        </w:rPr>
        <w:t xml:space="preserve"> </w:t>
      </w:r>
      <w:r w:rsidR="00E82343">
        <w:rPr>
          <w:rFonts w:eastAsia="Times New Roman" w:cs="Arial"/>
          <w:color w:val="000000" w:themeColor="text1"/>
        </w:rPr>
        <w:t>5</w:t>
      </w:r>
      <w:r w:rsidRPr="19DE165C" w:rsidR="00E82343">
        <w:rPr>
          <w:rFonts w:eastAsia="Times New Roman" w:cs="Arial"/>
          <w:color w:val="000000" w:themeColor="text1"/>
        </w:rPr>
        <w:t xml:space="preserve"> </w:t>
      </w:r>
      <w:r w:rsidRPr="39417930">
        <w:rPr>
          <w:rFonts w:eastAsia="Times New Roman" w:cs="Arial"/>
          <w:color w:val="000000" w:themeColor="text1"/>
        </w:rPr>
        <w:t>years, unless a subsequent disqualification occurs or the terms and conditions of their enrollment states otherwise.</w:t>
      </w:r>
    </w:p>
    <w:p w:rsidR="00475E1B" w:rsidP="00AD3986" w14:paraId="680855BC" w14:textId="77777777">
      <w:pPr>
        <w:ind w:left="360"/>
        <w:rPr>
          <w:rFonts w:eastAsia="Times New Roman" w:cs="Arial"/>
          <w:color w:val="000000"/>
        </w:rPr>
      </w:pPr>
    </w:p>
    <w:p w:rsidR="009557C2" w:rsidRPr="009557C2" w:rsidP="00AD3986" w14:paraId="57EFF718" w14:textId="051EF39E">
      <w:pPr>
        <w:ind w:left="360"/>
        <w:rPr>
          <w:rFonts w:eastAsia="Times New Roman" w:cs="Arial"/>
          <w:color w:val="000000"/>
        </w:rPr>
      </w:pPr>
      <w:r w:rsidRPr="793F2B89">
        <w:rPr>
          <w:rFonts w:eastAsia="Times New Roman" w:cs="Arial"/>
          <w:color w:val="000000" w:themeColor="text1"/>
        </w:rPr>
        <w:t xml:space="preserve">As a result, the individual is eligible for expedited screening at participating U.S. airports for up to </w:t>
      </w:r>
      <w:r w:rsidR="00E82343">
        <w:rPr>
          <w:rFonts w:eastAsia="Times New Roman" w:cs="Arial"/>
          <w:color w:val="000000" w:themeColor="text1"/>
        </w:rPr>
        <w:t>5</w:t>
      </w:r>
      <w:r w:rsidRPr="793F2B89" w:rsidR="00E82343">
        <w:rPr>
          <w:rFonts w:eastAsia="Times New Roman" w:cs="Arial"/>
          <w:color w:val="000000" w:themeColor="text1"/>
        </w:rPr>
        <w:t xml:space="preserve"> </w:t>
      </w:r>
      <w:r w:rsidRPr="793F2B89">
        <w:rPr>
          <w:rFonts w:eastAsia="Times New Roman" w:cs="Arial"/>
          <w:color w:val="000000" w:themeColor="text1"/>
        </w:rPr>
        <w:t>years, but TSA does retain the authority to perform random screening on individuals authorized to receive expedited physical screening, and the FBI’s Rap Back Program referred to above performs recurrent vetting on travelers eligible for TSA PreCheck.</w:t>
      </w:r>
    </w:p>
    <w:p w:rsidR="009557C2" w:rsidP="00AD3986" w14:paraId="43DAAC43" w14:textId="77777777">
      <w:pPr>
        <w:ind w:left="360"/>
        <w:rPr>
          <w:rFonts w:eastAsia="Times New Roman" w:cs="Arial"/>
          <w:color w:val="000000"/>
        </w:rPr>
      </w:pPr>
    </w:p>
    <w:p w:rsidR="00475E1B" w:rsidRPr="000604EE" w:rsidP="00AD3986" w14:paraId="22CE0ABB" w14:textId="5EE71916">
      <w:pPr>
        <w:ind w:left="360"/>
        <w:rPr>
          <w:rFonts w:eastAsia="Times New Roman" w:cs="Arial"/>
          <w:i/>
          <w:iCs/>
          <w:color w:val="000000"/>
        </w:rPr>
      </w:pPr>
      <w:r w:rsidRPr="39417930">
        <w:rPr>
          <w:i/>
          <w:iCs/>
          <w:color w:val="000000" w:themeColor="text1"/>
        </w:rPr>
        <w:t xml:space="preserve">Existing </w:t>
      </w:r>
      <w:r w:rsidRPr="19DE165C">
        <w:rPr>
          <w:i/>
          <w:iCs/>
          <w:color w:val="000000" w:themeColor="text1"/>
        </w:rPr>
        <w:t xml:space="preserve">TPAP </w:t>
      </w:r>
      <w:r w:rsidRPr="4151B3FB">
        <w:rPr>
          <w:i/>
          <w:iCs/>
          <w:color w:val="000000" w:themeColor="text1"/>
        </w:rPr>
        <w:t xml:space="preserve">Identity </w:t>
      </w:r>
      <w:r w:rsidRPr="4151B3FB">
        <w:rPr>
          <w:rFonts w:eastAsia="Times New Roman" w:cs="Arial"/>
          <w:i/>
          <w:iCs/>
          <w:color w:val="000000" w:themeColor="text1"/>
        </w:rPr>
        <w:t>Verification</w:t>
      </w:r>
      <w:r w:rsidRPr="39417930" w:rsidR="287B7B96">
        <w:rPr>
          <w:rFonts w:eastAsia="Times New Roman" w:cs="Arial"/>
          <w:i/>
          <w:iCs/>
          <w:color w:val="000000" w:themeColor="text1"/>
        </w:rPr>
        <w:t xml:space="preserve"> Process</w:t>
      </w:r>
    </w:p>
    <w:p w:rsidR="00475E1B" w:rsidP="00AD3986" w14:paraId="557E5DF5" w14:textId="77777777">
      <w:pPr>
        <w:ind w:left="360"/>
        <w:rPr>
          <w:rFonts w:eastAsia="Times New Roman" w:cs="Arial"/>
          <w:color w:val="000000"/>
        </w:rPr>
      </w:pPr>
    </w:p>
    <w:p w:rsidR="00475E1B" w:rsidP="00AD3986" w14:paraId="6BE7586B" w14:textId="3AC22BBE">
      <w:pPr>
        <w:ind w:left="360"/>
        <w:rPr>
          <w:rFonts w:eastAsia="Times New Roman" w:cs="Arial"/>
          <w:color w:val="000000"/>
        </w:rPr>
      </w:pPr>
      <w:r w:rsidRPr="453D14BA">
        <w:rPr>
          <w:rFonts w:eastAsia="Times New Roman" w:cs="Arial"/>
          <w:color w:val="000000" w:themeColor="text1"/>
        </w:rPr>
        <w:t xml:space="preserve">Identity verification is a critical step in TSA’s STA process to ensure </w:t>
      </w:r>
      <w:r w:rsidRPr="453D14BA" w:rsidR="00B03EF5">
        <w:rPr>
          <w:rFonts w:eastAsia="Times New Roman" w:cs="Arial"/>
          <w:color w:val="000000" w:themeColor="text1"/>
        </w:rPr>
        <w:t>that</w:t>
      </w:r>
      <w:r w:rsidRPr="453D14BA">
        <w:rPr>
          <w:rFonts w:eastAsia="Times New Roman" w:cs="Arial"/>
          <w:color w:val="000000" w:themeColor="text1"/>
        </w:rPr>
        <w:t xml:space="preserve"> the individual undergoing the STA is the same person who applied.  As part of the enrollment process, TSA or a TSA authorized vendor/third party may send a one-time passcode</w:t>
      </w:r>
      <w:r>
        <w:rPr>
          <w:rStyle w:val="FootnoteReference"/>
          <w:rFonts w:eastAsia="Times New Roman" w:cs="Arial"/>
          <w:bCs/>
          <w:color w:val="000000"/>
          <w:szCs w:val="20"/>
        </w:rPr>
        <w:footnoteReference w:id="14"/>
      </w:r>
      <w:r w:rsidRPr="453D14BA">
        <w:rPr>
          <w:rFonts w:eastAsia="Times New Roman" w:cs="Arial"/>
          <w:color w:val="000000" w:themeColor="text1"/>
        </w:rPr>
        <w:t xml:space="preserve"> for identity verification purposes.  Enrollment providers may use public records, commercial sources</w:t>
      </w:r>
      <w:r w:rsidRPr="793F2B89">
        <w:rPr>
          <w:rFonts w:eastAsia="Times New Roman" w:cs="Arial"/>
          <w:color w:val="000000" w:themeColor="text1"/>
        </w:rPr>
        <w:t>, or other databases containing</w:t>
      </w:r>
      <w:r w:rsidRPr="453D14BA">
        <w:rPr>
          <w:rFonts w:eastAsia="Times New Roman" w:cs="Arial"/>
          <w:color w:val="000000" w:themeColor="text1"/>
        </w:rPr>
        <w:t xml:space="preserve"> identity information to enhance current identity verification completed by verifying physical identity documents.</w:t>
      </w:r>
    </w:p>
    <w:p w:rsidR="00475E1B" w:rsidP="00AD3986" w14:paraId="2537E79A" w14:textId="77777777">
      <w:pPr>
        <w:ind w:left="360"/>
        <w:rPr>
          <w:rFonts w:eastAsia="Times New Roman" w:cs="Arial"/>
          <w:color w:val="000000"/>
        </w:rPr>
      </w:pPr>
    </w:p>
    <w:p w:rsidR="00475E1B" w:rsidP="00AD3986" w14:paraId="6CBCB39E" w14:textId="4CAFE4F0">
      <w:pPr>
        <w:ind w:left="360"/>
        <w:rPr>
          <w:rFonts w:eastAsia="Times New Roman" w:cs="Arial"/>
          <w:color w:val="000000"/>
        </w:rPr>
      </w:pPr>
      <w:r w:rsidRPr="19DE165C">
        <w:rPr>
          <w:rFonts w:eastAsia="Times New Roman" w:cs="Arial"/>
          <w:color w:val="000000" w:themeColor="text1"/>
        </w:rPr>
        <w:t xml:space="preserve">Some enrollment providers may charge a supplemental fee for identity verification sources.  For example, </w:t>
      </w:r>
      <w:r>
        <w:rPr>
          <w:lang w:val="en"/>
        </w:rPr>
        <w:t xml:space="preserve">IDEMIA Identity &amp; Security USA, LLC, one of </w:t>
      </w:r>
      <w:r w:rsidRPr="19DE165C">
        <w:rPr>
          <w:rFonts w:eastAsia="Times New Roman" w:cs="Arial"/>
          <w:color w:val="000000" w:themeColor="text1"/>
        </w:rPr>
        <w:t xml:space="preserve">TSA’s enrollment providers, currently offers a service called “Birth Certify,” which provides real-time electronic certification of birth certificates for applicants who do not bring documents proving U.S. citizenship for their in-person enrollment.  This option is offered as a service, is managed by the enrollment provider, and thus is not included in TSA’s burden estimate analysis.  To use </w:t>
      </w:r>
      <w:r w:rsidRPr="00F83BA4">
        <w:rPr>
          <w:rFonts w:eastAsia="Times New Roman" w:cs="Arial"/>
          <w:color w:val="000000" w:themeColor="text1"/>
        </w:rPr>
        <w:t>Birth Certify</w:t>
      </w:r>
      <w:r w:rsidRPr="004B674F">
        <w:rPr>
          <w:rFonts w:eastAsia="Times New Roman" w:cs="Arial"/>
          <w:color w:val="000000" w:themeColor="text1"/>
        </w:rPr>
        <w:t>,</w:t>
      </w:r>
      <w:r w:rsidRPr="19DE165C">
        <w:rPr>
          <w:rFonts w:eastAsia="Times New Roman" w:cs="Arial"/>
          <w:color w:val="000000" w:themeColor="text1"/>
        </w:rPr>
        <w:t xml:space="preserve"> the applicant must pay a supplemental fee to the enrollment vendor and provide an additional data element (e.g., mother’s maiden name) that is currently not required as part of the TSA </w:t>
      </w:r>
      <w:r w:rsidRPr="19DE165C">
        <w:rPr>
          <w:rFonts w:eastAsia="Times New Roman" w:cs="Arial"/>
          <w:color w:val="000000" w:themeColor="text1"/>
        </w:rPr>
        <w:t>PreCheck</w:t>
      </w:r>
      <w:r w:rsidRPr="19DE165C">
        <w:rPr>
          <w:rFonts w:eastAsia="Times New Roman" w:cs="Arial"/>
          <w:color w:val="000000" w:themeColor="text1"/>
        </w:rPr>
        <w:t xml:space="preserve"> application.  The additional fee must be paid by the applicant </w:t>
      </w:r>
      <w:r w:rsidRPr="19DE165C">
        <w:rPr>
          <w:rFonts w:eastAsia="Times New Roman" w:cs="Arial"/>
          <w:color w:val="000000" w:themeColor="text1"/>
        </w:rPr>
        <w:t xml:space="preserve">directly to the enrollment provider to cover the enrollment provider’s costs of providing the service.  Other enrollment providers may offer similar services such as </w:t>
      </w:r>
      <w:r w:rsidRPr="00F83BA4">
        <w:rPr>
          <w:rFonts w:eastAsia="Times New Roman" w:cs="Arial"/>
          <w:color w:val="000000" w:themeColor="text1"/>
        </w:rPr>
        <w:t>Birth Certify</w:t>
      </w:r>
      <w:r w:rsidRPr="19DE165C">
        <w:rPr>
          <w:rFonts w:eastAsia="Times New Roman" w:cs="Arial"/>
          <w:color w:val="000000" w:themeColor="text1"/>
        </w:rPr>
        <w:t>.  In the future, TSA may allow applicants to upload their identity documents online.</w:t>
      </w:r>
    </w:p>
    <w:p w:rsidR="00475E1B" w:rsidP="00AD3986" w14:paraId="1E43A8D7" w14:textId="77777777">
      <w:pPr>
        <w:ind w:left="360"/>
        <w:rPr>
          <w:color w:val="000000"/>
        </w:rPr>
      </w:pPr>
    </w:p>
    <w:p w:rsidR="00475E1B" w:rsidP="00AD3986" w14:paraId="24B0FE13" w14:textId="398305B6">
      <w:pPr>
        <w:ind w:left="360"/>
        <w:rPr>
          <w:color w:val="000000" w:themeColor="text1"/>
        </w:rPr>
      </w:pPr>
      <w:r w:rsidRPr="19DE165C">
        <w:rPr>
          <w:rFonts w:eastAsia="Times New Roman" w:cs="Arial"/>
          <w:color w:val="000000" w:themeColor="text1"/>
        </w:rPr>
        <w:t xml:space="preserve">Identity verification is also essential at airport security checkpoints.  To enhance identity verification at airport security checkpoints, TSA </w:t>
      </w:r>
      <w:r w:rsidRPr="19DE165C">
        <w:rPr>
          <w:color w:val="000000" w:themeColor="text1"/>
        </w:rPr>
        <w:t xml:space="preserve">uses biometric technologies and DHS components’ services to support TSA’s biometric-based identification at airport checkpoints.  </w:t>
      </w:r>
      <w:r w:rsidRPr="39417930" w:rsidR="517288DF">
        <w:rPr>
          <w:color w:val="000000" w:themeColor="text1"/>
        </w:rPr>
        <w:t>To</w:t>
      </w:r>
      <w:r w:rsidRPr="19DE165C">
        <w:rPr>
          <w:color w:val="000000" w:themeColor="text1"/>
        </w:rPr>
        <w:t xml:space="preserve"> improve performance, enhance the passenger experience and increase security at checkpoints, TSA is using facial comparison technology to implement biometric-based identification at many TSA PreCheck lanes in the TSA Pre</w:t>
      </w:r>
      <w:r w:rsidR="0008249D">
        <w:rPr>
          <w:color w:val="000000" w:themeColor="text1"/>
        </w:rPr>
        <w:t>C</w:t>
      </w:r>
      <w:r w:rsidRPr="19DE165C">
        <w:rPr>
          <w:color w:val="000000" w:themeColor="text1"/>
        </w:rPr>
        <w:t>heck Touchless ID process</w:t>
      </w:r>
      <w:r w:rsidRPr="39417930" w:rsidR="6C355EAD">
        <w:rPr>
          <w:color w:val="000000" w:themeColor="text1"/>
        </w:rPr>
        <w:t>.</w:t>
      </w:r>
      <w:r w:rsidRPr="19DE165C">
        <w:rPr>
          <w:color w:val="000000" w:themeColor="text1"/>
        </w:rPr>
        <w:t xml:space="preserve"> </w:t>
      </w:r>
      <w:r w:rsidRPr="19DE165C">
        <w:rPr>
          <w:color w:val="000000" w:themeColor="text1"/>
        </w:rPr>
        <w:t xml:space="preserve"> </w:t>
      </w:r>
      <w:r w:rsidRPr="19DE165C">
        <w:rPr>
          <w:color w:val="000000" w:themeColor="text1"/>
        </w:rPr>
        <w:t xml:space="preserve">TSA PreCheck Touchless ID does a </w:t>
      </w:r>
      <w:r w:rsidRPr="39417930" w:rsidR="11256832">
        <w:rPr>
          <w:color w:val="000000" w:themeColor="text1"/>
        </w:rPr>
        <w:t>one-to-</w:t>
      </w:r>
      <w:r w:rsidR="007A610E">
        <w:rPr>
          <w:color w:val="000000" w:themeColor="text1"/>
        </w:rPr>
        <w:t>few</w:t>
      </w:r>
      <w:r w:rsidRPr="39417930" w:rsidR="11256832">
        <w:rPr>
          <w:color w:val="000000" w:themeColor="text1"/>
        </w:rPr>
        <w:t xml:space="preserve"> </w:t>
      </w:r>
      <w:r w:rsidRPr="39417930" w:rsidR="7510094D">
        <w:rPr>
          <w:color w:val="000000" w:themeColor="text1"/>
        </w:rPr>
        <w:t>(</w:t>
      </w:r>
      <w:r w:rsidRPr="19DE165C">
        <w:rPr>
          <w:color w:val="000000" w:themeColor="text1"/>
        </w:rPr>
        <w:t>1:n</w:t>
      </w:r>
      <w:r w:rsidRPr="39417930" w:rsidR="0976272F">
        <w:rPr>
          <w:color w:val="000000" w:themeColor="text1"/>
        </w:rPr>
        <w:t>)</w:t>
      </w:r>
      <w:r w:rsidRPr="19DE165C">
        <w:rPr>
          <w:color w:val="000000" w:themeColor="text1"/>
        </w:rPr>
        <w:t xml:space="preserve"> comparison </w:t>
      </w:r>
      <w:r w:rsidRPr="39417930" w:rsidR="5290F525">
        <w:rPr>
          <w:color w:val="000000" w:themeColor="text1"/>
        </w:rPr>
        <w:t xml:space="preserve">of the live photograph taken at the TSA </w:t>
      </w:r>
      <w:r w:rsidRPr="39417930" w:rsidR="5290F525">
        <w:rPr>
          <w:rFonts w:eastAsia="Times New Roman" w:cs="Arial"/>
          <w:color w:val="000000" w:themeColor="text1"/>
        </w:rPr>
        <w:t xml:space="preserve">PreCheck security </w:t>
      </w:r>
      <w:r w:rsidRPr="39417930" w:rsidR="5290F525">
        <w:rPr>
          <w:color w:val="000000" w:themeColor="text1"/>
        </w:rPr>
        <w:t>checkpoint</w:t>
      </w:r>
      <w:r w:rsidRPr="39417930" w:rsidR="3F39B2EC">
        <w:rPr>
          <w:color w:val="000000" w:themeColor="text1"/>
        </w:rPr>
        <w:t xml:space="preserve"> against images</w:t>
      </w:r>
      <w:r w:rsidRPr="39417930" w:rsidR="5290F525">
        <w:rPr>
          <w:color w:val="000000" w:themeColor="text1"/>
        </w:rPr>
        <w:t xml:space="preserve"> </w:t>
      </w:r>
      <w:r w:rsidRPr="39417930" w:rsidR="517288DF">
        <w:rPr>
          <w:color w:val="000000" w:themeColor="text1"/>
        </w:rPr>
        <w:t xml:space="preserve">from </w:t>
      </w:r>
      <w:r w:rsidRPr="19DE165C">
        <w:rPr>
          <w:color w:val="000000" w:themeColor="text1"/>
        </w:rPr>
        <w:t>identity verification documents such as passport documents or previously submitted facial images from DHS holdings</w:t>
      </w:r>
      <w:r w:rsidRPr="39417930" w:rsidR="517288DF">
        <w:rPr>
          <w:color w:val="000000" w:themeColor="text1"/>
        </w:rPr>
        <w:t>.</w:t>
      </w:r>
      <w:r w:rsidRPr="19DE165C">
        <w:rPr>
          <w:color w:val="000000" w:themeColor="text1"/>
        </w:rPr>
        <w:t xml:space="preserve">  TSA PreCheck members </w:t>
      </w:r>
      <w:r w:rsidRPr="39417930" w:rsidR="1074A4F7">
        <w:rPr>
          <w:color w:val="000000" w:themeColor="text1"/>
        </w:rPr>
        <w:t xml:space="preserve">voluntarily </w:t>
      </w:r>
      <w:r w:rsidRPr="19DE165C">
        <w:rPr>
          <w:color w:val="000000" w:themeColor="text1"/>
        </w:rPr>
        <w:t>opt-in to share their biometric, biographic, and demographic information to participate in TSA PreCheck Touchless ID during their travel journey.</w:t>
      </w:r>
      <w:r w:rsidR="00847366">
        <w:rPr>
          <w:color w:val="000000" w:themeColor="text1"/>
        </w:rPr>
        <w:t xml:space="preserve"> </w:t>
      </w:r>
      <w:r w:rsidRPr="19DE165C">
        <w:rPr>
          <w:color w:val="000000" w:themeColor="text1"/>
        </w:rPr>
        <w:t xml:space="preserve"> </w:t>
      </w:r>
      <w:r w:rsidRPr="39417930" w:rsidR="6D80E8F2">
        <w:rPr>
          <w:color w:val="000000" w:themeColor="text1"/>
        </w:rPr>
        <w:t xml:space="preserve">Individuals may opt-out of TSA PreCheck Touchless </w:t>
      </w:r>
      <w:r w:rsidRPr="39417930" w:rsidR="00E771E8">
        <w:rPr>
          <w:color w:val="000000" w:themeColor="text1"/>
        </w:rPr>
        <w:t>ID and</w:t>
      </w:r>
      <w:r w:rsidRPr="39417930" w:rsidR="6D80E8F2">
        <w:rPr>
          <w:color w:val="000000" w:themeColor="text1"/>
        </w:rPr>
        <w:t xml:space="preserve"> </w:t>
      </w:r>
      <w:r w:rsidRPr="39417930" w:rsidR="05E6627E">
        <w:rPr>
          <w:color w:val="000000" w:themeColor="text1"/>
        </w:rPr>
        <w:t>should notify a Transportation Security O</w:t>
      </w:r>
      <w:r w:rsidRPr="39417930" w:rsidR="3109F9F5">
        <w:rPr>
          <w:color w:val="000000" w:themeColor="text1"/>
        </w:rPr>
        <w:t>f</w:t>
      </w:r>
      <w:r w:rsidRPr="39417930" w:rsidR="05E6627E">
        <w:rPr>
          <w:color w:val="000000" w:themeColor="text1"/>
        </w:rPr>
        <w:t>ficer (TS</w:t>
      </w:r>
      <w:r w:rsidRPr="39417930" w:rsidR="4105CB7A">
        <w:rPr>
          <w:color w:val="000000" w:themeColor="text1"/>
        </w:rPr>
        <w:t>O</w:t>
      </w:r>
      <w:r w:rsidRPr="39417930" w:rsidR="05E6627E">
        <w:rPr>
          <w:color w:val="000000" w:themeColor="text1"/>
        </w:rPr>
        <w:t xml:space="preserve">) </w:t>
      </w:r>
      <w:r w:rsidRPr="39417930" w:rsidR="2B05C092">
        <w:rPr>
          <w:color w:val="000000" w:themeColor="text1"/>
        </w:rPr>
        <w:t>if at the airport security checkpoint</w:t>
      </w:r>
      <w:r w:rsidRPr="39417930" w:rsidR="30DCE8F2">
        <w:rPr>
          <w:color w:val="000000" w:themeColor="text1"/>
        </w:rPr>
        <w:t>.</w:t>
      </w:r>
    </w:p>
    <w:p w:rsidR="00475E1B" w:rsidRPr="005511E2" w:rsidP="00AD3986" w14:paraId="350FDAB2" w14:textId="77777777">
      <w:pPr>
        <w:ind w:left="360"/>
        <w:rPr>
          <w:color w:val="000000" w:themeColor="text1"/>
        </w:rPr>
      </w:pPr>
    </w:p>
    <w:p w:rsidR="00475E1B" w:rsidRPr="005511E2" w:rsidP="00AD3986" w14:paraId="3C45B68E" w14:textId="647964D4">
      <w:pPr>
        <w:ind w:left="360"/>
        <w:outlineLvl w:val="0"/>
        <w:rPr>
          <w:rFonts w:eastAsia="Times New Roman" w:cs="Arial"/>
          <w:i/>
          <w:iCs/>
          <w:color w:val="000000"/>
        </w:rPr>
      </w:pPr>
      <w:r w:rsidRPr="39417930">
        <w:rPr>
          <w:rFonts w:eastAsia="Times New Roman" w:cs="Arial"/>
          <w:i/>
          <w:iCs/>
          <w:color w:val="000000" w:themeColor="text1"/>
        </w:rPr>
        <w:t xml:space="preserve">Existing </w:t>
      </w:r>
      <w:r w:rsidRPr="39417930">
        <w:rPr>
          <w:rFonts w:eastAsia="Times New Roman" w:cs="Arial"/>
          <w:i/>
          <w:iCs/>
          <w:color w:val="000000" w:themeColor="text1"/>
        </w:rPr>
        <w:t xml:space="preserve">TPAP Fees and Enrollment Locations </w:t>
      </w:r>
      <w:r w:rsidRPr="39417930" w:rsidR="5990AA5F">
        <w:rPr>
          <w:rFonts w:eastAsia="Times New Roman" w:cs="Arial"/>
          <w:i/>
          <w:iCs/>
          <w:color w:val="000000" w:themeColor="text1"/>
        </w:rPr>
        <w:t>Process</w:t>
      </w:r>
    </w:p>
    <w:p w:rsidR="00475E1B" w:rsidP="00AD3986" w14:paraId="597941E5" w14:textId="12EEA554">
      <w:pPr>
        <w:ind w:left="360"/>
        <w:outlineLvl w:val="0"/>
        <w:rPr>
          <w:rFonts w:eastAsia="Times New Roman" w:cs="Arial"/>
          <w:color w:val="000000"/>
        </w:rPr>
      </w:pPr>
    </w:p>
    <w:p w:rsidR="00475E1B" w:rsidRPr="00C550F3" w:rsidP="00AD3986" w14:paraId="1BE1E601" w14:textId="154E759B">
      <w:pPr>
        <w:ind w:left="360"/>
        <w:outlineLvl w:val="0"/>
        <w:rPr>
          <w:rFonts w:eastAsia="Times New Roman" w:cs="Arial"/>
          <w:color w:val="000000"/>
        </w:rPr>
      </w:pPr>
      <w:r w:rsidRPr="39417930">
        <w:rPr>
          <w:rFonts w:eastAsia="Times New Roman" w:cs="Arial"/>
          <w:color w:val="000000" w:themeColor="text1"/>
        </w:rPr>
        <w:t>Similar</w:t>
      </w:r>
      <w:r w:rsidRPr="39417930" w:rsidR="7391D1AF">
        <w:rPr>
          <w:rFonts w:eastAsia="Times New Roman" w:cs="Arial"/>
          <w:color w:val="000000" w:themeColor="text1"/>
        </w:rPr>
        <w:t xml:space="preserve"> </w:t>
      </w:r>
      <w:r w:rsidRPr="39417930">
        <w:rPr>
          <w:rFonts w:eastAsia="Times New Roman" w:cs="Arial"/>
          <w:color w:val="000000" w:themeColor="text1"/>
        </w:rPr>
        <w:t>to the previous process, a</w:t>
      </w:r>
      <w:r w:rsidRPr="39417930" w:rsidR="517288DF">
        <w:rPr>
          <w:rFonts w:eastAsia="Times New Roman" w:cs="Arial"/>
          <w:color w:val="000000" w:themeColor="text1"/>
        </w:rPr>
        <w:t>ll</w:t>
      </w:r>
      <w:r w:rsidRPr="19DE165C">
        <w:rPr>
          <w:rFonts w:eastAsia="Times New Roman" w:cs="Arial"/>
          <w:color w:val="000000" w:themeColor="text1"/>
        </w:rPr>
        <w:t xml:space="preserve"> TPAP</w:t>
      </w:r>
      <w:r w:rsidRPr="4ACA30B0">
        <w:rPr>
          <w:rFonts w:eastAsia="Times New Roman" w:cs="Arial"/>
          <w:color w:val="000000" w:themeColor="text1"/>
        </w:rPr>
        <w:t xml:space="preserve"> applicants pay an application fee to TSA’s enrollment providers, who have multiple enrollment locations across the United States and its territories and offer temporary enrollment locations as well.  Enrollment providers are then responsible for remitting a portion of each applicant’s fee to the FBI to cover fingerprinting costs and to TSA to cover the costs to conduct an STA.  A portion of the application fee also helps TSA </w:t>
      </w:r>
      <w:r w:rsidRPr="4ACA30B0">
        <w:rPr>
          <w:rFonts w:eastAsia="Times New Roman" w:cs="Arial"/>
        </w:rPr>
        <w:t xml:space="preserve">conduct research and development for innovative enhancements to improve the enrollment process of the </w:t>
      </w:r>
      <w:r w:rsidRPr="19DE165C">
        <w:rPr>
          <w:rFonts w:eastAsia="Times New Roman" w:cs="Arial"/>
        </w:rPr>
        <w:t>TPAP</w:t>
      </w:r>
      <w:r w:rsidRPr="4ACA30B0">
        <w:rPr>
          <w:rFonts w:eastAsia="Times New Roman" w:cs="Arial"/>
        </w:rPr>
        <w:t xml:space="preserve">; improve the passenger expedited screening experience; and for other </w:t>
      </w:r>
      <w:r w:rsidRPr="00CF24F5">
        <w:t>authorized activities supporting the program</w:t>
      </w:r>
      <w:r w:rsidRPr="4ACA30B0">
        <w:rPr>
          <w:rFonts w:eastAsia="Times New Roman" w:cs="Arial"/>
        </w:rPr>
        <w:t>.</w:t>
      </w:r>
    </w:p>
    <w:p w:rsidR="00475E1B" w:rsidP="00AD3986" w14:paraId="444178D9" w14:textId="77777777">
      <w:pPr>
        <w:ind w:left="360"/>
        <w:rPr>
          <w:rFonts w:eastAsia="Arial Unicode MS" w:cs="Arial Unicode MS"/>
          <w:i/>
          <w:iCs/>
          <w:lang w:val="en-GB"/>
        </w:rPr>
      </w:pPr>
    </w:p>
    <w:p w:rsidR="00475E1B" w:rsidRPr="00195DE0" w:rsidP="00AD3986" w14:paraId="1EC5F76C" w14:textId="3C62F12E">
      <w:pPr>
        <w:ind w:left="360"/>
        <w:rPr>
          <w:rFonts w:eastAsia="Arial Unicode MS" w:cs="Arial Unicode MS"/>
          <w:i/>
          <w:iCs/>
          <w:lang w:val="en-GB"/>
        </w:rPr>
      </w:pPr>
      <w:r w:rsidRPr="793F2B89">
        <w:rPr>
          <w:rFonts w:eastAsia="Arial Unicode MS" w:cs="Arial Unicode MS"/>
          <w:i/>
          <w:iCs/>
          <w:lang w:val="en-GB"/>
        </w:rPr>
        <w:t xml:space="preserve">Existing </w:t>
      </w:r>
      <w:r w:rsidRPr="19DE165C">
        <w:rPr>
          <w:rFonts w:eastAsia="Arial Unicode MS" w:cs="Arial Unicode MS"/>
          <w:i/>
          <w:iCs/>
          <w:lang w:val="en-GB"/>
        </w:rPr>
        <w:t xml:space="preserve">TPAP </w:t>
      </w:r>
      <w:r w:rsidRPr="793F2B89">
        <w:rPr>
          <w:rFonts w:eastAsia="Arial Unicode MS" w:cs="Arial Unicode MS"/>
          <w:i/>
          <w:iCs/>
          <w:lang w:val="en-GB"/>
        </w:rPr>
        <w:t xml:space="preserve">Renewals </w:t>
      </w:r>
      <w:r w:rsidRPr="793F2B89" w:rsidR="6CB7F947">
        <w:rPr>
          <w:rFonts w:eastAsia="Arial Unicode MS" w:cs="Arial Unicode MS"/>
          <w:i/>
          <w:iCs/>
          <w:lang w:val="en-GB"/>
        </w:rPr>
        <w:t>Process</w:t>
      </w:r>
    </w:p>
    <w:p w:rsidR="00475E1B" w:rsidP="00AD3986" w14:paraId="2BB1B4DD" w14:textId="77777777">
      <w:pPr>
        <w:ind w:left="360"/>
        <w:outlineLvl w:val="0"/>
        <w:rPr>
          <w:rFonts w:eastAsia="Arial Unicode MS" w:cs="Arial Unicode MS"/>
          <w:lang w:val="en-GB"/>
        </w:rPr>
      </w:pPr>
    </w:p>
    <w:p w:rsidR="00475E1B" w:rsidP="00AD3986" w14:paraId="5B7458D3" w14:textId="3C193F06">
      <w:pPr>
        <w:ind w:left="360"/>
        <w:outlineLvl w:val="0"/>
        <w:rPr>
          <w:rFonts w:eastAsia="Arial Unicode MS" w:cs="Arial Unicode MS"/>
          <w:lang w:val="en-GB"/>
        </w:rPr>
      </w:pPr>
      <w:r w:rsidRPr="39417930">
        <w:rPr>
          <w:rFonts w:eastAsia="Arial Unicode MS" w:cs="Arial Unicode MS"/>
          <w:lang w:val="en-GB"/>
        </w:rPr>
        <w:t xml:space="preserve">As described in the previous </w:t>
      </w:r>
      <w:r w:rsidR="00847366">
        <w:rPr>
          <w:rFonts w:eastAsia="Arial Unicode MS" w:cs="Arial Unicode MS"/>
          <w:lang w:val="en-GB"/>
        </w:rPr>
        <w:t>ICR</w:t>
      </w:r>
      <w:r w:rsidRPr="39417930">
        <w:rPr>
          <w:rFonts w:eastAsia="Arial Unicode MS" w:cs="Arial Unicode MS"/>
          <w:lang w:val="en-GB"/>
        </w:rPr>
        <w:t xml:space="preserve">, </w:t>
      </w:r>
      <w:r w:rsidRPr="19DE165C">
        <w:rPr>
          <w:rFonts w:eastAsia="Arial Unicode MS" w:cs="Arial Unicode MS"/>
          <w:lang w:val="en-GB"/>
        </w:rPr>
        <w:t xml:space="preserve">TPAP </w:t>
      </w:r>
      <w:r w:rsidRPr="39417930" w:rsidR="30585FEA">
        <w:rPr>
          <w:rFonts w:eastAsia="Arial Unicode MS" w:cs="Arial Unicode MS"/>
          <w:lang w:val="en-GB"/>
        </w:rPr>
        <w:t>member</w:t>
      </w:r>
      <w:r w:rsidRPr="39417930" w:rsidR="517288DF">
        <w:rPr>
          <w:rFonts w:eastAsia="Arial Unicode MS" w:cs="Arial Unicode MS"/>
          <w:lang w:val="en-GB"/>
        </w:rPr>
        <w:t>s</w:t>
      </w:r>
      <w:r w:rsidRPr="4ACA30B0">
        <w:rPr>
          <w:rFonts w:eastAsia="Arial Unicode MS" w:cs="Arial Unicode MS"/>
          <w:lang w:val="en-GB"/>
        </w:rPr>
        <w:t xml:space="preserve"> who wish to continue participating in the program must renew their TSA </w:t>
      </w:r>
      <w:r w:rsidRPr="4ACA30B0">
        <w:rPr>
          <w:rFonts w:eastAsia="Arial Unicode MS" w:cs="Arial Unicode MS"/>
          <w:lang w:val="en-GB"/>
        </w:rPr>
        <w:t>PreCheck</w:t>
      </w:r>
      <w:r w:rsidRPr="4ACA30B0">
        <w:rPr>
          <w:rFonts w:eastAsia="Arial Unicode MS" w:cs="Arial Unicode MS"/>
          <w:vertAlign w:val="superscript"/>
          <w:lang w:val="en-GB"/>
        </w:rPr>
        <w:t xml:space="preserve"> </w:t>
      </w:r>
      <w:r w:rsidRPr="4ACA30B0">
        <w:rPr>
          <w:rFonts w:eastAsia="Arial Unicode MS" w:cs="Arial Unicode MS"/>
          <w:lang w:val="en-GB"/>
        </w:rPr>
        <w:t xml:space="preserve">enrollment periodically with one of its enrollment providers to maintain their TSA </w:t>
      </w:r>
      <w:r w:rsidRPr="4ACA30B0">
        <w:rPr>
          <w:rFonts w:eastAsia="Arial Unicode MS" w:cs="Arial Unicode MS"/>
          <w:lang w:val="en-GB"/>
        </w:rPr>
        <w:t>PreCheck</w:t>
      </w:r>
      <w:r w:rsidRPr="4ACA30B0">
        <w:rPr>
          <w:rFonts w:eastAsia="Arial Unicode MS" w:cs="Arial Unicode MS"/>
          <w:vertAlign w:val="superscript"/>
          <w:lang w:val="en-GB"/>
        </w:rPr>
        <w:t xml:space="preserve"> </w:t>
      </w:r>
      <w:r w:rsidRPr="4ACA30B0">
        <w:rPr>
          <w:rFonts w:eastAsia="Arial Unicode MS" w:cs="Arial Unicode MS"/>
          <w:lang w:val="en-GB"/>
        </w:rPr>
        <w:t>eligibility.  For renewals</w:t>
      </w:r>
      <w:r w:rsidRPr="4ACA30B0">
        <w:rPr>
          <w:lang w:val="en-GB"/>
        </w:rPr>
        <w:t xml:space="preserve">, </w:t>
      </w:r>
      <w:r w:rsidRPr="4ACA30B0">
        <w:rPr>
          <w:rFonts w:eastAsia="Arial Unicode MS" w:cs="Arial Unicode MS"/>
          <w:lang w:val="en-GB"/>
        </w:rPr>
        <w:t>TSA uses a combination of some previously provided biographic, demographic, and biometric data, along with any updated applicant data (</w:t>
      </w:r>
      <w:r w:rsidRPr="39417930">
        <w:rPr>
          <w:rFonts w:eastAsia="Arial Unicode MS" w:cs="Arial Unicode MS"/>
          <w:i/>
          <w:iCs/>
          <w:lang w:val="en-GB"/>
        </w:rPr>
        <w:t>e.g.,</w:t>
      </w:r>
      <w:r w:rsidRPr="4ACA30B0">
        <w:rPr>
          <w:rFonts w:eastAsia="Arial Unicode MS" w:cs="Arial Unicode MS"/>
          <w:lang w:val="en-GB"/>
        </w:rPr>
        <w:t xml:space="preserve"> address, identity documentation, eligibility questions, updated biometrics if applicable, etc.) and any associated fees to conduct a new STA.  </w:t>
      </w:r>
      <w:r w:rsidRPr="4ACA30B0">
        <w:rPr>
          <w:rFonts w:eastAsia="Times New Roman" w:cs="Arial"/>
          <w:color w:val="000000" w:themeColor="text1"/>
        </w:rPr>
        <w:t xml:space="preserve">For those individuals eligible to renew, most applicants </w:t>
      </w:r>
      <w:r w:rsidRPr="19DE165C">
        <w:rPr>
          <w:rFonts w:eastAsia="Times New Roman" w:cs="Arial"/>
          <w:color w:val="000000" w:themeColor="text1"/>
        </w:rPr>
        <w:t>can</w:t>
      </w:r>
      <w:r w:rsidRPr="4ACA30B0">
        <w:rPr>
          <w:rFonts w:eastAsia="Times New Roman" w:cs="Arial"/>
          <w:color w:val="000000" w:themeColor="text1"/>
        </w:rPr>
        <w:t xml:space="preserve"> complete their renewal online </w:t>
      </w:r>
      <w:r w:rsidRPr="4ACA30B0">
        <w:rPr>
          <w:rFonts w:eastAsia="Arial Unicode MS" w:cs="Arial Unicode MS"/>
          <w:lang w:val="en-GB"/>
        </w:rPr>
        <w:t>unless they do not meet TSA’s online enrollment criteria (</w:t>
      </w:r>
      <w:r w:rsidRPr="39417930">
        <w:rPr>
          <w:rFonts w:eastAsia="Arial Unicode MS" w:cs="Arial Unicode MS"/>
          <w:i/>
          <w:iCs/>
          <w:lang w:val="en-GB"/>
        </w:rPr>
        <w:t>e.g.</w:t>
      </w:r>
      <w:r w:rsidRPr="4ACA30B0">
        <w:rPr>
          <w:rFonts w:eastAsia="Arial Unicode MS" w:cs="Arial Unicode MS"/>
          <w:lang w:val="en-GB"/>
        </w:rPr>
        <w:t>, applicants must have their current name updated in TSA’s system prior to online renewal if their name has changed since their last enrollment)</w:t>
      </w:r>
      <w:r w:rsidRPr="4ACA30B0">
        <w:rPr>
          <w:rFonts w:eastAsia="Times New Roman" w:cs="Arial"/>
          <w:color w:val="000000" w:themeColor="text1"/>
        </w:rPr>
        <w:t xml:space="preserve">.  </w:t>
      </w:r>
      <w:r w:rsidRPr="4ACA30B0">
        <w:rPr>
          <w:rFonts w:eastAsia="Arial Unicode MS" w:cs="Arial Unicode MS"/>
          <w:lang w:val="en-GB"/>
        </w:rPr>
        <w:t>TSA requires enrollees who do not meet the online enrollment criteria to renew in person.</w:t>
      </w:r>
    </w:p>
    <w:p w:rsidR="00475E1B" w:rsidP="00AD3986" w14:paraId="19808EFD" w14:textId="77777777">
      <w:pPr>
        <w:ind w:left="360"/>
        <w:outlineLvl w:val="0"/>
        <w:rPr>
          <w:rFonts w:eastAsia="Arial Unicode MS" w:cs="Arial Unicode MS"/>
          <w:lang w:val="en-GB"/>
        </w:rPr>
      </w:pPr>
    </w:p>
    <w:p w:rsidR="00475E1B" w:rsidP="00AD3986" w14:paraId="73FA4ECF" w14:textId="71EF4713">
      <w:pPr>
        <w:ind w:left="360"/>
        <w:rPr>
          <w:rFonts w:eastAsia="Arial Unicode MS" w:cs="Arial Unicode MS"/>
          <w:lang w:val="en-GB"/>
        </w:rPr>
      </w:pPr>
      <w:r w:rsidRPr="19DE165C">
        <w:rPr>
          <w:rFonts w:eastAsia="Times New Roman" w:cs="Arial"/>
          <w:color w:val="000000" w:themeColor="text1"/>
        </w:rPr>
        <w:t xml:space="preserve">For individuals who completed an online renewal and did not provide a facial image during their initial TPAP enrollment or for individuals whose enrollment photo is 10+ years old, TSA may offer a capability to provide biometric data post-enrollment.  </w:t>
      </w:r>
      <w:r w:rsidRPr="19DE165C">
        <w:rPr>
          <w:rFonts w:eastAsia="Arial Unicode MS" w:cs="Arial Unicode MS"/>
          <w:lang w:val="en-GB"/>
        </w:rPr>
        <w:t>For enrollees who choose to renew with an enrollment provider other than their most recent one, TSA will share previously collected biographic, demographic, and biometric data with the new enrollment provider so that the new enrollment provider can submit the required data to the FBI, along with any required fee.  In the future, TSA may allow applicants to upload their identity documents online.  Travelers who choose not to enroll or renew</w:t>
      </w:r>
      <w:r w:rsidR="007848DE">
        <w:rPr>
          <w:rFonts w:eastAsia="Arial Unicode MS" w:cs="Arial Unicode MS"/>
          <w:lang w:val="en-GB"/>
        </w:rPr>
        <w:t>,</w:t>
      </w:r>
      <w:r w:rsidRPr="19DE165C">
        <w:rPr>
          <w:rFonts w:eastAsia="Arial Unicode MS" w:cs="Arial Unicode MS"/>
          <w:lang w:val="en-GB"/>
        </w:rPr>
        <w:t xml:space="preserve"> are not subject to any limitations on their travel because of their choice; they will continue to be screened at airport security checkpoints according to TSA’s screening protocols.</w:t>
      </w:r>
    </w:p>
    <w:p w:rsidR="00475E1B" w:rsidP="00AD3986" w14:paraId="64AE3F4D" w14:textId="77777777">
      <w:pPr>
        <w:ind w:left="360"/>
        <w:rPr>
          <w:rFonts w:eastAsia="Times New Roman" w:cs="Arial"/>
          <w:color w:val="000000"/>
        </w:rPr>
      </w:pPr>
    </w:p>
    <w:p w:rsidR="00475E1B" w:rsidRPr="00195DE0" w:rsidP="00AD3986" w14:paraId="0BBF6097" w14:textId="1408669B">
      <w:pPr>
        <w:ind w:left="360"/>
        <w:rPr>
          <w:rFonts w:eastAsia="Times New Roman" w:cs="Arial"/>
          <w:i/>
          <w:iCs/>
          <w:color w:val="000000"/>
        </w:rPr>
      </w:pPr>
      <w:r w:rsidRPr="793F2B89">
        <w:rPr>
          <w:rFonts w:eastAsia="Times New Roman" w:cs="Arial"/>
          <w:i/>
          <w:iCs/>
          <w:color w:val="000000" w:themeColor="text1"/>
        </w:rPr>
        <w:t xml:space="preserve">Existing </w:t>
      </w:r>
      <w:r w:rsidRPr="793F2B89">
        <w:rPr>
          <w:rFonts w:eastAsia="Times New Roman" w:cs="Arial"/>
          <w:i/>
          <w:iCs/>
          <w:color w:val="000000" w:themeColor="text1"/>
        </w:rPr>
        <w:t xml:space="preserve">TPAP Surveys </w:t>
      </w:r>
      <w:r w:rsidRPr="4ACA30B0">
        <w:rPr>
          <w:rFonts w:eastAsia="Times New Roman" w:cs="Arial"/>
          <w:i/>
          <w:iCs/>
          <w:color w:val="000000" w:themeColor="text1"/>
        </w:rPr>
        <w:t>and</w:t>
      </w:r>
      <w:r w:rsidRPr="793F2B89">
        <w:rPr>
          <w:rFonts w:eastAsia="Times New Roman" w:cs="Arial"/>
          <w:i/>
          <w:iCs/>
          <w:color w:val="000000" w:themeColor="text1"/>
        </w:rPr>
        <w:t xml:space="preserve"> Marketing</w:t>
      </w:r>
    </w:p>
    <w:p w:rsidR="00475E1B" w:rsidP="00AD3986" w14:paraId="47E93EBF" w14:textId="77777777">
      <w:pPr>
        <w:ind w:left="360"/>
        <w:rPr>
          <w:rFonts w:eastAsia="Times New Roman" w:cs="Arial"/>
          <w:color w:val="000000"/>
        </w:rPr>
      </w:pPr>
    </w:p>
    <w:p w:rsidR="00475E1B" w:rsidRPr="008F0E6D" w:rsidP="00AD3986" w14:paraId="5A190093" w14:textId="0D849559">
      <w:pPr>
        <w:ind w:left="360"/>
        <w:rPr>
          <w:rFonts w:eastAsia="Times New Roman" w:cs="Arial"/>
          <w:color w:val="000000" w:themeColor="text1"/>
        </w:rPr>
      </w:pPr>
      <w:r w:rsidRPr="19DE165C">
        <w:rPr>
          <w:rFonts w:eastAsia="Times New Roman" w:cs="Arial"/>
          <w:color w:val="000000" w:themeColor="text1"/>
        </w:rPr>
        <w:t xml:space="preserve">After </w:t>
      </w:r>
      <w:r>
        <w:rPr>
          <w:rFonts w:eastAsia="Times New Roman" w:cs="Arial"/>
          <w:color w:val="000000" w:themeColor="text1"/>
        </w:rPr>
        <w:t xml:space="preserve">the </w:t>
      </w:r>
      <w:r w:rsidRPr="19DE165C">
        <w:rPr>
          <w:rFonts w:eastAsia="Times New Roman" w:cs="Arial"/>
          <w:color w:val="000000" w:themeColor="text1"/>
        </w:rPr>
        <w:t xml:space="preserve">TPAP enrollment and renewal processes, TSA </w:t>
      </w:r>
      <w:r w:rsidRPr="793F2B89" w:rsidR="007055C9">
        <w:rPr>
          <w:rFonts w:eastAsia="Times New Roman" w:cs="Arial"/>
          <w:color w:val="000000" w:themeColor="text1"/>
        </w:rPr>
        <w:t xml:space="preserve">continues to </w:t>
      </w:r>
      <w:r w:rsidRPr="793F2B89">
        <w:rPr>
          <w:rFonts w:eastAsia="Times New Roman" w:cs="Arial"/>
          <w:color w:val="000000" w:themeColor="text1"/>
        </w:rPr>
        <w:t>offer</w:t>
      </w:r>
      <w:r w:rsidRPr="19DE165C">
        <w:rPr>
          <w:rFonts w:eastAsia="Times New Roman" w:cs="Arial"/>
          <w:color w:val="000000" w:themeColor="text1"/>
        </w:rPr>
        <w:t xml:space="preserve"> an optional customer satisfaction survey.  The survey is designed to gauge the experience and customer satisfaction of applicants during the enrollment process and measure applicants’ potential utility and frequency of KTN usage.  TSA also uses the information to determine whether any trends exist regarding customer service at a particular </w:t>
      </w:r>
      <w:r w:rsidRPr="008F0E6D">
        <w:rPr>
          <w:rFonts w:eastAsia="Times New Roman" w:cs="Arial"/>
          <w:color w:val="000000" w:themeColor="text1"/>
        </w:rPr>
        <w:t xml:space="preserve">enrollment location or particular enrollment activity and takes steps to improve customer service.  </w:t>
      </w:r>
      <w:r>
        <w:rPr>
          <w:rFonts w:eastAsia="Times New Roman" w:cs="Arial"/>
          <w:color w:val="000000" w:themeColor="text1"/>
        </w:rPr>
        <w:t xml:space="preserve">Additionally, </w:t>
      </w:r>
      <w:r w:rsidRPr="008F0E6D">
        <w:rPr>
          <w:rFonts w:eastAsia="Times New Roman" w:cs="Arial"/>
          <w:color w:val="000000" w:themeColor="text1"/>
        </w:rPr>
        <w:t>TSA offers an optional survey to applicants who choose not to renew their TSA PreCheck enrollment.</w:t>
      </w:r>
    </w:p>
    <w:p w:rsidR="00475E1B" w:rsidP="00AD3986" w14:paraId="0C37E36B" w14:textId="77777777">
      <w:pPr>
        <w:ind w:left="360"/>
        <w:rPr>
          <w:rFonts w:eastAsia="Times New Roman" w:cs="Arial"/>
          <w:color w:val="000000"/>
        </w:rPr>
      </w:pPr>
    </w:p>
    <w:p w:rsidR="00475E1B" w:rsidP="00AD3986" w14:paraId="571C3572" w14:textId="74828AC7">
      <w:pPr>
        <w:tabs>
          <w:tab w:val="left" w:pos="360"/>
        </w:tabs>
        <w:ind w:left="360"/>
        <w:rPr>
          <w:rFonts w:eastAsia="Times New Roman" w:cs="Arial"/>
          <w:color w:val="000000"/>
        </w:rPr>
      </w:pPr>
      <w:r w:rsidRPr="19DE165C">
        <w:rPr>
          <w:rFonts w:eastAsia="Times New Roman" w:cs="Arial"/>
          <w:color w:val="000000" w:themeColor="text1"/>
        </w:rPr>
        <w:t>Lastly, TSA’s expansion of the program to additional enrollment providers allows enrollment providers to promote the program</w:t>
      </w:r>
      <w:r w:rsidRPr="39417930" w:rsidR="517288DF">
        <w:rPr>
          <w:rFonts w:eastAsia="Times New Roman" w:cs="Arial"/>
          <w:color w:val="000000" w:themeColor="text1"/>
        </w:rPr>
        <w:t>.</w:t>
      </w:r>
      <w:r>
        <w:rPr>
          <w:rFonts w:eastAsia="Times New Roman" w:cs="Arial"/>
          <w:color w:val="000000" w:themeColor="text1"/>
        </w:rPr>
        <w:t xml:space="preserve"> </w:t>
      </w:r>
      <w:r w:rsidRPr="19DE165C">
        <w:rPr>
          <w:rFonts w:eastAsia="Times New Roman" w:cs="Arial"/>
          <w:color w:val="000000" w:themeColor="text1"/>
        </w:rPr>
        <w:t xml:space="preserve"> If the applicant provides explicit consent to </w:t>
      </w:r>
      <w:r w:rsidRPr="19DE165C">
        <w:rPr>
          <w:rFonts w:eastAsia="Times New Roman" w:cs="Arial"/>
          <w:color w:val="000000" w:themeColor="text1"/>
        </w:rPr>
        <w:t xml:space="preserve">use their </w:t>
      </w:r>
      <w:r w:rsidRPr="453D14BA" w:rsidR="00C618B0">
        <w:rPr>
          <w:color w:val="000000" w:themeColor="text1"/>
        </w:rPr>
        <w:t xml:space="preserve">personally identifiable information </w:t>
      </w:r>
      <w:r w:rsidRPr="19DE165C">
        <w:rPr>
          <w:rFonts w:eastAsia="Times New Roman" w:cs="Arial"/>
          <w:color w:val="000000" w:themeColor="text1"/>
        </w:rPr>
        <w:t>for other purposes such as promotional efforts, the enrollment provider may do so.</w:t>
      </w:r>
    </w:p>
    <w:p w:rsidR="00F918AF" w:rsidP="00AD3986" w14:paraId="63E29203" w14:textId="272CA980">
      <w:pPr>
        <w:ind w:left="360"/>
        <w:rPr>
          <w:rFonts w:eastAsia="Arial Unicode MS" w:cs="Arial Unicode MS"/>
          <w:lang w:val="en-GB"/>
        </w:rPr>
      </w:pPr>
    </w:p>
    <w:p w:rsidR="00C906C1" w:rsidP="00AD3986" w14:paraId="3583EC3F" w14:textId="2BE5A489">
      <w:pPr>
        <w:ind w:left="360"/>
        <w:rPr>
          <w:rStyle w:val="FootnoteReference"/>
          <w:rFonts w:eastAsia="Arial Unicode MS" w:cs="Arial Unicode MS"/>
        </w:rPr>
      </w:pPr>
      <w:r w:rsidRPr="39417930">
        <w:rPr>
          <w:rFonts w:eastAsia="Arial Unicode MS" w:cs="Arial Unicode MS"/>
        </w:rPr>
        <w:t xml:space="preserve">For </w:t>
      </w:r>
      <w:r w:rsidRPr="39417930" w:rsidR="48F37943">
        <w:rPr>
          <w:rFonts w:eastAsia="Arial Unicode MS" w:cs="Arial Unicode MS"/>
        </w:rPr>
        <w:t>the</w:t>
      </w:r>
      <w:r w:rsidRPr="39417930" w:rsidR="226B2FBF">
        <w:rPr>
          <w:rFonts w:eastAsia="Arial Unicode MS" w:cs="Arial Unicode MS"/>
        </w:rPr>
        <w:t xml:space="preserve"> </w:t>
      </w:r>
      <w:r w:rsidRPr="39417930">
        <w:rPr>
          <w:rFonts w:eastAsia="Arial Unicode MS" w:cs="Arial Unicode MS"/>
        </w:rPr>
        <w:t xml:space="preserve">TPAP, </w:t>
      </w:r>
      <w:r w:rsidRPr="39417930" w:rsidR="002F4BDA">
        <w:rPr>
          <w:rFonts w:eastAsia="Arial Unicode MS" w:cs="Arial Unicode MS"/>
        </w:rPr>
        <w:t>TSA continues to follow the same process as was historically followed</w:t>
      </w:r>
      <w:r w:rsidRPr="39417930" w:rsidR="004149AC">
        <w:rPr>
          <w:rFonts w:eastAsia="Arial Unicode MS" w:cs="Arial Unicode MS"/>
        </w:rPr>
        <w:t xml:space="preserve">, including </w:t>
      </w:r>
      <w:r w:rsidRPr="39417930" w:rsidR="00C73F7A">
        <w:rPr>
          <w:rFonts w:eastAsia="Arial Unicode MS" w:cs="Arial Unicode MS"/>
        </w:rPr>
        <w:t xml:space="preserve">identity verification, </w:t>
      </w:r>
      <w:r w:rsidRPr="39417930" w:rsidR="000209D1">
        <w:rPr>
          <w:rFonts w:eastAsia="Arial Unicode MS" w:cs="Arial Unicode MS"/>
        </w:rPr>
        <w:t xml:space="preserve">fingerprint capture, </w:t>
      </w:r>
      <w:r w:rsidRPr="39417930" w:rsidR="004149AC">
        <w:rPr>
          <w:rFonts w:eastAsia="Arial Unicode MS" w:cs="Arial Unicode MS"/>
        </w:rPr>
        <w:t>the STA</w:t>
      </w:r>
      <w:r w:rsidRPr="39417930" w:rsidR="3350BE47">
        <w:rPr>
          <w:rFonts w:eastAsia="Arial Unicode MS" w:cs="Arial Unicode MS"/>
        </w:rPr>
        <w:t>,</w:t>
      </w:r>
      <w:r w:rsidRPr="39417930" w:rsidR="000209D1">
        <w:rPr>
          <w:rFonts w:eastAsia="Arial Unicode MS" w:cs="Arial Unicode MS"/>
        </w:rPr>
        <w:t xml:space="preserve"> eligibility notification</w:t>
      </w:r>
      <w:r w:rsidRPr="39417930" w:rsidR="00C73F7A">
        <w:rPr>
          <w:rFonts w:eastAsia="Arial Unicode MS" w:cs="Arial Unicode MS"/>
        </w:rPr>
        <w:t>, fee collection, TPAP renewal process</w:t>
      </w:r>
      <w:r w:rsidRPr="39417930" w:rsidR="0FB9D564">
        <w:rPr>
          <w:rFonts w:eastAsia="Arial Unicode MS" w:cs="Arial Unicode MS"/>
        </w:rPr>
        <w:t>, and surveys</w:t>
      </w:r>
      <w:r w:rsidRPr="39417930" w:rsidR="23A3CD8E">
        <w:rPr>
          <w:rFonts w:eastAsia="Arial Unicode MS" w:cs="Arial Unicode MS"/>
        </w:rPr>
        <w:t>.</w:t>
      </w:r>
    </w:p>
    <w:p w:rsidR="00C906C1" w:rsidRPr="001B3EDD" w:rsidP="00AD3986" w14:paraId="3D1C959E" w14:textId="77777777">
      <w:pPr>
        <w:ind w:left="360"/>
        <w:outlineLvl w:val="0"/>
        <w:rPr>
          <w:rFonts w:eastAsia="Arial Unicode MS" w:cs="Arial Unicode MS"/>
          <w:lang w:val="en-GB"/>
        </w:rPr>
      </w:pPr>
    </w:p>
    <w:p w:rsidR="0078282F" w:rsidP="00AD3986" w14:paraId="7167F59F" w14:textId="5C9BBA1F">
      <w:pPr>
        <w:ind w:left="360"/>
        <w:outlineLvl w:val="0"/>
        <w:rPr>
          <w:i/>
          <w:iCs/>
          <w:color w:val="000000" w:themeColor="text1"/>
          <w:u w:val="single"/>
        </w:rPr>
      </w:pPr>
      <w:r w:rsidRPr="00353286">
        <w:rPr>
          <w:i/>
          <w:color w:val="000000" w:themeColor="text1"/>
          <w:u w:val="single"/>
        </w:rPr>
        <w:t xml:space="preserve">TSA PreCheck </w:t>
      </w:r>
      <w:r w:rsidR="00D51F0B">
        <w:rPr>
          <w:i/>
          <w:iCs/>
          <w:color w:val="000000" w:themeColor="text1"/>
          <w:u w:val="single"/>
        </w:rPr>
        <w:t xml:space="preserve">Information </w:t>
      </w:r>
      <w:r w:rsidR="00F42F53">
        <w:rPr>
          <w:i/>
          <w:iCs/>
          <w:color w:val="000000" w:themeColor="text1"/>
          <w:u w:val="single"/>
        </w:rPr>
        <w:t xml:space="preserve">Collection </w:t>
      </w:r>
      <w:r w:rsidRPr="00DB4E5C">
        <w:rPr>
          <w:i/>
          <w:color w:val="000000" w:themeColor="text1"/>
          <w:u w:val="single"/>
        </w:rPr>
        <w:t>Revision</w:t>
      </w:r>
      <w:r>
        <w:rPr>
          <w:i/>
          <w:color w:val="000000" w:themeColor="text1"/>
          <w:u w:val="single"/>
        </w:rPr>
        <w:t>s</w:t>
      </w:r>
    </w:p>
    <w:p w:rsidR="006F052E" w:rsidRPr="00DB4E5C" w:rsidP="00AD3986" w14:paraId="05605D3B" w14:textId="77777777">
      <w:pPr>
        <w:ind w:left="360"/>
        <w:outlineLvl w:val="0"/>
        <w:rPr>
          <w:i/>
          <w:iCs/>
          <w:color w:val="000000" w:themeColor="text1"/>
          <w:u w:val="single"/>
        </w:rPr>
      </w:pPr>
    </w:p>
    <w:p w:rsidR="00CC24CF" w:rsidP="00AD3986" w14:paraId="1742E815" w14:textId="289EB8FC">
      <w:pPr>
        <w:ind w:left="360"/>
        <w:outlineLvl w:val="0"/>
        <w:rPr>
          <w:rStyle w:val="ui-provider"/>
        </w:rPr>
      </w:pPr>
      <w:r>
        <w:t xml:space="preserve">TSA is revising the collection to include </w:t>
      </w:r>
      <w:r w:rsidRPr="462D4124">
        <w:rPr>
          <w:rStyle w:val="ui-provider"/>
        </w:rPr>
        <w:t xml:space="preserve">the </w:t>
      </w:r>
      <w:r>
        <w:rPr>
          <w:rStyle w:val="ui-provider"/>
        </w:rPr>
        <w:t>My</w:t>
      </w:r>
      <w:r w:rsidRPr="462D4124">
        <w:rPr>
          <w:rStyle w:val="ui-provider"/>
        </w:rPr>
        <w:t>TSA PreCheck ID</w:t>
      </w:r>
      <w:r>
        <w:rPr>
          <w:rStyle w:val="ui-provider"/>
        </w:rPr>
        <w:t>,</w:t>
      </w:r>
      <w:r w:rsidRPr="462D4124">
        <w:rPr>
          <w:rStyle w:val="ui-provider"/>
        </w:rPr>
        <w:t xml:space="preserve"> </w:t>
      </w:r>
      <w:r>
        <w:rPr>
          <w:rStyle w:val="ui-provider"/>
        </w:rPr>
        <w:t>which</w:t>
      </w:r>
      <w:r w:rsidRPr="462D4124">
        <w:rPr>
          <w:rStyle w:val="ui-provider"/>
        </w:rPr>
        <w:t xml:space="preserve"> facilitate</w:t>
      </w:r>
      <w:r>
        <w:rPr>
          <w:rStyle w:val="ui-provider"/>
        </w:rPr>
        <w:t>s</w:t>
      </w:r>
      <w:r w:rsidRPr="462D4124">
        <w:rPr>
          <w:rStyle w:val="ui-provider"/>
        </w:rPr>
        <w:t xml:space="preserve"> </w:t>
      </w:r>
      <w:r>
        <w:rPr>
          <w:rStyle w:val="ui-provider"/>
        </w:rPr>
        <w:t>delivery of</w:t>
      </w:r>
      <w:r w:rsidRPr="462D4124">
        <w:rPr>
          <w:rStyle w:val="ui-provider"/>
        </w:rPr>
        <w:t xml:space="preserve"> TSA PreCheck benefits</w:t>
      </w:r>
      <w:r>
        <w:rPr>
          <w:rStyle w:val="ui-provider"/>
        </w:rPr>
        <w:t xml:space="preserve"> to recipients;</w:t>
      </w:r>
      <w:r w:rsidRPr="462D4124">
        <w:rPr>
          <w:rStyle w:val="ui-provider"/>
        </w:rPr>
        <w:t xml:space="preserve"> </w:t>
      </w:r>
      <w:r>
        <w:rPr>
          <w:rStyle w:val="ui-provider"/>
        </w:rPr>
        <w:t xml:space="preserve">the </w:t>
      </w:r>
      <w:r w:rsidRPr="462D4124">
        <w:rPr>
          <w:rStyle w:val="ui-provider"/>
        </w:rPr>
        <w:t xml:space="preserve">development of the </w:t>
      </w:r>
      <w:r>
        <w:rPr>
          <w:rStyle w:val="ui-provider"/>
        </w:rPr>
        <w:t xml:space="preserve">TSA </w:t>
      </w:r>
      <w:r w:rsidR="003A2F97">
        <w:rPr>
          <w:rStyle w:val="ui-provider"/>
        </w:rPr>
        <w:t>CSP</w:t>
      </w:r>
      <w:r w:rsidRPr="462D4124">
        <w:rPr>
          <w:rStyle w:val="ui-provider"/>
        </w:rPr>
        <w:t xml:space="preserve"> to enhance customer experience and data management</w:t>
      </w:r>
      <w:r>
        <w:rPr>
          <w:rStyle w:val="ui-provider"/>
        </w:rPr>
        <w:t>;</w:t>
      </w:r>
      <w:r w:rsidRPr="462D4124">
        <w:rPr>
          <w:rStyle w:val="ui-provider"/>
        </w:rPr>
        <w:t xml:space="preserve"> </w:t>
      </w:r>
      <w:r>
        <w:rPr>
          <w:rStyle w:val="ui-provider"/>
        </w:rPr>
        <w:t xml:space="preserve">the expansion of 1:n touchless identity verification through </w:t>
      </w:r>
      <w:r w:rsidR="00C22EE6">
        <w:rPr>
          <w:rStyle w:val="ui-provider"/>
        </w:rPr>
        <w:t>SIA</w:t>
      </w:r>
      <w:r>
        <w:rPr>
          <w:rStyle w:val="ui-provider"/>
        </w:rPr>
        <w:t xml:space="preserve"> experience; </w:t>
      </w:r>
      <w:r w:rsidRPr="462D4124">
        <w:rPr>
          <w:rStyle w:val="ui-provider"/>
        </w:rPr>
        <w:t xml:space="preserve">and </w:t>
      </w:r>
      <w:r>
        <w:rPr>
          <w:rStyle w:val="ui-provider"/>
        </w:rPr>
        <w:t xml:space="preserve">the </w:t>
      </w:r>
      <w:r w:rsidRPr="462D4124">
        <w:rPr>
          <w:rStyle w:val="ui-provider"/>
        </w:rPr>
        <w:t>revis</w:t>
      </w:r>
      <w:r>
        <w:rPr>
          <w:rStyle w:val="ui-provider"/>
        </w:rPr>
        <w:t>ion of post enrollment</w:t>
      </w:r>
      <w:r w:rsidRPr="462D4124">
        <w:rPr>
          <w:rStyle w:val="ui-provider"/>
        </w:rPr>
        <w:t xml:space="preserve"> surveys </w:t>
      </w:r>
      <w:r>
        <w:rPr>
          <w:rStyle w:val="ui-provider"/>
        </w:rPr>
        <w:t>to reduce customer burden to better serve the needs of the public</w:t>
      </w:r>
      <w:r w:rsidRPr="462D4124">
        <w:rPr>
          <w:rStyle w:val="ui-provider"/>
        </w:rPr>
        <w:t>.</w:t>
      </w:r>
    </w:p>
    <w:p w:rsidR="0033367C" w:rsidRPr="008D29C7" w:rsidP="00AD3986" w14:paraId="3D494402" w14:textId="77777777">
      <w:pPr>
        <w:ind w:left="360"/>
        <w:outlineLvl w:val="0"/>
        <w:rPr>
          <w:color w:val="000000" w:themeColor="text1"/>
          <w:u w:val="single"/>
        </w:rPr>
      </w:pPr>
    </w:p>
    <w:p w:rsidR="003A5FEB" w:rsidRPr="00057E69" w:rsidP="00AD3986" w14:paraId="23D1BEA2" w14:textId="37FCD0C6">
      <w:pPr>
        <w:ind w:left="360"/>
        <w:outlineLvl w:val="0"/>
        <w:rPr>
          <w:i/>
          <w:iCs/>
          <w:color w:val="000000" w:themeColor="text1"/>
        </w:rPr>
      </w:pPr>
      <w:r w:rsidRPr="39417930">
        <w:rPr>
          <w:i/>
          <w:iCs/>
          <w:color w:val="000000" w:themeColor="text1"/>
        </w:rPr>
        <w:t xml:space="preserve">MyTSA PreCheck ID </w:t>
      </w:r>
      <w:r w:rsidR="00D85C8F">
        <w:rPr>
          <w:i/>
          <w:iCs/>
          <w:color w:val="000000" w:themeColor="text1"/>
        </w:rPr>
        <w:t>Issuance</w:t>
      </w:r>
      <w:r w:rsidR="00127D11">
        <w:rPr>
          <w:i/>
          <w:iCs/>
          <w:color w:val="000000" w:themeColor="text1"/>
        </w:rPr>
        <w:t xml:space="preserve"> and Use</w:t>
      </w:r>
      <w:r w:rsidRPr="39417930" w:rsidR="00923D53">
        <w:rPr>
          <w:i/>
          <w:iCs/>
          <w:color w:val="000000" w:themeColor="text1"/>
        </w:rPr>
        <w:t>- new</w:t>
      </w:r>
      <w:r w:rsidR="005D7C9E">
        <w:rPr>
          <w:i/>
          <w:iCs/>
          <w:color w:val="000000" w:themeColor="text1"/>
        </w:rPr>
        <w:t xml:space="preserve"> TSA PreCheck enhancement</w:t>
      </w:r>
    </w:p>
    <w:p w:rsidR="003A5FEB" w:rsidRPr="00057E69" w:rsidP="00AD3986" w14:paraId="408B0041" w14:textId="77777777">
      <w:pPr>
        <w:ind w:left="360"/>
        <w:rPr>
          <w:i/>
          <w:iCs/>
          <w:color w:val="000000" w:themeColor="text1"/>
        </w:rPr>
      </w:pPr>
    </w:p>
    <w:p w:rsidR="00064570" w:rsidP="00AD3986" w14:paraId="1EB4E8FD" w14:textId="64839471">
      <w:pPr>
        <w:tabs>
          <w:tab w:val="center" w:pos="4680"/>
        </w:tabs>
        <w:ind w:left="360"/>
        <w:rPr>
          <w:rFonts w:eastAsia="Arial Unicode MS" w:cs="Arial Unicode MS"/>
        </w:rPr>
      </w:pPr>
      <w:r w:rsidRPr="39417930">
        <w:rPr>
          <w:color w:val="000000" w:themeColor="text1"/>
        </w:rPr>
        <w:t xml:space="preserve">The </w:t>
      </w:r>
      <w:r w:rsidRPr="39417930">
        <w:rPr>
          <w:i/>
          <w:iCs/>
          <w:color w:val="000000" w:themeColor="text1"/>
        </w:rPr>
        <w:t xml:space="preserve">MyTSA PreCheck ID </w:t>
      </w:r>
      <w:r w:rsidRPr="39417930">
        <w:rPr>
          <w:rFonts w:eastAsia="Times New Roman" w:cs="Times New Roman"/>
          <w:color w:val="000000" w:themeColor="text1"/>
        </w:rPr>
        <w:t xml:space="preserve">serves as </w:t>
      </w:r>
      <w:r w:rsidRPr="39417930" w:rsidR="42533511">
        <w:rPr>
          <w:rFonts w:eastAsia="Times New Roman" w:cs="Times New Roman"/>
          <w:color w:val="000000" w:themeColor="text1"/>
        </w:rPr>
        <w:t xml:space="preserve">a </w:t>
      </w:r>
      <w:r w:rsidRPr="39417930">
        <w:rPr>
          <w:rFonts w:eastAsia="Times New Roman" w:cs="Times New Roman"/>
          <w:color w:val="000000" w:themeColor="text1"/>
        </w:rPr>
        <w:t xml:space="preserve">secure, electronic verified identity </w:t>
      </w:r>
      <w:r w:rsidR="00810715">
        <w:rPr>
          <w:rFonts w:eastAsia="Times New Roman" w:cs="Times New Roman"/>
          <w:color w:val="000000" w:themeColor="text1"/>
        </w:rPr>
        <w:t xml:space="preserve">credential </w:t>
      </w:r>
      <w:r w:rsidRPr="39417930">
        <w:rPr>
          <w:rFonts w:eastAsia="Times New Roman" w:cs="Times New Roman"/>
          <w:color w:val="000000" w:themeColor="text1"/>
        </w:rPr>
        <w:t xml:space="preserve">and </w:t>
      </w:r>
      <w:r w:rsidR="00C80203">
        <w:rPr>
          <w:rFonts w:eastAsia="Times New Roman" w:cs="Times New Roman"/>
          <w:color w:val="000000" w:themeColor="text1"/>
        </w:rPr>
        <w:t xml:space="preserve">provides </w:t>
      </w:r>
      <w:r w:rsidR="009F270B">
        <w:rPr>
          <w:rFonts w:eastAsia="Times New Roman" w:cs="Times New Roman"/>
          <w:color w:val="000000" w:themeColor="text1"/>
        </w:rPr>
        <w:t xml:space="preserve">proof of </w:t>
      </w:r>
      <w:r w:rsidRPr="39417930">
        <w:rPr>
          <w:rFonts w:eastAsia="Times New Roman" w:cs="Times New Roman"/>
          <w:color w:val="000000" w:themeColor="text1"/>
        </w:rPr>
        <w:t xml:space="preserve">active TSA PreCheck status.  It enables expedited screening for low-risk travelers and introduces </w:t>
      </w:r>
      <w:r w:rsidR="00B0599C">
        <w:rPr>
          <w:rFonts w:eastAsia="Times New Roman" w:cs="Times New Roman"/>
          <w:color w:val="000000" w:themeColor="text1"/>
        </w:rPr>
        <w:t>additional</w:t>
      </w:r>
      <w:r w:rsidR="00CD7C73">
        <w:rPr>
          <w:rFonts w:eastAsia="Times New Roman" w:cs="Times New Roman"/>
          <w:color w:val="000000" w:themeColor="text1"/>
        </w:rPr>
        <w:t xml:space="preserve"> access to</w:t>
      </w:r>
      <w:r w:rsidRPr="39417930" w:rsidR="00B0599C">
        <w:rPr>
          <w:rFonts w:eastAsia="Times New Roman" w:cs="Times New Roman"/>
          <w:color w:val="000000" w:themeColor="text1"/>
        </w:rPr>
        <w:t xml:space="preserve"> </w:t>
      </w:r>
      <w:r w:rsidRPr="39417930">
        <w:rPr>
          <w:rFonts w:eastAsia="Times New Roman" w:cs="Times New Roman"/>
          <w:color w:val="000000" w:themeColor="text1"/>
        </w:rPr>
        <w:t>benefits, such as</w:t>
      </w:r>
      <w:r w:rsidR="00B0599C">
        <w:rPr>
          <w:rFonts w:eastAsia="Times New Roman" w:cs="Times New Roman"/>
          <w:color w:val="000000" w:themeColor="text1"/>
        </w:rPr>
        <w:t xml:space="preserve"> </w:t>
      </w:r>
      <w:r w:rsidR="002E3366">
        <w:rPr>
          <w:rFonts w:eastAsia="Times New Roman" w:cs="Times New Roman"/>
          <w:color w:val="000000" w:themeColor="text1"/>
        </w:rPr>
        <w:t xml:space="preserve">the </w:t>
      </w:r>
      <w:r w:rsidR="00B0599C">
        <w:rPr>
          <w:rFonts w:eastAsia="Times New Roman" w:cs="Times New Roman"/>
          <w:color w:val="000000" w:themeColor="text1"/>
        </w:rPr>
        <w:t xml:space="preserve">ability to opt-in to TSA </w:t>
      </w:r>
      <w:r w:rsidR="00B0599C">
        <w:rPr>
          <w:rFonts w:eastAsia="Times New Roman" w:cs="Times New Roman"/>
          <w:color w:val="000000" w:themeColor="text1"/>
        </w:rPr>
        <w:t>PreCheck Touchless ID</w:t>
      </w:r>
      <w:r w:rsidRPr="39417930">
        <w:rPr>
          <w:rFonts w:eastAsia="Times New Roman" w:cs="Times New Roman"/>
          <w:color w:val="000000" w:themeColor="text1"/>
        </w:rPr>
        <w:t xml:space="preserve">, while adhering to stringent privacy, security, and interoperability standards.  By leveraging advanced authentication technologies such as biometrics (i.e., one-to-one facial matching) and the issuance of a mobile </w:t>
      </w:r>
      <w:r w:rsidR="007F1E67">
        <w:rPr>
          <w:rFonts w:eastAsia="Times New Roman" w:cs="Times New Roman"/>
          <w:color w:val="000000" w:themeColor="text1"/>
        </w:rPr>
        <w:t>identity</w:t>
      </w:r>
      <w:r w:rsidRPr="39417930">
        <w:rPr>
          <w:rFonts w:eastAsia="Times New Roman" w:cs="Times New Roman"/>
          <w:color w:val="000000" w:themeColor="text1"/>
        </w:rPr>
        <w:t xml:space="preserve"> credential directly to an individual’s mobile device, MyTSA PreCheck ID will enable identity verification with high accuracy.  At the same</w:t>
      </w:r>
      <w:r w:rsidR="007A7755">
        <w:rPr>
          <w:rFonts w:eastAsia="Times New Roman" w:cs="Times New Roman"/>
          <w:color w:val="000000" w:themeColor="text1"/>
        </w:rPr>
        <w:t xml:space="preserve"> time</w:t>
      </w:r>
      <w:r w:rsidRPr="39417930">
        <w:rPr>
          <w:rFonts w:eastAsia="Times New Roman" w:cs="Times New Roman"/>
          <w:color w:val="000000" w:themeColor="text1"/>
        </w:rPr>
        <w:t>, this new credential will reduce the burden on airlines and reduce reliance on physical documents and manual processes.</w:t>
      </w:r>
    </w:p>
    <w:p w:rsidR="00064570" w:rsidP="00AD3986" w14:paraId="7DC6B9F3" w14:textId="77777777">
      <w:pPr>
        <w:tabs>
          <w:tab w:val="center" w:pos="4680"/>
        </w:tabs>
        <w:ind w:left="360"/>
        <w:rPr>
          <w:rFonts w:eastAsia="Arial Unicode MS" w:cs="Arial Unicode MS"/>
        </w:rPr>
      </w:pPr>
    </w:p>
    <w:p w:rsidR="005232D7" w:rsidP="00AD3986" w14:paraId="5AD080A0" w14:textId="0528AFB8">
      <w:pPr>
        <w:tabs>
          <w:tab w:val="center" w:pos="4680"/>
        </w:tabs>
        <w:ind w:left="360"/>
        <w:rPr>
          <w:rFonts w:eastAsia="Arial Unicode MS" w:cs="Arial Unicode MS"/>
          <w:lang w:val="en-GB"/>
        </w:rPr>
      </w:pPr>
      <w:r w:rsidRPr="793F2B89">
        <w:rPr>
          <w:rFonts w:eastAsia="Times New Roman" w:cs="Times New Roman"/>
          <w:color w:val="000000" w:themeColor="text1"/>
        </w:rPr>
        <w:t>To participate in MyTSA PreCheck</w:t>
      </w:r>
      <w:r w:rsidRPr="453D14BA">
        <w:rPr>
          <w:rFonts w:eastAsia="Times New Roman" w:cs="Times New Roman"/>
          <w:color w:val="000000" w:themeColor="text1"/>
        </w:rPr>
        <w:t xml:space="preserve"> ID, </w:t>
      </w:r>
      <w:r w:rsidR="00316AF5">
        <w:rPr>
          <w:rFonts w:eastAsia="Times New Roman" w:cs="Times New Roman"/>
          <w:color w:val="000000" w:themeColor="text1"/>
        </w:rPr>
        <w:t>after downloading the app</w:t>
      </w:r>
      <w:r w:rsidR="00F54312">
        <w:rPr>
          <w:rFonts w:eastAsia="Times New Roman" w:cs="Times New Roman"/>
          <w:color w:val="000000" w:themeColor="text1"/>
        </w:rPr>
        <w:t xml:space="preserve">, </w:t>
      </w:r>
      <w:r w:rsidRPr="453D14BA">
        <w:rPr>
          <w:rFonts w:eastAsia="Times New Roman" w:cs="Times New Roman"/>
          <w:color w:val="000000" w:themeColor="text1"/>
        </w:rPr>
        <w:t xml:space="preserve">eligible members of TPAP and CBP </w:t>
      </w:r>
      <w:r w:rsidRPr="39417930" w:rsidR="27D0B2BC">
        <w:rPr>
          <w:rFonts w:eastAsia="Times New Roman" w:cs="Times New Roman"/>
          <w:color w:val="000000" w:themeColor="text1"/>
        </w:rPr>
        <w:t>TTP</w:t>
      </w:r>
      <w:r w:rsidRPr="39417930">
        <w:rPr>
          <w:rFonts w:eastAsia="Times New Roman" w:cs="Times New Roman"/>
          <w:color w:val="000000" w:themeColor="text1"/>
        </w:rPr>
        <w:t xml:space="preserve"> </w:t>
      </w:r>
      <w:r w:rsidRPr="453D14BA">
        <w:rPr>
          <w:rFonts w:eastAsia="Times New Roman" w:cs="Times New Roman"/>
          <w:color w:val="000000" w:themeColor="text1"/>
        </w:rPr>
        <w:t xml:space="preserve">must </w:t>
      </w:r>
      <w:r w:rsidRPr="453D14BA" w:rsidR="006C0534">
        <w:rPr>
          <w:color w:val="000000" w:themeColor="text1"/>
        </w:rPr>
        <w:t>consent to providing their personally identifiable information to TSA</w:t>
      </w:r>
      <w:r w:rsidRPr="453D14BA" w:rsidR="00523973">
        <w:rPr>
          <w:color w:val="000000" w:themeColor="text1"/>
        </w:rPr>
        <w:t xml:space="preserve"> for</w:t>
      </w:r>
      <w:r w:rsidRPr="453D14BA" w:rsidR="006C0534">
        <w:rPr>
          <w:color w:val="000000" w:themeColor="text1"/>
        </w:rPr>
        <w:t xml:space="preserve"> </w:t>
      </w:r>
      <w:r w:rsidRPr="453D14BA" w:rsidR="00C14274">
        <w:rPr>
          <w:color w:val="000000" w:themeColor="text1"/>
        </w:rPr>
        <w:t xml:space="preserve">liveness </w:t>
      </w:r>
      <w:r w:rsidRPr="453D14BA" w:rsidR="00523973">
        <w:rPr>
          <w:color w:val="000000" w:themeColor="text1"/>
        </w:rPr>
        <w:t xml:space="preserve">detection </w:t>
      </w:r>
      <w:r w:rsidRPr="453D14BA" w:rsidR="00C14274">
        <w:rPr>
          <w:color w:val="000000" w:themeColor="text1"/>
        </w:rPr>
        <w:t xml:space="preserve">and </w:t>
      </w:r>
      <w:r w:rsidRPr="453D14BA" w:rsidR="00930E33">
        <w:rPr>
          <w:color w:val="000000" w:themeColor="text1"/>
        </w:rPr>
        <w:t>identity</w:t>
      </w:r>
      <w:r w:rsidRPr="453D14BA" w:rsidR="00523973">
        <w:rPr>
          <w:color w:val="000000" w:themeColor="text1"/>
        </w:rPr>
        <w:t xml:space="preserve"> verification</w:t>
      </w:r>
      <w:r w:rsidRPr="453D14BA" w:rsidR="00C14274">
        <w:rPr>
          <w:color w:val="000000" w:themeColor="text1"/>
        </w:rPr>
        <w:t xml:space="preserve">.  </w:t>
      </w:r>
      <w:r w:rsidRPr="453D14BA" w:rsidR="3379694D">
        <w:rPr>
          <w:color w:val="000000" w:themeColor="text1"/>
        </w:rPr>
        <w:t>During</w:t>
      </w:r>
      <w:r w:rsidRPr="453D14BA">
        <w:rPr>
          <w:color w:val="000000" w:themeColor="text1"/>
        </w:rPr>
        <w:t xml:space="preserve"> </w:t>
      </w:r>
      <w:r w:rsidRPr="453D14BA">
        <w:rPr>
          <w:rFonts w:eastAsia="Times New Roman" w:cs="Times New Roman"/>
          <w:color w:val="000000" w:themeColor="text1"/>
        </w:rPr>
        <w:t>the</w:t>
      </w:r>
      <w:r w:rsidRPr="453D14BA">
        <w:rPr>
          <w:rFonts w:eastAsia="Times New Roman" w:cs="Times New Roman"/>
          <w:color w:val="000000" w:themeColor="text1"/>
        </w:rPr>
        <w:t xml:space="preserve"> </w:t>
      </w:r>
      <w:r w:rsidR="00722697">
        <w:rPr>
          <w:rFonts w:eastAsia="Times New Roman" w:cs="Times New Roman"/>
          <w:color w:val="000000" w:themeColor="text1"/>
        </w:rPr>
        <w:t>ID issuance</w:t>
      </w:r>
      <w:r w:rsidRPr="453D14BA" w:rsidR="00722697">
        <w:rPr>
          <w:rFonts w:eastAsia="Times New Roman" w:cs="Times New Roman"/>
          <w:color w:val="000000" w:themeColor="text1"/>
        </w:rPr>
        <w:t xml:space="preserve"> </w:t>
      </w:r>
      <w:r w:rsidRPr="453D14BA">
        <w:rPr>
          <w:rFonts w:eastAsia="Times New Roman" w:cs="Times New Roman"/>
          <w:color w:val="000000" w:themeColor="text1"/>
        </w:rPr>
        <w:t>process</w:t>
      </w:r>
      <w:r w:rsidRPr="453D14BA" w:rsidR="00632650">
        <w:rPr>
          <w:rFonts w:eastAsia="Times New Roman" w:cs="Times New Roman"/>
          <w:color w:val="000000" w:themeColor="text1"/>
        </w:rPr>
        <w:t>, they voluntarily</w:t>
      </w:r>
      <w:r w:rsidRPr="453D14BA">
        <w:rPr>
          <w:rFonts w:eastAsia="Times New Roman" w:cs="Times New Roman"/>
          <w:color w:val="000000" w:themeColor="text1"/>
        </w:rPr>
        <w:t xml:space="preserve"> </w:t>
      </w:r>
      <w:r w:rsidRPr="453D14BA" w:rsidR="237957B6">
        <w:rPr>
          <w:color w:val="000000" w:themeColor="text1"/>
        </w:rPr>
        <w:t>provid</w:t>
      </w:r>
      <w:r w:rsidRPr="453D14BA" w:rsidR="3379694D">
        <w:rPr>
          <w:color w:val="000000" w:themeColor="text1"/>
        </w:rPr>
        <w:t>e</w:t>
      </w:r>
      <w:r w:rsidRPr="453D14BA">
        <w:rPr>
          <w:color w:val="000000" w:themeColor="text1"/>
        </w:rPr>
        <w:t xml:space="preserve"> the</w:t>
      </w:r>
      <w:r w:rsidRPr="453D14BA" w:rsidR="00AD0E59">
        <w:rPr>
          <w:color w:val="000000" w:themeColor="text1"/>
        </w:rPr>
        <w:t>ir</w:t>
      </w:r>
      <w:r w:rsidRPr="453D14BA">
        <w:rPr>
          <w:color w:val="000000" w:themeColor="text1"/>
        </w:rPr>
        <w:t xml:space="preserve"> </w:t>
      </w:r>
      <w:r w:rsidRPr="453D14BA" w:rsidR="00AD0E59">
        <w:rPr>
          <w:color w:val="000000" w:themeColor="text1"/>
        </w:rPr>
        <w:t xml:space="preserve">full name, </w:t>
      </w:r>
      <w:r w:rsidR="003A2F97">
        <w:rPr>
          <w:color w:val="000000" w:themeColor="text1"/>
        </w:rPr>
        <w:t>date of birth</w:t>
      </w:r>
      <w:r w:rsidRPr="453D14BA" w:rsidR="00AD0E59">
        <w:rPr>
          <w:color w:val="000000" w:themeColor="text1"/>
        </w:rPr>
        <w:t xml:space="preserve">, </w:t>
      </w:r>
      <w:r w:rsidRPr="782BAD07">
        <w:rPr>
          <w:color w:val="000000" w:themeColor="text1"/>
        </w:rPr>
        <w:t>KTN</w:t>
      </w:r>
      <w:r w:rsidRPr="453D14BA" w:rsidR="3CD4B2FD">
        <w:rPr>
          <w:color w:val="000000" w:themeColor="text1"/>
        </w:rPr>
        <w:t>,</w:t>
      </w:r>
      <w:r w:rsidRPr="453D14BA" w:rsidR="65255887">
        <w:rPr>
          <w:color w:val="000000" w:themeColor="text1"/>
        </w:rPr>
        <w:t xml:space="preserve"> </w:t>
      </w:r>
      <w:r w:rsidRPr="453D14BA" w:rsidR="127FBF74">
        <w:rPr>
          <w:color w:val="000000" w:themeColor="text1"/>
        </w:rPr>
        <w:t xml:space="preserve">optionally provide </w:t>
      </w:r>
      <w:r w:rsidRPr="453D14BA" w:rsidR="00AD0E59">
        <w:rPr>
          <w:color w:val="000000" w:themeColor="text1"/>
        </w:rPr>
        <w:t>their</w:t>
      </w:r>
      <w:r w:rsidRPr="453D14BA" w:rsidR="00AD0E59">
        <w:rPr>
          <w:color w:val="000000" w:themeColor="text1"/>
        </w:rPr>
        <w:t xml:space="preserve"> </w:t>
      </w:r>
      <w:r w:rsidRPr="453D14BA" w:rsidR="006952B6">
        <w:rPr>
          <w:color w:val="000000" w:themeColor="text1"/>
        </w:rPr>
        <w:t xml:space="preserve">passport number </w:t>
      </w:r>
      <w:r w:rsidRPr="453D14BA" w:rsidR="00CA5003">
        <w:rPr>
          <w:color w:val="000000" w:themeColor="text1"/>
        </w:rPr>
        <w:t xml:space="preserve">and redress number </w:t>
      </w:r>
      <w:r w:rsidRPr="453D14BA" w:rsidR="00AD0E59">
        <w:rPr>
          <w:color w:val="000000" w:themeColor="text1"/>
        </w:rPr>
        <w:t>(</w:t>
      </w:r>
      <w:r w:rsidRPr="453D14BA" w:rsidR="7519150B">
        <w:rPr>
          <w:color w:val="000000" w:themeColor="text1"/>
        </w:rPr>
        <w:t>if applicable)</w:t>
      </w:r>
      <w:r w:rsidRPr="453D14BA" w:rsidR="261FD2CA">
        <w:rPr>
          <w:color w:val="000000" w:themeColor="text1"/>
        </w:rPr>
        <w:t xml:space="preserve">, </w:t>
      </w:r>
      <w:r w:rsidRPr="453D14BA" w:rsidR="00313791">
        <w:rPr>
          <w:color w:val="000000" w:themeColor="text1"/>
        </w:rPr>
        <w:t xml:space="preserve">and </w:t>
      </w:r>
      <w:r w:rsidRPr="453D14BA" w:rsidR="006952B6">
        <w:rPr>
          <w:color w:val="000000" w:themeColor="text1"/>
        </w:rPr>
        <w:t xml:space="preserve">a </w:t>
      </w:r>
      <w:r w:rsidR="00313791">
        <w:rPr>
          <w:rFonts w:eastAsia="Arial Unicode MS" w:cs="Arial Unicode MS"/>
          <w:lang w:val="en-GB"/>
        </w:rPr>
        <w:t xml:space="preserve">facial image </w:t>
      </w:r>
      <w:r w:rsidRPr="07C8C086" w:rsidR="00313791">
        <w:rPr>
          <w:rFonts w:eastAsia="Arial Unicode MS" w:cs="Arial Unicode MS"/>
          <w:lang w:val="en-GB"/>
        </w:rPr>
        <w:t>(</w:t>
      </w:r>
      <w:r w:rsidR="00313791">
        <w:rPr>
          <w:rFonts w:eastAsia="Arial Unicode MS" w:cs="Arial Unicode MS"/>
          <w:lang w:val="en-GB"/>
        </w:rPr>
        <w:t xml:space="preserve">i.e., </w:t>
      </w:r>
      <w:r w:rsidRPr="07C8C086" w:rsidR="00313791">
        <w:rPr>
          <w:rFonts w:eastAsia="Arial Unicode MS" w:cs="Arial Unicode MS"/>
          <w:lang w:val="en-GB"/>
        </w:rPr>
        <w:t>self</w:t>
      </w:r>
      <w:r w:rsidR="00313791">
        <w:rPr>
          <w:rFonts w:eastAsia="Arial Unicode MS" w:cs="Arial Unicode MS"/>
          <w:lang w:val="en-GB"/>
        </w:rPr>
        <w:t>-portrait, or selfie from their mobile device</w:t>
      </w:r>
      <w:r w:rsidRPr="07C8C086" w:rsidR="00313791">
        <w:rPr>
          <w:rFonts w:eastAsia="Arial Unicode MS" w:cs="Arial Unicode MS"/>
          <w:lang w:val="en-GB"/>
        </w:rPr>
        <w:t>)</w:t>
      </w:r>
      <w:r w:rsidRPr="453D14BA" w:rsidR="00AD0E59">
        <w:rPr>
          <w:color w:val="000000" w:themeColor="text1"/>
        </w:rPr>
        <w:t xml:space="preserve"> </w:t>
      </w:r>
      <w:r w:rsidRPr="453D14BA">
        <w:rPr>
          <w:color w:val="000000" w:themeColor="text1"/>
        </w:rPr>
        <w:t xml:space="preserve">to confirm that they have an active </w:t>
      </w:r>
      <w:r w:rsidRPr="453D14BA" w:rsidR="00864B77">
        <w:rPr>
          <w:color w:val="000000" w:themeColor="text1"/>
        </w:rPr>
        <w:t xml:space="preserve">DHS Trusted Traveler membership </w:t>
      </w:r>
      <w:r w:rsidRPr="453D14BA" w:rsidR="00ED7F20">
        <w:rPr>
          <w:color w:val="000000" w:themeColor="text1"/>
        </w:rPr>
        <w:t xml:space="preserve">and active </w:t>
      </w:r>
      <w:r w:rsidRPr="453D14BA">
        <w:rPr>
          <w:color w:val="000000" w:themeColor="text1"/>
        </w:rPr>
        <w:t>KTN</w:t>
      </w:r>
      <w:r w:rsidRPr="453D14BA" w:rsidR="00C8230C">
        <w:rPr>
          <w:color w:val="000000" w:themeColor="text1"/>
        </w:rPr>
        <w:t xml:space="preserve"> in good </w:t>
      </w:r>
      <w:r w:rsidRPr="453D14BA" w:rsidR="65255887">
        <w:rPr>
          <w:color w:val="000000" w:themeColor="text1"/>
        </w:rPr>
        <w:t>standing</w:t>
      </w:r>
      <w:r w:rsidRPr="453D14BA" w:rsidR="695A6E6A">
        <w:rPr>
          <w:color w:val="000000" w:themeColor="text1"/>
        </w:rPr>
        <w:t>.</w:t>
      </w:r>
      <w:r w:rsidRPr="453D14BA" w:rsidR="0093128C">
        <w:rPr>
          <w:color w:val="000000" w:themeColor="text1"/>
        </w:rPr>
        <w:t xml:space="preserve"> </w:t>
      </w:r>
      <w:r w:rsidR="00B902A0">
        <w:rPr>
          <w:color w:val="000000" w:themeColor="text1"/>
        </w:rPr>
        <w:t xml:space="preserve"> </w:t>
      </w:r>
      <w:r w:rsidRPr="453D14BA" w:rsidR="0093128C">
        <w:rPr>
          <w:color w:val="000000" w:themeColor="text1"/>
        </w:rPr>
        <w:t xml:space="preserve">If </w:t>
      </w:r>
      <w:r w:rsidRPr="453D14BA" w:rsidR="007F142F">
        <w:rPr>
          <w:color w:val="000000" w:themeColor="text1"/>
        </w:rPr>
        <w:t xml:space="preserve">active </w:t>
      </w:r>
      <w:r w:rsidRPr="453D14BA" w:rsidR="0013592E">
        <w:rPr>
          <w:color w:val="000000" w:themeColor="text1"/>
        </w:rPr>
        <w:t xml:space="preserve">KTN status </w:t>
      </w:r>
      <w:r w:rsidRPr="453D14BA" w:rsidR="0008749C">
        <w:rPr>
          <w:color w:val="000000" w:themeColor="text1"/>
        </w:rPr>
        <w:t>in good standing</w:t>
      </w:r>
      <w:r w:rsidRPr="453D14BA" w:rsidR="0013592E">
        <w:rPr>
          <w:color w:val="000000" w:themeColor="text1"/>
        </w:rPr>
        <w:t xml:space="preserve"> is </w:t>
      </w:r>
      <w:r w:rsidRPr="453D14BA" w:rsidR="11D9F8D9">
        <w:rPr>
          <w:color w:val="000000" w:themeColor="text1"/>
        </w:rPr>
        <w:t>confirmed</w:t>
      </w:r>
      <w:r w:rsidRPr="453D14BA" w:rsidR="4F9A6938">
        <w:rPr>
          <w:color w:val="000000" w:themeColor="text1"/>
        </w:rPr>
        <w:t xml:space="preserve">, </w:t>
      </w:r>
      <w:r w:rsidRPr="453D14BA" w:rsidR="007F142F">
        <w:rPr>
          <w:color w:val="000000" w:themeColor="text1"/>
        </w:rPr>
        <w:t xml:space="preserve">TSA </w:t>
      </w:r>
      <w:r w:rsidRPr="453D14BA" w:rsidR="4F9A6938">
        <w:rPr>
          <w:color w:val="000000" w:themeColor="text1"/>
        </w:rPr>
        <w:t>retrieve</w:t>
      </w:r>
      <w:r w:rsidRPr="453D14BA" w:rsidR="7FBC0C2A">
        <w:rPr>
          <w:color w:val="000000" w:themeColor="text1"/>
        </w:rPr>
        <w:t>s</w:t>
      </w:r>
      <w:r w:rsidRPr="453D14BA" w:rsidR="00ED7F20">
        <w:rPr>
          <w:color w:val="000000" w:themeColor="text1"/>
        </w:rPr>
        <w:t xml:space="preserve"> their </w:t>
      </w:r>
      <w:r w:rsidRPr="453D14BA" w:rsidR="00D619DE">
        <w:rPr>
          <w:color w:val="000000" w:themeColor="text1"/>
        </w:rPr>
        <w:t xml:space="preserve">TPAP </w:t>
      </w:r>
      <w:r w:rsidRPr="453D14BA" w:rsidR="00ED7F20">
        <w:rPr>
          <w:color w:val="000000" w:themeColor="text1"/>
        </w:rPr>
        <w:t>enrollment</w:t>
      </w:r>
      <w:r w:rsidRPr="453D14BA" w:rsidR="00D619DE">
        <w:rPr>
          <w:color w:val="000000" w:themeColor="text1"/>
        </w:rPr>
        <w:t xml:space="preserve"> photo </w:t>
      </w:r>
      <w:r w:rsidRPr="453D14BA" w:rsidR="00854E03">
        <w:rPr>
          <w:color w:val="000000" w:themeColor="text1"/>
        </w:rPr>
        <w:t xml:space="preserve">or </w:t>
      </w:r>
      <w:r w:rsidRPr="453D14BA" w:rsidR="490BB0DF">
        <w:rPr>
          <w:color w:val="000000" w:themeColor="text1"/>
        </w:rPr>
        <w:t>current</w:t>
      </w:r>
      <w:r w:rsidRPr="453D14BA" w:rsidR="00854E03">
        <w:rPr>
          <w:color w:val="000000" w:themeColor="text1"/>
        </w:rPr>
        <w:t xml:space="preserve"> passport photo</w:t>
      </w:r>
      <w:r w:rsidRPr="453D14BA" w:rsidR="007C5A8C">
        <w:rPr>
          <w:color w:val="000000" w:themeColor="text1"/>
        </w:rPr>
        <w:t xml:space="preserve"> (if </w:t>
      </w:r>
      <w:r w:rsidRPr="453D14BA">
        <w:rPr>
          <w:color w:val="000000" w:themeColor="text1"/>
        </w:rPr>
        <w:t>available</w:t>
      </w:r>
      <w:r w:rsidRPr="453D14BA" w:rsidR="00E322F9">
        <w:rPr>
          <w:color w:val="000000" w:themeColor="text1"/>
        </w:rPr>
        <w:t>)</w:t>
      </w:r>
      <w:r w:rsidRPr="453D14BA" w:rsidR="00E322F9">
        <w:rPr>
          <w:rFonts w:eastAsia="Arial Unicode MS" w:cs="Arial Unicode MS"/>
          <w:lang w:val="en-GB"/>
        </w:rPr>
        <w:t xml:space="preserve"> and</w:t>
      </w:r>
      <w:r w:rsidR="0011502F">
        <w:rPr>
          <w:rFonts w:eastAsia="Arial Unicode MS" w:cs="Arial Unicode MS"/>
          <w:lang w:val="en-GB"/>
        </w:rPr>
        <w:t xml:space="preserve"> </w:t>
      </w:r>
      <w:r w:rsidR="003F790B">
        <w:rPr>
          <w:rFonts w:eastAsia="Arial Unicode MS" w:cs="Arial Unicode MS"/>
          <w:lang w:val="en-GB"/>
        </w:rPr>
        <w:t xml:space="preserve">performs a </w:t>
      </w:r>
      <w:r w:rsidR="004B445F">
        <w:rPr>
          <w:rFonts w:eastAsia="Arial Unicode MS" w:cs="Arial Unicode MS"/>
          <w:lang w:val="en-GB"/>
        </w:rPr>
        <w:t xml:space="preserve">one-to-one </w:t>
      </w:r>
      <w:r w:rsidR="00EA6D0F">
        <w:rPr>
          <w:rFonts w:eastAsia="Arial Unicode MS" w:cs="Arial Unicode MS"/>
          <w:lang w:val="en-GB"/>
        </w:rPr>
        <w:t xml:space="preserve">facial comparison </w:t>
      </w:r>
      <w:r w:rsidR="00BE389B">
        <w:rPr>
          <w:rFonts w:eastAsia="Arial Unicode MS" w:cs="Arial Unicode MS"/>
          <w:lang w:val="en-GB"/>
        </w:rPr>
        <w:t>between a biometric template</w:t>
      </w:r>
      <w:r>
        <w:rPr>
          <w:rStyle w:val="FootnoteReference"/>
          <w:rFonts w:eastAsia="Arial Unicode MS" w:cs="Arial Unicode MS"/>
          <w:lang w:val="en-GB"/>
        </w:rPr>
        <w:footnoteReference w:id="15"/>
      </w:r>
      <w:r w:rsidR="00BE389B">
        <w:rPr>
          <w:rFonts w:eastAsia="Arial Unicode MS" w:cs="Arial Unicode MS"/>
          <w:lang w:val="en-GB"/>
        </w:rPr>
        <w:t xml:space="preserve"> of the </w:t>
      </w:r>
      <w:r w:rsidRPr="793F2B89" w:rsidR="2FD45301">
        <w:rPr>
          <w:rFonts w:eastAsia="Arial Unicode MS" w:cs="Arial Unicode MS"/>
          <w:lang w:val="en-GB"/>
        </w:rPr>
        <w:t>individual</w:t>
      </w:r>
      <w:r w:rsidRPr="793F2B89" w:rsidR="6E1C64F5">
        <w:rPr>
          <w:rFonts w:eastAsia="Arial Unicode MS" w:cs="Arial Unicode MS"/>
          <w:lang w:val="en-GB"/>
        </w:rPr>
        <w:t xml:space="preserve">’s </w:t>
      </w:r>
      <w:r w:rsidR="00BE389B">
        <w:rPr>
          <w:rFonts w:eastAsia="Arial Unicode MS" w:cs="Arial Unicode MS"/>
          <w:lang w:val="en-GB"/>
        </w:rPr>
        <w:t xml:space="preserve">selfie and the retrieved </w:t>
      </w:r>
      <w:r w:rsidRPr="793F2B89" w:rsidR="6E1C64F5">
        <w:rPr>
          <w:rFonts w:eastAsia="Arial Unicode MS" w:cs="Arial Unicode MS"/>
          <w:lang w:val="en-GB"/>
        </w:rPr>
        <w:t>photo</w:t>
      </w:r>
      <w:r w:rsidRPr="793F2B89" w:rsidR="3ADAE23B">
        <w:rPr>
          <w:rFonts w:eastAsia="Arial Unicode MS" w:cs="Arial Unicode MS"/>
          <w:lang w:val="en-GB"/>
        </w:rPr>
        <w:t>graph</w:t>
      </w:r>
      <w:r w:rsidRPr="793F2B89" w:rsidR="6E1C64F5">
        <w:rPr>
          <w:rFonts w:eastAsia="Arial Unicode MS" w:cs="Arial Unicode MS"/>
          <w:lang w:val="en-GB"/>
        </w:rPr>
        <w:t xml:space="preserve"> </w:t>
      </w:r>
      <w:r w:rsidR="00BE389B">
        <w:rPr>
          <w:rFonts w:eastAsia="Arial Unicode MS" w:cs="Arial Unicode MS"/>
          <w:lang w:val="en-GB"/>
        </w:rPr>
        <w:t xml:space="preserve">(either the </w:t>
      </w:r>
      <w:r w:rsidR="00822FCB">
        <w:rPr>
          <w:rFonts w:eastAsia="Arial Unicode MS" w:cs="Arial Unicode MS"/>
          <w:lang w:val="en-GB"/>
        </w:rPr>
        <w:t xml:space="preserve">TPAP </w:t>
      </w:r>
      <w:r w:rsidR="00BE389B">
        <w:rPr>
          <w:rFonts w:eastAsia="Arial Unicode MS" w:cs="Arial Unicode MS"/>
          <w:lang w:val="en-GB"/>
        </w:rPr>
        <w:t xml:space="preserve">enrollment </w:t>
      </w:r>
      <w:r w:rsidRPr="793F2B89" w:rsidR="3ADAE23B">
        <w:rPr>
          <w:rFonts w:eastAsia="Arial Unicode MS" w:cs="Arial Unicode MS"/>
          <w:lang w:val="en-GB"/>
        </w:rPr>
        <w:t xml:space="preserve">photo </w:t>
      </w:r>
      <w:r w:rsidR="00BE389B">
        <w:rPr>
          <w:rFonts w:eastAsia="Arial Unicode MS" w:cs="Arial Unicode MS"/>
          <w:lang w:val="en-GB"/>
        </w:rPr>
        <w:t xml:space="preserve">or passport </w:t>
      </w:r>
      <w:r w:rsidR="004B445F">
        <w:rPr>
          <w:rFonts w:eastAsia="Arial Unicode MS" w:cs="Arial Unicode MS"/>
          <w:lang w:val="en-GB"/>
        </w:rPr>
        <w:t xml:space="preserve">photo). </w:t>
      </w:r>
      <w:r w:rsidR="00BA446A">
        <w:rPr>
          <w:rFonts w:eastAsia="Arial Unicode MS" w:cs="Arial Unicode MS"/>
          <w:lang w:val="en-GB"/>
        </w:rPr>
        <w:t xml:space="preserve"> </w:t>
      </w:r>
      <w:r w:rsidRPr="07C8C086" w:rsidR="003A5FEB">
        <w:rPr>
          <w:rFonts w:eastAsia="Arial Unicode MS" w:cs="Arial Unicode MS"/>
          <w:lang w:val="en-GB"/>
        </w:rPr>
        <w:t xml:space="preserve">After successful </w:t>
      </w:r>
      <w:r w:rsidR="0050495C">
        <w:rPr>
          <w:rFonts w:eastAsia="Arial Unicode MS" w:cs="Arial Unicode MS"/>
          <w:lang w:val="en-GB"/>
        </w:rPr>
        <w:t xml:space="preserve">vetting and </w:t>
      </w:r>
      <w:r w:rsidRPr="07C8C086" w:rsidR="003A5FEB">
        <w:rPr>
          <w:rFonts w:eastAsia="Arial Unicode MS" w:cs="Arial Unicode MS"/>
          <w:lang w:val="en-GB"/>
        </w:rPr>
        <w:t>confirmation</w:t>
      </w:r>
      <w:r w:rsidR="006A1286">
        <w:rPr>
          <w:rFonts w:eastAsia="Arial Unicode MS" w:cs="Arial Unicode MS"/>
          <w:lang w:val="en-GB"/>
        </w:rPr>
        <w:t xml:space="preserve"> </w:t>
      </w:r>
      <w:r w:rsidRPr="793F2B89" w:rsidR="3A2728E4">
        <w:rPr>
          <w:rFonts w:eastAsia="Arial Unicode MS" w:cs="Arial Unicode MS"/>
          <w:lang w:val="en-GB"/>
        </w:rPr>
        <w:t>o</w:t>
      </w:r>
      <w:r w:rsidRPr="793F2B89" w:rsidR="35E122DF">
        <w:rPr>
          <w:rFonts w:eastAsia="Arial Unicode MS" w:cs="Arial Unicode MS"/>
          <w:lang w:val="en-GB"/>
        </w:rPr>
        <w:t>f</w:t>
      </w:r>
      <w:r w:rsidR="006A1286">
        <w:rPr>
          <w:rFonts w:eastAsia="Arial Unicode MS" w:cs="Arial Unicode MS"/>
          <w:lang w:val="en-GB"/>
        </w:rPr>
        <w:t xml:space="preserve"> the match</w:t>
      </w:r>
      <w:r w:rsidRPr="07C8C086" w:rsidR="003A5FEB">
        <w:rPr>
          <w:rFonts w:eastAsia="Arial Unicode MS" w:cs="Arial Unicode MS"/>
          <w:lang w:val="en-GB"/>
        </w:rPr>
        <w:t xml:space="preserve">, </w:t>
      </w:r>
      <w:r w:rsidR="00F9794C">
        <w:rPr>
          <w:rFonts w:eastAsia="Arial Unicode MS" w:cs="Arial Unicode MS"/>
          <w:lang w:val="en-GB"/>
        </w:rPr>
        <w:t>the</w:t>
      </w:r>
      <w:r w:rsidR="00722FC7">
        <w:rPr>
          <w:rFonts w:eastAsia="Arial Unicode MS" w:cs="Arial Unicode MS"/>
          <w:lang w:val="en-GB"/>
        </w:rPr>
        <w:t xml:space="preserve"> selfie </w:t>
      </w:r>
      <w:r w:rsidR="00736F39">
        <w:rPr>
          <w:rFonts w:eastAsia="Arial Unicode MS" w:cs="Arial Unicode MS"/>
          <w:lang w:val="en-GB"/>
        </w:rPr>
        <w:t xml:space="preserve">and inputted biographic information </w:t>
      </w:r>
      <w:r w:rsidR="00722FC7">
        <w:rPr>
          <w:rFonts w:eastAsia="Arial Unicode MS" w:cs="Arial Unicode MS"/>
          <w:lang w:val="en-GB"/>
        </w:rPr>
        <w:t>is deleted</w:t>
      </w:r>
      <w:r w:rsidR="00736F39">
        <w:rPr>
          <w:rFonts w:eastAsia="Arial Unicode MS" w:cs="Arial Unicode MS"/>
          <w:lang w:val="en-GB"/>
        </w:rPr>
        <w:t xml:space="preserve"> from the device</w:t>
      </w:r>
      <w:r>
        <w:rPr>
          <w:rFonts w:eastAsia="Arial Unicode MS" w:cs="Arial Unicode MS"/>
          <w:lang w:val="en-GB"/>
        </w:rPr>
        <w:t>,</w:t>
      </w:r>
      <w:r w:rsidR="000E04A1">
        <w:rPr>
          <w:rFonts w:eastAsia="Arial Unicode MS" w:cs="Arial Unicode MS"/>
          <w:lang w:val="en-GB"/>
        </w:rPr>
        <w:t xml:space="preserve"> and </w:t>
      </w:r>
      <w:r w:rsidR="005D7A64">
        <w:rPr>
          <w:rFonts w:eastAsia="Arial Unicode MS" w:cs="Arial Unicode MS"/>
          <w:lang w:val="en-GB"/>
        </w:rPr>
        <w:t>TSA</w:t>
      </w:r>
      <w:r w:rsidRPr="005D7A64" w:rsidR="005D7A64">
        <w:rPr>
          <w:rFonts w:eastAsia="Arial Unicode MS" w:cs="Arial Unicode MS"/>
          <w:lang w:val="en-GB"/>
        </w:rPr>
        <w:t xml:space="preserve"> </w:t>
      </w:r>
      <w:r w:rsidR="005D7A64">
        <w:rPr>
          <w:rFonts w:eastAsia="Arial Unicode MS" w:cs="Arial Unicode MS"/>
          <w:lang w:val="en-GB"/>
        </w:rPr>
        <w:t xml:space="preserve">will </w:t>
      </w:r>
      <w:r w:rsidR="0061509C">
        <w:rPr>
          <w:rFonts w:eastAsia="Arial Unicode MS" w:cs="Arial Unicode MS"/>
          <w:lang w:val="en-GB"/>
        </w:rPr>
        <w:t>issue</w:t>
      </w:r>
      <w:r w:rsidRPr="005D7A64" w:rsidR="0061509C">
        <w:rPr>
          <w:rFonts w:eastAsia="Arial Unicode MS" w:cs="Arial Unicode MS"/>
          <w:lang w:val="en-GB"/>
        </w:rPr>
        <w:t xml:space="preserve"> </w:t>
      </w:r>
      <w:r w:rsidRPr="005D7A64" w:rsidR="005D7A64">
        <w:rPr>
          <w:rFonts w:eastAsia="Arial Unicode MS" w:cs="Arial Unicode MS"/>
          <w:lang w:val="en-GB"/>
        </w:rPr>
        <w:t xml:space="preserve">a </w:t>
      </w:r>
      <w:r w:rsidR="008230B0">
        <w:rPr>
          <w:rFonts w:eastAsia="Arial Unicode MS" w:cs="Arial Unicode MS"/>
          <w:lang w:val="en-GB"/>
        </w:rPr>
        <w:t>My</w:t>
      </w:r>
      <w:r w:rsidRPr="005D7A64" w:rsidR="005D7A64">
        <w:rPr>
          <w:rFonts w:eastAsia="Arial Unicode MS" w:cs="Arial Unicode MS"/>
          <w:lang w:val="en-GB"/>
        </w:rPr>
        <w:t>TSA PreCheck ID on</w:t>
      </w:r>
      <w:r w:rsidR="0045723A">
        <w:rPr>
          <w:rFonts w:eastAsia="Arial Unicode MS" w:cs="Arial Unicode MS"/>
          <w:lang w:val="en-GB"/>
        </w:rPr>
        <w:t>to</w:t>
      </w:r>
      <w:r w:rsidRPr="005D7A64" w:rsidR="005D7A64">
        <w:rPr>
          <w:rFonts w:eastAsia="Arial Unicode MS" w:cs="Arial Unicode MS"/>
          <w:lang w:val="en-GB"/>
        </w:rPr>
        <w:t xml:space="preserve"> the individual’s mobile device</w:t>
      </w:r>
      <w:r w:rsidR="00736F39">
        <w:rPr>
          <w:rFonts w:eastAsia="Arial Unicode MS" w:cs="Arial Unicode MS"/>
          <w:lang w:val="en-GB"/>
        </w:rPr>
        <w:t xml:space="preserve"> using pre-existing TPAP or passport biometric and biographic information</w:t>
      </w:r>
      <w:r w:rsidRPr="07C8C086" w:rsidR="003A5FEB">
        <w:rPr>
          <w:rFonts w:eastAsia="Arial Unicode MS" w:cs="Arial Unicode MS"/>
          <w:lang w:val="en-GB"/>
        </w:rPr>
        <w:t>.</w:t>
      </w:r>
    </w:p>
    <w:p w:rsidR="005232D7" w:rsidP="00AD3986" w14:paraId="08F4F1D4" w14:textId="77777777">
      <w:pPr>
        <w:tabs>
          <w:tab w:val="center" w:pos="4680"/>
        </w:tabs>
        <w:ind w:left="360"/>
        <w:rPr>
          <w:rFonts w:eastAsia="Arial Unicode MS" w:cs="Arial Unicode MS"/>
          <w:lang w:val="en-GB"/>
        </w:rPr>
      </w:pPr>
    </w:p>
    <w:p w:rsidR="003A5FEB" w:rsidRPr="00057E69" w:rsidP="00AD3986" w14:paraId="63158D09" w14:textId="3FAC02BE">
      <w:pPr>
        <w:tabs>
          <w:tab w:val="center" w:pos="4680"/>
        </w:tabs>
        <w:ind w:left="360"/>
        <w:rPr>
          <w:rFonts w:eastAsia="Times New Roman" w:cs="Times New Roman"/>
          <w:color w:val="262626" w:themeColor="text1" w:themeTint="D9"/>
        </w:rPr>
      </w:pPr>
      <w:r w:rsidRPr="39417930">
        <w:rPr>
          <w:rFonts w:eastAsia="Arial Unicode MS" w:cs="Arial Unicode MS"/>
          <w:lang w:val="en-GB"/>
        </w:rPr>
        <w:t>On the mobile device, t</w:t>
      </w:r>
      <w:r w:rsidRPr="39417930" w:rsidR="67A30652">
        <w:rPr>
          <w:rFonts w:eastAsia="Arial Unicode MS" w:cs="Arial Unicode MS"/>
          <w:lang w:val="en-GB"/>
        </w:rPr>
        <w:t>he</w:t>
      </w:r>
      <w:r w:rsidR="007A3901">
        <w:rPr>
          <w:rFonts w:eastAsia="Arial Unicode MS" w:cs="Arial Unicode MS"/>
          <w:lang w:val="en-GB"/>
        </w:rPr>
        <w:t xml:space="preserve"> MyTSA PreCheck ID will </w:t>
      </w:r>
      <w:r w:rsidR="00030FCF">
        <w:rPr>
          <w:rFonts w:eastAsia="Arial Unicode MS" w:cs="Arial Unicode MS"/>
          <w:lang w:val="en-GB"/>
        </w:rPr>
        <w:t>display</w:t>
      </w:r>
      <w:r w:rsidR="00A175EF">
        <w:rPr>
          <w:rFonts w:eastAsia="Arial Unicode MS" w:cs="Arial Unicode MS"/>
          <w:lang w:val="en-GB"/>
        </w:rPr>
        <w:t xml:space="preserve"> minimal informat</w:t>
      </w:r>
      <w:r w:rsidR="00183AAD">
        <w:rPr>
          <w:rFonts w:eastAsia="Arial Unicode MS" w:cs="Arial Unicode MS"/>
          <w:lang w:val="en-GB"/>
        </w:rPr>
        <w:t xml:space="preserve">ion such as </w:t>
      </w:r>
      <w:r w:rsidRPr="39417930" w:rsidR="1D163E4C">
        <w:rPr>
          <w:rFonts w:eastAsia="Arial Unicode MS" w:cs="Arial Unicode MS"/>
          <w:lang w:val="en-GB"/>
        </w:rPr>
        <w:t>n</w:t>
      </w:r>
      <w:r w:rsidRPr="39417930" w:rsidR="00191E18">
        <w:rPr>
          <w:rFonts w:eastAsia="Arial Unicode MS" w:cs="Arial Unicode MS"/>
          <w:lang w:val="en-GB"/>
        </w:rPr>
        <w:t>ame</w:t>
      </w:r>
      <w:r w:rsidR="0072055F">
        <w:rPr>
          <w:rFonts w:eastAsia="Arial Unicode MS" w:cs="Arial Unicode MS"/>
          <w:lang w:val="en-GB"/>
        </w:rPr>
        <w:t xml:space="preserve"> and TSA PreCheck </w:t>
      </w:r>
      <w:r w:rsidRPr="39417930" w:rsidR="2A8EF7B8">
        <w:rPr>
          <w:rFonts w:eastAsia="Arial Unicode MS" w:cs="Arial Unicode MS"/>
          <w:lang w:val="en-GB"/>
        </w:rPr>
        <w:t xml:space="preserve">indicators </w:t>
      </w:r>
      <w:r w:rsidRPr="39417930" w:rsidR="2580F574">
        <w:rPr>
          <w:rFonts w:eastAsia="Arial Unicode MS" w:cs="Arial Unicode MS"/>
          <w:lang w:val="en-GB"/>
        </w:rPr>
        <w:t>(</w:t>
      </w:r>
      <w:r w:rsidRPr="39417930" w:rsidR="52FDE333">
        <w:rPr>
          <w:rFonts w:eastAsia="Arial Unicode MS" w:cs="Arial Unicode MS"/>
          <w:lang w:val="en-GB"/>
        </w:rPr>
        <w:t>e.g.</w:t>
      </w:r>
      <w:r w:rsidRPr="39417930" w:rsidR="6ADED5D4">
        <w:rPr>
          <w:rFonts w:eastAsia="Arial Unicode MS" w:cs="Arial Unicode MS"/>
          <w:lang w:val="en-GB"/>
        </w:rPr>
        <w:t>,</w:t>
      </w:r>
      <w:r w:rsidR="0072055F">
        <w:rPr>
          <w:rFonts w:eastAsia="Arial Unicode MS" w:cs="Arial Unicode MS"/>
          <w:lang w:val="en-GB"/>
        </w:rPr>
        <w:t xml:space="preserve"> if opted in </w:t>
      </w:r>
      <w:r w:rsidRPr="39417930" w:rsidR="52FDE333">
        <w:rPr>
          <w:rFonts w:eastAsia="Arial Unicode MS" w:cs="Arial Unicode MS"/>
          <w:lang w:val="en-GB"/>
        </w:rPr>
        <w:t>to</w:t>
      </w:r>
      <w:r w:rsidRPr="39417930" w:rsidR="2A8EF7B8">
        <w:rPr>
          <w:rFonts w:eastAsia="Arial Unicode MS" w:cs="Arial Unicode MS"/>
          <w:lang w:val="en-GB"/>
        </w:rPr>
        <w:t xml:space="preserve"> TSA PreCheck Touchles</w:t>
      </w:r>
      <w:r w:rsidRPr="39417930" w:rsidR="7A9297B7">
        <w:rPr>
          <w:rFonts w:eastAsia="Arial Unicode MS" w:cs="Arial Unicode MS"/>
          <w:lang w:val="en-GB"/>
        </w:rPr>
        <w:t>s</w:t>
      </w:r>
      <w:r w:rsidRPr="39417930" w:rsidR="2A8EF7B8">
        <w:rPr>
          <w:rFonts w:eastAsia="Arial Unicode MS" w:cs="Arial Unicode MS"/>
          <w:lang w:val="en-GB"/>
        </w:rPr>
        <w:t xml:space="preserve"> ID</w:t>
      </w:r>
      <w:r w:rsidRPr="39417930" w:rsidR="2580F574">
        <w:rPr>
          <w:rFonts w:eastAsia="Arial Unicode MS" w:cs="Arial Unicode MS"/>
          <w:lang w:val="en-GB"/>
        </w:rPr>
        <w:t>)</w:t>
      </w:r>
      <w:r w:rsidRPr="39417930" w:rsidR="2A8EF7B8">
        <w:rPr>
          <w:rFonts w:eastAsia="Arial Unicode MS" w:cs="Arial Unicode MS"/>
          <w:lang w:val="en-GB"/>
        </w:rPr>
        <w:t xml:space="preserve">. </w:t>
      </w:r>
      <w:r w:rsidRPr="39417930" w:rsidR="1EB2DDC6">
        <w:rPr>
          <w:rFonts w:eastAsia="Arial Unicode MS" w:cs="Arial Unicode MS"/>
          <w:lang w:val="en-GB"/>
        </w:rPr>
        <w:t xml:space="preserve"> </w:t>
      </w:r>
      <w:r w:rsidRPr="39417930" w:rsidR="6027C919">
        <w:rPr>
          <w:rFonts w:eastAsia="Arial Unicode MS" w:cs="Arial Unicode MS"/>
          <w:lang w:val="en-GB"/>
        </w:rPr>
        <w:t>Individuals</w:t>
      </w:r>
      <w:r w:rsidR="00704E14">
        <w:rPr>
          <w:rFonts w:eastAsia="Arial Unicode MS" w:cs="Arial Unicode MS"/>
          <w:lang w:val="en-GB"/>
        </w:rPr>
        <w:t xml:space="preserve"> will have</w:t>
      </w:r>
      <w:r w:rsidR="0072055F">
        <w:rPr>
          <w:rFonts w:eastAsia="Arial Unicode MS" w:cs="Arial Unicode MS"/>
          <w:lang w:val="en-GB"/>
        </w:rPr>
        <w:t xml:space="preserve"> an option to view their</w:t>
      </w:r>
      <w:r w:rsidR="00F14DF6">
        <w:rPr>
          <w:rFonts w:eastAsia="Arial Unicode MS" w:cs="Arial Unicode MS"/>
          <w:lang w:val="en-GB"/>
        </w:rPr>
        <w:t xml:space="preserve"> </w:t>
      </w:r>
      <w:r w:rsidR="00C57480">
        <w:rPr>
          <w:rFonts w:eastAsia="Arial Unicode MS" w:cs="Arial Unicode MS"/>
          <w:lang w:val="en-GB"/>
        </w:rPr>
        <w:t xml:space="preserve">submitted </w:t>
      </w:r>
      <w:r w:rsidR="00F14DF6">
        <w:rPr>
          <w:rFonts w:eastAsia="Arial Unicode MS" w:cs="Arial Unicode MS"/>
          <w:lang w:val="en-GB"/>
        </w:rPr>
        <w:t>information</w:t>
      </w:r>
      <w:r w:rsidR="000A29E7">
        <w:rPr>
          <w:rFonts w:eastAsia="Arial Unicode MS" w:cs="Arial Unicode MS"/>
          <w:lang w:val="en-GB"/>
        </w:rPr>
        <w:t xml:space="preserve">, but this is </w:t>
      </w:r>
      <w:r w:rsidR="00163393">
        <w:rPr>
          <w:rFonts w:eastAsia="Arial Unicode MS" w:cs="Arial Unicode MS"/>
          <w:lang w:val="en-GB"/>
        </w:rPr>
        <w:t xml:space="preserve">intended </w:t>
      </w:r>
      <w:r w:rsidR="00377509">
        <w:rPr>
          <w:rFonts w:eastAsia="Arial Unicode MS" w:cs="Arial Unicode MS"/>
          <w:lang w:val="en-GB"/>
        </w:rPr>
        <w:t xml:space="preserve">only </w:t>
      </w:r>
      <w:r w:rsidR="00163393">
        <w:rPr>
          <w:rFonts w:eastAsia="Arial Unicode MS" w:cs="Arial Unicode MS"/>
          <w:lang w:val="en-GB"/>
        </w:rPr>
        <w:t>for the individual’s management of their information</w:t>
      </w:r>
      <w:r w:rsidRPr="39417930" w:rsidR="21DA26E7">
        <w:rPr>
          <w:rFonts w:eastAsia="Arial Unicode MS" w:cs="Arial Unicode MS"/>
          <w:lang w:val="en-GB"/>
        </w:rPr>
        <w:t>.</w:t>
      </w:r>
      <w:r w:rsidRPr="39417930">
        <w:rPr>
          <w:rFonts w:eastAsia="Arial Unicode MS" w:cs="Arial Unicode MS"/>
          <w:lang w:val="en-GB"/>
        </w:rPr>
        <w:t xml:space="preserve">  </w:t>
      </w:r>
      <w:r w:rsidR="00656711">
        <w:rPr>
          <w:rFonts w:eastAsia="Arial Unicode MS" w:cs="Arial Unicode MS"/>
          <w:lang w:val="en-GB"/>
        </w:rPr>
        <w:t>For use at</w:t>
      </w:r>
      <w:r w:rsidR="004C3A7E">
        <w:rPr>
          <w:rFonts w:eastAsia="Arial Unicode MS" w:cs="Arial Unicode MS"/>
          <w:lang w:val="en-GB"/>
        </w:rPr>
        <w:t xml:space="preserve"> airport</w:t>
      </w:r>
      <w:r w:rsidR="00C00211">
        <w:rPr>
          <w:rFonts w:eastAsia="Arial Unicode MS" w:cs="Arial Unicode MS"/>
          <w:lang w:val="en-GB"/>
        </w:rPr>
        <w:t xml:space="preserve"> checkpoint security screening, the individual is required to open the </w:t>
      </w:r>
      <w:r w:rsidR="00340C80">
        <w:rPr>
          <w:rFonts w:eastAsia="Arial Unicode MS" w:cs="Arial Unicode MS"/>
          <w:lang w:val="en-GB"/>
        </w:rPr>
        <w:t>ID up to 24 hours in advance</w:t>
      </w:r>
      <w:r w:rsidR="002B5542">
        <w:rPr>
          <w:rFonts w:eastAsia="Arial Unicode MS" w:cs="Arial Unicode MS"/>
          <w:lang w:val="en-GB"/>
        </w:rPr>
        <w:t xml:space="preserve"> prior</w:t>
      </w:r>
      <w:r w:rsidR="00340C80">
        <w:rPr>
          <w:rFonts w:eastAsia="Arial Unicode MS" w:cs="Arial Unicode MS"/>
          <w:lang w:val="en-GB"/>
        </w:rPr>
        <w:t xml:space="preserve"> </w:t>
      </w:r>
      <w:r w:rsidR="00307730">
        <w:rPr>
          <w:rFonts w:eastAsia="Arial Unicode MS" w:cs="Arial Unicode MS"/>
          <w:lang w:val="en-GB"/>
        </w:rPr>
        <w:t>to</w:t>
      </w:r>
      <w:r w:rsidR="00340C80">
        <w:rPr>
          <w:rFonts w:eastAsia="Arial Unicode MS" w:cs="Arial Unicode MS"/>
          <w:lang w:val="en-GB"/>
        </w:rPr>
        <w:t xml:space="preserve"> their </w:t>
      </w:r>
      <w:r w:rsidR="0002140F">
        <w:rPr>
          <w:rFonts w:eastAsia="Arial Unicode MS" w:cs="Arial Unicode MS"/>
          <w:lang w:val="en-GB"/>
        </w:rPr>
        <w:t>flight and</w:t>
      </w:r>
      <w:r w:rsidR="00340C80">
        <w:rPr>
          <w:rFonts w:eastAsia="Arial Unicode MS" w:cs="Arial Unicode MS"/>
          <w:lang w:val="en-GB"/>
        </w:rPr>
        <w:t xml:space="preserve"> </w:t>
      </w:r>
      <w:r w:rsidR="00307730">
        <w:rPr>
          <w:rFonts w:eastAsia="Arial Unicode MS" w:cs="Arial Unicode MS"/>
          <w:lang w:val="en-GB"/>
        </w:rPr>
        <w:t>select</w:t>
      </w:r>
      <w:r w:rsidR="00736B9C">
        <w:rPr>
          <w:rFonts w:eastAsia="Arial Unicode MS" w:cs="Arial Unicode MS"/>
          <w:lang w:val="en-GB"/>
        </w:rPr>
        <w:t xml:space="preserve"> their departure airport. </w:t>
      </w:r>
      <w:r w:rsidR="00B902A0">
        <w:rPr>
          <w:rFonts w:eastAsia="Arial Unicode MS" w:cs="Arial Unicode MS"/>
          <w:lang w:val="en-GB"/>
        </w:rPr>
        <w:t xml:space="preserve"> </w:t>
      </w:r>
      <w:r w:rsidR="004560F6">
        <w:rPr>
          <w:rFonts w:eastAsia="Arial Unicode MS" w:cs="Arial Unicode MS"/>
          <w:lang w:val="en-GB"/>
        </w:rPr>
        <w:t xml:space="preserve">Once </w:t>
      </w:r>
      <w:r w:rsidR="002063B8">
        <w:rPr>
          <w:rFonts w:eastAsia="Arial Unicode MS" w:cs="Arial Unicode MS"/>
          <w:lang w:val="en-GB"/>
        </w:rPr>
        <w:t xml:space="preserve">an individual selects their departure airport, </w:t>
      </w:r>
      <w:r w:rsidR="00E535D1">
        <w:rPr>
          <w:rFonts w:eastAsia="Arial Unicode MS" w:cs="Arial Unicode MS"/>
          <w:lang w:val="en-GB"/>
        </w:rPr>
        <w:t>TSA</w:t>
      </w:r>
      <w:r w:rsidR="002063B8">
        <w:rPr>
          <w:rFonts w:eastAsia="Arial Unicode MS" w:cs="Arial Unicode MS"/>
          <w:lang w:val="en-GB"/>
        </w:rPr>
        <w:t xml:space="preserve"> will</w:t>
      </w:r>
      <w:r w:rsidR="00E535D1">
        <w:rPr>
          <w:rFonts w:eastAsia="Arial Unicode MS" w:cs="Arial Unicode MS"/>
          <w:lang w:val="en-GB"/>
        </w:rPr>
        <w:t xml:space="preserve"> verif</w:t>
      </w:r>
      <w:r w:rsidR="002063B8">
        <w:rPr>
          <w:rFonts w:eastAsia="Arial Unicode MS" w:cs="Arial Unicode MS"/>
          <w:lang w:val="en-GB"/>
        </w:rPr>
        <w:t>y</w:t>
      </w:r>
      <w:r w:rsidR="00E535D1">
        <w:rPr>
          <w:rFonts w:eastAsia="Arial Unicode MS" w:cs="Arial Unicode MS"/>
          <w:lang w:val="en-GB"/>
        </w:rPr>
        <w:t xml:space="preserve"> their</w:t>
      </w:r>
      <w:r w:rsidR="00736B9C">
        <w:rPr>
          <w:rFonts w:eastAsia="Arial Unicode MS" w:cs="Arial Unicode MS"/>
          <w:lang w:val="en-GB"/>
        </w:rPr>
        <w:t xml:space="preserve"> information </w:t>
      </w:r>
      <w:r w:rsidR="00987EE5">
        <w:rPr>
          <w:rFonts w:eastAsia="Arial Unicode MS" w:cs="Arial Unicode MS"/>
          <w:lang w:val="en-GB"/>
        </w:rPr>
        <w:t xml:space="preserve">and </w:t>
      </w:r>
      <w:r w:rsidR="004560F6">
        <w:rPr>
          <w:rFonts w:eastAsia="Arial Unicode MS" w:cs="Arial Unicode MS"/>
          <w:lang w:val="en-GB"/>
        </w:rPr>
        <w:t xml:space="preserve">that the individual’s KTN remains active and </w:t>
      </w:r>
      <w:r w:rsidR="00987EE5">
        <w:rPr>
          <w:rFonts w:eastAsia="Arial Unicode MS" w:cs="Arial Unicode MS"/>
          <w:lang w:val="en-GB"/>
        </w:rPr>
        <w:t>in good standing</w:t>
      </w:r>
      <w:r w:rsidR="00BE496E">
        <w:rPr>
          <w:rFonts w:eastAsia="Arial Unicode MS" w:cs="Arial Unicode MS"/>
          <w:lang w:val="en-GB"/>
        </w:rPr>
        <w:t xml:space="preserve">.  If </w:t>
      </w:r>
      <w:r w:rsidR="00006A07">
        <w:rPr>
          <w:rFonts w:eastAsia="Arial Unicode MS" w:cs="Arial Unicode MS"/>
          <w:lang w:val="en-GB"/>
        </w:rPr>
        <w:t xml:space="preserve">the verification is successful, </w:t>
      </w:r>
      <w:r w:rsidR="00987EE5">
        <w:rPr>
          <w:rFonts w:eastAsia="Arial Unicode MS" w:cs="Arial Unicode MS"/>
          <w:lang w:val="en-GB"/>
        </w:rPr>
        <w:t xml:space="preserve">the ID will </w:t>
      </w:r>
      <w:r w:rsidR="00BE496E">
        <w:rPr>
          <w:rFonts w:eastAsia="Arial Unicode MS" w:cs="Arial Unicode MS"/>
          <w:lang w:val="en-GB"/>
        </w:rPr>
        <w:t>then</w:t>
      </w:r>
      <w:r w:rsidR="00987EE5">
        <w:rPr>
          <w:rFonts w:eastAsia="Arial Unicode MS" w:cs="Arial Unicode MS"/>
          <w:lang w:val="en-GB"/>
        </w:rPr>
        <w:t xml:space="preserve"> provide a QR code for use at checkpoint</w:t>
      </w:r>
      <w:r w:rsidR="00036199">
        <w:rPr>
          <w:rFonts w:eastAsia="Arial Unicode MS" w:cs="Arial Unicode MS"/>
          <w:lang w:val="en-GB"/>
        </w:rPr>
        <w:t xml:space="preserve"> security</w:t>
      </w:r>
      <w:r w:rsidR="00987EE5">
        <w:rPr>
          <w:rFonts w:eastAsia="Arial Unicode MS" w:cs="Arial Unicode MS"/>
          <w:lang w:val="en-GB"/>
        </w:rPr>
        <w:t xml:space="preserve"> </w:t>
      </w:r>
      <w:r w:rsidR="0002140F">
        <w:rPr>
          <w:rFonts w:eastAsia="Arial Unicode MS" w:cs="Arial Unicode MS"/>
          <w:lang w:val="en-GB"/>
        </w:rPr>
        <w:t>queue and screening lane.</w:t>
      </w:r>
      <w:r w:rsidR="00987EE5">
        <w:rPr>
          <w:rFonts w:eastAsia="Arial Unicode MS" w:cs="Arial Unicode MS"/>
          <w:lang w:val="en-GB"/>
        </w:rPr>
        <w:t xml:space="preserve"> </w:t>
      </w:r>
      <w:r w:rsidR="00B902A0">
        <w:rPr>
          <w:rFonts w:eastAsia="Arial Unicode MS" w:cs="Arial Unicode MS"/>
          <w:lang w:val="en-GB"/>
        </w:rPr>
        <w:t xml:space="preserve"> </w:t>
      </w:r>
      <w:r w:rsidRPr="39417930">
        <w:rPr>
          <w:rFonts w:eastAsia="Times New Roman" w:cs="Times New Roman"/>
          <w:color w:val="262626" w:themeColor="text1" w:themeTint="D9"/>
        </w:rPr>
        <w:t xml:space="preserve">At any point in time during the </w:t>
      </w:r>
      <w:r w:rsidR="00BB3A61">
        <w:rPr>
          <w:rFonts w:eastAsia="Times New Roman" w:cs="Times New Roman"/>
          <w:color w:val="262626" w:themeColor="text1" w:themeTint="D9"/>
        </w:rPr>
        <w:t>issuance</w:t>
      </w:r>
      <w:r w:rsidRPr="39417930" w:rsidR="00BB3A61">
        <w:rPr>
          <w:rFonts w:eastAsia="Times New Roman" w:cs="Times New Roman"/>
          <w:color w:val="262626" w:themeColor="text1" w:themeTint="D9"/>
        </w:rPr>
        <w:t xml:space="preserve"> </w:t>
      </w:r>
      <w:r w:rsidRPr="39417930">
        <w:rPr>
          <w:rFonts w:eastAsia="Times New Roman" w:cs="Times New Roman"/>
          <w:color w:val="262626" w:themeColor="text1" w:themeTint="D9"/>
        </w:rPr>
        <w:t xml:space="preserve">process or afterward, an individual </w:t>
      </w:r>
      <w:r w:rsidRPr="39417930" w:rsidR="73176277">
        <w:rPr>
          <w:rFonts w:eastAsia="Times New Roman" w:cs="Times New Roman"/>
          <w:color w:val="262626" w:themeColor="text1" w:themeTint="D9"/>
        </w:rPr>
        <w:t>may</w:t>
      </w:r>
      <w:r w:rsidRPr="39417930">
        <w:rPr>
          <w:rFonts w:eastAsia="Times New Roman" w:cs="Times New Roman"/>
          <w:color w:val="262626" w:themeColor="text1" w:themeTint="D9"/>
        </w:rPr>
        <w:t xml:space="preserve"> choose not to participate and can </w:t>
      </w:r>
      <w:r w:rsidRPr="39417930" w:rsidR="005D7A64">
        <w:rPr>
          <w:rFonts w:eastAsia="Times New Roman" w:cs="Times New Roman"/>
          <w:color w:val="262626" w:themeColor="text1" w:themeTint="D9"/>
        </w:rPr>
        <w:t xml:space="preserve">thus </w:t>
      </w:r>
      <w:r w:rsidRPr="39417930">
        <w:rPr>
          <w:rFonts w:eastAsia="Times New Roman" w:cs="Times New Roman"/>
          <w:color w:val="262626" w:themeColor="text1" w:themeTint="D9"/>
        </w:rPr>
        <w:t xml:space="preserve">delete the MyTSA PreCheck ID app from their mobile device. </w:t>
      </w:r>
      <w:r w:rsidR="00B902A0">
        <w:rPr>
          <w:rFonts w:eastAsia="Times New Roman" w:cs="Times New Roman"/>
          <w:color w:val="262626" w:themeColor="text1" w:themeTint="D9"/>
        </w:rPr>
        <w:t xml:space="preserve"> </w:t>
      </w:r>
      <w:r w:rsidRPr="39417930" w:rsidR="2C6AB91C">
        <w:rPr>
          <w:rFonts w:eastAsia="Times New Roman" w:cs="Times New Roman"/>
          <w:color w:val="262626" w:themeColor="text1" w:themeTint="D9"/>
        </w:rPr>
        <w:t>This will not affect an individual’s status with the TPAP</w:t>
      </w:r>
      <w:r w:rsidR="00B35DDF">
        <w:rPr>
          <w:rFonts w:eastAsia="Times New Roman" w:cs="Times New Roman"/>
          <w:color w:val="262626" w:themeColor="text1" w:themeTint="D9"/>
        </w:rPr>
        <w:t>;</w:t>
      </w:r>
      <w:r w:rsidRPr="39417930" w:rsidR="7B0457FF">
        <w:rPr>
          <w:rFonts w:eastAsia="Times New Roman" w:cs="Times New Roman"/>
          <w:color w:val="262626" w:themeColor="text1" w:themeTint="D9"/>
        </w:rPr>
        <w:t xml:space="preserve"> the MyTSA PreCheck ID is an optional enhancement.</w:t>
      </w:r>
    </w:p>
    <w:p w:rsidR="007C0870" w:rsidP="00AD3986" w14:paraId="324C02C5" w14:textId="17EACAC6">
      <w:pPr>
        <w:ind w:left="360"/>
        <w:rPr>
          <w:rFonts w:eastAsia="Arial Unicode MS" w:cs="Arial Unicode MS"/>
          <w:lang w:val="en-GB"/>
        </w:rPr>
      </w:pPr>
      <w:r w:rsidRPr="07C8C086">
        <w:rPr>
          <w:rFonts w:eastAsia="Arial Unicode MS" w:cs="Arial Unicode MS"/>
          <w:lang w:val="en-GB"/>
        </w:rPr>
        <w:t xml:space="preserve"> </w:t>
      </w:r>
    </w:p>
    <w:p w:rsidR="00EE4DC3" w:rsidRPr="00057E69" w:rsidP="00AD3986" w14:paraId="6BC4E3D2" w14:textId="35D5ADB2">
      <w:pPr>
        <w:tabs>
          <w:tab w:val="center" w:pos="4680"/>
        </w:tabs>
        <w:ind w:left="360"/>
        <w:rPr>
          <w:rFonts w:eastAsia="Times New Roman" w:cs="Times New Roman"/>
          <w:i/>
          <w:iCs/>
          <w:color w:val="262626" w:themeColor="text1" w:themeTint="D9"/>
        </w:rPr>
      </w:pPr>
      <w:r w:rsidRPr="00BF447F">
        <w:rPr>
          <w:rFonts w:eastAsia="Times New Roman" w:cs="Times New Roman"/>
          <w:i/>
          <w:iCs/>
          <w:color w:val="262626" w:themeColor="text1" w:themeTint="D9"/>
        </w:rPr>
        <w:t>TSA</w:t>
      </w:r>
      <w:r w:rsidRPr="00057E69">
        <w:rPr>
          <w:rFonts w:eastAsia="Times New Roman" w:cs="Times New Roman"/>
          <w:color w:val="262626" w:themeColor="text1" w:themeTint="D9"/>
        </w:rPr>
        <w:t xml:space="preserve"> </w:t>
      </w:r>
      <w:r w:rsidRPr="39417930">
        <w:rPr>
          <w:rFonts w:eastAsia="Times New Roman" w:cs="Times New Roman"/>
          <w:i/>
          <w:iCs/>
          <w:color w:val="262626" w:themeColor="text1" w:themeTint="D9"/>
        </w:rPr>
        <w:t>CSP</w:t>
      </w:r>
      <w:r w:rsidRPr="39417930" w:rsidR="00923D53">
        <w:rPr>
          <w:rFonts w:eastAsia="Times New Roman" w:cs="Times New Roman"/>
          <w:i/>
          <w:iCs/>
          <w:color w:val="262626" w:themeColor="text1" w:themeTint="D9"/>
        </w:rPr>
        <w:t xml:space="preserve"> </w:t>
      </w:r>
      <w:r w:rsidR="005D7C9E">
        <w:rPr>
          <w:rFonts w:eastAsia="Times New Roman" w:cs="Times New Roman"/>
          <w:i/>
          <w:iCs/>
          <w:color w:val="262626" w:themeColor="text1" w:themeTint="D9"/>
        </w:rPr>
        <w:t>–</w:t>
      </w:r>
      <w:r w:rsidRPr="39417930" w:rsidR="00923D53">
        <w:rPr>
          <w:rFonts w:eastAsia="Times New Roman" w:cs="Times New Roman"/>
          <w:i/>
          <w:iCs/>
          <w:color w:val="262626" w:themeColor="text1" w:themeTint="D9"/>
        </w:rPr>
        <w:t xml:space="preserve"> new</w:t>
      </w:r>
      <w:r w:rsidR="005D7C9E">
        <w:rPr>
          <w:rFonts w:eastAsia="Times New Roman" w:cs="Times New Roman"/>
          <w:i/>
          <w:iCs/>
          <w:color w:val="262626" w:themeColor="text1" w:themeTint="D9"/>
        </w:rPr>
        <w:t xml:space="preserve"> TSA PreCheck enhancement</w:t>
      </w:r>
    </w:p>
    <w:p w:rsidR="00EE4DC3" w:rsidRPr="00057E69" w:rsidP="00AD3986" w14:paraId="7B64EF57" w14:textId="77777777">
      <w:pPr>
        <w:tabs>
          <w:tab w:val="center" w:pos="4680"/>
        </w:tabs>
        <w:ind w:left="360"/>
        <w:rPr>
          <w:rFonts w:eastAsia="Times New Roman" w:cs="Times New Roman"/>
          <w:color w:val="262626" w:themeColor="text1" w:themeTint="D9"/>
        </w:rPr>
      </w:pPr>
    </w:p>
    <w:p w:rsidR="0017179D" w:rsidP="00AD3986" w14:paraId="674048F8" w14:textId="31FB5354">
      <w:pPr>
        <w:tabs>
          <w:tab w:val="center" w:pos="4680"/>
        </w:tabs>
        <w:ind w:left="360"/>
        <w:rPr>
          <w:rFonts w:eastAsiaTheme="minorEastAsia"/>
          <w:color w:val="262626" w:themeColor="text1" w:themeTint="D9"/>
        </w:rPr>
      </w:pPr>
      <w:r>
        <w:rPr>
          <w:rFonts w:eastAsia="Times New Roman" w:cs="Times New Roman"/>
          <w:color w:val="262626" w:themeColor="text1" w:themeTint="D9"/>
        </w:rPr>
        <w:t xml:space="preserve">Separately, </w:t>
      </w:r>
      <w:r w:rsidR="00EE4DC3">
        <w:rPr>
          <w:rFonts w:eastAsia="Times New Roman" w:cs="Times New Roman"/>
          <w:color w:val="262626" w:themeColor="text1" w:themeTint="D9"/>
        </w:rPr>
        <w:t xml:space="preserve">TSA is developing </w:t>
      </w:r>
      <w:r w:rsidRPr="00057E69" w:rsidR="00EE4DC3">
        <w:rPr>
          <w:rFonts w:eastAsia="Times New Roman" w:cs="Times New Roman"/>
          <w:color w:val="262626" w:themeColor="text1" w:themeTint="D9"/>
        </w:rPr>
        <w:t>the CSP</w:t>
      </w:r>
      <w:r w:rsidR="00EE4DC3">
        <w:rPr>
          <w:rFonts w:eastAsia="Times New Roman" w:cs="Times New Roman"/>
          <w:color w:val="262626" w:themeColor="text1" w:themeTint="D9"/>
        </w:rPr>
        <w:t>,</w:t>
      </w:r>
      <w:r w:rsidRPr="00057E69" w:rsidR="00EE4DC3">
        <w:rPr>
          <w:rFonts w:eastAsia="Times New Roman" w:cs="Times New Roman"/>
          <w:color w:val="262626" w:themeColor="text1" w:themeTint="D9"/>
        </w:rPr>
        <w:t xml:space="preserve"> a user-friendly, centralized platform</w:t>
      </w:r>
      <w:r w:rsidR="000D47C4">
        <w:rPr>
          <w:rFonts w:eastAsia="Times New Roman" w:cs="Times New Roman"/>
          <w:color w:val="262626" w:themeColor="text1" w:themeTint="D9"/>
        </w:rPr>
        <w:t xml:space="preserve"> </w:t>
      </w:r>
      <w:r w:rsidRPr="39417930" w:rsidR="48E8B3C1">
        <w:rPr>
          <w:rFonts w:eastAsia="Times New Roman" w:cs="Times New Roman"/>
          <w:color w:val="262626" w:themeColor="text1" w:themeTint="D9"/>
        </w:rPr>
        <w:t xml:space="preserve">where </w:t>
      </w:r>
      <w:r w:rsidRPr="39417930" w:rsidR="09A30D43">
        <w:rPr>
          <w:rFonts w:eastAsia="Times New Roman" w:cs="Times New Roman"/>
          <w:color w:val="262626" w:themeColor="text1" w:themeTint="D9"/>
        </w:rPr>
        <w:t xml:space="preserve">members </w:t>
      </w:r>
      <w:r w:rsidR="00405BE3">
        <w:rPr>
          <w:rFonts w:eastAsia="Times New Roman" w:cs="Times New Roman"/>
          <w:color w:val="262626" w:themeColor="text1" w:themeTint="D9"/>
        </w:rPr>
        <w:t>of TSA credentialed programs</w:t>
      </w:r>
      <w:r w:rsidRPr="00057E69" w:rsidR="00EE4DC3">
        <w:rPr>
          <w:rFonts w:eastAsia="Times New Roman" w:cs="Times New Roman"/>
          <w:color w:val="262626" w:themeColor="text1" w:themeTint="D9"/>
        </w:rPr>
        <w:t xml:space="preserve"> can view their current program status, upload required documents, opt-in or out of specific program incentives such as TSA PreCheck Touchless ID, and obtain status updates and correspondence from TSA. </w:t>
      </w:r>
      <w:r w:rsidR="00EE4DC3">
        <w:rPr>
          <w:rFonts w:eastAsia="Times New Roman" w:cs="Times New Roman"/>
          <w:color w:val="262626" w:themeColor="text1" w:themeTint="D9"/>
        </w:rPr>
        <w:t xml:space="preserve"> </w:t>
      </w:r>
      <w:r w:rsidR="00405BE3">
        <w:rPr>
          <w:rFonts w:eastAsia="Times New Roman" w:cs="Times New Roman"/>
          <w:color w:val="262626" w:themeColor="text1" w:themeTint="D9"/>
        </w:rPr>
        <w:t xml:space="preserve">For example, </w:t>
      </w:r>
      <w:r w:rsidRPr="00057E69" w:rsidR="00EE4DC3">
        <w:rPr>
          <w:rFonts w:eastAsia="Times New Roman" w:cs="Times New Roman"/>
          <w:color w:val="262626" w:themeColor="text1" w:themeTint="D9"/>
        </w:rPr>
        <w:t xml:space="preserve">TSA PreCheck members using the </w:t>
      </w:r>
      <w:r w:rsidRPr="39417930" w:rsidR="1FFA9FBB">
        <w:rPr>
          <w:rFonts w:eastAsia="Times New Roman" w:cs="Times New Roman"/>
          <w:color w:val="262626" w:themeColor="text1" w:themeTint="D9"/>
        </w:rPr>
        <w:t>CSP</w:t>
      </w:r>
      <w:r w:rsidRPr="00057E69" w:rsidR="00EE4DC3">
        <w:rPr>
          <w:rFonts w:eastAsia="Times New Roman" w:cs="Times New Roman"/>
          <w:color w:val="262626" w:themeColor="text1" w:themeTint="D9"/>
        </w:rPr>
        <w:t xml:space="preserve"> can view their TSA PreCheck information to include the KTN, the specified enrollment provider, and the renewal date. </w:t>
      </w:r>
      <w:r w:rsidR="00EE4DC3">
        <w:rPr>
          <w:rFonts w:eastAsia="Times New Roman" w:cs="Times New Roman"/>
          <w:color w:val="262626" w:themeColor="text1" w:themeTint="D9"/>
        </w:rPr>
        <w:t xml:space="preserve"> </w:t>
      </w:r>
      <w:r w:rsidRPr="00057E69" w:rsidR="00EE4DC3">
        <w:rPr>
          <w:rFonts w:eastAsia="Times New Roman" w:cs="Times New Roman"/>
          <w:color w:val="262626" w:themeColor="text1" w:themeTint="D9"/>
        </w:rPr>
        <w:t xml:space="preserve">The ability to view and </w:t>
      </w:r>
      <w:r w:rsidR="008B06B3">
        <w:rPr>
          <w:rFonts w:eastAsia="Times New Roman" w:cs="Times New Roman"/>
          <w:color w:val="262626" w:themeColor="text1" w:themeTint="D9"/>
        </w:rPr>
        <w:t>update</w:t>
      </w:r>
      <w:r w:rsidRPr="00057E69" w:rsidR="008B06B3">
        <w:rPr>
          <w:rFonts w:eastAsia="Times New Roman" w:cs="Times New Roman"/>
          <w:color w:val="262626" w:themeColor="text1" w:themeTint="D9"/>
        </w:rPr>
        <w:t xml:space="preserve"> </w:t>
      </w:r>
      <w:r w:rsidRPr="00057E69" w:rsidR="00EE4DC3">
        <w:rPr>
          <w:rFonts w:eastAsia="Times New Roman" w:cs="Times New Roman"/>
          <w:color w:val="262626" w:themeColor="text1" w:themeTint="D9"/>
        </w:rPr>
        <w:t xml:space="preserve">profile information will greatly enhance the customer experience while providing TSA with up-to-date participant data and streamlined processes to </w:t>
      </w:r>
      <w:r w:rsidR="000673FB">
        <w:rPr>
          <w:rFonts w:eastAsia="Times New Roman" w:cs="Times New Roman"/>
          <w:color w:val="262626" w:themeColor="text1" w:themeTint="D9"/>
        </w:rPr>
        <w:t>update</w:t>
      </w:r>
      <w:r w:rsidRPr="00057E69" w:rsidR="000673FB">
        <w:rPr>
          <w:rFonts w:eastAsia="Times New Roman" w:cs="Times New Roman"/>
          <w:color w:val="262626" w:themeColor="text1" w:themeTint="D9"/>
        </w:rPr>
        <w:t xml:space="preserve"> </w:t>
      </w:r>
      <w:r w:rsidRPr="00057E69" w:rsidR="00EE4DC3">
        <w:rPr>
          <w:rFonts w:eastAsia="Times New Roman" w:cs="Times New Roman"/>
          <w:color w:val="262626" w:themeColor="text1" w:themeTint="D9"/>
        </w:rPr>
        <w:t>the data.</w:t>
      </w:r>
      <w:r w:rsidRPr="39417930" w:rsidR="00EE4DC3">
        <w:rPr>
          <w:rFonts w:eastAsia="Times New Roman" w:cs="Times New Roman"/>
          <w:color w:val="262626" w:themeColor="text1" w:themeTint="D9"/>
        </w:rPr>
        <w:t xml:space="preserve"> </w:t>
      </w:r>
      <w:r w:rsidRPr="39417930" w:rsidR="434BC7A8">
        <w:rPr>
          <w:rFonts w:eastAsia="Times New Roman" w:cs="Times New Roman"/>
          <w:color w:val="262626" w:themeColor="text1" w:themeTint="D9"/>
        </w:rPr>
        <w:t xml:space="preserve"> </w:t>
      </w:r>
      <w:r w:rsidRPr="00057E69" w:rsidR="00584C30">
        <w:rPr>
          <w:rFonts w:eastAsia="Times New Roman" w:cs="Times New Roman"/>
          <w:color w:val="262626" w:themeColor="text1" w:themeTint="D9"/>
        </w:rPr>
        <w:t>Active program participants must have a login.gov</w:t>
      </w:r>
      <w:r w:rsidR="00584C30">
        <w:rPr>
          <w:rFonts w:eastAsia="Times New Roman" w:cs="Times New Roman"/>
          <w:color w:val="262626" w:themeColor="text1" w:themeTint="D9"/>
        </w:rPr>
        <w:t xml:space="preserve"> </w:t>
      </w:r>
      <w:r w:rsidRPr="00057E69" w:rsidR="00584C30">
        <w:rPr>
          <w:rFonts w:eastAsia="Times New Roman" w:cs="Times New Roman"/>
          <w:color w:val="262626" w:themeColor="text1" w:themeTint="D9"/>
        </w:rPr>
        <w:t xml:space="preserve">account to use the </w:t>
      </w:r>
      <w:r w:rsidR="00584C30">
        <w:rPr>
          <w:rFonts w:eastAsia="Times New Roman" w:cs="Times New Roman"/>
          <w:color w:val="262626" w:themeColor="text1" w:themeTint="D9"/>
        </w:rPr>
        <w:t>CSP</w:t>
      </w:r>
      <w:r w:rsidRPr="00057E69" w:rsidR="00584C30">
        <w:rPr>
          <w:rFonts w:eastAsia="Times New Roman" w:cs="Times New Roman"/>
          <w:color w:val="262626" w:themeColor="text1" w:themeTint="D9"/>
        </w:rPr>
        <w:t>.</w:t>
      </w:r>
      <w:r w:rsidRPr="39417930" w:rsidR="00EE4DC3">
        <w:rPr>
          <w:rFonts w:eastAsia="Times New Roman" w:cs="Times New Roman"/>
          <w:color w:val="262626" w:themeColor="text1" w:themeTint="D9"/>
        </w:rPr>
        <w:t xml:space="preserve"> </w:t>
      </w:r>
      <w:r w:rsidR="00C618B0">
        <w:rPr>
          <w:rFonts w:eastAsia="Times New Roman" w:cs="Times New Roman"/>
          <w:color w:val="262626" w:themeColor="text1" w:themeTint="D9"/>
        </w:rPr>
        <w:t xml:space="preserve"> </w:t>
      </w:r>
      <w:r w:rsidRPr="00057E69" w:rsidR="00EE4DC3">
        <w:rPr>
          <w:rFonts w:eastAsiaTheme="minorEastAsia"/>
          <w:color w:val="262626" w:themeColor="text1" w:themeTint="D9"/>
        </w:rPr>
        <w:t xml:space="preserve">The CSP will serve as a cohesive self-service platform </w:t>
      </w:r>
      <w:r w:rsidR="00EE4DC3">
        <w:rPr>
          <w:rFonts w:eastAsiaTheme="minorEastAsia"/>
          <w:color w:val="262626" w:themeColor="text1" w:themeTint="D9"/>
        </w:rPr>
        <w:t>to</w:t>
      </w:r>
      <w:r w:rsidRPr="00057E69" w:rsidR="00EE4DC3">
        <w:rPr>
          <w:rFonts w:eastAsiaTheme="minorEastAsia"/>
          <w:color w:val="262626" w:themeColor="text1" w:themeTint="D9"/>
        </w:rPr>
        <w:t xml:space="preserve"> connect various TSA programs to a shared backend</w:t>
      </w:r>
      <w:r w:rsidR="00EE4DC3">
        <w:rPr>
          <w:rFonts w:eastAsiaTheme="minorEastAsia"/>
          <w:color w:val="262626" w:themeColor="text1" w:themeTint="D9"/>
        </w:rPr>
        <w:t xml:space="preserve"> database</w:t>
      </w:r>
      <w:r w:rsidRPr="00057E69" w:rsidR="00EE4DC3">
        <w:rPr>
          <w:rFonts w:eastAsiaTheme="minorEastAsia"/>
          <w:color w:val="262626" w:themeColor="text1" w:themeTint="D9"/>
        </w:rPr>
        <w:t xml:space="preserve">, </w:t>
      </w:r>
      <w:r w:rsidR="005D7A64">
        <w:rPr>
          <w:rFonts w:eastAsiaTheme="minorEastAsia"/>
          <w:color w:val="262626" w:themeColor="text1" w:themeTint="D9"/>
        </w:rPr>
        <w:t xml:space="preserve">thereby </w:t>
      </w:r>
      <w:r w:rsidRPr="00057E69" w:rsidR="00EE4DC3">
        <w:rPr>
          <w:rFonts w:eastAsiaTheme="minorEastAsia"/>
          <w:color w:val="262626" w:themeColor="text1" w:themeTint="D9"/>
        </w:rPr>
        <w:t xml:space="preserve">reducing data duplication </w:t>
      </w:r>
      <w:r w:rsidR="00EE4DC3">
        <w:rPr>
          <w:rFonts w:eastAsiaTheme="minorEastAsia"/>
          <w:color w:val="262626" w:themeColor="text1" w:themeTint="D9"/>
        </w:rPr>
        <w:t>while</w:t>
      </w:r>
      <w:r w:rsidRPr="00057E69" w:rsidR="00EE4DC3">
        <w:rPr>
          <w:rFonts w:eastAsiaTheme="minorEastAsia"/>
          <w:color w:val="262626" w:themeColor="text1" w:themeTint="D9"/>
        </w:rPr>
        <w:t xml:space="preserve"> standardizing member </w:t>
      </w:r>
      <w:r w:rsidRPr="39417930" w:rsidR="376AFA03">
        <w:rPr>
          <w:rFonts w:eastAsia="Times New Roman" w:cs="Times New Roman"/>
          <w:color w:val="262626" w:themeColor="text1" w:themeTint="D9"/>
        </w:rPr>
        <w:t>experience</w:t>
      </w:r>
      <w:r w:rsidRPr="00057E69" w:rsidR="00EE4DC3">
        <w:rPr>
          <w:rFonts w:eastAsiaTheme="minorEastAsia"/>
          <w:color w:val="262626" w:themeColor="text1" w:themeTint="D9"/>
        </w:rPr>
        <w:t xml:space="preserve"> across TSA user-facing programs.</w:t>
      </w:r>
    </w:p>
    <w:p w:rsidR="009E59E6" w:rsidP="00AD3986" w14:paraId="7A068C0C" w14:textId="77777777">
      <w:pPr>
        <w:tabs>
          <w:tab w:val="center" w:pos="4680"/>
        </w:tabs>
        <w:ind w:left="360"/>
        <w:rPr>
          <w:rFonts w:eastAsia="Times New Roman" w:cs="Times New Roman"/>
          <w:color w:val="262626" w:themeColor="text1" w:themeTint="D9"/>
        </w:rPr>
      </w:pPr>
    </w:p>
    <w:p w:rsidR="00BF069C" w:rsidP="00AD3986" w14:paraId="101F6E99" w14:textId="65BE3BC6">
      <w:pPr>
        <w:tabs>
          <w:tab w:val="center" w:pos="4680"/>
        </w:tabs>
        <w:ind w:left="360"/>
        <w:rPr>
          <w:rFonts w:eastAsia="Times New Roman" w:cs="Times New Roman"/>
          <w:i/>
          <w:iCs/>
          <w:color w:val="262626" w:themeColor="text1" w:themeTint="D9"/>
        </w:rPr>
      </w:pPr>
      <w:r w:rsidRPr="00BF447F">
        <w:rPr>
          <w:rFonts w:eastAsia="Times New Roman" w:cs="Times New Roman"/>
          <w:i/>
          <w:iCs/>
          <w:color w:val="262626" w:themeColor="text1" w:themeTint="D9"/>
        </w:rPr>
        <w:t>TSA</w:t>
      </w:r>
      <w:r w:rsidRPr="00057E69">
        <w:rPr>
          <w:rFonts w:eastAsia="Times New Roman" w:cs="Times New Roman"/>
          <w:color w:val="262626" w:themeColor="text1" w:themeTint="D9"/>
        </w:rPr>
        <w:t xml:space="preserve"> </w:t>
      </w:r>
      <w:r>
        <w:rPr>
          <w:rFonts w:eastAsia="Times New Roman" w:cs="Times New Roman"/>
          <w:i/>
          <w:iCs/>
          <w:color w:val="262626" w:themeColor="text1" w:themeTint="D9"/>
        </w:rPr>
        <w:t>SIA</w:t>
      </w:r>
      <w:r w:rsidR="00E72518">
        <w:rPr>
          <w:rFonts w:eastAsia="Times New Roman" w:cs="Times New Roman"/>
          <w:i/>
          <w:iCs/>
          <w:color w:val="262626" w:themeColor="text1" w:themeTint="D9"/>
        </w:rPr>
        <w:t xml:space="preserve"> experience</w:t>
      </w:r>
    </w:p>
    <w:p w:rsidR="00043F5E" w:rsidP="00AD3986" w14:paraId="42A5DC5A" w14:textId="77777777">
      <w:pPr>
        <w:tabs>
          <w:tab w:val="center" w:pos="4680"/>
        </w:tabs>
        <w:ind w:left="360"/>
        <w:rPr>
          <w:rFonts w:eastAsia="Times New Roman" w:cs="Times New Roman"/>
          <w:i/>
          <w:iCs/>
          <w:color w:val="262626" w:themeColor="text1" w:themeTint="D9"/>
        </w:rPr>
      </w:pPr>
    </w:p>
    <w:p w:rsidR="00E72518" w:rsidRPr="00B82E0A" w:rsidP="00F04735" w14:paraId="7540299F" w14:textId="3188BECD">
      <w:pPr>
        <w:shd w:val="clear" w:color="auto" w:fill="FFFFFF" w:themeFill="background1"/>
        <w:ind w:left="360"/>
        <w:rPr>
          <w:rFonts w:eastAsia="Times New Roman" w:cs="Times New Roman"/>
          <w:color w:val="262626" w:themeColor="text1" w:themeTint="D9"/>
        </w:rPr>
      </w:pPr>
      <w:r>
        <w:rPr>
          <w:rFonts w:eastAsia="Times New Roman"/>
          <w:color w:val="262626" w:themeColor="text1" w:themeTint="D9"/>
        </w:rPr>
        <w:t xml:space="preserve">To address </w:t>
      </w:r>
      <w:r w:rsidRPr="00B82E0A" w:rsidR="4A9B9108">
        <w:rPr>
          <w:rFonts w:eastAsia="Times New Roman"/>
          <w:color w:val="262626" w:themeColor="text1" w:themeTint="D9"/>
        </w:rPr>
        <w:t>surging travel demand, upcoming global events</w:t>
      </w:r>
      <w:r w:rsidRPr="00B82E0A" w:rsidR="4A9B9108">
        <w:rPr>
          <w:rFonts w:eastAsia="Times New Roman" w:cs="Times New Roman"/>
          <w:color w:val="262626" w:themeColor="text1" w:themeTint="D9"/>
        </w:rPr>
        <w:t xml:space="preserve"> </w:t>
      </w:r>
      <w:r w:rsidRPr="00B82E0A" w:rsidR="4A9B9108">
        <w:rPr>
          <w:rFonts w:eastAsia="Times New Roman"/>
          <w:color w:val="262626" w:themeColor="text1" w:themeTint="D9"/>
        </w:rPr>
        <w:t>(e.g.</w:t>
      </w:r>
      <w:r w:rsidRPr="00B82E0A" w:rsidR="4A9B9108">
        <w:rPr>
          <w:rFonts w:eastAsia="Times New Roman" w:cs="Times New Roman"/>
          <w:color w:val="262626" w:themeColor="text1" w:themeTint="D9"/>
        </w:rPr>
        <w:t xml:space="preserve"> </w:t>
      </w:r>
      <w:r w:rsidRPr="00B82E0A" w:rsidR="4A9B9108">
        <w:rPr>
          <w:rFonts w:eastAsia="Times New Roman"/>
          <w:color w:val="262626" w:themeColor="text1" w:themeTint="D9"/>
        </w:rPr>
        <w:t>FIFA World Cup, LA28 Olympics), evolving threats, and rapid technological advancements</w:t>
      </w:r>
      <w:r>
        <w:rPr>
          <w:rFonts w:eastAsia="Times New Roman"/>
          <w:color w:val="262626" w:themeColor="text1" w:themeTint="D9"/>
        </w:rPr>
        <w:t>,</w:t>
      </w:r>
      <w:r w:rsidRPr="00B82E0A" w:rsidR="4A9B9108">
        <w:rPr>
          <w:rFonts w:eastAsia="Times New Roman"/>
          <w:color w:val="262626" w:themeColor="text1" w:themeTint="D9"/>
        </w:rPr>
        <w:t xml:space="preserve"> TSA is </w:t>
      </w:r>
      <w:r w:rsidR="00BB0E92">
        <w:rPr>
          <w:rFonts w:eastAsia="Times New Roman"/>
          <w:color w:val="262626" w:themeColor="text1" w:themeTint="D9"/>
        </w:rPr>
        <w:t>expand</w:t>
      </w:r>
      <w:r w:rsidR="00176735">
        <w:rPr>
          <w:rFonts w:eastAsia="Times New Roman"/>
          <w:color w:val="262626" w:themeColor="text1" w:themeTint="D9"/>
        </w:rPr>
        <w:t>ing</w:t>
      </w:r>
      <w:r w:rsidRPr="00B82E0A" w:rsidR="00BB0E92">
        <w:rPr>
          <w:rFonts w:eastAsia="Times New Roman" w:cs="Times New Roman"/>
          <w:color w:val="262626" w:themeColor="text1" w:themeTint="D9"/>
        </w:rPr>
        <w:t xml:space="preserve"> </w:t>
      </w:r>
      <w:r w:rsidRPr="0D6BC9BB" w:rsidR="75E64127">
        <w:rPr>
          <w:rFonts w:eastAsia="Times New Roman" w:cs="Times New Roman"/>
          <w:color w:val="262626" w:themeColor="text1" w:themeTint="D9"/>
        </w:rPr>
        <w:t xml:space="preserve">1:n </w:t>
      </w:r>
      <w:r w:rsidRPr="00B82E0A" w:rsidR="4A9B9108">
        <w:rPr>
          <w:rFonts w:eastAsia="Times New Roman"/>
          <w:color w:val="262626" w:themeColor="text1" w:themeTint="D9"/>
        </w:rPr>
        <w:t xml:space="preserve">touchless identity verification capabilities at the </w:t>
      </w:r>
      <w:r w:rsidR="00D0553A">
        <w:rPr>
          <w:rFonts w:eastAsia="Times New Roman"/>
          <w:color w:val="262626" w:themeColor="text1" w:themeTint="D9"/>
        </w:rPr>
        <w:t xml:space="preserve">security </w:t>
      </w:r>
      <w:r w:rsidRPr="00B82E0A" w:rsidR="4A9B9108">
        <w:rPr>
          <w:rFonts w:eastAsia="Times New Roman"/>
          <w:color w:val="262626" w:themeColor="text1" w:themeTint="D9"/>
        </w:rPr>
        <w:t>checkpoint</w:t>
      </w:r>
      <w:r w:rsidRPr="0D6BC9BB" w:rsidR="3496F2BC">
        <w:rPr>
          <w:rFonts w:eastAsia="Times New Roman"/>
          <w:color w:val="262626" w:themeColor="text1" w:themeTint="D9"/>
        </w:rPr>
        <w:t xml:space="preserve"> for TSA PreCheck members</w:t>
      </w:r>
      <w:r w:rsidRPr="0D6BC9BB" w:rsidR="4A9B9108">
        <w:rPr>
          <w:rFonts w:eastAsia="Times New Roman"/>
          <w:color w:val="262626" w:themeColor="text1" w:themeTint="D9"/>
        </w:rPr>
        <w:t>.</w:t>
      </w:r>
      <w:r w:rsidRPr="00B82E0A" w:rsidR="4A9B9108">
        <w:rPr>
          <w:rFonts w:eastAsia="Times New Roman"/>
          <w:color w:val="262626" w:themeColor="text1" w:themeTint="D9"/>
        </w:rPr>
        <w:t xml:space="preserve">  This solution is </w:t>
      </w:r>
      <w:r w:rsidRPr="0D6BC9BB" w:rsidR="1A68154D">
        <w:rPr>
          <w:rFonts w:eastAsia="Times New Roman"/>
          <w:color w:val="262626" w:themeColor="text1" w:themeTint="D9"/>
        </w:rPr>
        <w:t>to be</w:t>
      </w:r>
      <w:r w:rsidRPr="00B82E0A" w:rsidR="4A9B9108">
        <w:rPr>
          <w:rFonts w:eastAsia="Times New Roman"/>
          <w:color w:val="262626" w:themeColor="text1" w:themeTint="D9"/>
        </w:rPr>
        <w:t xml:space="preserve"> deployed in coordination </w:t>
      </w:r>
      <w:r w:rsidRPr="0D6BC9BB" w:rsidR="14A0CFAB">
        <w:rPr>
          <w:rFonts w:eastAsia="Times New Roman"/>
          <w:color w:val="262626" w:themeColor="text1" w:themeTint="D9"/>
        </w:rPr>
        <w:t>with</w:t>
      </w:r>
      <w:r w:rsidRPr="00B82E0A" w:rsidR="4A9B9108">
        <w:rPr>
          <w:rFonts w:eastAsia="Times New Roman"/>
          <w:color w:val="262626" w:themeColor="text1" w:themeTint="D9"/>
        </w:rPr>
        <w:t xml:space="preserve"> the TSA PreCheck program and air carriers.</w:t>
      </w:r>
    </w:p>
    <w:p w:rsidR="00631A3D" w:rsidRPr="00B82E0A" w:rsidP="00F04735" w14:paraId="7CAE7626" w14:textId="677FA3D8">
      <w:pPr>
        <w:shd w:val="clear" w:color="auto" w:fill="FFFFFF" w:themeFill="background1"/>
        <w:ind w:left="360"/>
        <w:rPr>
          <w:rFonts w:eastAsia="Times New Roman"/>
          <w:color w:val="262626" w:themeColor="text1" w:themeTint="D9"/>
        </w:rPr>
      </w:pPr>
    </w:p>
    <w:p w:rsidR="00E72518" w:rsidRPr="00B82E0A" w:rsidP="00F04735" w14:paraId="58E77218" w14:textId="4578CDB7">
      <w:pPr>
        <w:shd w:val="clear" w:color="auto" w:fill="FFFFFF" w:themeFill="background1"/>
        <w:ind w:left="360"/>
        <w:rPr>
          <w:rFonts w:eastAsia="Times New Roman" w:cs="Times New Roman"/>
          <w:color w:val="262626" w:themeColor="text1" w:themeTint="D9"/>
        </w:rPr>
      </w:pPr>
      <w:r>
        <w:rPr>
          <w:rFonts w:eastAsia="Times New Roman"/>
          <w:color w:val="262626" w:themeColor="text1" w:themeTint="D9"/>
        </w:rPr>
        <w:t xml:space="preserve">TSA </w:t>
      </w:r>
      <w:r w:rsidR="00976927">
        <w:rPr>
          <w:rFonts w:eastAsia="Times New Roman"/>
          <w:color w:val="262626" w:themeColor="text1" w:themeTint="D9"/>
        </w:rPr>
        <w:t>Pre</w:t>
      </w:r>
      <w:r w:rsidR="004614D7">
        <w:rPr>
          <w:rFonts w:eastAsia="Times New Roman"/>
          <w:color w:val="262626" w:themeColor="text1" w:themeTint="D9"/>
        </w:rPr>
        <w:t>C</w:t>
      </w:r>
      <w:r w:rsidR="00976927">
        <w:rPr>
          <w:rFonts w:eastAsia="Times New Roman"/>
          <w:color w:val="262626" w:themeColor="text1" w:themeTint="D9"/>
        </w:rPr>
        <w:t>heck p</w:t>
      </w:r>
      <w:r w:rsidRPr="00B82E0A" w:rsidR="4A9B9108">
        <w:rPr>
          <w:rFonts w:eastAsia="Times New Roman"/>
          <w:color w:val="262626" w:themeColor="text1" w:themeTint="D9"/>
        </w:rPr>
        <w:t>assengers with an acceptable form of digital ID</w:t>
      </w:r>
      <w:r w:rsidRPr="00B82E0A" w:rsidR="4A9B9108">
        <w:rPr>
          <w:rFonts w:eastAsia="Times New Roman" w:cs="Times New Roman"/>
          <w:color w:val="262626" w:themeColor="text1" w:themeTint="D9"/>
        </w:rPr>
        <w:t xml:space="preserve"> </w:t>
      </w:r>
      <w:r w:rsidRPr="00B82E0A" w:rsidR="4A9B9108">
        <w:rPr>
          <w:rFonts w:eastAsia="Times New Roman"/>
          <w:color w:val="262626" w:themeColor="text1" w:themeTint="D9"/>
        </w:rPr>
        <w:t>(e.g. mobile driver’s license, mobile passport)</w:t>
      </w:r>
      <w:r w:rsidRPr="00B82E0A" w:rsidR="4A9B9108">
        <w:rPr>
          <w:rFonts w:eastAsia="Times New Roman" w:cs="Times New Roman"/>
          <w:color w:val="262626" w:themeColor="text1" w:themeTint="D9"/>
        </w:rPr>
        <w:t xml:space="preserve"> </w:t>
      </w:r>
      <w:r w:rsidRPr="00B82E0A" w:rsidR="4A9B9108">
        <w:rPr>
          <w:rFonts w:eastAsia="Times New Roman"/>
          <w:color w:val="262626" w:themeColor="text1" w:themeTint="D9"/>
        </w:rPr>
        <w:t xml:space="preserve">in their mobile device wallet will check in for their flight, </w:t>
      </w:r>
      <w:r w:rsidR="00647E12">
        <w:rPr>
          <w:rFonts w:eastAsia="Times New Roman"/>
          <w:color w:val="262626" w:themeColor="text1" w:themeTint="D9"/>
        </w:rPr>
        <w:t>can voluntarily</w:t>
      </w:r>
      <w:r w:rsidRPr="00B82E0A" w:rsidR="4A9B9108">
        <w:rPr>
          <w:rFonts w:eastAsia="Times New Roman"/>
          <w:color w:val="262626" w:themeColor="text1" w:themeTint="D9"/>
        </w:rPr>
        <w:t xml:space="preserve"> opt-in to the touchless experience and securely share their digital ID and flight information (i.e. boarding pass data) to TSA’s enrollment website. </w:t>
      </w:r>
      <w:r w:rsidR="00767A3E">
        <w:rPr>
          <w:rFonts w:eastAsia="Times New Roman"/>
          <w:color w:val="262626" w:themeColor="text1" w:themeTint="D9"/>
        </w:rPr>
        <w:t xml:space="preserve"> </w:t>
      </w:r>
      <w:r w:rsidRPr="0D6BC9BB" w:rsidR="508D634D">
        <w:rPr>
          <w:rFonts w:eastAsia="Times New Roman"/>
          <w:color w:val="262626" w:themeColor="text1" w:themeTint="D9"/>
        </w:rPr>
        <w:t xml:space="preserve">As part of </w:t>
      </w:r>
      <w:r w:rsidR="00293AB3">
        <w:rPr>
          <w:rFonts w:eastAsia="Times New Roman"/>
          <w:color w:val="262626" w:themeColor="text1" w:themeTint="D9"/>
        </w:rPr>
        <w:t xml:space="preserve">this expanded </w:t>
      </w:r>
      <w:r w:rsidRPr="0D6BC9BB" w:rsidR="508D634D">
        <w:rPr>
          <w:rFonts w:eastAsia="Times New Roman"/>
          <w:color w:val="262626" w:themeColor="text1" w:themeTint="D9"/>
        </w:rPr>
        <w:t>enrollment,</w:t>
      </w:r>
      <w:r w:rsidRPr="00B82E0A" w:rsidR="4A9B9108">
        <w:rPr>
          <w:rFonts w:eastAsia="Times New Roman"/>
          <w:color w:val="262626" w:themeColor="text1" w:themeTint="D9"/>
        </w:rPr>
        <w:t xml:space="preserve"> </w:t>
      </w:r>
      <w:r w:rsidRPr="006A0493" w:rsidR="4A9B9108">
        <w:rPr>
          <w:rFonts w:eastAsia="Times New Roman"/>
          <w:color w:val="262626" w:themeColor="text1" w:themeTint="D9"/>
        </w:rPr>
        <w:t>SIA</w:t>
      </w:r>
      <w:r w:rsidRPr="00B82E0A" w:rsidR="4A9B9108">
        <w:rPr>
          <w:rFonts w:eastAsia="Times New Roman"/>
          <w:color w:val="262626" w:themeColor="text1" w:themeTint="D9"/>
        </w:rPr>
        <w:t xml:space="preserve"> </w:t>
      </w:r>
      <w:r w:rsidR="008C2256">
        <w:rPr>
          <w:rFonts w:eastAsia="Times New Roman"/>
          <w:color w:val="262626" w:themeColor="text1" w:themeTint="D9"/>
        </w:rPr>
        <w:t>combine</w:t>
      </w:r>
      <w:r w:rsidRPr="00B82E0A" w:rsidR="008C2256">
        <w:rPr>
          <w:rFonts w:eastAsia="Times New Roman"/>
          <w:color w:val="262626" w:themeColor="text1" w:themeTint="D9"/>
        </w:rPr>
        <w:t xml:space="preserve">s </w:t>
      </w:r>
      <w:r w:rsidRPr="00B82E0A" w:rsidR="4A9B9108">
        <w:rPr>
          <w:rFonts w:eastAsia="Times New Roman"/>
          <w:color w:val="262626" w:themeColor="text1" w:themeTint="D9"/>
        </w:rPr>
        <w:t xml:space="preserve">the following </w:t>
      </w:r>
      <w:r w:rsidR="000274F8">
        <w:rPr>
          <w:rFonts w:eastAsia="Times New Roman"/>
          <w:color w:val="262626" w:themeColor="text1" w:themeTint="D9"/>
        </w:rPr>
        <w:t>biographic and biometric</w:t>
      </w:r>
      <w:r w:rsidRPr="00B82E0A" w:rsidR="4A9B9108">
        <w:rPr>
          <w:rFonts w:eastAsia="Times New Roman"/>
          <w:color w:val="262626" w:themeColor="text1" w:themeTint="D9"/>
        </w:rPr>
        <w:t xml:space="preserve"> information</w:t>
      </w:r>
      <w:r w:rsidRPr="00B82E0A" w:rsidR="4A9B9108">
        <w:rPr>
          <w:rFonts w:eastAsia="Times New Roman" w:cs="Times New Roman"/>
          <w:color w:val="262626" w:themeColor="text1" w:themeTint="D9"/>
        </w:rPr>
        <w:t xml:space="preserve"> </w:t>
      </w:r>
      <w:r w:rsidRPr="00B82E0A" w:rsidR="4A9B9108">
        <w:rPr>
          <w:rFonts w:eastAsia="Times New Roman"/>
          <w:color w:val="262626" w:themeColor="text1" w:themeTint="D9"/>
        </w:rPr>
        <w:t>from</w:t>
      </w:r>
      <w:r w:rsidRPr="00B82E0A" w:rsidR="4A9B9108">
        <w:rPr>
          <w:rFonts w:eastAsia="Times New Roman" w:cs="Times New Roman"/>
          <w:color w:val="262626" w:themeColor="text1" w:themeTint="D9"/>
        </w:rPr>
        <w:t xml:space="preserve"> </w:t>
      </w:r>
      <w:r w:rsidRPr="00B82E0A" w:rsidR="4A9B9108">
        <w:rPr>
          <w:rFonts w:eastAsia="Times New Roman"/>
          <w:color w:val="262626" w:themeColor="text1" w:themeTint="D9"/>
        </w:rPr>
        <w:t xml:space="preserve">each consenting </w:t>
      </w:r>
      <w:r w:rsidR="00963232">
        <w:rPr>
          <w:rFonts w:eastAsia="Times New Roman"/>
          <w:color w:val="262626" w:themeColor="text1" w:themeTint="D9"/>
        </w:rPr>
        <w:t>TSA P</w:t>
      </w:r>
      <w:r w:rsidR="002112B0">
        <w:rPr>
          <w:rFonts w:eastAsia="Times New Roman"/>
          <w:color w:val="262626" w:themeColor="text1" w:themeTint="D9"/>
        </w:rPr>
        <w:t>re</w:t>
      </w:r>
      <w:r w:rsidR="004614D7">
        <w:rPr>
          <w:rFonts w:eastAsia="Times New Roman"/>
          <w:color w:val="262626" w:themeColor="text1" w:themeTint="D9"/>
        </w:rPr>
        <w:t>C</w:t>
      </w:r>
      <w:r w:rsidR="002112B0">
        <w:rPr>
          <w:rFonts w:eastAsia="Times New Roman"/>
          <w:color w:val="262626" w:themeColor="text1" w:themeTint="D9"/>
        </w:rPr>
        <w:t xml:space="preserve">heck </w:t>
      </w:r>
      <w:r w:rsidRPr="00B82E0A" w:rsidR="4A9B9108">
        <w:rPr>
          <w:rFonts w:eastAsia="Times New Roman"/>
          <w:color w:val="262626" w:themeColor="text1" w:themeTint="D9"/>
        </w:rPr>
        <w:t>passenger</w:t>
      </w:r>
      <w:r w:rsidR="00493AE9">
        <w:rPr>
          <w:rFonts w:eastAsia="Times New Roman"/>
          <w:color w:val="262626" w:themeColor="text1" w:themeTint="D9"/>
        </w:rPr>
        <w:t>s</w:t>
      </w:r>
      <w:r w:rsidRPr="00B82E0A" w:rsidR="4A9B9108">
        <w:rPr>
          <w:rFonts w:eastAsia="Times New Roman"/>
          <w:color w:val="262626" w:themeColor="text1" w:themeTint="D9"/>
        </w:rPr>
        <w:t>: legal name, date of birth,</w:t>
      </w:r>
      <w:r w:rsidRPr="00B82E0A" w:rsidR="4A9B9108">
        <w:rPr>
          <w:rFonts w:eastAsia="Times New Roman" w:cs="Times New Roman"/>
          <w:color w:val="262626" w:themeColor="text1" w:themeTint="D9"/>
        </w:rPr>
        <w:t xml:space="preserve"> </w:t>
      </w:r>
      <w:r w:rsidRPr="00B82E0A" w:rsidR="4A9B9108">
        <w:rPr>
          <w:rFonts w:eastAsia="Times New Roman"/>
          <w:color w:val="262626" w:themeColor="text1" w:themeTint="D9"/>
        </w:rPr>
        <w:t xml:space="preserve">sex, issuing authority, ID </w:t>
      </w:r>
      <w:r w:rsidR="00767A3E">
        <w:rPr>
          <w:rFonts w:eastAsia="Times New Roman"/>
          <w:color w:val="262626" w:themeColor="text1" w:themeTint="D9"/>
        </w:rPr>
        <w:t>number</w:t>
      </w:r>
      <w:r w:rsidRPr="00B82E0A" w:rsidR="4A9B9108">
        <w:rPr>
          <w:rFonts w:eastAsia="Times New Roman"/>
          <w:color w:val="262626" w:themeColor="text1" w:themeTint="D9"/>
        </w:rPr>
        <w:t>, ID expiration date,</w:t>
      </w:r>
      <w:r w:rsidRPr="00B82E0A" w:rsidR="4A9B9108">
        <w:rPr>
          <w:rFonts w:eastAsia="Times New Roman" w:cs="Times New Roman"/>
          <w:color w:val="262626" w:themeColor="text1" w:themeTint="D9"/>
        </w:rPr>
        <w:t xml:space="preserve"> </w:t>
      </w:r>
      <w:r w:rsidRPr="00B82E0A" w:rsidR="4A9B9108">
        <w:rPr>
          <w:rFonts w:eastAsia="Times New Roman"/>
          <w:color w:val="262626" w:themeColor="text1" w:themeTint="D9"/>
        </w:rPr>
        <w:t>facial image, and</w:t>
      </w:r>
      <w:r w:rsidRPr="00B82E0A" w:rsidR="4A9B9108">
        <w:rPr>
          <w:rFonts w:eastAsia="Times New Roman" w:cs="Times New Roman"/>
          <w:color w:val="262626" w:themeColor="text1" w:themeTint="D9"/>
        </w:rPr>
        <w:t xml:space="preserve"> </w:t>
      </w:r>
      <w:r w:rsidRPr="00B82E0A" w:rsidR="4A9B9108">
        <w:rPr>
          <w:rFonts w:eastAsia="Times New Roman"/>
          <w:color w:val="262626" w:themeColor="text1" w:themeTint="D9"/>
        </w:rPr>
        <w:t>flight information (e.g.,</w:t>
      </w:r>
      <w:r w:rsidRPr="00B82E0A" w:rsidR="4A9B9108">
        <w:rPr>
          <w:rFonts w:eastAsia="Times New Roman" w:cs="Times New Roman"/>
          <w:color w:val="262626" w:themeColor="text1" w:themeTint="D9"/>
        </w:rPr>
        <w:t xml:space="preserve"> </w:t>
      </w:r>
      <w:r w:rsidRPr="00B82E0A" w:rsidR="4A9B9108">
        <w:rPr>
          <w:rFonts w:eastAsia="Times New Roman"/>
          <w:color w:val="262626" w:themeColor="text1" w:themeTint="D9"/>
        </w:rPr>
        <w:t>boarding pass data elements including airline, airport code, departure date, and confirmation code).  Once a passenger is successfully enrolled, they are notified on their mobile device,</w:t>
      </w:r>
      <w:r w:rsidRPr="00B82E0A" w:rsidR="4A9B9108">
        <w:rPr>
          <w:rFonts w:eastAsia="Times New Roman" w:cs="Times New Roman"/>
          <w:color w:val="262626" w:themeColor="text1" w:themeTint="D9"/>
        </w:rPr>
        <w:t xml:space="preserve"> </w:t>
      </w:r>
      <w:r w:rsidRPr="00B82E0A" w:rsidR="4A9B9108">
        <w:rPr>
          <w:rFonts w:eastAsia="Times New Roman"/>
          <w:color w:val="262626" w:themeColor="text1" w:themeTint="D9"/>
        </w:rPr>
        <w:t>and the airline updates their boarding pass to reflect this.</w:t>
      </w:r>
    </w:p>
    <w:p w:rsidR="00E72518" w:rsidRPr="00B82E0A" w:rsidP="00F04735" w14:paraId="7FCF3971" w14:textId="18055921">
      <w:pPr>
        <w:shd w:val="clear" w:color="auto" w:fill="FFFFFF" w:themeFill="background1"/>
        <w:rPr>
          <w:rFonts w:eastAsia="Times New Roman" w:cs="Times New Roman"/>
          <w:color w:val="262626" w:themeColor="text1" w:themeTint="D9"/>
        </w:rPr>
      </w:pPr>
    </w:p>
    <w:p w:rsidR="00E72518" w:rsidRPr="00B82E0A" w:rsidP="00F04735" w14:paraId="6D7BBFA1" w14:textId="7CA59385">
      <w:pPr>
        <w:shd w:val="clear" w:color="auto" w:fill="FFFFFF" w:themeFill="background1"/>
        <w:ind w:left="360"/>
        <w:rPr>
          <w:rFonts w:eastAsia="Times New Roman" w:cs="Times New Roman"/>
          <w:color w:val="262626" w:themeColor="text1" w:themeTint="D9"/>
        </w:rPr>
      </w:pPr>
      <w:r w:rsidRPr="00B82E0A">
        <w:rPr>
          <w:rFonts w:eastAsia="Times New Roman"/>
          <w:color w:val="262626" w:themeColor="text1" w:themeTint="D9"/>
        </w:rPr>
        <w:t>I</w:t>
      </w:r>
      <w:r w:rsidR="000273CE">
        <w:rPr>
          <w:rFonts w:eastAsia="Times New Roman"/>
          <w:color w:val="262626" w:themeColor="text1" w:themeTint="D9"/>
        </w:rPr>
        <w:t>f</w:t>
      </w:r>
      <w:r w:rsidRPr="00B82E0A">
        <w:rPr>
          <w:rFonts w:eastAsia="Times New Roman"/>
          <w:color w:val="262626" w:themeColor="text1" w:themeTint="D9"/>
        </w:rPr>
        <w:t xml:space="preserve"> a passenger</w:t>
      </w:r>
      <w:r w:rsidRPr="00B82E0A">
        <w:rPr>
          <w:rFonts w:eastAsia="Times New Roman" w:cs="Times New Roman"/>
          <w:color w:val="262626" w:themeColor="text1" w:themeTint="D9"/>
        </w:rPr>
        <w:t xml:space="preserve"> </w:t>
      </w:r>
      <w:r w:rsidRPr="00B82E0A">
        <w:rPr>
          <w:rFonts w:eastAsia="Times New Roman"/>
          <w:color w:val="262626" w:themeColor="text1" w:themeTint="D9"/>
        </w:rPr>
        <w:t xml:space="preserve">does not have a boarding pass in their mobile wallet, </w:t>
      </w:r>
      <w:r w:rsidRPr="006A0493" w:rsidR="00C4740B">
        <w:rPr>
          <w:rFonts w:eastAsia="Times New Roman"/>
          <w:color w:val="262626" w:themeColor="text1" w:themeTint="D9"/>
        </w:rPr>
        <w:t>SIA</w:t>
      </w:r>
      <w:r w:rsidRPr="00B82E0A" w:rsidR="00C4740B">
        <w:rPr>
          <w:rFonts w:eastAsia="Times New Roman"/>
          <w:color w:val="262626" w:themeColor="text1" w:themeTint="D9"/>
        </w:rPr>
        <w:t xml:space="preserve"> </w:t>
      </w:r>
      <w:r w:rsidRPr="00B82E0A">
        <w:rPr>
          <w:rFonts w:eastAsia="Times New Roman"/>
          <w:color w:val="262626" w:themeColor="text1" w:themeTint="D9"/>
        </w:rPr>
        <w:t>will provide</w:t>
      </w:r>
      <w:r w:rsidRPr="00B82E0A">
        <w:rPr>
          <w:rFonts w:eastAsia="Times New Roman" w:cs="Times New Roman"/>
          <w:color w:val="262626" w:themeColor="text1" w:themeTint="D9"/>
        </w:rPr>
        <w:t xml:space="preserve"> </w:t>
      </w:r>
      <w:r w:rsidRPr="00B82E0A">
        <w:rPr>
          <w:rFonts w:eastAsia="Times New Roman"/>
          <w:color w:val="262626" w:themeColor="text1" w:themeTint="D9"/>
        </w:rPr>
        <w:t>the passenger</w:t>
      </w:r>
      <w:r w:rsidRPr="00B82E0A">
        <w:rPr>
          <w:rFonts w:eastAsia="Times New Roman" w:cs="Times New Roman"/>
          <w:color w:val="262626" w:themeColor="text1" w:themeTint="D9"/>
        </w:rPr>
        <w:t xml:space="preserve"> </w:t>
      </w:r>
      <w:r w:rsidRPr="00B82E0A">
        <w:rPr>
          <w:rFonts w:eastAsia="Times New Roman"/>
          <w:color w:val="262626" w:themeColor="text1" w:themeTint="D9"/>
        </w:rPr>
        <w:t>the ability to manually enter flight reservation information (e.g., departure airport, departure date). </w:t>
      </w:r>
      <w:r w:rsidRPr="00B82E0A">
        <w:rPr>
          <w:rFonts w:eastAsia="Times New Roman" w:cs="Times New Roman"/>
          <w:color w:val="262626" w:themeColor="text1" w:themeTint="D9"/>
        </w:rPr>
        <w:t xml:space="preserve"> </w:t>
      </w:r>
      <w:r w:rsidRPr="00B82E0A">
        <w:rPr>
          <w:rFonts w:eastAsia="Times New Roman"/>
          <w:color w:val="262626" w:themeColor="text1" w:themeTint="D9"/>
        </w:rPr>
        <w:t xml:space="preserve">This </w:t>
      </w:r>
      <w:r w:rsidR="00C312CE">
        <w:rPr>
          <w:rFonts w:eastAsia="Times New Roman"/>
          <w:color w:val="262626" w:themeColor="text1" w:themeTint="D9"/>
        </w:rPr>
        <w:t xml:space="preserve">new </w:t>
      </w:r>
      <w:r w:rsidRPr="00B82E0A">
        <w:rPr>
          <w:rFonts w:eastAsia="Times New Roman"/>
          <w:color w:val="262626" w:themeColor="text1" w:themeTint="D9"/>
        </w:rPr>
        <w:t>manual collection is expected to occur infrequently due to the automated</w:t>
      </w:r>
      <w:r w:rsidRPr="00B82E0A">
        <w:rPr>
          <w:rFonts w:eastAsia="Times New Roman" w:cs="Times New Roman"/>
          <w:color w:val="262626" w:themeColor="text1" w:themeTint="D9"/>
        </w:rPr>
        <w:t xml:space="preserve"> </w:t>
      </w:r>
      <w:r w:rsidRPr="00B82E0A">
        <w:rPr>
          <w:rFonts w:eastAsia="Times New Roman"/>
          <w:color w:val="262626" w:themeColor="text1" w:themeTint="D9"/>
        </w:rPr>
        <w:t xml:space="preserve">methods </w:t>
      </w:r>
      <w:r w:rsidRPr="006A0493">
        <w:rPr>
          <w:rFonts w:eastAsia="Times New Roman"/>
          <w:color w:val="262626" w:themeColor="text1" w:themeTint="D9"/>
        </w:rPr>
        <w:t>SIA</w:t>
      </w:r>
      <w:r w:rsidRPr="00B82E0A">
        <w:rPr>
          <w:rFonts w:eastAsia="Times New Roman"/>
          <w:color w:val="262626" w:themeColor="text1" w:themeTint="D9"/>
        </w:rPr>
        <w:t xml:space="preserve"> </w:t>
      </w:r>
      <w:r w:rsidR="00404648">
        <w:rPr>
          <w:rFonts w:eastAsia="Times New Roman"/>
          <w:color w:val="262626" w:themeColor="text1" w:themeTint="D9"/>
        </w:rPr>
        <w:t xml:space="preserve">uses to </w:t>
      </w:r>
      <w:r w:rsidRPr="00B82E0A">
        <w:rPr>
          <w:rFonts w:eastAsia="Times New Roman"/>
          <w:color w:val="262626" w:themeColor="text1" w:themeTint="D9"/>
        </w:rPr>
        <w:t>collect flight and ID information from consenting passengers</w:t>
      </w:r>
      <w:r w:rsidRPr="00B82E0A">
        <w:rPr>
          <w:rFonts w:eastAsia="Times New Roman" w:cs="Times New Roman"/>
          <w:color w:val="262626" w:themeColor="text1" w:themeTint="D9"/>
        </w:rPr>
        <w:t xml:space="preserve"> </w:t>
      </w:r>
      <w:r w:rsidRPr="00B82E0A">
        <w:rPr>
          <w:rFonts w:eastAsia="Times New Roman"/>
          <w:color w:val="262626" w:themeColor="text1" w:themeTint="D9"/>
        </w:rPr>
        <w:t xml:space="preserve">described above.  </w:t>
      </w:r>
      <w:r w:rsidRPr="006A0493">
        <w:rPr>
          <w:rFonts w:eastAsia="Times New Roman" w:cs="Times New Roman"/>
          <w:color w:val="262626" w:themeColor="text1" w:themeTint="D9"/>
        </w:rPr>
        <w:t>SIA</w:t>
      </w:r>
      <w:r w:rsidRPr="00B82E0A">
        <w:rPr>
          <w:rFonts w:eastAsia="Times New Roman" w:cs="Times New Roman"/>
          <w:color w:val="262626" w:themeColor="text1" w:themeTint="D9"/>
        </w:rPr>
        <w:t xml:space="preserve"> will delete all information </w:t>
      </w:r>
      <w:r w:rsidRPr="0D6BC9BB" w:rsidR="71570D60">
        <w:rPr>
          <w:rFonts w:eastAsia="Times New Roman" w:cs="Times New Roman"/>
          <w:color w:val="262626" w:themeColor="text1" w:themeTint="D9"/>
        </w:rPr>
        <w:t>as part of the</w:t>
      </w:r>
      <w:r w:rsidRPr="00B82E0A">
        <w:rPr>
          <w:rFonts w:eastAsia="Times New Roman" w:cs="Times New Roman"/>
          <w:color w:val="262626" w:themeColor="text1" w:themeTint="D9"/>
        </w:rPr>
        <w:t xml:space="preserve"> enrollment within 72 hours of the enrollment time.</w:t>
      </w:r>
    </w:p>
    <w:p w:rsidR="00E72518" w:rsidRPr="00B82E0A" w:rsidP="00F04735" w14:paraId="3A5DD110" w14:textId="2A2D91FA">
      <w:pPr>
        <w:shd w:val="clear" w:color="auto" w:fill="FFFFFF" w:themeFill="background1"/>
        <w:rPr>
          <w:rFonts w:eastAsia="Times New Roman" w:cs="Times New Roman"/>
          <w:color w:val="262626" w:themeColor="text1" w:themeTint="D9"/>
        </w:rPr>
      </w:pPr>
    </w:p>
    <w:p w:rsidR="00E72518" w:rsidRPr="00B82E0A" w:rsidP="00B902A0" w14:paraId="2915916F" w14:textId="25D979FA">
      <w:pPr>
        <w:ind w:left="360"/>
        <w:rPr>
          <w:rFonts w:eastAsia="Times New Roman" w:cs="Times New Roman"/>
          <w:color w:val="262626" w:themeColor="text1" w:themeTint="D9"/>
        </w:rPr>
      </w:pPr>
      <w:r w:rsidRPr="00B82E0A">
        <w:rPr>
          <w:rFonts w:eastAsia="Times New Roman" w:cs="Times New Roman"/>
          <w:color w:val="262626" w:themeColor="text1" w:themeTint="D9"/>
        </w:rPr>
        <w:t xml:space="preserve">When the </w:t>
      </w:r>
      <w:r w:rsidR="00114694">
        <w:rPr>
          <w:rFonts w:eastAsia="Times New Roman" w:cs="Times New Roman"/>
          <w:color w:val="262626" w:themeColor="text1" w:themeTint="D9"/>
        </w:rPr>
        <w:t xml:space="preserve">TSA PreCheck </w:t>
      </w:r>
      <w:r w:rsidRPr="00B82E0A">
        <w:rPr>
          <w:rFonts w:eastAsia="Times New Roman" w:cs="Times New Roman"/>
          <w:color w:val="262626" w:themeColor="text1" w:themeTint="D9"/>
        </w:rPr>
        <w:t xml:space="preserve">passenger arrives at the checkpoint, they will approach a biometric kiosk or e-gate to have their photo taken.  </w:t>
      </w:r>
      <w:r w:rsidRPr="00B82E0A" w:rsidR="4A9B9108">
        <w:rPr>
          <w:rFonts w:eastAsia="Times New Roman" w:cs="Times New Roman"/>
          <w:color w:val="262626" w:themeColor="text1" w:themeTint="D9"/>
        </w:rPr>
        <w:t xml:space="preserve">The consenting passenger’s photo is matched against the pre-staged imagery in the </w:t>
      </w:r>
      <w:r w:rsidRPr="00B82E0A" w:rsidR="77EA25A1">
        <w:rPr>
          <w:rFonts w:eastAsia="Times New Roman" w:cs="Times New Roman"/>
          <w:color w:val="262626" w:themeColor="text1" w:themeTint="D9"/>
        </w:rPr>
        <w:t>biometric gallery</w:t>
      </w:r>
      <w:r w:rsidRPr="00B82E0A" w:rsidR="4A9B9108">
        <w:rPr>
          <w:rFonts w:eastAsia="Times New Roman" w:cs="Times New Roman"/>
          <w:color w:val="262626" w:themeColor="text1" w:themeTint="D9"/>
        </w:rPr>
        <w:t xml:space="preserve"> in a 1:n (one to </w:t>
      </w:r>
      <w:r w:rsidR="005E0693">
        <w:rPr>
          <w:rFonts w:eastAsia="Times New Roman" w:cs="Times New Roman"/>
          <w:color w:val="262626" w:themeColor="text1" w:themeTint="D9"/>
        </w:rPr>
        <w:t>few</w:t>
      </w:r>
      <w:r w:rsidRPr="00B82E0A" w:rsidR="4A9B9108">
        <w:rPr>
          <w:rFonts w:eastAsia="Times New Roman" w:cs="Times New Roman"/>
          <w:color w:val="262626" w:themeColor="text1" w:themeTint="D9"/>
        </w:rPr>
        <w:t xml:space="preserve">) mode.  This </w:t>
      </w:r>
      <w:r w:rsidR="006F5A57">
        <w:rPr>
          <w:rFonts w:eastAsia="Times New Roman" w:cs="Times New Roman"/>
          <w:color w:val="262626" w:themeColor="text1" w:themeTint="D9"/>
        </w:rPr>
        <w:t>biometric</w:t>
      </w:r>
      <w:r w:rsidRPr="00B82E0A" w:rsidR="4A9B9108">
        <w:rPr>
          <w:rFonts w:eastAsia="Times New Roman" w:cs="Times New Roman"/>
          <w:color w:val="262626" w:themeColor="text1" w:themeTint="D9"/>
        </w:rPr>
        <w:t xml:space="preserve"> match result</w:t>
      </w:r>
      <w:r w:rsidR="006F5A57">
        <w:rPr>
          <w:rFonts w:eastAsia="Times New Roman" w:cs="Times New Roman"/>
          <w:color w:val="262626" w:themeColor="text1" w:themeTint="D9"/>
        </w:rPr>
        <w:t xml:space="preserve">, along with </w:t>
      </w:r>
      <w:r w:rsidR="00BC3B1B">
        <w:rPr>
          <w:rFonts w:eastAsia="Times New Roman" w:cs="Times New Roman"/>
          <w:color w:val="262626" w:themeColor="text1" w:themeTint="D9"/>
        </w:rPr>
        <w:t>screening status</w:t>
      </w:r>
      <w:r w:rsidR="00976D73">
        <w:rPr>
          <w:rFonts w:eastAsia="Times New Roman" w:cs="Times New Roman"/>
          <w:color w:val="262626" w:themeColor="text1" w:themeTint="D9"/>
        </w:rPr>
        <w:t xml:space="preserve"> is sent</w:t>
      </w:r>
      <w:r w:rsidRPr="00B82E0A" w:rsidR="4A9B9108">
        <w:rPr>
          <w:rFonts w:eastAsia="Times New Roman" w:cs="Times New Roman"/>
          <w:color w:val="262626" w:themeColor="text1" w:themeTint="D9"/>
        </w:rPr>
        <w:t xml:space="preserve"> to the kiosk or e</w:t>
      </w:r>
      <w:r w:rsidR="00E763AE">
        <w:rPr>
          <w:rFonts w:eastAsia="Times New Roman" w:cs="Times New Roman"/>
          <w:color w:val="262626" w:themeColor="text1" w:themeTint="D9"/>
        </w:rPr>
        <w:t>G</w:t>
      </w:r>
      <w:r w:rsidRPr="00B82E0A" w:rsidR="4A9B9108">
        <w:rPr>
          <w:rFonts w:eastAsia="Times New Roman" w:cs="Times New Roman"/>
          <w:color w:val="262626" w:themeColor="text1" w:themeTint="D9"/>
        </w:rPr>
        <w:t xml:space="preserve">ate.  At kiosks, </w:t>
      </w:r>
      <w:r w:rsidRPr="00B82E0A" w:rsidR="4A9B9108">
        <w:rPr>
          <w:rFonts w:eastAsia="Times New Roman" w:cs="Times New Roman"/>
          <w:color w:val="262626" w:themeColor="text1" w:themeTint="D9"/>
        </w:rPr>
        <w:t xml:space="preserve">TSOs will use this information to send the passenger into the appropriate screening lane.  At </w:t>
      </w:r>
      <w:r w:rsidRPr="00B82E0A" w:rsidR="0421A707">
        <w:rPr>
          <w:rFonts w:eastAsia="Times New Roman" w:cs="Times New Roman"/>
          <w:color w:val="262626" w:themeColor="text1" w:themeTint="D9"/>
        </w:rPr>
        <w:t>eGate</w:t>
      </w:r>
      <w:r w:rsidRPr="00B82E0A" w:rsidR="504CFDC9">
        <w:rPr>
          <w:rFonts w:eastAsia="Times New Roman" w:cs="Times New Roman"/>
          <w:color w:val="262626" w:themeColor="text1" w:themeTint="D9"/>
        </w:rPr>
        <w:t>s</w:t>
      </w:r>
      <w:r w:rsidRPr="00B82E0A" w:rsidR="4A9B9108">
        <w:rPr>
          <w:rFonts w:eastAsia="Times New Roman" w:cs="Times New Roman"/>
          <w:color w:val="262626" w:themeColor="text1" w:themeTint="D9"/>
        </w:rPr>
        <w:t>, the doors will automatically open for matched passengers and they proceed into primary screening.  For non-matches</w:t>
      </w:r>
      <w:r w:rsidR="00462D0E">
        <w:rPr>
          <w:rFonts w:eastAsia="Times New Roman" w:cs="Times New Roman"/>
          <w:color w:val="262626" w:themeColor="text1" w:themeTint="D9"/>
        </w:rPr>
        <w:t>,</w:t>
      </w:r>
      <w:r w:rsidR="00282168">
        <w:rPr>
          <w:rFonts w:eastAsia="Times New Roman" w:cs="Times New Roman"/>
          <w:color w:val="262626" w:themeColor="text1" w:themeTint="D9"/>
        </w:rPr>
        <w:t xml:space="preserve"> </w:t>
      </w:r>
      <w:r w:rsidRPr="00B82E0A" w:rsidR="4A9B9108">
        <w:rPr>
          <w:rFonts w:eastAsia="Times New Roman" w:cs="Times New Roman"/>
          <w:color w:val="262626" w:themeColor="text1" w:themeTint="D9"/>
        </w:rPr>
        <w:t xml:space="preserve">TSOs will be notified to </w:t>
      </w:r>
      <w:r w:rsidR="00D52B5E">
        <w:rPr>
          <w:rFonts w:eastAsia="Times New Roman" w:cs="Times New Roman"/>
          <w:color w:val="262626" w:themeColor="text1" w:themeTint="D9"/>
        </w:rPr>
        <w:t>perform other</w:t>
      </w:r>
      <w:r w:rsidR="00485309">
        <w:rPr>
          <w:rFonts w:eastAsia="Times New Roman" w:cs="Times New Roman"/>
          <w:color w:val="262626" w:themeColor="text1" w:themeTint="D9"/>
        </w:rPr>
        <w:t xml:space="preserve"> identity verification resolution processes.</w:t>
      </w:r>
    </w:p>
    <w:p w:rsidR="00E72518" w:rsidP="00CC16ED" w14:paraId="24026D27" w14:textId="6E48DBE9">
      <w:pPr>
        <w:shd w:val="clear" w:color="auto" w:fill="FFFFFF" w:themeFill="background1"/>
        <w:rPr>
          <w:rFonts w:eastAsia="Times New Roman" w:cs="Times New Roman"/>
          <w:color w:val="262626" w:themeColor="text1" w:themeTint="D9"/>
        </w:rPr>
      </w:pPr>
    </w:p>
    <w:p w:rsidR="00D52D77" w:rsidP="00B902A0" w14:paraId="674FA80B" w14:textId="77777777">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i/>
          <w:iCs/>
          <w:color w:val="262626" w:themeColor="text1" w:themeTint="D9"/>
        </w:rPr>
      </w:pPr>
      <w:r w:rsidRPr="00F6556E">
        <w:rPr>
          <w:i/>
          <w:iCs/>
          <w:color w:val="262626" w:themeColor="text1" w:themeTint="D9"/>
        </w:rPr>
        <w:t>Post Enrollment Survey Revision</w:t>
      </w:r>
    </w:p>
    <w:p w:rsidR="00767A3E" w:rsidP="00CC16ED" w14:paraId="63C6DCE1" w14:textId="77777777">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i/>
          <w:iCs/>
          <w:color w:val="262626" w:themeColor="text1" w:themeTint="D9"/>
        </w:rPr>
      </w:pPr>
    </w:p>
    <w:p w:rsidR="00D52D77" w:rsidRPr="00B82E0A" w:rsidP="00CC16ED" w14:paraId="7A9AE7BD" w14:textId="7DEF45DE">
      <w:pPr>
        <w:shd w:val="clear" w:color="auto" w:fill="FFFFFF" w:themeFill="background1"/>
        <w:ind w:left="360"/>
        <w:rPr>
          <w:rFonts w:eastAsia="Times New Roman" w:cs="Times New Roman"/>
          <w:color w:val="262626" w:themeColor="text1" w:themeTint="D9"/>
        </w:rPr>
      </w:pPr>
      <w:r>
        <w:rPr>
          <w:color w:val="262626" w:themeColor="text1" w:themeTint="D9"/>
        </w:rPr>
        <w:t xml:space="preserve">TSA </w:t>
      </w:r>
      <w:r w:rsidR="00203FA9">
        <w:rPr>
          <w:color w:val="262626" w:themeColor="text1" w:themeTint="D9"/>
        </w:rPr>
        <w:t>now sends</w:t>
      </w:r>
      <w:r w:rsidR="00D04125">
        <w:rPr>
          <w:color w:val="262626" w:themeColor="text1" w:themeTint="D9"/>
        </w:rPr>
        <w:t xml:space="preserve"> </w:t>
      </w:r>
      <w:r>
        <w:rPr>
          <w:color w:val="262626" w:themeColor="text1" w:themeTint="D9"/>
        </w:rPr>
        <w:t xml:space="preserve">only a statistically significant number of </w:t>
      </w:r>
      <w:r w:rsidR="00B902A0">
        <w:rPr>
          <w:color w:val="262626" w:themeColor="text1" w:themeTint="D9"/>
        </w:rPr>
        <w:t>TPAP</w:t>
      </w:r>
      <w:r>
        <w:rPr>
          <w:color w:val="262626" w:themeColor="text1" w:themeTint="D9"/>
        </w:rPr>
        <w:t xml:space="preserve"> enrollees and renewing applicants</w:t>
      </w:r>
      <w:r w:rsidR="00D04125">
        <w:rPr>
          <w:color w:val="262626" w:themeColor="text1" w:themeTint="D9"/>
        </w:rPr>
        <w:t xml:space="preserve"> the optional Post Enrollment Survey</w:t>
      </w:r>
      <w:r>
        <w:rPr>
          <w:color w:val="262626" w:themeColor="text1" w:themeTint="D9"/>
        </w:rPr>
        <w:t xml:space="preserve">. </w:t>
      </w:r>
      <w:r w:rsidR="00767A3E">
        <w:rPr>
          <w:color w:val="262626" w:themeColor="text1" w:themeTint="D9"/>
        </w:rPr>
        <w:t xml:space="preserve"> </w:t>
      </w:r>
      <w:r w:rsidR="00FD0516">
        <w:rPr>
          <w:color w:val="262626" w:themeColor="text1" w:themeTint="D9"/>
        </w:rPr>
        <w:t>Previously, every new enrollee and renewing</w:t>
      </w:r>
      <w:r w:rsidR="00925A2B">
        <w:rPr>
          <w:color w:val="262626" w:themeColor="text1" w:themeTint="D9"/>
        </w:rPr>
        <w:t xml:space="preserve"> applicant received </w:t>
      </w:r>
      <w:r w:rsidR="005964F9">
        <w:rPr>
          <w:color w:val="262626" w:themeColor="text1" w:themeTint="D9"/>
        </w:rPr>
        <w:t>this</w:t>
      </w:r>
      <w:r w:rsidR="00925A2B">
        <w:rPr>
          <w:color w:val="262626" w:themeColor="text1" w:themeTint="D9"/>
        </w:rPr>
        <w:t xml:space="preserve"> survey.</w:t>
      </w:r>
      <w:r w:rsidR="00767A3E">
        <w:rPr>
          <w:color w:val="262626" w:themeColor="text1" w:themeTint="D9"/>
        </w:rPr>
        <w:t xml:space="preserve"> </w:t>
      </w:r>
      <w:r w:rsidR="00925A2B">
        <w:rPr>
          <w:color w:val="262626" w:themeColor="text1" w:themeTint="D9"/>
        </w:rPr>
        <w:t xml:space="preserve"> </w:t>
      </w:r>
      <w:r>
        <w:rPr>
          <w:color w:val="262626" w:themeColor="text1" w:themeTint="D9"/>
        </w:rPr>
        <w:t>These surveys are used to gather information on the applicant’s overall customer satisfaction with the service receive</w:t>
      </w:r>
      <w:r w:rsidR="00F74777">
        <w:rPr>
          <w:color w:val="262626" w:themeColor="text1" w:themeTint="D9"/>
        </w:rPr>
        <w:t>d</w:t>
      </w:r>
      <w:r>
        <w:rPr>
          <w:color w:val="262626" w:themeColor="text1" w:themeTint="D9"/>
        </w:rPr>
        <w:t xml:space="preserve"> at an enrollment location or during their online renewal.</w:t>
      </w:r>
    </w:p>
    <w:p w:rsidR="00E72518" w:rsidP="00CC16ED" w14:paraId="5219CD82" w14:textId="16C70F14">
      <w:pPr>
        <w:tabs>
          <w:tab w:val="center" w:pos="4680"/>
        </w:tabs>
        <w:ind w:left="360"/>
        <w:rPr>
          <w:rFonts w:eastAsia="Times New Roman" w:cs="Times New Roman"/>
          <w:color w:val="262626" w:themeColor="text1" w:themeTint="D9"/>
        </w:rPr>
      </w:pPr>
    </w:p>
    <w:p w:rsidR="005511E2" w:rsidRPr="005511E2" w:rsidP="00B902A0" w14:paraId="08E97244" w14:textId="67B7B519">
      <w:pPr>
        <w:keepNext/>
        <w:numPr>
          <w:ilvl w:val="0"/>
          <w:numId w:val="3"/>
        </w:numPr>
        <w:tabs>
          <w:tab w:val="left" w:pos="360"/>
        </w:tabs>
        <w:rPr>
          <w:rFonts w:eastAsia="Times New Roman" w:cs="Arial"/>
          <w:b/>
          <w:color w:val="000000"/>
          <w:szCs w:val="20"/>
        </w:rPr>
      </w:pPr>
      <w:r w:rsidRPr="005511E2">
        <w:rPr>
          <w:rFonts w:eastAsia="Times New Roman" w:cs="Arial"/>
          <w:b/>
          <w:i/>
          <w:color w:val="00000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A31C0">
        <w:rPr>
          <w:rFonts w:eastAsia="Times New Roman" w:cs="Arial"/>
          <w:b/>
          <w:i/>
          <w:color w:val="000000"/>
          <w:szCs w:val="20"/>
        </w:rPr>
        <w:t xml:space="preserve">. </w:t>
      </w:r>
      <w:r w:rsidR="00DA5FC3">
        <w:rPr>
          <w:rFonts w:eastAsia="Times New Roman" w:cs="Arial"/>
          <w:b/>
          <w:i/>
          <w:color w:val="000000"/>
          <w:szCs w:val="20"/>
        </w:rPr>
        <w:t xml:space="preserve"> </w:t>
      </w:r>
      <w:r w:rsidRPr="005511E2">
        <w:rPr>
          <w:rFonts w:eastAsia="Times New Roman" w:cs="Arial"/>
          <w:b/>
          <w:i/>
          <w:color w:val="000000"/>
          <w:szCs w:val="20"/>
        </w:rPr>
        <w:t>Also describe any consideration of using information technology to reduce burden.</w:t>
      </w:r>
    </w:p>
    <w:p w:rsidR="005511E2" w:rsidRPr="005511E2" w:rsidP="00B902A0" w14:paraId="7ED159CA" w14:textId="77777777">
      <w:pPr>
        <w:keepNext/>
        <w:numPr>
          <w:ilvl w:val="12"/>
          <w:numId w:val="0"/>
        </w:numPr>
        <w:ind w:left="360"/>
        <w:rPr>
          <w:rFonts w:eastAsia="Times New Roman" w:cs="Arial"/>
          <w:color w:val="000000"/>
          <w:szCs w:val="20"/>
        </w:rPr>
      </w:pPr>
    </w:p>
    <w:p w:rsidR="005511E2" w:rsidRPr="005511E2" w:rsidP="00B902A0" w14:paraId="406E9856" w14:textId="6A303F2B">
      <w:pPr>
        <w:ind w:left="360"/>
        <w:rPr>
          <w:rFonts w:eastAsia="Times New Roman" w:cs="Arial"/>
          <w:color w:val="000000"/>
        </w:rPr>
      </w:pPr>
      <w:r w:rsidRPr="19DE165C">
        <w:rPr>
          <w:rFonts w:eastAsia="Times New Roman" w:cs="Arial"/>
          <w:color w:val="000000" w:themeColor="text1"/>
        </w:rPr>
        <w:t xml:space="preserve">In compliance with the Government Paperwork Elimination Act, </w:t>
      </w:r>
      <w:r w:rsidRPr="19DE165C" w:rsidR="5C102CD9">
        <w:rPr>
          <w:rFonts w:eastAsia="Times New Roman" w:cs="Arial"/>
          <w:color w:val="000000" w:themeColor="text1"/>
        </w:rPr>
        <w:t>TPAP</w:t>
      </w:r>
      <w:r w:rsidRPr="19DE165C">
        <w:rPr>
          <w:rFonts w:eastAsia="Times New Roman" w:cs="Arial"/>
          <w:color w:val="000000" w:themeColor="text1"/>
        </w:rPr>
        <w:t xml:space="preserve"> applicants have the option to submit biographic</w:t>
      </w:r>
      <w:r w:rsidRPr="19DE165C" w:rsidR="00BC05C2">
        <w:rPr>
          <w:rFonts w:eastAsia="Times New Roman" w:cs="Arial"/>
          <w:color w:val="000000" w:themeColor="text1"/>
        </w:rPr>
        <w:t>, demographic,</w:t>
      </w:r>
      <w:r w:rsidRPr="19DE165C">
        <w:rPr>
          <w:rFonts w:eastAsia="Times New Roman" w:cs="Arial"/>
          <w:color w:val="000000" w:themeColor="text1"/>
        </w:rPr>
        <w:t xml:space="preserve"> and payment information </w:t>
      </w:r>
      <w:r w:rsidRPr="19DE165C" w:rsidR="003E68CA">
        <w:rPr>
          <w:rFonts w:eastAsia="Times New Roman" w:cs="Arial"/>
          <w:color w:val="000000" w:themeColor="text1"/>
        </w:rPr>
        <w:t>in</w:t>
      </w:r>
      <w:r w:rsidRPr="19DE165C" w:rsidR="00571225">
        <w:rPr>
          <w:rFonts w:eastAsia="Times New Roman" w:cs="Arial"/>
          <w:color w:val="000000" w:themeColor="text1"/>
        </w:rPr>
        <w:t xml:space="preserve"> </w:t>
      </w:r>
      <w:r w:rsidRPr="19DE165C" w:rsidR="003E68CA">
        <w:rPr>
          <w:rFonts w:eastAsia="Times New Roman" w:cs="Arial"/>
          <w:color w:val="000000" w:themeColor="text1"/>
        </w:rPr>
        <w:t xml:space="preserve">person </w:t>
      </w:r>
      <w:r w:rsidRPr="19DE165C" w:rsidR="00E271C8">
        <w:rPr>
          <w:rFonts w:eastAsia="Times New Roman" w:cs="Arial"/>
          <w:color w:val="000000" w:themeColor="text1"/>
        </w:rPr>
        <w:t>via an enrollment device</w:t>
      </w:r>
      <w:r w:rsidRPr="19DE165C" w:rsidR="003E68CA">
        <w:rPr>
          <w:rFonts w:eastAsia="Times New Roman" w:cs="Arial"/>
          <w:color w:val="000000" w:themeColor="text1"/>
        </w:rPr>
        <w:t xml:space="preserve"> or </w:t>
      </w:r>
      <w:r w:rsidRPr="19DE165C">
        <w:rPr>
          <w:rFonts w:eastAsia="Times New Roman" w:cs="Arial"/>
          <w:color w:val="000000" w:themeColor="text1"/>
        </w:rPr>
        <w:t>online</w:t>
      </w:r>
      <w:r w:rsidRPr="19DE165C" w:rsidR="007A31C0">
        <w:rPr>
          <w:rFonts w:eastAsia="Times New Roman" w:cs="Arial"/>
          <w:color w:val="000000" w:themeColor="text1"/>
        </w:rPr>
        <w:t xml:space="preserve">. </w:t>
      </w:r>
      <w:r w:rsidRPr="19DE165C" w:rsidR="00DA5FC3">
        <w:rPr>
          <w:rFonts w:eastAsia="Times New Roman" w:cs="Arial"/>
          <w:color w:val="000000" w:themeColor="text1"/>
        </w:rPr>
        <w:t xml:space="preserve"> </w:t>
      </w:r>
      <w:r w:rsidRPr="19DE165C">
        <w:rPr>
          <w:rFonts w:eastAsia="Times New Roman" w:cs="Arial"/>
          <w:color w:val="000000" w:themeColor="text1"/>
        </w:rPr>
        <w:t xml:space="preserve">All applicants </w:t>
      </w:r>
      <w:r w:rsidRPr="19DE165C" w:rsidR="008B5BBD">
        <w:rPr>
          <w:rFonts w:eastAsia="Times New Roman" w:cs="Arial"/>
          <w:color w:val="000000" w:themeColor="text1"/>
        </w:rPr>
        <w:t xml:space="preserve">currently </w:t>
      </w:r>
      <w:r w:rsidRPr="19DE165C">
        <w:rPr>
          <w:rFonts w:eastAsia="Times New Roman" w:cs="Arial"/>
          <w:color w:val="000000" w:themeColor="text1"/>
        </w:rPr>
        <w:t>submit biometric data in</w:t>
      </w:r>
      <w:r w:rsidRPr="19DE165C" w:rsidR="00571225">
        <w:rPr>
          <w:rFonts w:eastAsia="Times New Roman" w:cs="Arial"/>
          <w:color w:val="000000" w:themeColor="text1"/>
        </w:rPr>
        <w:t xml:space="preserve"> </w:t>
      </w:r>
      <w:r w:rsidRPr="19DE165C">
        <w:rPr>
          <w:rFonts w:eastAsia="Times New Roman" w:cs="Arial"/>
          <w:color w:val="000000" w:themeColor="text1"/>
        </w:rPr>
        <w:t>person</w:t>
      </w:r>
      <w:r w:rsidRPr="19DE165C" w:rsidR="00E25D56">
        <w:rPr>
          <w:rFonts w:eastAsia="Times New Roman" w:cs="Arial"/>
          <w:color w:val="000000" w:themeColor="text1"/>
        </w:rPr>
        <w:t>, and</w:t>
      </w:r>
      <w:r w:rsidRPr="19DE165C" w:rsidR="008B5BBD">
        <w:rPr>
          <w:rFonts w:eastAsia="Times New Roman" w:cs="Arial"/>
          <w:color w:val="000000" w:themeColor="text1"/>
        </w:rPr>
        <w:t xml:space="preserve"> </w:t>
      </w:r>
      <w:r w:rsidRPr="19DE165C">
        <w:rPr>
          <w:rFonts w:eastAsia="Times New Roman" w:cs="Arial"/>
          <w:color w:val="000000" w:themeColor="text1"/>
        </w:rPr>
        <w:t>enrollment provider</w:t>
      </w:r>
      <w:r w:rsidRPr="19DE165C" w:rsidR="008B5BBD">
        <w:rPr>
          <w:rFonts w:eastAsia="Times New Roman" w:cs="Arial"/>
          <w:color w:val="000000" w:themeColor="text1"/>
        </w:rPr>
        <w:t xml:space="preserve">s </w:t>
      </w:r>
      <w:r w:rsidRPr="19DE165C">
        <w:rPr>
          <w:rFonts w:eastAsia="Times New Roman" w:cs="Arial"/>
          <w:color w:val="000000" w:themeColor="text1"/>
        </w:rPr>
        <w:t xml:space="preserve">submit all information to TSA electronically. </w:t>
      </w:r>
      <w:r w:rsidRPr="19DE165C" w:rsidR="00DA5FC3">
        <w:rPr>
          <w:rFonts w:eastAsia="Times New Roman" w:cs="Arial"/>
          <w:color w:val="000000" w:themeColor="text1"/>
        </w:rPr>
        <w:t xml:space="preserve"> </w:t>
      </w:r>
      <w:r w:rsidRPr="19DE165C">
        <w:rPr>
          <w:rFonts w:eastAsia="Times New Roman" w:cs="Arial"/>
          <w:color w:val="000000" w:themeColor="text1"/>
        </w:rPr>
        <w:t xml:space="preserve">Based on current data, </w:t>
      </w:r>
      <w:r w:rsidRPr="19DE165C" w:rsidR="00721737">
        <w:rPr>
          <w:rFonts w:eastAsia="Times New Roman" w:cs="Arial"/>
          <w:color w:val="000000" w:themeColor="text1"/>
        </w:rPr>
        <w:t>for applicants completing an initial enrollment (</w:t>
      </w:r>
      <w:r w:rsidRPr="39417930" w:rsidR="00721737">
        <w:rPr>
          <w:rFonts w:eastAsia="Times New Roman" w:cs="Arial"/>
          <w:i/>
          <w:iCs/>
          <w:color w:val="000000" w:themeColor="text1"/>
        </w:rPr>
        <w:t>i.e.,</w:t>
      </w:r>
      <w:r w:rsidRPr="19DE165C" w:rsidR="00721737">
        <w:rPr>
          <w:rFonts w:eastAsia="Times New Roman" w:cs="Arial"/>
          <w:color w:val="000000" w:themeColor="text1"/>
        </w:rPr>
        <w:t xml:space="preserve"> not renewing an existing enrollment in the program), </w:t>
      </w:r>
      <w:r w:rsidRPr="19DE165C">
        <w:rPr>
          <w:rFonts w:eastAsia="Times New Roman" w:cs="Arial"/>
          <w:color w:val="000000" w:themeColor="text1"/>
        </w:rPr>
        <w:t xml:space="preserve">TSA estimates that about </w:t>
      </w:r>
      <w:r w:rsidRPr="19DE165C" w:rsidR="00E8597B">
        <w:rPr>
          <w:rFonts w:eastAsia="Times New Roman" w:cs="Arial"/>
          <w:color w:val="000000" w:themeColor="text1"/>
        </w:rPr>
        <w:t xml:space="preserve">80 </w:t>
      </w:r>
      <w:r w:rsidRPr="19DE165C">
        <w:rPr>
          <w:rFonts w:eastAsia="Times New Roman" w:cs="Arial"/>
          <w:color w:val="000000" w:themeColor="text1"/>
        </w:rPr>
        <w:t>percent of applicants will submit their biographic information online before going in</w:t>
      </w:r>
      <w:r w:rsidRPr="19DE165C" w:rsidR="006B5AE3">
        <w:rPr>
          <w:rFonts w:eastAsia="Times New Roman" w:cs="Arial"/>
          <w:color w:val="000000" w:themeColor="text1"/>
        </w:rPr>
        <w:t xml:space="preserve"> </w:t>
      </w:r>
      <w:r w:rsidRPr="19DE165C">
        <w:rPr>
          <w:rFonts w:eastAsia="Times New Roman" w:cs="Arial"/>
          <w:color w:val="000000" w:themeColor="text1"/>
        </w:rPr>
        <w:t xml:space="preserve">person to an enrollment </w:t>
      </w:r>
      <w:r w:rsidRPr="19DE165C" w:rsidR="0080604C">
        <w:rPr>
          <w:rFonts w:eastAsia="Times New Roman" w:cs="Arial"/>
          <w:color w:val="000000" w:themeColor="text1"/>
        </w:rPr>
        <w:t>location</w:t>
      </w:r>
      <w:r w:rsidRPr="19DE165C">
        <w:rPr>
          <w:rFonts w:eastAsia="Times New Roman" w:cs="Arial"/>
          <w:color w:val="000000" w:themeColor="text1"/>
        </w:rPr>
        <w:t xml:space="preserve"> to complete the application process and about </w:t>
      </w:r>
      <w:r w:rsidRPr="19DE165C" w:rsidR="00E8597B">
        <w:rPr>
          <w:rFonts w:eastAsia="Times New Roman" w:cs="Arial"/>
          <w:color w:val="000000" w:themeColor="text1"/>
        </w:rPr>
        <w:t xml:space="preserve">20 </w:t>
      </w:r>
      <w:r w:rsidRPr="19DE165C">
        <w:rPr>
          <w:rFonts w:eastAsia="Times New Roman" w:cs="Arial"/>
          <w:color w:val="000000" w:themeColor="text1"/>
        </w:rPr>
        <w:t>percent will submit their biographic information in</w:t>
      </w:r>
      <w:r w:rsidRPr="19DE165C" w:rsidR="00EB6898">
        <w:rPr>
          <w:rFonts w:eastAsia="Times New Roman" w:cs="Arial"/>
          <w:color w:val="000000" w:themeColor="text1"/>
        </w:rPr>
        <w:t xml:space="preserve"> </w:t>
      </w:r>
      <w:r w:rsidRPr="19DE165C">
        <w:rPr>
          <w:rFonts w:eastAsia="Times New Roman" w:cs="Arial"/>
          <w:color w:val="000000" w:themeColor="text1"/>
        </w:rPr>
        <w:t xml:space="preserve">person without providing pre-enrollment information before arriving at </w:t>
      </w:r>
      <w:r w:rsidRPr="19DE165C" w:rsidR="00AD00D8">
        <w:rPr>
          <w:rFonts w:eastAsia="Times New Roman" w:cs="Arial"/>
          <w:color w:val="000000" w:themeColor="text1"/>
        </w:rPr>
        <w:t xml:space="preserve">an </w:t>
      </w:r>
      <w:r w:rsidRPr="19DE165C">
        <w:rPr>
          <w:rFonts w:eastAsia="Times New Roman" w:cs="Arial"/>
          <w:color w:val="000000" w:themeColor="text1"/>
        </w:rPr>
        <w:t xml:space="preserve">enrollment </w:t>
      </w:r>
      <w:r w:rsidRPr="19DE165C" w:rsidR="0080604C">
        <w:rPr>
          <w:rFonts w:eastAsia="Times New Roman" w:cs="Arial"/>
          <w:color w:val="000000" w:themeColor="text1"/>
        </w:rPr>
        <w:t>location</w:t>
      </w:r>
      <w:r w:rsidRPr="19DE165C">
        <w:rPr>
          <w:rFonts w:eastAsia="Times New Roman" w:cs="Arial"/>
          <w:color w:val="000000" w:themeColor="text1"/>
        </w:rPr>
        <w:t>.</w:t>
      </w:r>
    </w:p>
    <w:p w:rsidR="005511E2" w:rsidRPr="005511E2" w:rsidP="00B902A0" w14:paraId="6DD7021E" w14:textId="77777777">
      <w:pPr>
        <w:numPr>
          <w:ilvl w:val="12"/>
          <w:numId w:val="0"/>
        </w:numPr>
        <w:ind w:left="360"/>
        <w:rPr>
          <w:rFonts w:eastAsia="Times New Roman" w:cs="Arial"/>
          <w:color w:val="000000"/>
          <w:szCs w:val="20"/>
        </w:rPr>
      </w:pPr>
    </w:p>
    <w:p w:rsidR="005511E2" w:rsidP="00B902A0" w14:paraId="6C7921CC" w14:textId="3CF50FBF">
      <w:pPr>
        <w:ind w:left="360"/>
        <w:rPr>
          <w:rFonts w:eastAsia="Times New Roman" w:cs="Arial"/>
          <w:color w:val="000000"/>
        </w:rPr>
      </w:pPr>
      <w:r w:rsidRPr="30445048">
        <w:rPr>
          <w:rFonts w:eastAsia="Times New Roman" w:cs="Arial"/>
          <w:color w:val="000000" w:themeColor="text1"/>
        </w:rPr>
        <w:t>F</w:t>
      </w:r>
      <w:r w:rsidRPr="30445048" w:rsidR="3912AFC1">
        <w:rPr>
          <w:rFonts w:eastAsia="Times New Roman" w:cs="Arial"/>
          <w:color w:val="000000" w:themeColor="text1"/>
        </w:rPr>
        <w:t>rom</w:t>
      </w:r>
      <w:r w:rsidRPr="30445048" w:rsidR="002B71AB">
        <w:rPr>
          <w:rFonts w:eastAsia="Times New Roman" w:cs="Arial"/>
          <w:color w:val="000000" w:themeColor="text1"/>
        </w:rPr>
        <w:t xml:space="preserve"> a post-enrollment perspective, TSA estimates that </w:t>
      </w:r>
      <w:r w:rsidRPr="007C10CC" w:rsidR="237C5992">
        <w:rPr>
          <w:rFonts w:eastAsia="Times New Roman" w:cs="Arial"/>
          <w:color w:val="000000" w:themeColor="text1"/>
        </w:rPr>
        <w:t>20</w:t>
      </w:r>
      <w:r w:rsidRPr="007C10CC" w:rsidR="002B71AB">
        <w:rPr>
          <w:rFonts w:eastAsia="Times New Roman" w:cs="Arial"/>
          <w:color w:val="000000" w:themeColor="text1"/>
        </w:rPr>
        <w:t xml:space="preserve"> percent of applicants </w:t>
      </w:r>
      <w:r w:rsidRPr="007C10CC" w:rsidR="51A6DCE0">
        <w:rPr>
          <w:rFonts w:eastAsia="Times New Roman" w:cs="Arial"/>
          <w:color w:val="000000" w:themeColor="text1"/>
        </w:rPr>
        <w:t>may</w:t>
      </w:r>
      <w:r w:rsidRPr="007C10CC" w:rsidR="002B71AB">
        <w:rPr>
          <w:rFonts w:eastAsia="Times New Roman" w:cs="Arial"/>
          <w:color w:val="000000" w:themeColor="text1"/>
        </w:rPr>
        <w:t xml:space="preserve"> return to an enrollment </w:t>
      </w:r>
      <w:r w:rsidRPr="007C10CC" w:rsidR="44E212FF">
        <w:rPr>
          <w:rFonts w:eastAsia="Times New Roman" w:cs="Arial"/>
          <w:color w:val="000000" w:themeColor="text1"/>
        </w:rPr>
        <w:t xml:space="preserve">location </w:t>
      </w:r>
      <w:r w:rsidRPr="007C10CC" w:rsidR="31B32E18">
        <w:rPr>
          <w:rFonts w:eastAsia="Times New Roman" w:cs="Arial"/>
          <w:color w:val="000000" w:themeColor="text1"/>
        </w:rPr>
        <w:t xml:space="preserve">after their initial in-person enrollment </w:t>
      </w:r>
      <w:r w:rsidRPr="007C10CC" w:rsidR="002B71AB">
        <w:rPr>
          <w:rFonts w:eastAsia="Times New Roman" w:cs="Arial"/>
          <w:color w:val="000000" w:themeColor="text1"/>
        </w:rPr>
        <w:t xml:space="preserve">to provide additional biometric data such as </w:t>
      </w:r>
      <w:r w:rsidRPr="007C10CC" w:rsidR="0F9FA622">
        <w:rPr>
          <w:rFonts w:eastAsia="Times New Roman" w:cs="Arial"/>
          <w:color w:val="000000" w:themeColor="text1"/>
        </w:rPr>
        <w:t>a facial image</w:t>
      </w:r>
      <w:r w:rsidRPr="007C10CC" w:rsidR="002B71AB">
        <w:rPr>
          <w:rFonts w:eastAsia="Times New Roman" w:cs="Arial"/>
          <w:color w:val="000000" w:themeColor="text1"/>
        </w:rPr>
        <w:t xml:space="preserve"> </w:t>
      </w:r>
      <w:r w:rsidRPr="007C10CC" w:rsidR="0CFEDBFB">
        <w:rPr>
          <w:rFonts w:eastAsia="Times New Roman" w:cs="Arial"/>
          <w:color w:val="000000" w:themeColor="text1"/>
        </w:rPr>
        <w:t>if not provided initially</w:t>
      </w:r>
      <w:r w:rsidRPr="007C10CC" w:rsidR="02A69493">
        <w:rPr>
          <w:rFonts w:eastAsia="Times New Roman" w:cs="Arial"/>
          <w:color w:val="000000" w:themeColor="text1"/>
        </w:rPr>
        <w:t xml:space="preserve">. </w:t>
      </w:r>
      <w:r w:rsidRPr="007C10CC" w:rsidR="02B9163D">
        <w:rPr>
          <w:rFonts w:eastAsia="Times New Roman" w:cs="Arial"/>
          <w:color w:val="000000" w:themeColor="text1"/>
        </w:rPr>
        <w:t xml:space="preserve"> </w:t>
      </w:r>
      <w:r w:rsidRPr="007C10CC" w:rsidR="002B71AB">
        <w:rPr>
          <w:rFonts w:eastAsia="Times New Roman" w:cs="Arial"/>
          <w:color w:val="000000" w:themeColor="text1"/>
        </w:rPr>
        <w:t>TSA estimates that 20 percent of applicants will provide citizenship or immigration data or documents online and 10</w:t>
      </w:r>
      <w:r w:rsidRPr="30445048" w:rsidR="002B71AB">
        <w:rPr>
          <w:rFonts w:eastAsia="Times New Roman" w:cs="Arial"/>
          <w:color w:val="000000" w:themeColor="text1"/>
        </w:rPr>
        <w:t xml:space="preserve"> percent of applicant</w:t>
      </w:r>
      <w:r w:rsidRPr="30445048" w:rsidR="31B32E18">
        <w:rPr>
          <w:rFonts w:eastAsia="Times New Roman" w:cs="Arial"/>
          <w:color w:val="000000" w:themeColor="text1"/>
        </w:rPr>
        <w:t>s</w:t>
      </w:r>
      <w:r w:rsidRPr="30445048" w:rsidR="002B71AB">
        <w:rPr>
          <w:rFonts w:eastAsia="Times New Roman" w:cs="Arial"/>
          <w:color w:val="000000" w:themeColor="text1"/>
        </w:rPr>
        <w:t xml:space="preserve"> will provide this information via mail or fax.</w:t>
      </w:r>
    </w:p>
    <w:p w:rsidR="00750ECD" w:rsidP="00B902A0" w14:paraId="7E127456" w14:textId="77777777">
      <w:pPr>
        <w:numPr>
          <w:ilvl w:val="12"/>
          <w:numId w:val="0"/>
        </w:numPr>
        <w:ind w:left="360"/>
        <w:rPr>
          <w:rFonts w:eastAsia="Times New Roman" w:cs="Arial"/>
          <w:color w:val="000000"/>
          <w:szCs w:val="20"/>
        </w:rPr>
      </w:pPr>
    </w:p>
    <w:p w:rsidR="00750ECD" w:rsidP="00B902A0" w14:paraId="2505F05E" w14:textId="2CB64E62">
      <w:pPr>
        <w:ind w:left="360"/>
        <w:rPr>
          <w:rFonts w:eastAsia="Times New Roman" w:cs="Arial"/>
          <w:color w:val="000000"/>
        </w:rPr>
      </w:pPr>
      <w:r w:rsidRPr="455369A6">
        <w:rPr>
          <w:rFonts w:eastAsia="Times New Roman" w:cs="Arial"/>
          <w:color w:val="000000" w:themeColor="text1"/>
        </w:rPr>
        <w:t>Finally, TSA</w:t>
      </w:r>
      <w:r w:rsidRPr="455369A6" w:rsidR="00983254">
        <w:rPr>
          <w:rFonts w:eastAsia="Times New Roman" w:cs="Arial"/>
          <w:color w:val="000000" w:themeColor="text1"/>
        </w:rPr>
        <w:t xml:space="preserve"> estimates that </w:t>
      </w:r>
      <w:r w:rsidRPr="00717416" w:rsidR="00983254">
        <w:rPr>
          <w:rFonts w:eastAsia="Times New Roman" w:cs="Arial"/>
          <w:color w:val="000000" w:themeColor="text1"/>
        </w:rPr>
        <w:t>approximately 9</w:t>
      </w:r>
      <w:r w:rsidRPr="00717416" w:rsidR="00D93C1B">
        <w:rPr>
          <w:rFonts w:eastAsia="Times New Roman" w:cs="Arial"/>
          <w:color w:val="000000" w:themeColor="text1"/>
        </w:rPr>
        <w:t>6</w:t>
      </w:r>
      <w:r w:rsidRPr="00717416">
        <w:rPr>
          <w:rFonts w:eastAsia="Times New Roman" w:cs="Arial"/>
          <w:color w:val="000000" w:themeColor="text1"/>
        </w:rPr>
        <w:t xml:space="preserve"> percent of renewals will </w:t>
      </w:r>
      <w:r w:rsidRPr="00717416" w:rsidR="00027D65">
        <w:rPr>
          <w:rFonts w:eastAsia="Times New Roman" w:cs="Arial"/>
          <w:color w:val="000000" w:themeColor="text1"/>
        </w:rPr>
        <w:t xml:space="preserve">continue to </w:t>
      </w:r>
      <w:r w:rsidRPr="00717416">
        <w:rPr>
          <w:rFonts w:eastAsia="Times New Roman" w:cs="Arial"/>
          <w:color w:val="000000" w:themeColor="text1"/>
        </w:rPr>
        <w:t>occur online</w:t>
      </w:r>
      <w:r w:rsidRPr="00717416" w:rsidR="00983254">
        <w:rPr>
          <w:rFonts w:eastAsia="Times New Roman" w:cs="Arial"/>
          <w:color w:val="000000" w:themeColor="text1"/>
        </w:rPr>
        <w:t xml:space="preserve"> and that approximately </w:t>
      </w:r>
      <w:r w:rsidRPr="00717416" w:rsidR="00DA5FC3">
        <w:rPr>
          <w:rFonts w:eastAsia="Times New Roman" w:cs="Arial"/>
          <w:color w:val="000000" w:themeColor="text1"/>
        </w:rPr>
        <w:t xml:space="preserve">4 </w:t>
      </w:r>
      <w:r w:rsidRPr="00717416">
        <w:rPr>
          <w:rFonts w:eastAsia="Times New Roman" w:cs="Arial"/>
          <w:color w:val="000000" w:themeColor="text1"/>
        </w:rPr>
        <w:t>percent of ap</w:t>
      </w:r>
      <w:r w:rsidRPr="455369A6">
        <w:rPr>
          <w:rFonts w:eastAsia="Times New Roman" w:cs="Arial"/>
          <w:color w:val="000000" w:themeColor="text1"/>
        </w:rPr>
        <w:t>plicants will either choose to renew in</w:t>
      </w:r>
      <w:r w:rsidRPr="455369A6" w:rsidR="00EB6898">
        <w:rPr>
          <w:rFonts w:eastAsia="Times New Roman" w:cs="Arial"/>
          <w:color w:val="000000" w:themeColor="text1"/>
        </w:rPr>
        <w:t xml:space="preserve"> </w:t>
      </w:r>
      <w:r w:rsidRPr="455369A6">
        <w:rPr>
          <w:rFonts w:eastAsia="Times New Roman" w:cs="Arial"/>
          <w:color w:val="000000" w:themeColor="text1"/>
        </w:rPr>
        <w:t>person or will be required to ren</w:t>
      </w:r>
      <w:r w:rsidRPr="455369A6" w:rsidR="00E96888">
        <w:rPr>
          <w:rFonts w:eastAsia="Times New Roman" w:cs="Arial"/>
          <w:color w:val="000000" w:themeColor="text1"/>
        </w:rPr>
        <w:t>ew in</w:t>
      </w:r>
      <w:r w:rsidRPr="455369A6" w:rsidR="00721737">
        <w:rPr>
          <w:rFonts w:eastAsia="Times New Roman" w:cs="Arial"/>
          <w:color w:val="000000" w:themeColor="text1"/>
        </w:rPr>
        <w:t xml:space="preserve"> </w:t>
      </w:r>
      <w:r w:rsidRPr="455369A6" w:rsidR="00E96888">
        <w:rPr>
          <w:rFonts w:eastAsia="Times New Roman" w:cs="Arial"/>
          <w:color w:val="000000" w:themeColor="text1"/>
        </w:rPr>
        <w:t>person due to criteria such as a name change</w:t>
      </w:r>
      <w:r w:rsidRPr="455369A6" w:rsidR="00EB6898">
        <w:rPr>
          <w:rFonts w:eastAsia="Times New Roman" w:cs="Arial"/>
          <w:color w:val="000000" w:themeColor="text1"/>
        </w:rPr>
        <w:t xml:space="preserve"> since their prior enrollment or renewal</w:t>
      </w:r>
      <w:r w:rsidRPr="455369A6">
        <w:rPr>
          <w:rFonts w:eastAsia="Times New Roman" w:cs="Arial"/>
          <w:color w:val="000000" w:themeColor="text1"/>
        </w:rPr>
        <w:t>.</w:t>
      </w:r>
    </w:p>
    <w:p w:rsidR="00431F61" w:rsidP="00B902A0" w14:paraId="2C90A71C" w14:textId="68494EB2">
      <w:pPr>
        <w:ind w:left="360"/>
        <w:rPr>
          <w:rFonts w:eastAsia="Times New Roman" w:cs="Arial"/>
          <w:color w:val="000000"/>
        </w:rPr>
      </w:pPr>
    </w:p>
    <w:p w:rsidR="715DE745" w:rsidP="00B902A0" w14:paraId="5F344513" w14:textId="6D605C00">
      <w:pPr>
        <w:ind w:left="360"/>
        <w:rPr>
          <w:rFonts w:eastAsia="Times New Roman" w:cs="Arial"/>
          <w:i/>
          <w:iCs/>
          <w:color w:val="000000" w:themeColor="text1"/>
        </w:rPr>
      </w:pPr>
      <w:r>
        <w:rPr>
          <w:rFonts w:eastAsia="Times New Roman" w:cs="Arial"/>
          <w:i/>
          <w:iCs/>
          <w:color w:val="000000" w:themeColor="text1"/>
        </w:rPr>
        <w:t>C</w:t>
      </w:r>
      <w:r w:rsidRPr="39417930">
        <w:rPr>
          <w:rFonts w:eastAsia="Times New Roman" w:cs="Arial"/>
          <w:i/>
          <w:iCs/>
          <w:color w:val="000000" w:themeColor="text1"/>
        </w:rPr>
        <w:t>ollection</w:t>
      </w:r>
      <w:r>
        <w:rPr>
          <w:rFonts w:eastAsia="Times New Roman" w:cs="Arial"/>
          <w:i/>
          <w:iCs/>
          <w:color w:val="000000" w:themeColor="text1"/>
        </w:rPr>
        <w:t xml:space="preserve"> on new TSA PreCheck enhancements</w:t>
      </w:r>
    </w:p>
    <w:p w:rsidR="007F2011" w:rsidP="00B902A0" w14:paraId="110271FE" w14:textId="77777777">
      <w:pPr>
        <w:ind w:left="360"/>
        <w:rPr>
          <w:rFonts w:eastAsia="Times New Roman" w:cs="Arial"/>
          <w:color w:val="000000" w:themeColor="text1"/>
        </w:rPr>
      </w:pPr>
    </w:p>
    <w:p w:rsidR="001566E0" w:rsidRPr="00890F71" w:rsidP="00B902A0" w14:paraId="41284463" w14:textId="760C989D">
      <w:pPr>
        <w:ind w:left="360"/>
        <w:rPr>
          <w:rFonts w:eastAsia="Times New Roman" w:cs="Times New Roman"/>
          <w:color w:val="262626" w:themeColor="text1" w:themeTint="D9"/>
        </w:rPr>
      </w:pPr>
      <w:r w:rsidRPr="7851C3E2">
        <w:rPr>
          <w:rFonts w:eastAsia="Times New Roman" w:cs="Times New Roman"/>
          <w:color w:val="000000" w:themeColor="text1"/>
        </w:rPr>
        <w:t>The MyTSA PreCheck ID</w:t>
      </w:r>
      <w:r w:rsidRPr="7851C3E2" w:rsidR="00662AEA">
        <w:rPr>
          <w:rFonts w:eastAsia="Times New Roman" w:cs="Times New Roman"/>
          <w:color w:val="000000" w:themeColor="text1"/>
        </w:rPr>
        <w:t xml:space="preserve"> is</w:t>
      </w:r>
      <w:r w:rsidRPr="7851C3E2" w:rsidR="74FD5184">
        <w:rPr>
          <w:rFonts w:eastAsia="Times New Roman" w:cs="Times New Roman"/>
          <w:color w:val="000000" w:themeColor="text1"/>
        </w:rPr>
        <w:t xml:space="preserve"> </w:t>
      </w:r>
      <w:r w:rsidRPr="7851C3E2">
        <w:rPr>
          <w:rFonts w:eastAsia="Times New Roman" w:cs="Times New Roman"/>
          <w:color w:val="000000" w:themeColor="text1"/>
        </w:rPr>
        <w:t>an optional TSA-issued mobile identity credential</w:t>
      </w:r>
      <w:r w:rsidRPr="7851C3E2" w:rsidR="008F0E6D">
        <w:rPr>
          <w:rFonts w:eastAsia="Times New Roman" w:cs="Times New Roman"/>
          <w:color w:val="000000" w:themeColor="text1"/>
        </w:rPr>
        <w:t xml:space="preserve"> for DHS Trusted Travelers (e.g., TSA PreCheck and CBP)</w:t>
      </w:r>
      <w:r w:rsidRPr="7851C3E2">
        <w:rPr>
          <w:rFonts w:eastAsia="Times New Roman" w:cs="Times New Roman"/>
          <w:color w:val="000000" w:themeColor="text1"/>
        </w:rPr>
        <w:t xml:space="preserve"> </w:t>
      </w:r>
      <w:r w:rsidRPr="7851C3E2">
        <w:rPr>
          <w:rFonts w:eastAsia="Times New Roman" w:cs="Times New Roman"/>
          <w:color w:val="000000" w:themeColor="text1"/>
        </w:rPr>
        <w:t xml:space="preserve">designed to enhance security, streamline operational efficiency, and significantly improve the </w:t>
      </w:r>
      <w:r w:rsidRPr="7851C3E2" w:rsidR="69CD631A">
        <w:rPr>
          <w:rFonts w:eastAsia="Times New Roman" w:cs="Times New Roman"/>
          <w:color w:val="000000" w:themeColor="text1"/>
        </w:rPr>
        <w:t>custom</w:t>
      </w:r>
      <w:r w:rsidRPr="7851C3E2" w:rsidR="78859B13">
        <w:rPr>
          <w:rFonts w:eastAsia="Times New Roman" w:cs="Times New Roman"/>
          <w:color w:val="000000" w:themeColor="text1"/>
        </w:rPr>
        <w:t>er</w:t>
      </w:r>
      <w:r w:rsidRPr="7851C3E2">
        <w:rPr>
          <w:rFonts w:eastAsia="Times New Roman" w:cs="Times New Roman"/>
          <w:color w:val="000000" w:themeColor="text1"/>
        </w:rPr>
        <w:t xml:space="preserve"> experience by modernizing</w:t>
      </w:r>
      <w:r w:rsidRPr="7851C3E2" w:rsidR="00DA5D64">
        <w:rPr>
          <w:rFonts w:eastAsia="Times New Roman" w:cs="Times New Roman"/>
          <w:color w:val="000000" w:themeColor="text1"/>
        </w:rPr>
        <w:t xml:space="preserve"> the</w:t>
      </w:r>
      <w:r w:rsidRPr="7851C3E2">
        <w:rPr>
          <w:rFonts w:eastAsia="Times New Roman" w:cs="Times New Roman"/>
          <w:color w:val="000000" w:themeColor="text1"/>
        </w:rPr>
        <w:t xml:space="preserve"> identity verification processes. </w:t>
      </w:r>
      <w:r w:rsidRPr="7851C3E2" w:rsidR="621418F4">
        <w:rPr>
          <w:rFonts w:eastAsia="Times New Roman" w:cs="Times New Roman"/>
          <w:color w:val="000000" w:themeColor="text1"/>
        </w:rPr>
        <w:t xml:space="preserve"> </w:t>
      </w:r>
      <w:r w:rsidRPr="7851C3E2" w:rsidR="00E967D3">
        <w:rPr>
          <w:rFonts w:eastAsia="Times New Roman" w:cs="Times New Roman"/>
          <w:color w:val="000000" w:themeColor="text1"/>
        </w:rPr>
        <w:t xml:space="preserve">This innovation should </w:t>
      </w:r>
      <w:r w:rsidRPr="7851C3E2" w:rsidR="00D12951">
        <w:rPr>
          <w:rFonts w:eastAsia="Times New Roman" w:cs="Times New Roman"/>
          <w:color w:val="000000" w:themeColor="text1"/>
        </w:rPr>
        <w:t xml:space="preserve">reduce the </w:t>
      </w:r>
      <w:r w:rsidRPr="7851C3E2" w:rsidR="377DEEFB">
        <w:rPr>
          <w:rFonts w:eastAsia="Times New Roman" w:cs="Times New Roman"/>
          <w:color w:val="000000" w:themeColor="text1"/>
        </w:rPr>
        <w:t>errors in flight reservation information</w:t>
      </w:r>
      <w:r w:rsidRPr="7851C3E2" w:rsidR="423CD747">
        <w:rPr>
          <w:rFonts w:eastAsia="Times New Roman" w:cs="Times New Roman"/>
          <w:color w:val="000000" w:themeColor="text1"/>
        </w:rPr>
        <w:t xml:space="preserve"> </w:t>
      </w:r>
      <w:r w:rsidRPr="7851C3E2" w:rsidR="377DEEFB">
        <w:rPr>
          <w:rFonts w:eastAsia="Times New Roman" w:cs="Times New Roman"/>
          <w:color w:val="000000" w:themeColor="text1"/>
        </w:rPr>
        <w:t>allow</w:t>
      </w:r>
      <w:r w:rsidRPr="7851C3E2" w:rsidR="2CD3FFBA">
        <w:rPr>
          <w:rFonts w:eastAsia="Times New Roman" w:cs="Times New Roman"/>
          <w:color w:val="000000" w:themeColor="text1"/>
        </w:rPr>
        <w:t>ing</w:t>
      </w:r>
      <w:r w:rsidRPr="7851C3E2" w:rsidR="377DEEFB">
        <w:rPr>
          <w:rFonts w:eastAsia="Times New Roman" w:cs="Times New Roman"/>
          <w:color w:val="000000" w:themeColor="text1"/>
        </w:rPr>
        <w:t xml:space="preserve"> for expedited screening</w:t>
      </w:r>
      <w:r w:rsidRPr="7851C3E2" w:rsidR="00E967D3">
        <w:rPr>
          <w:rFonts w:eastAsia="Times New Roman" w:cs="Times New Roman"/>
          <w:color w:val="000000" w:themeColor="text1"/>
        </w:rPr>
        <w:t xml:space="preserve"> of </w:t>
      </w:r>
      <w:r w:rsidRPr="7851C3E2" w:rsidR="377DEEFB">
        <w:rPr>
          <w:rFonts w:eastAsia="Times New Roman" w:cs="Times New Roman"/>
          <w:color w:val="000000" w:themeColor="text1"/>
        </w:rPr>
        <w:t>established low risk individual</w:t>
      </w:r>
      <w:r w:rsidRPr="7851C3E2" w:rsidR="2C3AE85A">
        <w:rPr>
          <w:rFonts w:eastAsia="Times New Roman" w:cs="Times New Roman"/>
          <w:color w:val="000000" w:themeColor="text1"/>
        </w:rPr>
        <w:t>s and decreasing customer servic</w:t>
      </w:r>
      <w:r w:rsidRPr="7851C3E2" w:rsidR="586919E5">
        <w:rPr>
          <w:rFonts w:eastAsia="Times New Roman" w:cs="Times New Roman"/>
          <w:color w:val="000000" w:themeColor="text1"/>
        </w:rPr>
        <w:t>e issues</w:t>
      </w:r>
      <w:r w:rsidRPr="7851C3E2" w:rsidR="683B7EA6">
        <w:rPr>
          <w:rFonts w:eastAsia="Times New Roman" w:cs="Times New Roman"/>
          <w:color w:val="000000" w:themeColor="text1"/>
        </w:rPr>
        <w:t>.</w:t>
      </w:r>
      <w:r w:rsidRPr="7851C3E2" w:rsidR="504D5C5E">
        <w:rPr>
          <w:rFonts w:eastAsia="Times New Roman" w:cs="Times New Roman"/>
          <w:color w:val="000000" w:themeColor="text1"/>
        </w:rPr>
        <w:t xml:space="preserve"> </w:t>
      </w:r>
      <w:r w:rsidRPr="7851C3E2">
        <w:rPr>
          <w:rFonts w:eastAsia="Times New Roman" w:cs="Times New Roman"/>
          <w:color w:val="000000" w:themeColor="text1"/>
        </w:rPr>
        <w:t xml:space="preserve"> MyTSA PreCheck ID is a</w:t>
      </w:r>
      <w:r w:rsidRPr="7851C3E2" w:rsidR="002A334E">
        <w:rPr>
          <w:rFonts w:eastAsia="Times New Roman" w:cs="Times New Roman"/>
          <w:color w:val="000000" w:themeColor="text1"/>
        </w:rPr>
        <w:t>n enhancement of TSA PreCheck</w:t>
      </w:r>
      <w:r w:rsidRPr="7851C3E2" w:rsidR="00183509">
        <w:rPr>
          <w:rFonts w:eastAsia="Times New Roman" w:cs="Times New Roman"/>
          <w:color w:val="000000" w:themeColor="text1"/>
        </w:rPr>
        <w:t xml:space="preserve"> that requires active enrollment in TPAP </w:t>
      </w:r>
      <w:r w:rsidRPr="7851C3E2" w:rsidR="00101D02">
        <w:rPr>
          <w:rFonts w:eastAsia="Times New Roman" w:cs="Times New Roman"/>
          <w:color w:val="000000" w:themeColor="text1"/>
        </w:rPr>
        <w:t>(</w:t>
      </w:r>
      <w:r w:rsidRPr="7851C3E2" w:rsidR="00183509">
        <w:rPr>
          <w:rFonts w:eastAsia="Times New Roman" w:cs="Times New Roman"/>
          <w:color w:val="000000" w:themeColor="text1"/>
        </w:rPr>
        <w:t>or CBP TTPs</w:t>
      </w:r>
      <w:r w:rsidRPr="7851C3E2" w:rsidR="00101D02">
        <w:rPr>
          <w:rFonts w:eastAsia="Times New Roman" w:cs="Times New Roman"/>
          <w:color w:val="000000" w:themeColor="text1"/>
        </w:rPr>
        <w:t>)</w:t>
      </w:r>
      <w:r w:rsidRPr="7851C3E2">
        <w:rPr>
          <w:rFonts w:eastAsia="Times New Roman" w:cs="Times New Roman"/>
          <w:color w:val="000000" w:themeColor="text1"/>
        </w:rPr>
        <w:t xml:space="preserve"> </w:t>
      </w:r>
      <w:r w:rsidRPr="7851C3E2" w:rsidR="00101D02">
        <w:rPr>
          <w:rFonts w:eastAsia="Times New Roman" w:cs="Times New Roman"/>
          <w:color w:val="000000" w:themeColor="text1"/>
        </w:rPr>
        <w:t>and</w:t>
      </w:r>
      <w:r w:rsidRPr="7851C3E2">
        <w:rPr>
          <w:rFonts w:eastAsia="Times New Roman" w:cs="Times New Roman"/>
          <w:color w:val="000000" w:themeColor="text1"/>
        </w:rPr>
        <w:t xml:space="preserve"> uses </w:t>
      </w:r>
      <w:r w:rsidRPr="7851C3E2" w:rsidR="40F78771">
        <w:rPr>
          <w:rFonts w:eastAsia="Times New Roman" w:cs="Times New Roman"/>
          <w:color w:val="000000" w:themeColor="text1"/>
        </w:rPr>
        <w:t>a</w:t>
      </w:r>
      <w:r w:rsidRPr="7851C3E2" w:rsidR="00A30BBD">
        <w:rPr>
          <w:rFonts w:eastAsia="Times New Roman" w:cs="Times New Roman"/>
          <w:color w:val="000000" w:themeColor="text1"/>
        </w:rPr>
        <w:t xml:space="preserve"> </w:t>
      </w:r>
      <w:r w:rsidRPr="7851C3E2" w:rsidR="00E81F0A">
        <w:rPr>
          <w:rFonts w:eastAsia="Times New Roman" w:cs="Times New Roman"/>
          <w:color w:val="000000" w:themeColor="text1"/>
        </w:rPr>
        <w:t>limited</w:t>
      </w:r>
      <w:r w:rsidRPr="7851C3E2" w:rsidR="40F78771">
        <w:rPr>
          <w:rFonts w:eastAsia="Times New Roman" w:cs="Times New Roman"/>
          <w:color w:val="000000" w:themeColor="text1"/>
        </w:rPr>
        <w:t xml:space="preserve"> subset</w:t>
      </w:r>
      <w:r w:rsidRPr="7851C3E2">
        <w:rPr>
          <w:rFonts w:eastAsia="Times New Roman" w:cs="Times New Roman"/>
          <w:color w:val="000000" w:themeColor="text1"/>
        </w:rPr>
        <w:t xml:space="preserve"> of the information provided during the TPAP </w:t>
      </w:r>
      <w:r w:rsidRPr="7851C3E2" w:rsidR="00A30BBD">
        <w:rPr>
          <w:rFonts w:eastAsia="Times New Roman" w:cs="Times New Roman"/>
          <w:color w:val="000000" w:themeColor="text1"/>
        </w:rPr>
        <w:t xml:space="preserve">or CBP TTP enrollment </w:t>
      </w:r>
      <w:r w:rsidRPr="7851C3E2">
        <w:rPr>
          <w:rFonts w:eastAsia="Times New Roman" w:cs="Times New Roman"/>
          <w:color w:val="000000" w:themeColor="text1"/>
        </w:rPr>
        <w:t>process</w:t>
      </w:r>
      <w:r w:rsidRPr="7851C3E2" w:rsidR="00A30BBD">
        <w:rPr>
          <w:rFonts w:eastAsia="Times New Roman" w:cs="Times New Roman"/>
          <w:color w:val="000000" w:themeColor="text1"/>
        </w:rPr>
        <w:t>es</w:t>
      </w:r>
      <w:r w:rsidRPr="7851C3E2">
        <w:rPr>
          <w:rFonts w:eastAsia="Times New Roman" w:cs="Times New Roman"/>
          <w:color w:val="000000" w:themeColor="text1"/>
        </w:rPr>
        <w:t>.</w:t>
      </w:r>
      <w:r w:rsidRPr="7851C3E2" w:rsidR="00025031">
        <w:rPr>
          <w:rFonts w:eastAsia="Times New Roman" w:cs="Times New Roman"/>
          <w:color w:val="000000" w:themeColor="text1"/>
        </w:rPr>
        <w:t xml:space="preserve"> </w:t>
      </w:r>
      <w:r w:rsidRPr="7851C3E2" w:rsidR="00767A3E">
        <w:rPr>
          <w:rFonts w:eastAsia="Times New Roman" w:cs="Times New Roman"/>
          <w:color w:val="000000" w:themeColor="text1"/>
        </w:rPr>
        <w:t xml:space="preserve"> </w:t>
      </w:r>
      <w:r w:rsidRPr="7851C3E2" w:rsidR="00025031">
        <w:rPr>
          <w:rFonts w:eastAsia="Times New Roman" w:cs="Times New Roman"/>
          <w:color w:val="000000" w:themeColor="text1"/>
        </w:rPr>
        <w:t xml:space="preserve">Usability testing </w:t>
      </w:r>
      <w:r w:rsidRPr="7851C3E2" w:rsidR="001C5C87">
        <w:rPr>
          <w:rFonts w:eastAsia="Times New Roman" w:cs="Times New Roman"/>
          <w:color w:val="000000" w:themeColor="text1"/>
        </w:rPr>
        <w:t>to</w:t>
      </w:r>
      <w:r w:rsidRPr="7851C3E2" w:rsidR="000E1E01">
        <w:rPr>
          <w:rFonts w:eastAsia="Times New Roman" w:cs="Times New Roman"/>
          <w:color w:val="000000" w:themeColor="text1"/>
        </w:rPr>
        <w:t xml:space="preserve"> be completed to include </w:t>
      </w:r>
      <w:r w:rsidRPr="7851C3E2" w:rsidR="001F0953">
        <w:rPr>
          <w:rFonts w:eastAsia="Times New Roman" w:cs="Times New Roman"/>
          <w:color w:val="000000" w:themeColor="text1"/>
        </w:rPr>
        <w:t xml:space="preserve">compliance with </w:t>
      </w:r>
      <w:r w:rsidRPr="7851C3E2" w:rsidR="005A51BF">
        <w:rPr>
          <w:rFonts w:eastAsia="Times New Roman" w:cs="Times New Roman"/>
          <w:color w:val="000000" w:themeColor="text1"/>
        </w:rPr>
        <w:t xml:space="preserve">Section </w:t>
      </w:r>
      <w:r w:rsidRPr="7851C3E2" w:rsidR="000E1E01">
        <w:rPr>
          <w:rFonts w:eastAsia="Times New Roman" w:cs="Times New Roman"/>
          <w:color w:val="000000" w:themeColor="text1"/>
        </w:rPr>
        <w:t xml:space="preserve">508 </w:t>
      </w:r>
      <w:r w:rsidRPr="7851C3E2" w:rsidR="001F0953">
        <w:rPr>
          <w:rFonts w:eastAsia="Times New Roman" w:cs="Times New Roman"/>
          <w:color w:val="000000" w:themeColor="text1"/>
        </w:rPr>
        <w:t>standards</w:t>
      </w:r>
      <w:r w:rsidRPr="7851C3E2" w:rsidR="000E1E01">
        <w:rPr>
          <w:rFonts w:eastAsia="Times New Roman" w:cs="Times New Roman"/>
          <w:color w:val="000000" w:themeColor="text1"/>
        </w:rPr>
        <w:t xml:space="preserve"> </w:t>
      </w:r>
      <w:r w:rsidRPr="7851C3E2" w:rsidR="001C5C87">
        <w:rPr>
          <w:rFonts w:eastAsia="Times New Roman" w:cs="Times New Roman"/>
          <w:color w:val="000000" w:themeColor="text1"/>
        </w:rPr>
        <w:t xml:space="preserve">prior to release of the </w:t>
      </w:r>
      <w:r w:rsidRPr="7851C3E2" w:rsidR="00492127">
        <w:rPr>
          <w:rFonts w:eastAsia="Times New Roman" w:cs="Times New Roman"/>
          <w:color w:val="000000" w:themeColor="text1"/>
        </w:rPr>
        <w:t>MyTSA PreCheck ID.</w:t>
      </w:r>
    </w:p>
    <w:p w:rsidR="00431F61" w:rsidP="00B902A0" w14:paraId="5176383B" w14:textId="4D34C121">
      <w:pPr>
        <w:ind w:left="360"/>
        <w:rPr>
          <w:rFonts w:eastAsia="Times New Roman" w:cs="Arial"/>
          <w:color w:val="000000"/>
        </w:rPr>
      </w:pPr>
    </w:p>
    <w:p w:rsidR="005511E2" w:rsidRPr="005511E2" w:rsidP="00B902A0" w14:paraId="766908ED" w14:textId="6DE12692">
      <w:pPr>
        <w:keepNext/>
        <w:numPr>
          <w:ilvl w:val="0"/>
          <w:numId w:val="3"/>
        </w:numPr>
        <w:tabs>
          <w:tab w:val="left" w:pos="360"/>
        </w:tabs>
        <w:rPr>
          <w:rFonts w:eastAsia="Times New Roman" w:cs="Arial"/>
          <w:b/>
          <w:i/>
          <w:color w:val="000000"/>
        </w:rPr>
      </w:pPr>
      <w:r w:rsidRPr="4ACA30B0">
        <w:rPr>
          <w:rFonts w:eastAsia="Times New Roman" w:cs="Arial"/>
          <w:b/>
          <w:i/>
          <w:color w:val="000000" w:themeColor="text1"/>
        </w:rPr>
        <w:t>Describe efforts to identify duplication</w:t>
      </w:r>
      <w:r w:rsidRPr="4ACA30B0" w:rsidR="007A31C0">
        <w:rPr>
          <w:rFonts w:eastAsia="Times New Roman" w:cs="Arial"/>
          <w:b/>
          <w:i/>
          <w:color w:val="000000" w:themeColor="text1"/>
        </w:rPr>
        <w:t xml:space="preserve">. </w:t>
      </w:r>
      <w:r w:rsidRPr="4ACA30B0" w:rsidR="00C97EAC">
        <w:rPr>
          <w:rFonts w:eastAsia="Times New Roman" w:cs="Arial"/>
          <w:b/>
          <w:i/>
          <w:color w:val="000000" w:themeColor="text1"/>
        </w:rPr>
        <w:t xml:space="preserve"> </w:t>
      </w:r>
      <w:r w:rsidRPr="4ACA30B0">
        <w:rPr>
          <w:rFonts w:eastAsia="Times New Roman" w:cs="Arial"/>
          <w:b/>
          <w:i/>
          <w:color w:val="000000" w:themeColor="text1"/>
        </w:rPr>
        <w:t>Show specifically why any similar information already available cannot be used or modified for use for the purpose(s) described in Item 2 above.</w:t>
      </w:r>
    </w:p>
    <w:p w:rsidR="005511E2" w:rsidP="00B902A0" w14:paraId="36885C6B" w14:textId="77777777">
      <w:pPr>
        <w:keepNext/>
        <w:numPr>
          <w:ilvl w:val="12"/>
          <w:numId w:val="0"/>
        </w:numPr>
        <w:ind w:left="360"/>
        <w:rPr>
          <w:rFonts w:eastAsia="Times New Roman" w:cs="Arial"/>
          <w:color w:val="000000"/>
          <w:szCs w:val="20"/>
        </w:rPr>
      </w:pPr>
    </w:p>
    <w:p w:rsidR="00421FEB" w:rsidP="00B902A0" w14:paraId="2ABE9929" w14:textId="08211E9A">
      <w:pPr>
        <w:keepNext/>
        <w:numPr>
          <w:ilvl w:val="12"/>
          <w:numId w:val="0"/>
        </w:numPr>
        <w:ind w:left="360"/>
        <w:rPr>
          <w:rFonts w:eastAsia="Times New Roman" w:cs="Arial"/>
          <w:i/>
          <w:iCs/>
          <w:color w:val="000000"/>
          <w:szCs w:val="20"/>
        </w:rPr>
      </w:pPr>
      <w:r w:rsidRPr="00D11B89">
        <w:rPr>
          <w:rFonts w:eastAsia="Times New Roman" w:cs="Arial"/>
          <w:i/>
          <w:iCs/>
          <w:color w:val="000000"/>
          <w:szCs w:val="20"/>
        </w:rPr>
        <w:t>TPAP</w:t>
      </w:r>
      <w:r w:rsidRPr="00D11B89" w:rsidR="00D11B89">
        <w:rPr>
          <w:rFonts w:eastAsia="Times New Roman" w:cs="Arial"/>
          <w:i/>
          <w:iCs/>
          <w:color w:val="000000"/>
          <w:szCs w:val="20"/>
        </w:rPr>
        <w:t xml:space="preserve"> specific</w:t>
      </w:r>
    </w:p>
    <w:p w:rsidR="007F2011" w:rsidRPr="00D11B89" w:rsidP="00B902A0" w14:paraId="7E2BD8AD" w14:textId="77777777">
      <w:pPr>
        <w:keepNext/>
        <w:numPr>
          <w:ilvl w:val="12"/>
          <w:numId w:val="0"/>
        </w:numPr>
        <w:ind w:left="360"/>
        <w:rPr>
          <w:rFonts w:eastAsia="Times New Roman" w:cs="Arial"/>
          <w:i/>
          <w:iCs/>
          <w:color w:val="000000"/>
          <w:szCs w:val="20"/>
        </w:rPr>
      </w:pPr>
    </w:p>
    <w:p w:rsidR="005511E2" w:rsidRPr="005511E2" w:rsidP="00B902A0" w14:paraId="4478337E" w14:textId="76159686">
      <w:pPr>
        <w:ind w:left="360"/>
        <w:rPr>
          <w:rFonts w:eastAsia="Times New Roman" w:cs="Arial"/>
          <w:color w:val="000000"/>
        </w:rPr>
      </w:pPr>
      <w:r w:rsidRPr="39417930">
        <w:rPr>
          <w:rFonts w:eastAsia="Times New Roman" w:cs="Arial"/>
          <w:color w:val="000000" w:themeColor="text1"/>
        </w:rPr>
        <w:t xml:space="preserve">In designing and implementing the </w:t>
      </w:r>
      <w:r w:rsidR="00D24301">
        <w:rPr>
          <w:rFonts w:eastAsia="Times New Roman" w:cs="Arial"/>
          <w:color w:val="000000" w:themeColor="text1"/>
        </w:rPr>
        <w:t>TPAP</w:t>
      </w:r>
      <w:r w:rsidRPr="39417930">
        <w:rPr>
          <w:rFonts w:eastAsia="Times New Roman" w:cs="Arial"/>
          <w:color w:val="000000" w:themeColor="text1"/>
        </w:rPr>
        <w:t>, TSA took steps to reduce duplication of effort</w:t>
      </w:r>
      <w:r w:rsidR="00682BE6">
        <w:rPr>
          <w:rFonts w:eastAsia="Times New Roman" w:cs="Arial"/>
          <w:color w:val="000000" w:themeColor="text1"/>
        </w:rPr>
        <w:t>,</w:t>
      </w:r>
      <w:r w:rsidRPr="39417930">
        <w:rPr>
          <w:rFonts w:eastAsia="Times New Roman" w:cs="Arial"/>
          <w:color w:val="000000" w:themeColor="text1"/>
        </w:rPr>
        <w:t xml:space="preserve"> leverag</w:t>
      </w:r>
      <w:r w:rsidR="00682BE6">
        <w:rPr>
          <w:rFonts w:eastAsia="Times New Roman" w:cs="Arial"/>
          <w:color w:val="000000" w:themeColor="text1"/>
        </w:rPr>
        <w:t>ing</w:t>
      </w:r>
      <w:r w:rsidRPr="39417930">
        <w:rPr>
          <w:rFonts w:eastAsia="Times New Roman" w:cs="Arial"/>
          <w:color w:val="000000" w:themeColor="text1"/>
        </w:rPr>
        <w:t xml:space="preserve"> both </w:t>
      </w:r>
      <w:r w:rsidR="00682BE6">
        <w:rPr>
          <w:rFonts w:eastAsia="Times New Roman" w:cs="Arial"/>
          <w:color w:val="000000" w:themeColor="text1"/>
        </w:rPr>
        <w:t>TPAP</w:t>
      </w:r>
      <w:r w:rsidRPr="39417930" w:rsidR="00682BE6">
        <w:rPr>
          <w:rFonts w:eastAsia="Times New Roman" w:cs="Arial"/>
          <w:color w:val="000000" w:themeColor="text1"/>
        </w:rPr>
        <w:t xml:space="preserve"> </w:t>
      </w:r>
      <w:r w:rsidRPr="39417930">
        <w:rPr>
          <w:rFonts w:eastAsia="Times New Roman" w:cs="Arial"/>
          <w:color w:val="000000" w:themeColor="text1"/>
        </w:rPr>
        <w:t>and other programs whenever possible.</w:t>
      </w:r>
      <w:r w:rsidRPr="39417930" w:rsidR="00DA0801">
        <w:rPr>
          <w:rFonts w:eastAsia="Times New Roman" w:cs="Arial"/>
          <w:color w:val="000000" w:themeColor="text1"/>
        </w:rPr>
        <w:t xml:space="preserve"> </w:t>
      </w:r>
      <w:r w:rsidRPr="39417930" w:rsidR="00C97EAC">
        <w:rPr>
          <w:rFonts w:eastAsia="Times New Roman" w:cs="Arial"/>
          <w:color w:val="000000" w:themeColor="text1"/>
        </w:rPr>
        <w:t xml:space="preserve"> </w:t>
      </w:r>
      <w:r w:rsidRPr="39417930">
        <w:rPr>
          <w:rFonts w:eastAsia="Times New Roman" w:cs="Arial"/>
          <w:color w:val="000000" w:themeColor="text1"/>
        </w:rPr>
        <w:t xml:space="preserve">TSA evaluated </w:t>
      </w:r>
      <w:r w:rsidRPr="39417930" w:rsidR="002B184C">
        <w:rPr>
          <w:rFonts w:eastAsia="Times New Roman" w:cs="Arial"/>
          <w:color w:val="000000" w:themeColor="text1"/>
        </w:rPr>
        <w:t xml:space="preserve">the </w:t>
      </w:r>
      <w:r w:rsidRPr="39417930">
        <w:rPr>
          <w:rFonts w:eastAsia="Times New Roman" w:cs="Arial"/>
          <w:color w:val="000000" w:themeColor="text1"/>
        </w:rPr>
        <w:t xml:space="preserve">STA performed by </w:t>
      </w:r>
      <w:r w:rsidRPr="39417930" w:rsidR="002B184C">
        <w:rPr>
          <w:rFonts w:eastAsia="Times New Roman" w:cs="Arial"/>
          <w:color w:val="000000" w:themeColor="text1"/>
        </w:rPr>
        <w:t>CBP</w:t>
      </w:r>
      <w:r w:rsidRPr="39417930">
        <w:rPr>
          <w:rFonts w:eastAsia="Times New Roman" w:cs="Arial"/>
          <w:color w:val="000000" w:themeColor="text1"/>
        </w:rPr>
        <w:t xml:space="preserve">, another component of the DHS, </w:t>
      </w:r>
      <w:r w:rsidRPr="39417930" w:rsidR="002B184C">
        <w:rPr>
          <w:rFonts w:eastAsia="Times New Roman" w:cs="Arial"/>
          <w:color w:val="000000" w:themeColor="text1"/>
        </w:rPr>
        <w:t xml:space="preserve">for its </w:t>
      </w:r>
      <w:r w:rsidRPr="39417930" w:rsidR="504D5C5E">
        <w:rPr>
          <w:rFonts w:eastAsia="Times New Roman" w:cs="Arial"/>
          <w:color w:val="000000" w:themeColor="text1"/>
        </w:rPr>
        <w:t>TTP</w:t>
      </w:r>
      <w:r w:rsidRPr="39417930">
        <w:rPr>
          <w:rFonts w:eastAsia="Times New Roman" w:cs="Arial"/>
          <w:color w:val="000000" w:themeColor="text1"/>
        </w:rPr>
        <w:t xml:space="preserve"> for international travelers, such as the </w:t>
      </w:r>
      <w:r w:rsidRPr="39417930" w:rsidR="0095131F">
        <w:rPr>
          <w:rFonts w:eastAsia="Times New Roman" w:cs="Arial"/>
          <w:color w:val="000000" w:themeColor="text1"/>
        </w:rPr>
        <w:t>GE</w:t>
      </w:r>
      <w:r w:rsidRPr="39417930">
        <w:rPr>
          <w:rFonts w:eastAsia="Times New Roman" w:cs="Arial"/>
          <w:color w:val="000000" w:themeColor="text1"/>
        </w:rPr>
        <w:t xml:space="preserve"> Program</w:t>
      </w:r>
      <w:r w:rsidRPr="39417930" w:rsidR="00F33DC2">
        <w:rPr>
          <w:rFonts w:eastAsia="Times New Roman" w:cs="Arial"/>
          <w:color w:val="000000" w:themeColor="text1"/>
        </w:rPr>
        <w:t xml:space="preserve">. </w:t>
      </w:r>
      <w:r w:rsidRPr="39417930" w:rsidR="00C97EAC">
        <w:rPr>
          <w:rFonts w:eastAsia="Times New Roman" w:cs="Arial"/>
          <w:color w:val="000000" w:themeColor="text1"/>
        </w:rPr>
        <w:t xml:space="preserve"> </w:t>
      </w:r>
      <w:r w:rsidRPr="39417930" w:rsidR="00F33DC2">
        <w:rPr>
          <w:rFonts w:eastAsia="Times New Roman" w:cs="Arial"/>
          <w:color w:val="000000" w:themeColor="text1"/>
        </w:rPr>
        <w:t xml:space="preserve">TSA determined that </w:t>
      </w:r>
      <w:r w:rsidRPr="39417930" w:rsidR="00FB1EFE">
        <w:rPr>
          <w:rFonts w:eastAsia="Times New Roman" w:cs="Arial"/>
          <w:color w:val="000000" w:themeColor="text1"/>
        </w:rPr>
        <w:t xml:space="preserve">CBP </w:t>
      </w:r>
      <w:r w:rsidRPr="39417930" w:rsidR="504D5C5E">
        <w:rPr>
          <w:rFonts w:eastAsia="Times New Roman" w:cs="Arial"/>
          <w:color w:val="000000" w:themeColor="text1"/>
        </w:rPr>
        <w:t>TTPs</w:t>
      </w:r>
      <w:r w:rsidRPr="39417930">
        <w:rPr>
          <w:rFonts w:eastAsia="Times New Roman" w:cs="Arial"/>
          <w:color w:val="000000" w:themeColor="text1"/>
        </w:rPr>
        <w:t xml:space="preserve"> involve the use of </w:t>
      </w:r>
      <w:r w:rsidRPr="39417930" w:rsidR="001B2F12">
        <w:rPr>
          <w:rFonts w:eastAsia="Times New Roman" w:cs="Arial"/>
          <w:color w:val="000000" w:themeColor="text1"/>
        </w:rPr>
        <w:t xml:space="preserve">a similar </w:t>
      </w:r>
      <w:r w:rsidRPr="39417930">
        <w:rPr>
          <w:rFonts w:eastAsia="Times New Roman" w:cs="Arial"/>
          <w:color w:val="000000" w:themeColor="text1"/>
        </w:rPr>
        <w:t>STA to identify low-risk travelers</w:t>
      </w:r>
      <w:r w:rsidRPr="39417930" w:rsidR="007A31C0">
        <w:rPr>
          <w:rFonts w:eastAsia="Times New Roman" w:cs="Arial"/>
          <w:color w:val="000000" w:themeColor="text1"/>
        </w:rPr>
        <w:t xml:space="preserve">. </w:t>
      </w:r>
      <w:r w:rsidRPr="39417930" w:rsidR="00C97EAC">
        <w:rPr>
          <w:rFonts w:eastAsia="Times New Roman" w:cs="Arial"/>
          <w:color w:val="000000" w:themeColor="text1"/>
        </w:rPr>
        <w:t xml:space="preserve"> </w:t>
      </w:r>
      <w:r w:rsidRPr="39417930">
        <w:rPr>
          <w:rFonts w:eastAsia="Times New Roman" w:cs="Arial"/>
          <w:color w:val="000000" w:themeColor="text1"/>
        </w:rPr>
        <w:t xml:space="preserve">To avoid duplication, TSA </w:t>
      </w:r>
      <w:r w:rsidRPr="39417930" w:rsidR="00D4301D">
        <w:rPr>
          <w:rFonts w:eastAsia="Times New Roman" w:cs="Arial"/>
          <w:color w:val="000000" w:themeColor="text1"/>
        </w:rPr>
        <w:t xml:space="preserve">made </w:t>
      </w:r>
      <w:r w:rsidRPr="39417930" w:rsidR="005E235C">
        <w:rPr>
          <w:rFonts w:eastAsia="Times New Roman" w:cs="Arial"/>
          <w:color w:val="000000" w:themeColor="text1"/>
        </w:rPr>
        <w:t>participant</w:t>
      </w:r>
      <w:r w:rsidRPr="39417930" w:rsidR="00D4301D">
        <w:rPr>
          <w:rFonts w:eastAsia="Times New Roman" w:cs="Arial"/>
          <w:color w:val="000000" w:themeColor="text1"/>
        </w:rPr>
        <w:t>s</w:t>
      </w:r>
      <w:r w:rsidRPr="39417930">
        <w:rPr>
          <w:rFonts w:eastAsia="Times New Roman" w:cs="Arial"/>
          <w:color w:val="000000" w:themeColor="text1"/>
        </w:rPr>
        <w:t xml:space="preserve"> of DHS </w:t>
      </w:r>
      <w:r w:rsidRPr="39417930" w:rsidR="504D5C5E">
        <w:rPr>
          <w:rFonts w:eastAsia="Times New Roman" w:cs="Arial"/>
          <w:color w:val="000000" w:themeColor="text1"/>
        </w:rPr>
        <w:t>TTPs</w:t>
      </w:r>
      <w:r w:rsidRPr="39417930">
        <w:rPr>
          <w:rFonts w:eastAsia="Times New Roman" w:cs="Arial"/>
          <w:color w:val="000000" w:themeColor="text1"/>
        </w:rPr>
        <w:t xml:space="preserve"> eligible for TSA </w:t>
      </w:r>
      <w:r w:rsidRPr="39417930">
        <w:rPr>
          <w:rFonts w:eastAsia="Times New Roman" w:cs="Arial"/>
          <w:color w:val="000000" w:themeColor="text1"/>
        </w:rPr>
        <w:t>Pre</w:t>
      </w:r>
      <w:r w:rsidRPr="39417930" w:rsidR="00F33DC2">
        <w:rPr>
          <w:rFonts w:eastAsia="Times New Roman" w:cs="Arial"/>
          <w:color w:val="000000" w:themeColor="text1"/>
        </w:rPr>
        <w:t>Check</w:t>
      </w:r>
      <w:r w:rsidRPr="39417930">
        <w:rPr>
          <w:rFonts w:eastAsia="Times New Roman" w:cs="Arial"/>
          <w:color w:val="000000" w:themeColor="text1"/>
        </w:rPr>
        <w:t xml:space="preserve"> expedited screening on flights originating from U.S. airports</w:t>
      </w:r>
      <w:r w:rsidRPr="39417930" w:rsidR="007A31C0">
        <w:rPr>
          <w:rFonts w:eastAsia="Times New Roman" w:cs="Arial"/>
          <w:color w:val="000000" w:themeColor="text1"/>
        </w:rPr>
        <w:t xml:space="preserve">. </w:t>
      </w:r>
      <w:r w:rsidRPr="39417930" w:rsidR="00C97EAC">
        <w:rPr>
          <w:rFonts w:eastAsia="Times New Roman" w:cs="Arial"/>
          <w:color w:val="000000" w:themeColor="text1"/>
        </w:rPr>
        <w:t xml:space="preserve"> </w:t>
      </w:r>
      <w:r w:rsidRPr="39417930">
        <w:rPr>
          <w:rFonts w:eastAsia="Times New Roman" w:cs="Times New Roman"/>
          <w:color w:val="000000" w:themeColor="text1"/>
        </w:rPr>
        <w:t xml:space="preserve">In addition, TSA avoided duplication of effort by providing KTNs and expedited screening eligibility to other classes of travelers who have been subject to other forms of </w:t>
      </w:r>
      <w:r w:rsidRPr="39417930" w:rsidR="00E51D5D">
        <w:rPr>
          <w:rFonts w:eastAsia="Times New Roman" w:cs="Times New Roman"/>
          <w:color w:val="000000" w:themeColor="text1"/>
        </w:rPr>
        <w:t>threat</w:t>
      </w:r>
      <w:r w:rsidRPr="39417930">
        <w:rPr>
          <w:rFonts w:eastAsia="Times New Roman" w:cs="Times New Roman"/>
          <w:color w:val="000000" w:themeColor="text1"/>
        </w:rPr>
        <w:t xml:space="preserve"> assessments, such as members of the Armed Forces, Federal judges, and Executive </w:t>
      </w:r>
      <w:r w:rsidRPr="39417930" w:rsidR="00B65131">
        <w:rPr>
          <w:rFonts w:eastAsia="Times New Roman" w:cs="Times New Roman"/>
          <w:color w:val="000000" w:themeColor="text1"/>
        </w:rPr>
        <w:t>B</w:t>
      </w:r>
      <w:r w:rsidRPr="39417930">
        <w:rPr>
          <w:rFonts w:eastAsia="Times New Roman" w:cs="Times New Roman"/>
          <w:color w:val="000000" w:themeColor="text1"/>
        </w:rPr>
        <w:t>ranch personnel with certain security clearances</w:t>
      </w:r>
      <w:r w:rsidRPr="39417930" w:rsidR="007A31C0">
        <w:rPr>
          <w:rFonts w:eastAsia="Times New Roman" w:cs="Times New Roman"/>
          <w:color w:val="000000" w:themeColor="text1"/>
        </w:rPr>
        <w:t xml:space="preserve">. </w:t>
      </w:r>
      <w:r w:rsidRPr="39417930" w:rsidR="00C97EAC">
        <w:rPr>
          <w:rFonts w:eastAsia="Times New Roman" w:cs="Times New Roman"/>
          <w:color w:val="000000" w:themeColor="text1"/>
        </w:rPr>
        <w:t xml:space="preserve"> </w:t>
      </w:r>
      <w:r w:rsidRPr="39417930" w:rsidR="00AF78DF">
        <w:rPr>
          <w:rFonts w:eastAsia="Times New Roman" w:cs="Times New Roman"/>
          <w:color w:val="000000" w:themeColor="text1"/>
        </w:rPr>
        <w:t>TSA’s e</w:t>
      </w:r>
      <w:r w:rsidRPr="39417930">
        <w:rPr>
          <w:rFonts w:eastAsia="Times New Roman" w:cs="Times New Roman"/>
          <w:color w:val="000000" w:themeColor="text1"/>
        </w:rPr>
        <w:t xml:space="preserve">fforts to add additional </w:t>
      </w:r>
      <w:r w:rsidRPr="39417930" w:rsidR="00B12F44">
        <w:rPr>
          <w:rFonts w:eastAsia="Times New Roman" w:cs="Times New Roman"/>
          <w:color w:val="000000" w:themeColor="text1"/>
        </w:rPr>
        <w:t>government</w:t>
      </w:r>
      <w:r w:rsidRPr="39417930">
        <w:rPr>
          <w:rFonts w:eastAsia="Times New Roman" w:cs="Times New Roman"/>
          <w:color w:val="000000" w:themeColor="text1"/>
        </w:rPr>
        <w:t xml:space="preserve"> personnel continue</w:t>
      </w:r>
      <w:r w:rsidRPr="39417930" w:rsidR="007A31C0">
        <w:rPr>
          <w:rFonts w:eastAsia="Times New Roman" w:cs="Times New Roman"/>
          <w:color w:val="000000" w:themeColor="text1"/>
        </w:rPr>
        <w:t>.</w:t>
      </w:r>
    </w:p>
    <w:p w:rsidR="005511E2" w:rsidRPr="005511E2" w:rsidP="00B902A0" w14:paraId="525C4E00" w14:textId="77777777">
      <w:pPr>
        <w:numPr>
          <w:ilvl w:val="12"/>
          <w:numId w:val="0"/>
        </w:numPr>
        <w:ind w:left="360"/>
        <w:rPr>
          <w:rFonts w:eastAsia="Times New Roman" w:cs="Arial"/>
          <w:color w:val="000000"/>
          <w:szCs w:val="24"/>
        </w:rPr>
      </w:pPr>
    </w:p>
    <w:p w:rsidR="006A49A9" w:rsidRPr="005511E2" w:rsidP="00B902A0" w14:paraId="472DED18" w14:textId="01C6B1AD">
      <w:pPr>
        <w:ind w:left="360"/>
        <w:rPr>
          <w:rFonts w:eastAsia="Times New Roman" w:cs="Arial"/>
          <w:color w:val="000000"/>
        </w:rPr>
      </w:pPr>
      <w:r w:rsidRPr="39417930">
        <w:rPr>
          <w:rFonts w:eastAsia="Times New Roman" w:cs="Arial"/>
          <w:color w:val="000000" w:themeColor="text1"/>
        </w:rPr>
        <w:t xml:space="preserve">TSA </w:t>
      </w:r>
      <w:r w:rsidRPr="39417930" w:rsidR="00EB6898">
        <w:rPr>
          <w:rFonts w:eastAsia="Times New Roman" w:cs="Arial"/>
          <w:color w:val="000000" w:themeColor="text1"/>
        </w:rPr>
        <w:t xml:space="preserve">also </w:t>
      </w:r>
      <w:r w:rsidRPr="39417930">
        <w:rPr>
          <w:rFonts w:eastAsia="Times New Roman" w:cs="Arial"/>
          <w:color w:val="000000" w:themeColor="text1"/>
        </w:rPr>
        <w:t>leverage</w:t>
      </w:r>
      <w:r w:rsidRPr="39417930" w:rsidR="001B2F12">
        <w:rPr>
          <w:rFonts w:eastAsia="Times New Roman" w:cs="Arial"/>
          <w:color w:val="000000" w:themeColor="text1"/>
        </w:rPr>
        <w:t>d</w:t>
      </w:r>
      <w:r w:rsidRPr="39417930">
        <w:rPr>
          <w:rFonts w:eastAsia="Times New Roman" w:cs="Arial"/>
          <w:color w:val="000000" w:themeColor="text1"/>
        </w:rPr>
        <w:t xml:space="preserve"> existing information technology infrastructure and established processes used for its TWIC and </w:t>
      </w:r>
      <w:r w:rsidRPr="39417930" w:rsidR="001D44B0">
        <w:rPr>
          <w:rFonts w:eastAsia="Times New Roman" w:cs="Arial"/>
          <w:color w:val="000000" w:themeColor="text1"/>
        </w:rPr>
        <w:t>Hazardous Materials Endorsement (</w:t>
      </w:r>
      <w:r w:rsidRPr="39417930">
        <w:rPr>
          <w:rFonts w:eastAsia="Times New Roman" w:cs="Arial"/>
          <w:color w:val="000000" w:themeColor="text1"/>
        </w:rPr>
        <w:t>HME</w:t>
      </w:r>
      <w:r w:rsidRPr="39417930" w:rsidR="001D44B0">
        <w:rPr>
          <w:rFonts w:eastAsia="Times New Roman" w:cs="Arial"/>
          <w:color w:val="000000" w:themeColor="text1"/>
        </w:rPr>
        <w:t>)</w:t>
      </w:r>
      <w:r w:rsidRPr="39417930">
        <w:rPr>
          <w:rFonts w:eastAsia="Times New Roman" w:cs="Arial"/>
          <w:color w:val="000000" w:themeColor="text1"/>
        </w:rPr>
        <w:t xml:space="preserve"> Threat Assessment programs to collect information and conduct the STA for the </w:t>
      </w:r>
      <w:r w:rsidRPr="39417930" w:rsidR="71BA06C7">
        <w:rPr>
          <w:rFonts w:eastAsia="Times New Roman" w:cs="Arial"/>
          <w:color w:val="000000" w:themeColor="text1"/>
        </w:rPr>
        <w:t>TPAP</w:t>
      </w:r>
      <w:r w:rsidRPr="39417930" w:rsidR="0692A92B">
        <w:rPr>
          <w:rFonts w:eastAsia="Times New Roman" w:cs="Arial"/>
          <w:color w:val="000000" w:themeColor="text1"/>
        </w:rPr>
        <w:t>.</w:t>
      </w:r>
      <w:r w:rsidRPr="39417930">
        <w:rPr>
          <w:rFonts w:eastAsia="Times New Roman" w:cs="Arial"/>
          <w:color w:val="000000" w:themeColor="text1"/>
        </w:rPr>
        <w:t xml:space="preserve"> </w:t>
      </w:r>
      <w:r w:rsidRPr="39417930" w:rsidR="00C97EAC">
        <w:rPr>
          <w:rFonts w:eastAsia="Times New Roman" w:cs="Arial"/>
          <w:color w:val="000000" w:themeColor="text1"/>
        </w:rPr>
        <w:t xml:space="preserve"> </w:t>
      </w:r>
      <w:r w:rsidRPr="39417930">
        <w:rPr>
          <w:rFonts w:eastAsia="Times New Roman" w:cs="Arial"/>
          <w:color w:val="000000" w:themeColor="text1"/>
        </w:rPr>
        <w:t xml:space="preserve">Leveraging this existing infrastructure and processes permitted TSA to implement the </w:t>
      </w:r>
      <w:r w:rsidRPr="39417930" w:rsidR="4CA7CC53">
        <w:rPr>
          <w:rFonts w:eastAsia="Times New Roman" w:cs="Arial"/>
          <w:color w:val="000000" w:themeColor="text1"/>
        </w:rPr>
        <w:t>TPAP</w:t>
      </w:r>
      <w:r w:rsidRPr="39417930">
        <w:rPr>
          <w:rFonts w:eastAsia="Times New Roman" w:cs="Arial"/>
          <w:color w:val="000000" w:themeColor="text1"/>
        </w:rPr>
        <w:t xml:space="preserve"> at much lower costs.</w:t>
      </w:r>
      <w:r w:rsidRPr="39417930" w:rsidR="001A374A">
        <w:rPr>
          <w:rFonts w:eastAsia="Times New Roman" w:cs="Arial"/>
          <w:color w:val="000000" w:themeColor="text1"/>
        </w:rPr>
        <w:t xml:space="preserve"> </w:t>
      </w:r>
      <w:r w:rsidRPr="39417930" w:rsidR="00C97EAC">
        <w:rPr>
          <w:rFonts w:eastAsia="Times New Roman" w:cs="Arial"/>
          <w:color w:val="000000" w:themeColor="text1"/>
        </w:rPr>
        <w:t xml:space="preserve"> </w:t>
      </w:r>
      <w:r w:rsidRPr="39417930" w:rsidR="001A374A">
        <w:rPr>
          <w:rFonts w:eastAsia="Times New Roman" w:cs="Arial"/>
          <w:color w:val="000000" w:themeColor="text1"/>
        </w:rPr>
        <w:t xml:space="preserve">Indeed, because TSA uses the technical architecture and vetting processes </w:t>
      </w:r>
      <w:r w:rsidRPr="39417930" w:rsidR="001B2F12">
        <w:rPr>
          <w:rFonts w:eastAsia="Times New Roman" w:cs="Arial"/>
          <w:color w:val="000000" w:themeColor="text1"/>
        </w:rPr>
        <w:t>from its</w:t>
      </w:r>
      <w:r w:rsidRPr="39417930" w:rsidR="001A374A">
        <w:rPr>
          <w:rFonts w:eastAsia="Times New Roman" w:cs="Arial"/>
          <w:color w:val="000000" w:themeColor="text1"/>
        </w:rPr>
        <w:t xml:space="preserve"> similar vetting programs, such as the TWIC and HME Threat Assessment programs, </w:t>
      </w:r>
      <w:r w:rsidRPr="39417930" w:rsidR="00FB1EFE">
        <w:rPr>
          <w:rFonts w:eastAsia="Times New Roman" w:cs="Arial"/>
          <w:color w:val="000000" w:themeColor="text1"/>
        </w:rPr>
        <w:t xml:space="preserve">TSA </w:t>
      </w:r>
      <w:r w:rsidRPr="39417930" w:rsidR="00A758C7">
        <w:rPr>
          <w:rFonts w:eastAsia="Times New Roman" w:cs="Arial"/>
          <w:color w:val="000000" w:themeColor="text1"/>
        </w:rPr>
        <w:t xml:space="preserve">may </w:t>
      </w:r>
      <w:r w:rsidRPr="39417930" w:rsidR="001A374A">
        <w:rPr>
          <w:rFonts w:eastAsia="Times New Roman" w:cs="Arial"/>
          <w:color w:val="000000" w:themeColor="text1"/>
        </w:rPr>
        <w:t xml:space="preserve">allow certain applicants </w:t>
      </w:r>
      <w:r w:rsidRPr="39417930" w:rsidR="004C7317">
        <w:rPr>
          <w:rFonts w:eastAsia="Times New Roman" w:cs="Arial"/>
          <w:color w:val="000000" w:themeColor="text1"/>
        </w:rPr>
        <w:t xml:space="preserve">to those programs who meet TSA </w:t>
      </w:r>
      <w:r w:rsidRPr="39417930" w:rsidR="004C7317">
        <w:rPr>
          <w:rFonts w:eastAsia="Times New Roman" w:cs="Arial"/>
          <w:color w:val="000000" w:themeColor="text1"/>
        </w:rPr>
        <w:t>PreCheck</w:t>
      </w:r>
      <w:r w:rsidRPr="39417930" w:rsidR="004C7317">
        <w:rPr>
          <w:rFonts w:eastAsia="Times New Roman" w:cs="Arial"/>
          <w:color w:val="000000" w:themeColor="text1"/>
        </w:rPr>
        <w:t xml:space="preserve"> eligibility criteria </w:t>
      </w:r>
      <w:r w:rsidRPr="39417930" w:rsidR="001A374A">
        <w:rPr>
          <w:rFonts w:eastAsia="Times New Roman" w:cs="Arial"/>
          <w:color w:val="000000" w:themeColor="text1"/>
        </w:rPr>
        <w:t xml:space="preserve">to receive TSA </w:t>
      </w:r>
      <w:r w:rsidRPr="39417930" w:rsidR="00F3166A">
        <w:rPr>
          <w:rFonts w:eastAsia="Times New Roman" w:cs="Arial"/>
          <w:color w:val="000000" w:themeColor="text1"/>
        </w:rPr>
        <w:t>PreCheck</w:t>
      </w:r>
      <w:r w:rsidRPr="39417930" w:rsidR="001A374A">
        <w:rPr>
          <w:rFonts w:eastAsia="Times New Roman" w:cs="Arial"/>
          <w:color w:val="000000" w:themeColor="text1"/>
        </w:rPr>
        <w:t xml:space="preserve"> screening.</w:t>
      </w:r>
    </w:p>
    <w:p w:rsidR="006A49A9" w:rsidRPr="005511E2" w:rsidP="00B902A0" w14:paraId="47ED86D6" w14:textId="77777777">
      <w:pPr>
        <w:numPr>
          <w:ilvl w:val="12"/>
          <w:numId w:val="0"/>
        </w:numPr>
        <w:ind w:left="360"/>
        <w:rPr>
          <w:rFonts w:eastAsia="Times New Roman" w:cs="Arial"/>
          <w:color w:val="000000"/>
          <w:szCs w:val="24"/>
        </w:rPr>
      </w:pPr>
    </w:p>
    <w:p w:rsidR="00EB6898" w:rsidP="00B902A0" w14:paraId="22B9831E" w14:textId="33C89D70">
      <w:pPr>
        <w:ind w:left="360"/>
        <w:rPr>
          <w:rFonts w:eastAsia="Times New Roman" w:cs="Arial"/>
          <w:color w:val="000000"/>
        </w:rPr>
      </w:pPr>
      <w:r w:rsidRPr="39417930">
        <w:rPr>
          <w:rFonts w:eastAsia="Times New Roman" w:cs="Arial"/>
          <w:color w:val="000000" w:themeColor="text1"/>
        </w:rPr>
        <w:t xml:space="preserve">When TSA created the </w:t>
      </w:r>
      <w:r w:rsidRPr="39417930" w:rsidR="1883BF82">
        <w:rPr>
          <w:rFonts w:eastAsia="Times New Roman" w:cs="Arial"/>
          <w:color w:val="000000" w:themeColor="text1"/>
        </w:rPr>
        <w:t>TPAP</w:t>
      </w:r>
      <w:r w:rsidRPr="39417930">
        <w:rPr>
          <w:rFonts w:eastAsia="Times New Roman" w:cs="Arial"/>
          <w:color w:val="000000" w:themeColor="text1"/>
        </w:rPr>
        <w:t xml:space="preserve">, it considered using the </w:t>
      </w:r>
      <w:r w:rsidRPr="39417930" w:rsidR="005C250C">
        <w:rPr>
          <w:rFonts w:eastAsia="Times New Roman" w:cs="Arial"/>
          <w:color w:val="000000" w:themeColor="text1"/>
        </w:rPr>
        <w:t xml:space="preserve">processes from the </w:t>
      </w:r>
      <w:r w:rsidRPr="39417930">
        <w:rPr>
          <w:rFonts w:eastAsia="Times New Roman" w:cs="Arial"/>
          <w:color w:val="000000" w:themeColor="text1"/>
        </w:rPr>
        <w:t xml:space="preserve">CBP </w:t>
      </w:r>
      <w:r w:rsidRPr="39417930" w:rsidR="1187CEF8">
        <w:rPr>
          <w:rFonts w:eastAsia="Times New Roman" w:cs="Arial"/>
          <w:color w:val="000000" w:themeColor="text1"/>
        </w:rPr>
        <w:t>GE</w:t>
      </w:r>
      <w:r w:rsidRPr="39417930">
        <w:rPr>
          <w:rFonts w:eastAsia="Times New Roman" w:cs="Arial"/>
          <w:color w:val="000000" w:themeColor="text1"/>
        </w:rPr>
        <w:t xml:space="preserve"> Program but decided against using </w:t>
      </w:r>
      <w:r w:rsidRPr="39417930" w:rsidR="005C250C">
        <w:rPr>
          <w:rFonts w:eastAsia="Times New Roman" w:cs="Arial"/>
          <w:color w:val="000000" w:themeColor="text1"/>
        </w:rPr>
        <w:t>them</w:t>
      </w:r>
      <w:r w:rsidRPr="39417930">
        <w:rPr>
          <w:rFonts w:eastAsia="Times New Roman" w:cs="Arial"/>
          <w:color w:val="000000" w:themeColor="text1"/>
        </w:rPr>
        <w:t xml:space="preserve"> for several reasons</w:t>
      </w:r>
      <w:r w:rsidRPr="39417930" w:rsidR="007A31C0">
        <w:rPr>
          <w:rFonts w:eastAsia="Times New Roman" w:cs="Arial"/>
          <w:color w:val="000000" w:themeColor="text1"/>
        </w:rPr>
        <w:t xml:space="preserve">. </w:t>
      </w:r>
      <w:r w:rsidRPr="39417930" w:rsidR="000C2261">
        <w:rPr>
          <w:rFonts w:eastAsia="Times New Roman" w:cs="Arial"/>
          <w:color w:val="000000" w:themeColor="text1"/>
        </w:rPr>
        <w:t xml:space="preserve"> </w:t>
      </w:r>
      <w:r w:rsidRPr="39417930">
        <w:rPr>
          <w:rFonts w:eastAsia="Times New Roman" w:cs="Arial"/>
          <w:color w:val="000000" w:themeColor="text1"/>
        </w:rPr>
        <w:t xml:space="preserve">First, the </w:t>
      </w:r>
      <w:r w:rsidRPr="39417930" w:rsidR="2552FCBC">
        <w:rPr>
          <w:rFonts w:eastAsia="Times New Roman" w:cs="Arial"/>
          <w:color w:val="000000" w:themeColor="text1"/>
        </w:rPr>
        <w:t>TPAP</w:t>
      </w:r>
      <w:r w:rsidRPr="39417930">
        <w:rPr>
          <w:rFonts w:eastAsia="Times New Roman" w:cs="Arial"/>
          <w:color w:val="000000" w:themeColor="text1"/>
        </w:rPr>
        <w:t xml:space="preserve"> differs from the CBP </w:t>
      </w:r>
      <w:r w:rsidRPr="39417930" w:rsidR="2552FCBC">
        <w:rPr>
          <w:rFonts w:eastAsia="Times New Roman" w:cs="Arial"/>
          <w:color w:val="000000" w:themeColor="text1"/>
        </w:rPr>
        <w:t>GE</w:t>
      </w:r>
      <w:r w:rsidRPr="39417930">
        <w:rPr>
          <w:rFonts w:eastAsia="Times New Roman" w:cs="Arial"/>
          <w:color w:val="000000" w:themeColor="text1"/>
        </w:rPr>
        <w:t xml:space="preserve"> Program in that it does not require applicants to complete an in-person interview</w:t>
      </w:r>
      <w:r w:rsidRPr="39417930" w:rsidR="007A31C0">
        <w:rPr>
          <w:rFonts w:eastAsia="Times New Roman" w:cs="Arial"/>
          <w:color w:val="000000" w:themeColor="text1"/>
        </w:rPr>
        <w:t xml:space="preserve">. </w:t>
      </w:r>
      <w:r w:rsidRPr="39417930" w:rsidR="000C2261">
        <w:rPr>
          <w:rFonts w:eastAsia="Times New Roman" w:cs="Arial"/>
          <w:color w:val="000000" w:themeColor="text1"/>
        </w:rPr>
        <w:t xml:space="preserve"> </w:t>
      </w:r>
      <w:r w:rsidRPr="39417930">
        <w:rPr>
          <w:rFonts w:eastAsia="Times New Roman" w:cs="Arial"/>
          <w:color w:val="000000" w:themeColor="text1"/>
        </w:rPr>
        <w:t xml:space="preserve">TSA also collects data relating primarily to citizenship/immigration information and biometrics that the CBP </w:t>
      </w:r>
      <w:r w:rsidRPr="39417930" w:rsidR="65EBDCBB">
        <w:rPr>
          <w:rFonts w:eastAsia="Times New Roman" w:cs="Arial"/>
          <w:color w:val="000000" w:themeColor="text1"/>
        </w:rPr>
        <w:t>GE</w:t>
      </w:r>
      <w:r w:rsidRPr="39417930">
        <w:rPr>
          <w:rFonts w:eastAsia="Times New Roman" w:cs="Arial"/>
          <w:color w:val="000000" w:themeColor="text1"/>
        </w:rPr>
        <w:t xml:space="preserve"> Program does not</w:t>
      </w:r>
      <w:r w:rsidRPr="39417930" w:rsidR="007A31C0">
        <w:rPr>
          <w:rFonts w:eastAsia="Times New Roman" w:cs="Arial"/>
          <w:color w:val="000000" w:themeColor="text1"/>
        </w:rPr>
        <w:t xml:space="preserve">. </w:t>
      </w:r>
      <w:r w:rsidRPr="39417930" w:rsidR="000C2261">
        <w:rPr>
          <w:rFonts w:eastAsia="Times New Roman" w:cs="Arial"/>
          <w:color w:val="000000" w:themeColor="text1"/>
        </w:rPr>
        <w:t xml:space="preserve"> </w:t>
      </w:r>
      <w:r w:rsidRPr="39417930">
        <w:rPr>
          <w:rFonts w:eastAsia="Times New Roman" w:cs="Arial"/>
          <w:color w:val="000000" w:themeColor="text1"/>
        </w:rPr>
        <w:t xml:space="preserve">CBP </w:t>
      </w:r>
      <w:r w:rsidRPr="39417930" w:rsidR="65EBDCBB">
        <w:rPr>
          <w:rFonts w:eastAsia="Times New Roman" w:cs="Arial"/>
          <w:color w:val="000000" w:themeColor="text1"/>
        </w:rPr>
        <w:t>GE</w:t>
      </w:r>
      <w:r w:rsidRPr="39417930">
        <w:rPr>
          <w:rFonts w:eastAsia="Times New Roman" w:cs="Arial"/>
          <w:color w:val="000000" w:themeColor="text1"/>
        </w:rPr>
        <w:t xml:space="preserve"> requires a U.S. passport or machine-readable Lawful </w:t>
      </w:r>
      <w:r w:rsidRPr="39417930">
        <w:rPr>
          <w:rFonts w:eastAsia="Times New Roman" w:cs="Arial"/>
          <w:color w:val="000000" w:themeColor="text1"/>
        </w:rPr>
        <w:t xml:space="preserve">Permanent Resident card, but </w:t>
      </w:r>
      <w:r w:rsidRPr="39417930" w:rsidR="65EBDCBB">
        <w:rPr>
          <w:rFonts w:eastAsia="Times New Roman" w:cs="Arial"/>
          <w:color w:val="000000" w:themeColor="text1"/>
        </w:rPr>
        <w:t>TPAP</w:t>
      </w:r>
      <w:r w:rsidRPr="39417930">
        <w:rPr>
          <w:rFonts w:eastAsia="Times New Roman" w:cs="Arial"/>
          <w:color w:val="000000" w:themeColor="text1"/>
        </w:rPr>
        <w:t xml:space="preserve"> applicants may provide </w:t>
      </w:r>
      <w:r w:rsidRPr="39417930" w:rsidR="00B629E8">
        <w:rPr>
          <w:rFonts w:eastAsia="Times New Roman" w:cs="Arial"/>
          <w:color w:val="000000" w:themeColor="text1"/>
        </w:rPr>
        <w:t xml:space="preserve">other </w:t>
      </w:r>
      <w:r w:rsidRPr="39417930">
        <w:rPr>
          <w:rFonts w:eastAsia="Times New Roman" w:cs="Arial"/>
          <w:color w:val="000000" w:themeColor="text1"/>
        </w:rPr>
        <w:t>data or documents that demonstrate citizenship or immigration eligibility</w:t>
      </w:r>
      <w:r w:rsidRPr="39417930" w:rsidR="007A31C0">
        <w:rPr>
          <w:rFonts w:eastAsia="Times New Roman" w:cs="Arial"/>
          <w:color w:val="000000" w:themeColor="text1"/>
        </w:rPr>
        <w:t>.</w:t>
      </w:r>
    </w:p>
    <w:p w:rsidR="00AF78DF" w:rsidP="00B902A0" w14:paraId="2FABB5F9" w14:textId="1DF97A3F">
      <w:pPr>
        <w:ind w:left="360"/>
        <w:rPr>
          <w:rFonts w:eastAsia="Times New Roman" w:cs="Arial"/>
          <w:color w:val="000000"/>
        </w:rPr>
      </w:pPr>
    </w:p>
    <w:p w:rsidR="005511E2" w:rsidRPr="005511E2" w:rsidP="00B902A0" w14:paraId="3A293F0D" w14:textId="1B86E10F">
      <w:pPr>
        <w:ind w:left="360"/>
        <w:rPr>
          <w:rFonts w:eastAsia="Times New Roman" w:cs="Arial"/>
          <w:color w:val="000000"/>
        </w:rPr>
      </w:pPr>
      <w:r w:rsidRPr="39417930">
        <w:rPr>
          <w:rFonts w:eastAsia="Times New Roman" w:cs="Arial"/>
          <w:color w:val="000000" w:themeColor="text1"/>
        </w:rPr>
        <w:t>B</w:t>
      </w:r>
      <w:r w:rsidRPr="39417930" w:rsidR="005C250C">
        <w:rPr>
          <w:rFonts w:eastAsia="Times New Roman" w:cs="Arial"/>
          <w:color w:val="000000" w:themeColor="text1"/>
        </w:rPr>
        <w:t>ecause</w:t>
      </w:r>
      <w:r w:rsidRPr="39417930" w:rsidR="00AF78DF">
        <w:rPr>
          <w:rFonts w:eastAsia="Times New Roman" w:cs="Arial"/>
          <w:color w:val="000000" w:themeColor="text1"/>
        </w:rPr>
        <w:t xml:space="preserve"> </w:t>
      </w:r>
      <w:r w:rsidRPr="39417930" w:rsidR="0092461F">
        <w:rPr>
          <w:rFonts w:eastAsia="Times New Roman" w:cs="Arial"/>
          <w:color w:val="000000" w:themeColor="text1"/>
        </w:rPr>
        <w:t xml:space="preserve">TSA was able to leverage the existing STA technology and collection procedures </w:t>
      </w:r>
      <w:r w:rsidRPr="39417930" w:rsidR="005C250C">
        <w:rPr>
          <w:rFonts w:eastAsia="Times New Roman" w:cs="Arial"/>
          <w:color w:val="000000" w:themeColor="text1"/>
        </w:rPr>
        <w:t xml:space="preserve">from its similar </w:t>
      </w:r>
      <w:r w:rsidRPr="39417930" w:rsidR="000C2261">
        <w:rPr>
          <w:rFonts w:eastAsia="Times New Roman" w:cs="Arial"/>
          <w:color w:val="000000" w:themeColor="text1"/>
        </w:rPr>
        <w:t>STA</w:t>
      </w:r>
      <w:r w:rsidRPr="39417930" w:rsidR="005C250C">
        <w:rPr>
          <w:rFonts w:eastAsia="Times New Roman" w:cs="Arial"/>
          <w:color w:val="000000" w:themeColor="text1"/>
        </w:rPr>
        <w:t xml:space="preserve"> programs</w:t>
      </w:r>
      <w:r w:rsidRPr="39417930" w:rsidR="0092461F">
        <w:rPr>
          <w:rFonts w:eastAsia="Times New Roman" w:cs="Arial"/>
          <w:color w:val="000000" w:themeColor="text1"/>
        </w:rPr>
        <w:t xml:space="preserve"> with minimal modification to meet </w:t>
      </w:r>
      <w:r w:rsidRPr="39417930" w:rsidR="67A51DD6">
        <w:rPr>
          <w:rFonts w:eastAsia="Times New Roman" w:cs="Arial"/>
          <w:color w:val="000000" w:themeColor="text1"/>
        </w:rPr>
        <w:t>TPAP</w:t>
      </w:r>
      <w:r w:rsidRPr="39417930" w:rsidR="0092461F">
        <w:rPr>
          <w:rFonts w:eastAsia="Times New Roman" w:cs="Arial"/>
          <w:color w:val="000000" w:themeColor="text1"/>
        </w:rPr>
        <w:t xml:space="preserve"> requirements</w:t>
      </w:r>
      <w:r w:rsidRPr="39417930" w:rsidR="005C250C">
        <w:rPr>
          <w:rFonts w:eastAsia="Times New Roman" w:cs="Arial"/>
          <w:color w:val="000000" w:themeColor="text1"/>
        </w:rPr>
        <w:t>, anything outside this approach, such as a</w:t>
      </w:r>
      <w:r w:rsidRPr="39417930" w:rsidR="0092461F">
        <w:rPr>
          <w:rFonts w:eastAsia="Times New Roman" w:cs="Arial"/>
          <w:color w:val="000000" w:themeColor="text1"/>
        </w:rPr>
        <w:t xml:space="preserve">dapting the CBP </w:t>
      </w:r>
      <w:r w:rsidRPr="39417930" w:rsidR="67A51DD6">
        <w:rPr>
          <w:rFonts w:eastAsia="Times New Roman" w:cs="Arial"/>
          <w:color w:val="000000" w:themeColor="text1"/>
        </w:rPr>
        <w:t xml:space="preserve">GE </w:t>
      </w:r>
      <w:r w:rsidRPr="39417930" w:rsidR="44DFC252">
        <w:rPr>
          <w:rFonts w:eastAsia="Times New Roman" w:cs="Arial"/>
          <w:color w:val="000000" w:themeColor="text1"/>
        </w:rPr>
        <w:t>P</w:t>
      </w:r>
      <w:r w:rsidRPr="39417930" w:rsidR="547899D6">
        <w:rPr>
          <w:rFonts w:eastAsia="Times New Roman" w:cs="Arial"/>
          <w:color w:val="000000" w:themeColor="text1"/>
        </w:rPr>
        <w:t>rogram</w:t>
      </w:r>
      <w:r w:rsidRPr="39417930" w:rsidR="0092461F">
        <w:rPr>
          <w:rFonts w:eastAsia="Times New Roman" w:cs="Arial"/>
          <w:color w:val="000000" w:themeColor="text1"/>
        </w:rPr>
        <w:t xml:space="preserve"> to meet the </w:t>
      </w:r>
      <w:r w:rsidRPr="39417930" w:rsidR="44DFC252">
        <w:rPr>
          <w:rFonts w:eastAsia="Times New Roman" w:cs="Arial"/>
          <w:color w:val="000000" w:themeColor="text1"/>
        </w:rPr>
        <w:t>TPAP</w:t>
      </w:r>
      <w:r w:rsidRPr="39417930" w:rsidR="0092461F">
        <w:rPr>
          <w:rFonts w:eastAsia="Times New Roman" w:cs="Arial"/>
          <w:color w:val="000000" w:themeColor="text1"/>
        </w:rPr>
        <w:t xml:space="preserve"> requirements</w:t>
      </w:r>
      <w:r w:rsidRPr="39417930" w:rsidR="005C250C">
        <w:rPr>
          <w:rFonts w:eastAsia="Times New Roman" w:cs="Arial"/>
          <w:color w:val="000000" w:themeColor="text1"/>
        </w:rPr>
        <w:t>,</w:t>
      </w:r>
      <w:r w:rsidRPr="39417930" w:rsidR="0092461F">
        <w:rPr>
          <w:rFonts w:eastAsia="Times New Roman" w:cs="Arial"/>
          <w:color w:val="000000" w:themeColor="text1"/>
        </w:rPr>
        <w:t xml:space="preserve"> would have required significant effort and resources from both CBP and TSA.</w:t>
      </w:r>
    </w:p>
    <w:p w:rsidR="005511E2" w:rsidP="00B902A0" w14:paraId="5B64A286" w14:textId="0AE27785">
      <w:pPr>
        <w:ind w:left="360"/>
        <w:rPr>
          <w:rFonts w:eastAsia="Times New Roman" w:cs="Arial"/>
          <w:color w:val="000000"/>
          <w:szCs w:val="20"/>
        </w:rPr>
      </w:pPr>
    </w:p>
    <w:p w:rsidR="006228E2" w:rsidP="00B902A0" w14:paraId="2D0FDA3F" w14:textId="5B83AE05">
      <w:pPr>
        <w:ind w:left="360"/>
        <w:rPr>
          <w:rFonts w:eastAsia="Times New Roman" w:cs="Arial"/>
          <w:color w:val="000000"/>
        </w:rPr>
      </w:pPr>
      <w:r w:rsidRPr="39417930">
        <w:rPr>
          <w:rFonts w:eastAsia="Times New Roman" w:cs="Arial"/>
          <w:color w:val="000000" w:themeColor="text1"/>
        </w:rPr>
        <w:t xml:space="preserve">As </w:t>
      </w:r>
      <w:r w:rsidRPr="39417930" w:rsidR="00397688">
        <w:rPr>
          <w:rFonts w:eastAsia="Times New Roman" w:cs="Arial"/>
          <w:color w:val="000000" w:themeColor="text1"/>
        </w:rPr>
        <w:t xml:space="preserve">the </w:t>
      </w:r>
      <w:r w:rsidRPr="39417930" w:rsidR="44DFC252">
        <w:rPr>
          <w:rFonts w:eastAsia="Times New Roman" w:cs="Arial"/>
          <w:color w:val="000000" w:themeColor="text1"/>
        </w:rPr>
        <w:t>TPAP</w:t>
      </w:r>
      <w:r w:rsidRPr="39417930" w:rsidR="00397688">
        <w:rPr>
          <w:rFonts w:eastAsia="Times New Roman" w:cs="Arial"/>
          <w:color w:val="000000" w:themeColor="text1"/>
        </w:rPr>
        <w:t xml:space="preserve"> </w:t>
      </w:r>
      <w:r w:rsidRPr="39417930">
        <w:rPr>
          <w:rFonts w:eastAsia="Times New Roman" w:cs="Arial"/>
          <w:color w:val="000000" w:themeColor="text1"/>
        </w:rPr>
        <w:t xml:space="preserve">expands, it will allow </w:t>
      </w:r>
      <w:r w:rsidRPr="39417930" w:rsidR="00930BE1">
        <w:rPr>
          <w:rFonts w:eastAsia="Times New Roman" w:cs="Arial"/>
          <w:color w:val="000000" w:themeColor="text1"/>
        </w:rPr>
        <w:t>multiple</w:t>
      </w:r>
      <w:r w:rsidRPr="39417930">
        <w:rPr>
          <w:rFonts w:eastAsia="Times New Roman" w:cs="Arial"/>
          <w:color w:val="000000" w:themeColor="text1"/>
        </w:rPr>
        <w:t xml:space="preserve"> enrollment providers to offer enrollment and renewal services. </w:t>
      </w:r>
      <w:r w:rsidRPr="39417930" w:rsidR="000C2261">
        <w:rPr>
          <w:rFonts w:eastAsia="Times New Roman" w:cs="Arial"/>
          <w:color w:val="000000" w:themeColor="text1"/>
        </w:rPr>
        <w:t xml:space="preserve"> </w:t>
      </w:r>
      <w:r w:rsidRPr="39417930">
        <w:rPr>
          <w:rFonts w:eastAsia="Times New Roman" w:cs="Arial"/>
          <w:color w:val="000000" w:themeColor="text1"/>
        </w:rPr>
        <w:t>TSA will allow persons renewing with a different enrollment provider the opportunity to maintain their same KTN</w:t>
      </w:r>
      <w:r w:rsidRPr="39417930" w:rsidR="00FB72FC">
        <w:rPr>
          <w:rFonts w:eastAsia="Times New Roman" w:cs="Arial"/>
          <w:color w:val="000000" w:themeColor="text1"/>
        </w:rPr>
        <w:t xml:space="preserve"> across providers</w:t>
      </w:r>
      <w:r w:rsidRPr="39417930">
        <w:rPr>
          <w:rFonts w:eastAsia="Times New Roman" w:cs="Arial"/>
          <w:color w:val="000000" w:themeColor="text1"/>
        </w:rPr>
        <w:t xml:space="preserve">. </w:t>
      </w:r>
      <w:r w:rsidRPr="39417930" w:rsidR="000C2261">
        <w:rPr>
          <w:rFonts w:eastAsia="Times New Roman" w:cs="Arial"/>
          <w:color w:val="000000" w:themeColor="text1"/>
        </w:rPr>
        <w:t xml:space="preserve"> </w:t>
      </w:r>
      <w:r w:rsidRPr="39417930">
        <w:rPr>
          <w:rFonts w:eastAsia="Times New Roman" w:cs="Arial"/>
          <w:color w:val="000000" w:themeColor="text1"/>
        </w:rPr>
        <w:t xml:space="preserve">Additionally, once </w:t>
      </w:r>
      <w:r w:rsidRPr="39417930" w:rsidR="005C250C">
        <w:rPr>
          <w:rFonts w:eastAsia="Times New Roman" w:cs="Arial"/>
          <w:color w:val="000000" w:themeColor="text1"/>
        </w:rPr>
        <w:t xml:space="preserve">TSA has verified </w:t>
      </w:r>
      <w:r w:rsidRPr="39417930">
        <w:rPr>
          <w:rFonts w:eastAsia="Times New Roman" w:cs="Arial"/>
          <w:color w:val="000000" w:themeColor="text1"/>
        </w:rPr>
        <w:t>a person</w:t>
      </w:r>
      <w:r w:rsidRPr="39417930" w:rsidR="005C250C">
        <w:rPr>
          <w:rFonts w:eastAsia="Times New Roman" w:cs="Arial"/>
          <w:color w:val="000000" w:themeColor="text1"/>
        </w:rPr>
        <w:t xml:space="preserve"> </w:t>
      </w:r>
      <w:r w:rsidRPr="39417930">
        <w:rPr>
          <w:rFonts w:eastAsia="Times New Roman" w:cs="Arial"/>
          <w:color w:val="000000" w:themeColor="text1"/>
        </w:rPr>
        <w:t>as having an existing KTN, the person will have to provide only certain</w:t>
      </w:r>
      <w:r w:rsidRPr="39417930" w:rsidR="00EF285E">
        <w:rPr>
          <w:rFonts w:eastAsia="Times New Roman" w:cs="Arial"/>
          <w:color w:val="000000" w:themeColor="text1"/>
        </w:rPr>
        <w:t xml:space="preserve"> data</w:t>
      </w:r>
      <w:r w:rsidRPr="39417930">
        <w:rPr>
          <w:rFonts w:eastAsia="Times New Roman" w:cs="Arial"/>
          <w:color w:val="000000" w:themeColor="text1"/>
        </w:rPr>
        <w:t xml:space="preserve"> elements</w:t>
      </w:r>
      <w:r w:rsidRPr="39417930" w:rsidR="00B54BCE">
        <w:rPr>
          <w:rFonts w:eastAsia="Times New Roman" w:cs="Arial"/>
          <w:color w:val="000000" w:themeColor="text1"/>
        </w:rPr>
        <w:t xml:space="preserve"> </w:t>
      </w:r>
      <w:r w:rsidRPr="39417930" w:rsidR="00FB72FC">
        <w:rPr>
          <w:rFonts w:eastAsia="Times New Roman" w:cs="Arial"/>
          <w:color w:val="000000" w:themeColor="text1"/>
        </w:rPr>
        <w:t xml:space="preserve">upon renewal online </w:t>
      </w:r>
      <w:r w:rsidRPr="39417930" w:rsidR="00B54BCE">
        <w:rPr>
          <w:rFonts w:eastAsia="Times New Roman" w:cs="Arial"/>
          <w:color w:val="000000" w:themeColor="text1"/>
        </w:rPr>
        <w:t>and will not be required to complete the enrollment in</w:t>
      </w:r>
      <w:r w:rsidRPr="39417930" w:rsidR="00FB72FC">
        <w:rPr>
          <w:rFonts w:eastAsia="Times New Roman" w:cs="Arial"/>
          <w:color w:val="000000" w:themeColor="text1"/>
        </w:rPr>
        <w:t xml:space="preserve"> </w:t>
      </w:r>
      <w:r w:rsidRPr="39417930" w:rsidR="00B54BCE">
        <w:rPr>
          <w:rFonts w:eastAsia="Times New Roman" w:cs="Arial"/>
          <w:color w:val="000000" w:themeColor="text1"/>
        </w:rPr>
        <w:t>person</w:t>
      </w:r>
      <w:r w:rsidRPr="39417930" w:rsidR="005C250C">
        <w:rPr>
          <w:rFonts w:eastAsia="Times New Roman" w:cs="Arial"/>
          <w:color w:val="000000" w:themeColor="text1"/>
        </w:rPr>
        <w:t>,</w:t>
      </w:r>
      <w:r w:rsidRPr="39417930">
        <w:rPr>
          <w:rFonts w:eastAsia="Times New Roman" w:cs="Arial"/>
          <w:color w:val="000000" w:themeColor="text1"/>
        </w:rPr>
        <w:t xml:space="preserve"> as </w:t>
      </w:r>
      <w:r w:rsidRPr="39417930" w:rsidR="00EF285E">
        <w:rPr>
          <w:rFonts w:eastAsia="Times New Roman" w:cs="Arial"/>
          <w:color w:val="000000" w:themeColor="text1"/>
        </w:rPr>
        <w:t xml:space="preserve">TSA will </w:t>
      </w:r>
      <w:r w:rsidRPr="39417930" w:rsidR="00FB72FC">
        <w:rPr>
          <w:rFonts w:eastAsia="Times New Roman" w:cs="Arial"/>
          <w:color w:val="000000" w:themeColor="text1"/>
        </w:rPr>
        <w:t xml:space="preserve">use </w:t>
      </w:r>
      <w:r w:rsidRPr="39417930" w:rsidR="00EF285E">
        <w:rPr>
          <w:rFonts w:eastAsia="Times New Roman" w:cs="Arial"/>
          <w:color w:val="000000" w:themeColor="text1"/>
        </w:rPr>
        <w:t xml:space="preserve">data </w:t>
      </w:r>
      <w:r w:rsidRPr="39417930">
        <w:rPr>
          <w:rFonts w:eastAsia="Times New Roman" w:cs="Arial"/>
          <w:color w:val="000000" w:themeColor="text1"/>
        </w:rPr>
        <w:t xml:space="preserve">originally provided during their </w:t>
      </w:r>
      <w:r w:rsidRPr="39417930" w:rsidR="00AF78DF">
        <w:rPr>
          <w:rFonts w:eastAsia="Times New Roman" w:cs="Arial"/>
          <w:color w:val="000000" w:themeColor="text1"/>
        </w:rPr>
        <w:t>prior</w:t>
      </w:r>
      <w:r w:rsidRPr="39417930">
        <w:rPr>
          <w:rFonts w:eastAsia="Times New Roman" w:cs="Arial"/>
          <w:color w:val="000000" w:themeColor="text1"/>
        </w:rPr>
        <w:t xml:space="preserve"> enrollment</w:t>
      </w:r>
      <w:r w:rsidRPr="39417930" w:rsidR="00EF285E">
        <w:rPr>
          <w:rFonts w:eastAsia="Times New Roman" w:cs="Arial"/>
          <w:color w:val="000000" w:themeColor="text1"/>
        </w:rPr>
        <w:t xml:space="preserve"> where possible</w:t>
      </w:r>
      <w:r w:rsidRPr="39417930">
        <w:rPr>
          <w:rFonts w:eastAsia="Times New Roman" w:cs="Arial"/>
          <w:color w:val="000000" w:themeColor="text1"/>
        </w:rPr>
        <w:t xml:space="preserve">. </w:t>
      </w:r>
      <w:r w:rsidRPr="39417930" w:rsidR="000C2261">
        <w:rPr>
          <w:rFonts w:eastAsia="Times New Roman" w:cs="Arial"/>
          <w:color w:val="000000" w:themeColor="text1"/>
        </w:rPr>
        <w:t xml:space="preserve"> </w:t>
      </w:r>
      <w:r w:rsidRPr="39417930" w:rsidR="00557B11">
        <w:rPr>
          <w:rFonts w:eastAsia="Times New Roman" w:cs="Arial"/>
          <w:color w:val="000000" w:themeColor="text1"/>
        </w:rPr>
        <w:t>However, the fee may be different if switching enrollment providers due to FBI policy.</w:t>
      </w:r>
    </w:p>
    <w:p w:rsidR="00C92CFB" w:rsidP="00B902A0" w14:paraId="380BF88C" w14:textId="77777777">
      <w:pPr>
        <w:ind w:left="360"/>
        <w:rPr>
          <w:rFonts w:eastAsia="Times New Roman" w:cs="Arial"/>
          <w:color w:val="000000"/>
        </w:rPr>
      </w:pPr>
    </w:p>
    <w:p w:rsidR="002B4AB1" w:rsidP="00B902A0" w14:paraId="0D7C5AD8" w14:textId="3110F147">
      <w:pPr>
        <w:ind w:left="360"/>
        <w:rPr>
          <w:rFonts w:eastAsia="Times New Roman" w:cs="Arial"/>
          <w:i/>
          <w:iCs/>
          <w:color w:val="000000"/>
        </w:rPr>
      </w:pPr>
      <w:r>
        <w:rPr>
          <w:rFonts w:eastAsia="Times New Roman" w:cs="Arial"/>
          <w:i/>
          <w:iCs/>
          <w:color w:val="000000"/>
        </w:rPr>
        <w:t>New</w:t>
      </w:r>
      <w:r w:rsidR="0035076A">
        <w:rPr>
          <w:rFonts w:eastAsia="Times New Roman" w:cs="Arial"/>
          <w:i/>
          <w:iCs/>
          <w:color w:val="000000"/>
        </w:rPr>
        <w:t xml:space="preserve"> TSA Pre</w:t>
      </w:r>
      <w:r w:rsidR="0008249D">
        <w:rPr>
          <w:rFonts w:eastAsia="Times New Roman" w:cs="Arial"/>
          <w:i/>
          <w:iCs/>
          <w:color w:val="000000"/>
        </w:rPr>
        <w:t>C</w:t>
      </w:r>
      <w:r w:rsidR="0035076A">
        <w:rPr>
          <w:rFonts w:eastAsia="Times New Roman" w:cs="Arial"/>
          <w:i/>
          <w:iCs/>
          <w:color w:val="000000"/>
        </w:rPr>
        <w:t>heck Enhancements</w:t>
      </w:r>
    </w:p>
    <w:p w:rsidR="007F2011" w:rsidRPr="002B4AB1" w:rsidP="00B902A0" w14:paraId="54CA068A" w14:textId="77777777">
      <w:pPr>
        <w:ind w:left="360"/>
        <w:rPr>
          <w:rFonts w:eastAsia="Times New Roman" w:cs="Arial"/>
          <w:i/>
          <w:iCs/>
          <w:color w:val="000000"/>
        </w:rPr>
      </w:pPr>
    </w:p>
    <w:p w:rsidR="00C92CFB" w:rsidRPr="00C92CFB" w:rsidP="00B902A0" w14:paraId="5DA5A6FF" w14:textId="5602B6FA">
      <w:pPr>
        <w:ind w:left="360"/>
        <w:rPr>
          <w:rFonts w:eastAsia="Times New Roman" w:cs="Arial"/>
          <w:color w:val="000000"/>
        </w:rPr>
      </w:pPr>
      <w:r w:rsidRPr="39417930">
        <w:rPr>
          <w:rFonts w:eastAsia="Times New Roman" w:cs="Arial"/>
          <w:color w:val="000000" w:themeColor="text1"/>
        </w:rPr>
        <w:t xml:space="preserve">As the TPAP expands, TSA is adding new technologies such as </w:t>
      </w:r>
      <w:r w:rsidRPr="39417930" w:rsidR="65B63972">
        <w:rPr>
          <w:rFonts w:eastAsia="Times New Roman" w:cs="Arial"/>
          <w:color w:val="000000" w:themeColor="text1"/>
        </w:rPr>
        <w:t>t</w:t>
      </w:r>
      <w:r w:rsidRPr="39417930" w:rsidR="2B8884AA">
        <w:rPr>
          <w:rFonts w:eastAsia="Times New Roman" w:cs="Arial"/>
          <w:color w:val="000000" w:themeColor="text1"/>
        </w:rPr>
        <w:t>he</w:t>
      </w:r>
      <w:r w:rsidRPr="39417930" w:rsidR="00100439">
        <w:rPr>
          <w:rFonts w:eastAsia="Times New Roman" w:cs="Arial"/>
          <w:color w:val="000000" w:themeColor="text1"/>
        </w:rPr>
        <w:t xml:space="preserve"> </w:t>
      </w:r>
      <w:r w:rsidRPr="39417930">
        <w:rPr>
          <w:rFonts w:eastAsia="Times New Roman" w:cs="Arial"/>
          <w:color w:val="000000" w:themeColor="text1"/>
        </w:rPr>
        <w:t>MyTSA PreCheck ID</w:t>
      </w:r>
      <w:r w:rsidRPr="39417930">
        <w:rPr>
          <w:rFonts w:eastAsia="Times New Roman" w:cs="Arial"/>
          <w:color w:val="000000" w:themeColor="text1"/>
        </w:rPr>
        <w:t xml:space="preserve"> to</w:t>
      </w:r>
      <w:r w:rsidRPr="39417930">
        <w:rPr>
          <w:rFonts w:eastAsia="Times New Roman" w:cs="Arial"/>
          <w:color w:val="000000" w:themeColor="text1"/>
        </w:rPr>
        <w:t xml:space="preserve"> </w:t>
      </w:r>
      <w:r w:rsidRPr="39417930" w:rsidR="4F079E60">
        <w:rPr>
          <w:rFonts w:eastAsia="Times New Roman" w:cs="Arial"/>
          <w:color w:val="000000" w:themeColor="text1"/>
        </w:rPr>
        <w:t xml:space="preserve">facilitate </w:t>
      </w:r>
      <w:r w:rsidRPr="39417930" w:rsidR="65B63972">
        <w:rPr>
          <w:rFonts w:eastAsia="Times New Roman" w:cs="Arial"/>
          <w:color w:val="000000" w:themeColor="text1"/>
        </w:rPr>
        <w:t>the</w:t>
      </w:r>
      <w:r w:rsidRPr="39417930">
        <w:rPr>
          <w:rFonts w:eastAsia="Times New Roman" w:cs="Arial"/>
          <w:color w:val="000000" w:themeColor="text1"/>
        </w:rPr>
        <w:t xml:space="preserve"> receipt of</w:t>
      </w:r>
      <w:r w:rsidRPr="39417930" w:rsidR="00974AFE">
        <w:rPr>
          <w:rFonts w:eastAsia="Times New Roman" w:cs="Arial"/>
          <w:color w:val="000000" w:themeColor="text1"/>
        </w:rPr>
        <w:t xml:space="preserve"> </w:t>
      </w:r>
      <w:r w:rsidRPr="39417930" w:rsidR="00625F9E">
        <w:rPr>
          <w:rFonts w:eastAsia="Times New Roman" w:cs="Arial"/>
          <w:color w:val="000000" w:themeColor="text1"/>
        </w:rPr>
        <w:t xml:space="preserve">TSA PreCheck </w:t>
      </w:r>
      <w:r w:rsidRPr="39417930" w:rsidR="00974AFE">
        <w:rPr>
          <w:rFonts w:eastAsia="Times New Roman" w:cs="Arial"/>
          <w:color w:val="000000" w:themeColor="text1"/>
        </w:rPr>
        <w:t>ben</w:t>
      </w:r>
      <w:r w:rsidRPr="39417930" w:rsidR="00410EEE">
        <w:rPr>
          <w:rFonts w:eastAsia="Times New Roman" w:cs="Arial"/>
          <w:color w:val="000000" w:themeColor="text1"/>
        </w:rPr>
        <w:t>efits</w:t>
      </w:r>
      <w:r w:rsidRPr="39417930" w:rsidR="005E62A0">
        <w:rPr>
          <w:rFonts w:eastAsia="Times New Roman" w:cs="Arial"/>
          <w:color w:val="000000" w:themeColor="text1"/>
        </w:rPr>
        <w:t xml:space="preserve"> </w:t>
      </w:r>
      <w:r w:rsidRPr="39417930" w:rsidR="00BD1F3E">
        <w:rPr>
          <w:rFonts w:eastAsia="Times New Roman" w:cs="Arial"/>
          <w:color w:val="000000" w:themeColor="text1"/>
        </w:rPr>
        <w:t xml:space="preserve">through </w:t>
      </w:r>
      <w:r w:rsidRPr="39417930" w:rsidR="000F5576">
        <w:rPr>
          <w:rFonts w:eastAsia="Times New Roman" w:cs="Arial"/>
          <w:color w:val="000000" w:themeColor="text1"/>
        </w:rPr>
        <w:t xml:space="preserve">voluntary </w:t>
      </w:r>
      <w:r w:rsidRPr="39417930" w:rsidR="00BD1F3E">
        <w:rPr>
          <w:rFonts w:eastAsia="Times New Roman" w:cs="Arial"/>
          <w:color w:val="000000" w:themeColor="text1"/>
        </w:rPr>
        <w:t>submission of</w:t>
      </w:r>
      <w:r w:rsidRPr="39417930" w:rsidR="005E62A0">
        <w:rPr>
          <w:rFonts w:eastAsia="Times New Roman" w:cs="Arial"/>
          <w:color w:val="000000" w:themeColor="text1"/>
        </w:rPr>
        <w:t xml:space="preserve"> a </w:t>
      </w:r>
      <w:r w:rsidRPr="39417930" w:rsidR="00051776">
        <w:rPr>
          <w:rFonts w:eastAsia="Times New Roman" w:cs="Arial"/>
          <w:color w:val="000000" w:themeColor="text1"/>
        </w:rPr>
        <w:t xml:space="preserve">limited </w:t>
      </w:r>
      <w:r w:rsidRPr="39417930" w:rsidR="005E62A0">
        <w:rPr>
          <w:rFonts w:eastAsia="Times New Roman" w:cs="Arial"/>
          <w:color w:val="000000" w:themeColor="text1"/>
        </w:rPr>
        <w:t>subset of information</w:t>
      </w:r>
      <w:r w:rsidRPr="39417930" w:rsidR="006A4AE7">
        <w:rPr>
          <w:rFonts w:eastAsia="Times New Roman" w:cs="Arial"/>
          <w:color w:val="000000" w:themeColor="text1"/>
        </w:rPr>
        <w:t xml:space="preserve"> (</w:t>
      </w:r>
      <w:r w:rsidRPr="39417930" w:rsidR="65B63972">
        <w:rPr>
          <w:rFonts w:eastAsia="Times New Roman" w:cs="Arial"/>
          <w:color w:val="000000" w:themeColor="text1"/>
        </w:rPr>
        <w:t>n</w:t>
      </w:r>
      <w:r w:rsidRPr="39417930" w:rsidR="4E50AF44">
        <w:rPr>
          <w:rFonts w:eastAsia="Times New Roman" w:cs="Arial"/>
          <w:color w:val="000000" w:themeColor="text1"/>
        </w:rPr>
        <w:t>ame</w:t>
      </w:r>
      <w:r w:rsidRPr="39417930" w:rsidR="006A4AE7">
        <w:rPr>
          <w:rFonts w:eastAsia="Times New Roman" w:cs="Arial"/>
          <w:color w:val="000000" w:themeColor="text1"/>
        </w:rPr>
        <w:t xml:space="preserve"> and </w:t>
      </w:r>
      <w:r w:rsidR="003A2F97">
        <w:rPr>
          <w:rFonts w:eastAsia="Times New Roman" w:cs="Arial"/>
          <w:color w:val="000000" w:themeColor="text1"/>
        </w:rPr>
        <w:t>date of birth</w:t>
      </w:r>
      <w:r w:rsidRPr="39417930" w:rsidR="00640EBA">
        <w:rPr>
          <w:rFonts w:eastAsia="Times New Roman" w:cs="Arial"/>
          <w:color w:val="000000" w:themeColor="text1"/>
        </w:rPr>
        <w:t>)</w:t>
      </w:r>
      <w:r w:rsidRPr="39417930">
        <w:rPr>
          <w:rFonts w:eastAsia="Times New Roman" w:cs="Arial"/>
          <w:color w:val="000000" w:themeColor="text1"/>
        </w:rPr>
        <w:t>, which</w:t>
      </w:r>
      <w:r w:rsidRPr="39417930" w:rsidR="00410EEE">
        <w:rPr>
          <w:rFonts w:eastAsia="Times New Roman" w:cs="Arial"/>
          <w:color w:val="000000" w:themeColor="text1"/>
        </w:rPr>
        <w:t xml:space="preserve"> </w:t>
      </w:r>
      <w:r w:rsidRPr="39417930" w:rsidR="00A5225F">
        <w:rPr>
          <w:rFonts w:eastAsia="Times New Roman" w:cs="Arial"/>
          <w:color w:val="000000" w:themeColor="text1"/>
        </w:rPr>
        <w:t xml:space="preserve">was </w:t>
      </w:r>
      <w:r w:rsidRPr="39417930" w:rsidR="4DE8BB56">
        <w:rPr>
          <w:rFonts w:eastAsia="Times New Roman" w:cs="Arial"/>
          <w:color w:val="000000" w:themeColor="text1"/>
        </w:rPr>
        <w:t>previously</w:t>
      </w:r>
      <w:r w:rsidRPr="39417930" w:rsidR="00A5225F">
        <w:rPr>
          <w:rFonts w:eastAsia="Times New Roman" w:cs="Arial"/>
          <w:color w:val="000000" w:themeColor="text1"/>
        </w:rPr>
        <w:t xml:space="preserve"> </w:t>
      </w:r>
      <w:r w:rsidRPr="39417930" w:rsidR="00B52040">
        <w:rPr>
          <w:rFonts w:eastAsia="Times New Roman" w:cs="Arial"/>
          <w:color w:val="000000" w:themeColor="text1"/>
        </w:rPr>
        <w:t xml:space="preserve">provided </w:t>
      </w:r>
      <w:r w:rsidRPr="39417930" w:rsidR="00AA2205">
        <w:rPr>
          <w:rFonts w:eastAsia="Times New Roman" w:cs="Arial"/>
          <w:color w:val="000000" w:themeColor="text1"/>
        </w:rPr>
        <w:t xml:space="preserve">for TPAP or </w:t>
      </w:r>
      <w:r w:rsidR="00FF24FB">
        <w:rPr>
          <w:rFonts w:eastAsia="Times New Roman" w:cs="Arial"/>
          <w:color w:val="000000" w:themeColor="text1"/>
        </w:rPr>
        <w:t>CBP TTP</w:t>
      </w:r>
      <w:r w:rsidRPr="39417930" w:rsidR="0095131F">
        <w:rPr>
          <w:rFonts w:eastAsia="Times New Roman" w:cs="Arial"/>
          <w:color w:val="000000" w:themeColor="text1"/>
        </w:rPr>
        <w:t xml:space="preserve"> membership.</w:t>
      </w:r>
      <w:r w:rsidRPr="39417930" w:rsidR="00410EEE">
        <w:rPr>
          <w:rFonts w:eastAsia="Times New Roman" w:cs="Arial"/>
          <w:color w:val="000000" w:themeColor="text1"/>
        </w:rPr>
        <w:t xml:space="preserve"> </w:t>
      </w:r>
      <w:r w:rsidR="00D24301">
        <w:rPr>
          <w:rFonts w:eastAsia="Times New Roman" w:cs="Arial"/>
          <w:color w:val="000000" w:themeColor="text1"/>
        </w:rPr>
        <w:t xml:space="preserve"> </w:t>
      </w:r>
      <w:r w:rsidRPr="39417930" w:rsidR="00AD717D">
        <w:rPr>
          <w:rFonts w:eastAsia="Times New Roman" w:cs="Arial"/>
          <w:color w:val="000000" w:themeColor="text1"/>
        </w:rPr>
        <w:t xml:space="preserve">Membership in TPAP and </w:t>
      </w:r>
      <w:r w:rsidR="00FF24FB">
        <w:rPr>
          <w:rFonts w:eastAsia="Times New Roman" w:cs="Arial"/>
          <w:color w:val="000000" w:themeColor="text1"/>
        </w:rPr>
        <w:t xml:space="preserve">CBP </w:t>
      </w:r>
      <w:r w:rsidRPr="39417930" w:rsidR="00AD717D">
        <w:rPr>
          <w:rFonts w:eastAsia="Times New Roman" w:cs="Arial"/>
          <w:color w:val="000000" w:themeColor="text1"/>
        </w:rPr>
        <w:t xml:space="preserve">GE </w:t>
      </w:r>
      <w:r w:rsidRPr="39417930" w:rsidR="006056BF">
        <w:rPr>
          <w:rFonts w:eastAsia="Times New Roman" w:cs="Arial"/>
          <w:color w:val="000000" w:themeColor="text1"/>
        </w:rPr>
        <w:t>generates</w:t>
      </w:r>
      <w:r w:rsidRPr="39417930" w:rsidR="002A3B6A">
        <w:rPr>
          <w:rFonts w:eastAsia="Times New Roman" w:cs="Arial"/>
          <w:color w:val="000000" w:themeColor="text1"/>
        </w:rPr>
        <w:t xml:space="preserve"> the KTN and PASSID respectively</w:t>
      </w:r>
      <w:r w:rsidRPr="39417930" w:rsidR="006056BF">
        <w:rPr>
          <w:rFonts w:eastAsia="Times New Roman" w:cs="Arial"/>
          <w:color w:val="000000" w:themeColor="text1"/>
        </w:rPr>
        <w:t xml:space="preserve"> which is</w:t>
      </w:r>
      <w:r w:rsidRPr="39417930" w:rsidR="00AE4404">
        <w:rPr>
          <w:rFonts w:eastAsia="Times New Roman" w:cs="Arial"/>
          <w:color w:val="000000" w:themeColor="text1"/>
        </w:rPr>
        <w:t xml:space="preserve"> a required</w:t>
      </w:r>
      <w:r w:rsidRPr="39417930" w:rsidR="00460CA3">
        <w:rPr>
          <w:rFonts w:eastAsia="Times New Roman" w:cs="Arial"/>
          <w:color w:val="000000" w:themeColor="text1"/>
        </w:rPr>
        <w:t xml:space="preserve"> biographic data element</w:t>
      </w:r>
      <w:r w:rsidRPr="39417930" w:rsidR="006056BF">
        <w:rPr>
          <w:rFonts w:eastAsia="Times New Roman" w:cs="Arial"/>
          <w:color w:val="000000" w:themeColor="text1"/>
        </w:rPr>
        <w:t xml:space="preserve"> for the MyTSA PreCheck ID</w:t>
      </w:r>
      <w:r w:rsidRPr="39417930" w:rsidR="00AF4ECA">
        <w:rPr>
          <w:rFonts w:eastAsia="Times New Roman" w:cs="Arial"/>
          <w:color w:val="000000" w:themeColor="text1"/>
        </w:rPr>
        <w:t>.</w:t>
      </w:r>
      <w:r w:rsidRPr="39417930" w:rsidR="00BA34C7">
        <w:rPr>
          <w:rFonts w:eastAsia="Times New Roman" w:cs="Arial"/>
          <w:color w:val="000000" w:themeColor="text1"/>
        </w:rPr>
        <w:t xml:space="preserve"> </w:t>
      </w:r>
      <w:r w:rsidR="00D24301">
        <w:rPr>
          <w:rFonts w:eastAsia="Times New Roman" w:cs="Arial"/>
          <w:color w:val="000000" w:themeColor="text1"/>
        </w:rPr>
        <w:t xml:space="preserve"> </w:t>
      </w:r>
      <w:r w:rsidRPr="39417930" w:rsidR="00BA34C7">
        <w:rPr>
          <w:rFonts w:eastAsia="Times New Roman" w:cs="Arial"/>
          <w:color w:val="000000" w:themeColor="text1"/>
        </w:rPr>
        <w:t>The selfie</w:t>
      </w:r>
      <w:r w:rsidRPr="39417930" w:rsidR="0003385D">
        <w:rPr>
          <w:rFonts w:eastAsia="Times New Roman" w:cs="Arial"/>
          <w:color w:val="000000" w:themeColor="text1"/>
        </w:rPr>
        <w:t>,</w:t>
      </w:r>
      <w:r w:rsidRPr="39417930" w:rsidR="00BA34C7">
        <w:rPr>
          <w:rFonts w:eastAsia="Times New Roman" w:cs="Arial"/>
          <w:color w:val="000000" w:themeColor="text1"/>
        </w:rPr>
        <w:t xml:space="preserve"> for enrollment only, is the only new</w:t>
      </w:r>
      <w:r w:rsidRPr="39417930" w:rsidR="00525DC0">
        <w:rPr>
          <w:rFonts w:eastAsia="Times New Roman" w:cs="Arial"/>
          <w:color w:val="000000" w:themeColor="text1"/>
        </w:rPr>
        <w:t xml:space="preserve"> required data element</w:t>
      </w:r>
      <w:r w:rsidRPr="39417930" w:rsidR="0003385D">
        <w:rPr>
          <w:rFonts w:eastAsia="Times New Roman" w:cs="Arial"/>
          <w:color w:val="000000" w:themeColor="text1"/>
        </w:rPr>
        <w:t xml:space="preserve"> </w:t>
      </w:r>
      <w:r w:rsidR="00A07FAF">
        <w:rPr>
          <w:rFonts w:eastAsia="Times New Roman" w:cs="Arial"/>
          <w:color w:val="000000" w:themeColor="text1"/>
        </w:rPr>
        <w:t>and</w:t>
      </w:r>
      <w:r w:rsidRPr="39417930" w:rsidR="00A07FAF">
        <w:rPr>
          <w:rFonts w:eastAsia="Times New Roman" w:cs="Arial"/>
          <w:color w:val="000000" w:themeColor="text1"/>
        </w:rPr>
        <w:t xml:space="preserve"> </w:t>
      </w:r>
      <w:r w:rsidRPr="39417930" w:rsidR="0003385D">
        <w:rPr>
          <w:rFonts w:eastAsia="Times New Roman" w:cs="Arial"/>
          <w:color w:val="000000" w:themeColor="text1"/>
        </w:rPr>
        <w:t>is deleted once</w:t>
      </w:r>
      <w:r w:rsidRPr="39417930" w:rsidR="00ED1289">
        <w:rPr>
          <w:rFonts w:eastAsia="Times New Roman" w:cs="Arial"/>
          <w:color w:val="000000" w:themeColor="text1"/>
        </w:rPr>
        <w:t xml:space="preserve"> </w:t>
      </w:r>
      <w:r w:rsidRPr="39417930" w:rsidR="003D1448">
        <w:rPr>
          <w:rFonts w:eastAsia="Times New Roman" w:cs="Arial"/>
          <w:color w:val="000000" w:themeColor="text1"/>
        </w:rPr>
        <w:t>identity is verified (or not verified)</w:t>
      </w:r>
      <w:r w:rsidRPr="39417930" w:rsidR="00525DC0">
        <w:rPr>
          <w:rFonts w:eastAsia="Times New Roman" w:cs="Arial"/>
          <w:color w:val="000000" w:themeColor="text1"/>
        </w:rPr>
        <w:t xml:space="preserve">. </w:t>
      </w:r>
      <w:r w:rsidR="00D24301">
        <w:rPr>
          <w:rFonts w:eastAsia="Times New Roman" w:cs="Arial"/>
          <w:color w:val="000000" w:themeColor="text1"/>
        </w:rPr>
        <w:t xml:space="preserve"> </w:t>
      </w:r>
      <w:r w:rsidR="007D2834">
        <w:rPr>
          <w:rFonts w:eastAsia="Times New Roman" w:cs="Arial"/>
          <w:color w:val="000000" w:themeColor="text1"/>
        </w:rPr>
        <w:t>The selfie</w:t>
      </w:r>
      <w:r w:rsidRPr="39417930" w:rsidR="00D461C5">
        <w:rPr>
          <w:rFonts w:eastAsia="Times New Roman" w:cs="Arial"/>
          <w:color w:val="000000" w:themeColor="text1"/>
        </w:rPr>
        <w:t xml:space="preserve"> is used to compare again</w:t>
      </w:r>
      <w:r w:rsidR="004D19BB">
        <w:rPr>
          <w:rFonts w:eastAsia="Times New Roman" w:cs="Arial"/>
          <w:color w:val="000000" w:themeColor="text1"/>
        </w:rPr>
        <w:t>st</w:t>
      </w:r>
      <w:r w:rsidRPr="39417930" w:rsidR="00D461C5">
        <w:rPr>
          <w:rFonts w:eastAsia="Times New Roman" w:cs="Arial"/>
          <w:color w:val="000000" w:themeColor="text1"/>
        </w:rPr>
        <w:t xml:space="preserve"> the existing enrollment or passport photo </w:t>
      </w:r>
      <w:r w:rsidRPr="39417930" w:rsidR="00ED5440">
        <w:rPr>
          <w:rFonts w:eastAsia="Times New Roman" w:cs="Arial"/>
          <w:color w:val="000000" w:themeColor="text1"/>
        </w:rPr>
        <w:t xml:space="preserve">previously </w:t>
      </w:r>
      <w:r w:rsidRPr="39417930" w:rsidR="00D461C5">
        <w:rPr>
          <w:rFonts w:eastAsia="Times New Roman" w:cs="Arial"/>
          <w:color w:val="000000" w:themeColor="text1"/>
        </w:rPr>
        <w:t xml:space="preserve">provided during TPAP or </w:t>
      </w:r>
      <w:r w:rsidR="007D2834">
        <w:rPr>
          <w:rFonts w:eastAsia="Times New Roman" w:cs="Arial"/>
          <w:color w:val="000000" w:themeColor="text1"/>
        </w:rPr>
        <w:t>CBP TTP</w:t>
      </w:r>
      <w:r w:rsidRPr="39417930" w:rsidR="00D461C5">
        <w:rPr>
          <w:rFonts w:eastAsia="Times New Roman" w:cs="Arial"/>
          <w:color w:val="000000" w:themeColor="text1"/>
        </w:rPr>
        <w:t xml:space="preserve"> enrollment or </w:t>
      </w:r>
      <w:r w:rsidRPr="39417930" w:rsidR="003566D8">
        <w:rPr>
          <w:rFonts w:eastAsia="Times New Roman" w:cs="Arial"/>
          <w:color w:val="000000" w:themeColor="text1"/>
        </w:rPr>
        <w:t>renewal.</w:t>
      </w:r>
      <w:r w:rsidRPr="39417930" w:rsidR="006D4A09">
        <w:rPr>
          <w:rFonts w:eastAsia="Times New Roman" w:cs="Arial"/>
          <w:color w:val="000000" w:themeColor="text1"/>
        </w:rPr>
        <w:t xml:space="preserve"> </w:t>
      </w:r>
      <w:r w:rsidR="00D24301">
        <w:rPr>
          <w:rFonts w:eastAsia="Times New Roman" w:cs="Arial"/>
          <w:color w:val="000000" w:themeColor="text1"/>
        </w:rPr>
        <w:t xml:space="preserve"> </w:t>
      </w:r>
      <w:r w:rsidRPr="39417930" w:rsidR="006D4A09">
        <w:rPr>
          <w:rFonts w:eastAsia="Times New Roman" w:cs="Arial"/>
          <w:color w:val="000000" w:themeColor="text1"/>
        </w:rPr>
        <w:t>These</w:t>
      </w:r>
      <w:r w:rsidRPr="39417930" w:rsidR="00FA590C">
        <w:rPr>
          <w:rFonts w:eastAsia="Times New Roman" w:cs="Arial"/>
          <w:color w:val="000000" w:themeColor="text1"/>
        </w:rPr>
        <w:t xml:space="preserve"> data elements must be provided</w:t>
      </w:r>
      <w:r w:rsidRPr="39417930" w:rsidR="00C6169C">
        <w:rPr>
          <w:rFonts w:eastAsia="Times New Roman" w:cs="Arial"/>
          <w:color w:val="000000" w:themeColor="text1"/>
        </w:rPr>
        <w:t xml:space="preserve"> </w:t>
      </w:r>
      <w:r w:rsidRPr="39417930" w:rsidR="000974A6">
        <w:rPr>
          <w:rFonts w:eastAsia="Times New Roman" w:cs="Arial"/>
          <w:color w:val="000000" w:themeColor="text1"/>
        </w:rPr>
        <w:t>to securely</w:t>
      </w:r>
      <w:r w:rsidRPr="39417930" w:rsidR="005B6266">
        <w:rPr>
          <w:rFonts w:eastAsia="Times New Roman" w:cs="Arial"/>
          <w:color w:val="000000" w:themeColor="text1"/>
        </w:rPr>
        <w:t xml:space="preserve"> verify identity and</w:t>
      </w:r>
      <w:r w:rsidRPr="39417930" w:rsidR="00391218">
        <w:rPr>
          <w:rFonts w:eastAsia="Times New Roman" w:cs="Arial"/>
          <w:color w:val="000000" w:themeColor="text1"/>
        </w:rPr>
        <w:t xml:space="preserve"> TSA PreCheck status</w:t>
      </w:r>
      <w:r w:rsidRPr="39417930" w:rsidR="004F39CF">
        <w:rPr>
          <w:rFonts w:eastAsia="Times New Roman" w:cs="Arial"/>
          <w:color w:val="000000" w:themeColor="text1"/>
        </w:rPr>
        <w:t xml:space="preserve"> to </w:t>
      </w:r>
      <w:r w:rsidR="00C816BE">
        <w:rPr>
          <w:rFonts w:eastAsia="Times New Roman" w:cs="Arial"/>
          <w:color w:val="000000" w:themeColor="text1"/>
        </w:rPr>
        <w:t>issue</w:t>
      </w:r>
      <w:r w:rsidRPr="39417930" w:rsidR="00C816BE">
        <w:rPr>
          <w:rFonts w:eastAsia="Times New Roman" w:cs="Arial"/>
          <w:color w:val="000000" w:themeColor="text1"/>
        </w:rPr>
        <w:t xml:space="preserve"> </w:t>
      </w:r>
      <w:r w:rsidRPr="39417930" w:rsidR="004F39CF">
        <w:rPr>
          <w:rFonts w:eastAsia="Times New Roman" w:cs="Arial"/>
          <w:color w:val="000000" w:themeColor="text1"/>
        </w:rPr>
        <w:t>the ID.</w:t>
      </w:r>
      <w:r w:rsidRPr="39417930" w:rsidR="005D4F20">
        <w:rPr>
          <w:rFonts w:eastAsia="Times New Roman" w:cs="Arial"/>
          <w:color w:val="000000" w:themeColor="text1"/>
        </w:rPr>
        <w:t xml:space="preserve"> </w:t>
      </w:r>
      <w:r w:rsidR="00E90176">
        <w:rPr>
          <w:rFonts w:eastAsia="Times New Roman" w:cs="Arial"/>
          <w:color w:val="000000" w:themeColor="text1"/>
        </w:rPr>
        <w:t xml:space="preserve"> </w:t>
      </w:r>
      <w:r w:rsidR="00C55FA6">
        <w:rPr>
          <w:rFonts w:eastAsia="Times New Roman" w:cs="Arial"/>
          <w:color w:val="000000" w:themeColor="text1"/>
        </w:rPr>
        <w:t xml:space="preserve">This data collection is not considered duplication. </w:t>
      </w:r>
      <w:r w:rsidR="00E90176">
        <w:rPr>
          <w:rFonts w:eastAsia="Times New Roman" w:cs="Arial"/>
          <w:color w:val="000000" w:themeColor="text1"/>
        </w:rPr>
        <w:t xml:space="preserve"> </w:t>
      </w:r>
      <w:r w:rsidRPr="39417930" w:rsidR="005D4F20">
        <w:rPr>
          <w:rFonts w:eastAsia="Times New Roman" w:cs="Arial"/>
          <w:color w:val="000000" w:themeColor="text1"/>
        </w:rPr>
        <w:t xml:space="preserve">Required data elements were kept </w:t>
      </w:r>
      <w:r w:rsidRPr="39417930" w:rsidR="002C72A0">
        <w:rPr>
          <w:rFonts w:eastAsia="Times New Roman" w:cs="Arial"/>
          <w:color w:val="000000" w:themeColor="text1"/>
        </w:rPr>
        <w:t xml:space="preserve">to </w:t>
      </w:r>
      <w:r w:rsidR="007A3C87">
        <w:rPr>
          <w:rFonts w:eastAsia="Times New Roman" w:cs="Arial"/>
          <w:color w:val="000000" w:themeColor="text1"/>
        </w:rPr>
        <w:t xml:space="preserve">the </w:t>
      </w:r>
      <w:r w:rsidRPr="39417930" w:rsidR="002C72A0">
        <w:rPr>
          <w:rFonts w:eastAsia="Times New Roman" w:cs="Arial"/>
          <w:color w:val="000000" w:themeColor="text1"/>
        </w:rPr>
        <w:t>minimum</w:t>
      </w:r>
      <w:r w:rsidRPr="39417930" w:rsidR="001125DF">
        <w:rPr>
          <w:rFonts w:eastAsia="Times New Roman" w:cs="Arial"/>
          <w:color w:val="000000" w:themeColor="text1"/>
        </w:rPr>
        <w:t xml:space="preserve"> amount needed</w:t>
      </w:r>
      <w:r w:rsidR="007A3C87">
        <w:rPr>
          <w:rFonts w:eastAsia="Times New Roman" w:cs="Arial"/>
          <w:color w:val="000000" w:themeColor="text1"/>
        </w:rPr>
        <w:t xml:space="preserve"> to verify identity</w:t>
      </w:r>
      <w:r w:rsidRPr="39417930" w:rsidR="00E34C13">
        <w:rPr>
          <w:rFonts w:eastAsia="Times New Roman" w:cs="Arial"/>
          <w:color w:val="000000" w:themeColor="text1"/>
        </w:rPr>
        <w:t>.</w:t>
      </w:r>
    </w:p>
    <w:p w:rsidR="00C92CFB" w:rsidP="00B902A0" w14:paraId="2E4EB12A" w14:textId="77777777">
      <w:pPr>
        <w:ind w:left="360"/>
        <w:rPr>
          <w:rFonts w:eastAsia="Times New Roman" w:cs="Arial"/>
          <w:color w:val="000000"/>
        </w:rPr>
      </w:pPr>
    </w:p>
    <w:p w:rsidR="00F5465E" w:rsidP="00B902A0" w14:paraId="70EFE7F9" w14:textId="417D1CC5">
      <w:pPr>
        <w:ind w:left="360"/>
        <w:rPr>
          <w:rFonts w:eastAsia="Times New Roman" w:cs="Arial"/>
          <w:color w:val="000000" w:themeColor="text1"/>
        </w:rPr>
      </w:pPr>
      <w:r w:rsidRPr="39417930">
        <w:rPr>
          <w:rFonts w:eastAsia="Times New Roman" w:cs="Arial"/>
          <w:color w:val="000000" w:themeColor="text1"/>
        </w:rPr>
        <w:t xml:space="preserve">TSA is also </w:t>
      </w:r>
      <w:r w:rsidRPr="39417930" w:rsidR="2FC5BE5D">
        <w:rPr>
          <w:rFonts w:eastAsia="Times New Roman" w:cs="Arial"/>
          <w:color w:val="000000" w:themeColor="text1"/>
        </w:rPr>
        <w:t>deploying</w:t>
      </w:r>
      <w:r w:rsidRPr="39417930">
        <w:rPr>
          <w:rFonts w:eastAsia="Times New Roman" w:cs="Arial"/>
          <w:color w:val="000000" w:themeColor="text1"/>
        </w:rPr>
        <w:t xml:space="preserve"> the CSP, a </w:t>
      </w:r>
      <w:r w:rsidRPr="39417930" w:rsidR="2074D316">
        <w:rPr>
          <w:rFonts w:eastAsia="Times New Roman" w:cs="Arial"/>
          <w:color w:val="000000" w:themeColor="text1"/>
        </w:rPr>
        <w:t xml:space="preserve">cohesive, </w:t>
      </w:r>
      <w:r w:rsidRPr="39417930">
        <w:rPr>
          <w:rFonts w:eastAsia="Times New Roman" w:cs="Arial"/>
          <w:color w:val="000000" w:themeColor="text1"/>
        </w:rPr>
        <w:t>centralized</w:t>
      </w:r>
      <w:r w:rsidRPr="39417930" w:rsidR="2074D316">
        <w:rPr>
          <w:rFonts w:eastAsia="Times New Roman" w:cs="Arial"/>
          <w:color w:val="000000" w:themeColor="text1"/>
        </w:rPr>
        <w:t>, self-service</w:t>
      </w:r>
      <w:r w:rsidRPr="39417930">
        <w:rPr>
          <w:rFonts w:eastAsia="Times New Roman" w:cs="Arial"/>
          <w:color w:val="000000" w:themeColor="text1"/>
        </w:rPr>
        <w:t xml:space="preserve"> platform </w:t>
      </w:r>
      <w:r w:rsidRPr="39417930" w:rsidR="2FC5BE5D">
        <w:rPr>
          <w:rFonts w:eastAsia="Times New Roman" w:cs="Arial"/>
          <w:color w:val="000000" w:themeColor="text1"/>
        </w:rPr>
        <w:t>for</w:t>
      </w:r>
      <w:r w:rsidRPr="39417930">
        <w:rPr>
          <w:rFonts w:eastAsia="Times New Roman" w:cs="Arial"/>
          <w:color w:val="000000" w:themeColor="text1"/>
        </w:rPr>
        <w:t xml:space="preserve"> </w:t>
      </w:r>
      <w:r w:rsidRPr="39417930" w:rsidR="2FC5BE5D">
        <w:rPr>
          <w:rFonts w:eastAsia="Times New Roman" w:cs="Arial"/>
          <w:color w:val="000000" w:themeColor="text1"/>
        </w:rPr>
        <w:t xml:space="preserve">TSA’s credentialed </w:t>
      </w:r>
      <w:r w:rsidRPr="39417930" w:rsidR="2E44BDBA">
        <w:rPr>
          <w:rFonts w:eastAsia="Times New Roman" w:cs="Arial"/>
          <w:color w:val="000000" w:themeColor="text1"/>
        </w:rPr>
        <w:t xml:space="preserve">populations </w:t>
      </w:r>
      <w:r w:rsidRPr="39417930" w:rsidR="6F1180B9">
        <w:rPr>
          <w:rFonts w:eastAsia="Times New Roman" w:cs="Arial"/>
          <w:color w:val="000000" w:themeColor="text1"/>
        </w:rPr>
        <w:t>(e.g.,</w:t>
      </w:r>
      <w:r w:rsidRPr="39417930" w:rsidR="2074D316">
        <w:rPr>
          <w:rFonts w:eastAsia="Times New Roman" w:cs="Arial"/>
          <w:color w:val="000000" w:themeColor="text1"/>
        </w:rPr>
        <w:t xml:space="preserve"> TSA PreCheck</w:t>
      </w:r>
      <w:r w:rsidRPr="39417930" w:rsidR="06DABA43">
        <w:rPr>
          <w:rFonts w:eastAsia="Times New Roman" w:cs="Arial"/>
          <w:color w:val="000000" w:themeColor="text1"/>
        </w:rPr>
        <w:t>)</w:t>
      </w:r>
      <w:r w:rsidRPr="39417930" w:rsidR="2E44BDBA">
        <w:rPr>
          <w:rFonts w:eastAsia="Times New Roman" w:cs="Arial"/>
          <w:color w:val="000000" w:themeColor="text1"/>
        </w:rPr>
        <w:t xml:space="preserve"> </w:t>
      </w:r>
      <w:r w:rsidR="00B43406">
        <w:rPr>
          <w:rFonts w:eastAsia="Times New Roman" w:cs="Arial"/>
          <w:color w:val="000000" w:themeColor="text1"/>
        </w:rPr>
        <w:t xml:space="preserve">for individuals </w:t>
      </w:r>
      <w:r w:rsidRPr="39417930" w:rsidR="2E44BDBA">
        <w:rPr>
          <w:rFonts w:eastAsia="Times New Roman" w:cs="Arial"/>
          <w:color w:val="000000" w:themeColor="text1"/>
        </w:rPr>
        <w:t xml:space="preserve">to </w:t>
      </w:r>
      <w:r w:rsidRPr="39417930">
        <w:rPr>
          <w:rFonts w:eastAsia="Times New Roman" w:cs="Arial"/>
          <w:color w:val="000000" w:themeColor="text1"/>
        </w:rPr>
        <w:t xml:space="preserve">view their current program status, upload required documents, opt-in or out of program incentives such as TSA PreCheck Touchless ID, and </w:t>
      </w:r>
      <w:r w:rsidRPr="39417930" w:rsidR="2E44BDBA">
        <w:rPr>
          <w:rFonts w:eastAsia="Times New Roman" w:cs="Arial"/>
          <w:color w:val="000000" w:themeColor="text1"/>
        </w:rPr>
        <w:t>get</w:t>
      </w:r>
      <w:r w:rsidRPr="39417930">
        <w:rPr>
          <w:rFonts w:eastAsia="Times New Roman" w:cs="Arial"/>
          <w:color w:val="000000" w:themeColor="text1"/>
        </w:rPr>
        <w:t xml:space="preserve"> status updates and correspondence from TSA.  The ability to view and</w:t>
      </w:r>
      <w:r w:rsidRPr="39417930">
        <w:rPr>
          <w:rFonts w:eastAsia="Times New Roman" w:cs="Arial"/>
          <w:color w:val="000000" w:themeColor="text1"/>
        </w:rPr>
        <w:t xml:space="preserve"> </w:t>
      </w:r>
      <w:r w:rsidR="000673FB">
        <w:rPr>
          <w:rFonts w:eastAsia="Times New Roman" w:cs="Arial"/>
          <w:color w:val="000000" w:themeColor="text1"/>
        </w:rPr>
        <w:t>update</w:t>
      </w:r>
      <w:r w:rsidRPr="39417930" w:rsidR="000673FB">
        <w:rPr>
          <w:rFonts w:eastAsia="Times New Roman" w:cs="Arial"/>
          <w:color w:val="000000" w:themeColor="text1"/>
        </w:rPr>
        <w:t xml:space="preserve"> </w:t>
      </w:r>
      <w:r w:rsidRPr="39417930">
        <w:rPr>
          <w:rFonts w:eastAsia="Times New Roman" w:cs="Arial"/>
          <w:color w:val="000000" w:themeColor="text1"/>
        </w:rPr>
        <w:t xml:space="preserve">profile information will greatly enhance the customer experience while providing TSA with up-to-date participant data and streamlined processes to </w:t>
      </w:r>
      <w:r w:rsidR="000673FB">
        <w:rPr>
          <w:rFonts w:eastAsia="Times New Roman" w:cs="Arial"/>
          <w:color w:val="000000" w:themeColor="text1"/>
        </w:rPr>
        <w:t>update</w:t>
      </w:r>
      <w:r w:rsidRPr="39417930" w:rsidR="000673FB">
        <w:rPr>
          <w:rFonts w:eastAsia="Times New Roman" w:cs="Arial"/>
          <w:color w:val="000000" w:themeColor="text1"/>
        </w:rPr>
        <w:t xml:space="preserve"> </w:t>
      </w:r>
      <w:r w:rsidRPr="39417930">
        <w:rPr>
          <w:rFonts w:eastAsia="Times New Roman" w:cs="Arial"/>
          <w:color w:val="000000" w:themeColor="text1"/>
        </w:rPr>
        <w:t>the data.</w:t>
      </w:r>
      <w:r w:rsidRPr="39417930" w:rsidR="2074D316">
        <w:rPr>
          <w:rFonts w:eastAsia="Times New Roman" w:cs="Arial"/>
          <w:color w:val="000000" w:themeColor="text1"/>
        </w:rPr>
        <w:t xml:space="preserve"> </w:t>
      </w:r>
      <w:r w:rsidRPr="39417930">
        <w:rPr>
          <w:rFonts w:eastAsia="Times New Roman" w:cs="Arial"/>
          <w:color w:val="000000" w:themeColor="text1"/>
        </w:rPr>
        <w:t xml:space="preserve"> Active program participants must have a login.gov account to use the CSP</w:t>
      </w:r>
      <w:r w:rsidRPr="39417930" w:rsidR="779300A0">
        <w:rPr>
          <w:rFonts w:eastAsia="Times New Roman" w:cs="Arial"/>
          <w:color w:val="000000" w:themeColor="text1"/>
        </w:rPr>
        <w:t xml:space="preserve">, which </w:t>
      </w:r>
      <w:r w:rsidRPr="39417930" w:rsidR="667D2E87">
        <w:rPr>
          <w:rFonts w:eastAsia="Times New Roman" w:cs="Arial"/>
          <w:color w:val="000000" w:themeColor="text1"/>
        </w:rPr>
        <w:t>should alleviate the duplication of data and efforts across multiple TSA programs and end users.</w:t>
      </w:r>
    </w:p>
    <w:p w:rsidR="00E16295" w:rsidP="00B902A0" w14:paraId="360AC5FA" w14:textId="77777777">
      <w:pPr>
        <w:ind w:left="360"/>
        <w:rPr>
          <w:rFonts w:eastAsia="Times New Roman" w:cs="Arial"/>
          <w:color w:val="000000" w:themeColor="text1"/>
        </w:rPr>
      </w:pPr>
    </w:p>
    <w:p w:rsidR="00DB728A" w:rsidP="00B902A0" w14:paraId="4122439F" w14:textId="19A7BC6C">
      <w:pPr>
        <w:ind w:left="360"/>
        <w:rPr>
          <w:rFonts w:eastAsia="Times New Roman" w:cs="Arial"/>
          <w:i/>
          <w:iCs/>
          <w:color w:val="000000"/>
        </w:rPr>
      </w:pPr>
    </w:p>
    <w:p w:rsidR="00DB728A" w:rsidP="00DB728A" w14:paraId="3554D462" w14:textId="3FBB613C">
      <w:pPr>
        <w:numPr>
          <w:ilvl w:val="12"/>
          <w:numId w:val="0"/>
        </w:numPr>
        <w:ind w:left="360"/>
      </w:pPr>
      <w:r>
        <w:t xml:space="preserve">For the TSA </w:t>
      </w:r>
      <w:r w:rsidRPr="00A74AB1">
        <w:t>SIA</w:t>
      </w:r>
      <w:r>
        <w:t xml:space="preserve"> experience, m</w:t>
      </w:r>
      <w:r>
        <w:t xml:space="preserve">anual information entry is only required when automated pathways to transmit traveler boarding pass information (i.e., from a boarding pass stored in </w:t>
      </w:r>
      <w:r>
        <w:t xml:space="preserve">a native wallet or directly from the airline) are unavailable. SIA enrollment requires the passenger’s departure date and airport to compare against their existing secure flight reservation and vetting status record. </w:t>
      </w:r>
    </w:p>
    <w:p w:rsidR="00DB728A" w:rsidRPr="00392D3D" w:rsidP="00B902A0" w14:paraId="65C7C81E" w14:textId="77777777">
      <w:pPr>
        <w:ind w:left="360"/>
        <w:rPr>
          <w:rFonts w:eastAsia="Times New Roman" w:cs="Arial"/>
          <w:i/>
          <w:color w:val="000000"/>
        </w:rPr>
      </w:pPr>
    </w:p>
    <w:p w:rsidR="006228E2" w:rsidRPr="005511E2" w:rsidP="00B902A0" w14:paraId="7058CF23" w14:textId="77777777">
      <w:pPr>
        <w:ind w:left="360"/>
        <w:rPr>
          <w:rFonts w:eastAsia="Times New Roman" w:cs="Arial"/>
          <w:color w:val="000000"/>
          <w:szCs w:val="20"/>
        </w:rPr>
      </w:pPr>
    </w:p>
    <w:p w:rsidR="005511E2" w:rsidRPr="005511E2" w:rsidP="00B902A0" w14:paraId="3EBBCF7D" w14:textId="77777777">
      <w:pPr>
        <w:keepNext/>
        <w:numPr>
          <w:ilvl w:val="0"/>
          <w:numId w:val="3"/>
        </w:numPr>
        <w:tabs>
          <w:tab w:val="left" w:pos="360"/>
        </w:tabs>
        <w:rPr>
          <w:rFonts w:eastAsia="Times New Roman" w:cs="Arial"/>
          <w:b/>
          <w:i/>
          <w:color w:val="000000"/>
          <w:szCs w:val="20"/>
        </w:rPr>
      </w:pPr>
      <w:r w:rsidRPr="005511E2">
        <w:rPr>
          <w:rFonts w:eastAsia="Times New Roman" w:cs="Arial"/>
          <w:b/>
          <w:i/>
          <w:color w:val="000000"/>
          <w:szCs w:val="20"/>
        </w:rPr>
        <w:t>If the collection of information has a significant impact on a substantial number of small businesses or other small entities (Item 5 of the Paperwork Reduction Act submission form), describe the methods used to minimize burden.</w:t>
      </w:r>
    </w:p>
    <w:p w:rsidR="005511E2" w:rsidRPr="005511E2" w:rsidP="00B902A0" w14:paraId="4613BBF6" w14:textId="77777777">
      <w:pPr>
        <w:keepNext/>
        <w:numPr>
          <w:ilvl w:val="12"/>
          <w:numId w:val="0"/>
        </w:numPr>
        <w:ind w:left="360"/>
        <w:rPr>
          <w:rFonts w:eastAsia="Times New Roman" w:cs="Arial"/>
          <w:color w:val="000000"/>
          <w:szCs w:val="20"/>
        </w:rPr>
      </w:pPr>
    </w:p>
    <w:p w:rsidR="005511E2" w:rsidRPr="005511E2" w:rsidP="00B902A0" w14:paraId="7E1EA621" w14:textId="77777777">
      <w:pPr>
        <w:numPr>
          <w:ilvl w:val="12"/>
          <w:numId w:val="0"/>
        </w:numPr>
        <w:tabs>
          <w:tab w:val="left" w:pos="8175"/>
        </w:tabs>
        <w:ind w:left="360"/>
        <w:rPr>
          <w:rFonts w:eastAsia="Times New Roman" w:cs="Times New Roman"/>
          <w:color w:val="000000"/>
          <w:szCs w:val="20"/>
        </w:rPr>
      </w:pPr>
      <w:r w:rsidRPr="005511E2">
        <w:rPr>
          <w:rFonts w:eastAsia="Times New Roman" w:cs="Times New Roman"/>
          <w:color w:val="000000"/>
          <w:szCs w:val="20"/>
        </w:rPr>
        <w:t>There is no significant impact on a substantial number of small businesses.</w:t>
      </w:r>
    </w:p>
    <w:p w:rsidR="005511E2" w:rsidRPr="005511E2" w:rsidP="00B902A0" w14:paraId="78D8310D" w14:textId="77777777">
      <w:pPr>
        <w:numPr>
          <w:ilvl w:val="12"/>
          <w:numId w:val="0"/>
        </w:numPr>
        <w:rPr>
          <w:rFonts w:eastAsia="Times New Roman" w:cs="Arial"/>
          <w:color w:val="000000"/>
          <w:szCs w:val="20"/>
        </w:rPr>
      </w:pPr>
    </w:p>
    <w:p w:rsidR="005511E2" w:rsidRPr="005511E2" w:rsidP="00B902A0" w14:paraId="18DEC3AD" w14:textId="7DA1B5B0">
      <w:pPr>
        <w:keepNext/>
        <w:numPr>
          <w:ilvl w:val="0"/>
          <w:numId w:val="3"/>
        </w:numPr>
        <w:tabs>
          <w:tab w:val="left" w:pos="360"/>
        </w:tabs>
        <w:rPr>
          <w:rFonts w:eastAsia="Times New Roman" w:cs="Arial"/>
          <w:b/>
          <w:i/>
          <w:color w:val="000000"/>
          <w:szCs w:val="20"/>
        </w:rPr>
      </w:pPr>
      <w:r w:rsidRPr="005511E2">
        <w:rPr>
          <w:rFonts w:eastAsia="Times New Roman" w:cs="Arial"/>
          <w:b/>
          <w:i/>
          <w:color w:val="000000"/>
          <w:szCs w:val="20"/>
        </w:rPr>
        <w:t>Describe the consequence to Federal program or policy activities if the collection is not conducted or is conducted less frequently, as well as any technical or legal obstacles to reducing burden.</w:t>
      </w:r>
    </w:p>
    <w:p w:rsidR="005511E2" w:rsidRPr="005511E2" w:rsidP="00B902A0" w14:paraId="35057261" w14:textId="77777777">
      <w:pPr>
        <w:keepNext/>
        <w:numPr>
          <w:ilvl w:val="12"/>
          <w:numId w:val="0"/>
        </w:numPr>
        <w:ind w:left="360"/>
        <w:rPr>
          <w:rFonts w:eastAsia="Times New Roman" w:cs="Arial"/>
          <w:color w:val="000000"/>
          <w:szCs w:val="20"/>
        </w:rPr>
      </w:pPr>
    </w:p>
    <w:p w:rsidR="0074226C" w:rsidRPr="005511E2" w:rsidP="00B902A0" w14:paraId="4AAD42F2" w14:textId="0CED888F">
      <w:pPr>
        <w:ind w:left="360"/>
        <w:rPr>
          <w:rFonts w:eastAsia="Times New Roman" w:cs="Arial"/>
          <w:color w:val="000000"/>
        </w:rPr>
      </w:pPr>
      <w:r w:rsidRPr="4ACA30B0">
        <w:rPr>
          <w:rFonts w:eastAsia="Times New Roman" w:cs="Arial"/>
          <w:color w:val="000000" w:themeColor="text1"/>
        </w:rPr>
        <w:t xml:space="preserve">Without gathering the information needed to enroll individuals in the </w:t>
      </w:r>
      <w:r w:rsidR="002A41BC">
        <w:rPr>
          <w:rFonts w:eastAsia="Times New Roman" w:cs="Arial"/>
          <w:color w:val="000000" w:themeColor="text1"/>
        </w:rPr>
        <w:t>TPAP</w:t>
      </w:r>
      <w:r w:rsidRPr="4ACA30B0">
        <w:rPr>
          <w:rFonts w:eastAsia="Times New Roman" w:cs="Arial"/>
          <w:color w:val="000000" w:themeColor="text1"/>
        </w:rPr>
        <w:t>, TSA cannot verify an individual’s identity, conduct a</w:t>
      </w:r>
      <w:r w:rsidRPr="4ACA30B0" w:rsidR="003934F5">
        <w:rPr>
          <w:rFonts w:eastAsia="Times New Roman" w:cs="Arial"/>
          <w:color w:val="000000" w:themeColor="text1"/>
        </w:rPr>
        <w:t>n</w:t>
      </w:r>
      <w:r w:rsidRPr="4ACA30B0">
        <w:rPr>
          <w:rFonts w:eastAsia="Times New Roman" w:cs="Arial"/>
          <w:color w:val="000000" w:themeColor="text1"/>
        </w:rPr>
        <w:t xml:space="preserve"> STA, or issue a KTN</w:t>
      </w:r>
      <w:r w:rsidRPr="4ACA30B0" w:rsidR="007A31C0">
        <w:rPr>
          <w:rFonts w:eastAsia="Times New Roman" w:cs="Arial"/>
          <w:color w:val="000000" w:themeColor="text1"/>
        </w:rPr>
        <w:t xml:space="preserve">. </w:t>
      </w:r>
      <w:r w:rsidRPr="4ACA30B0" w:rsidR="00520C6C">
        <w:rPr>
          <w:rFonts w:eastAsia="Times New Roman" w:cs="Arial"/>
          <w:color w:val="000000" w:themeColor="text1"/>
        </w:rPr>
        <w:t xml:space="preserve"> </w:t>
      </w:r>
      <w:r w:rsidRPr="4ACA30B0">
        <w:rPr>
          <w:rFonts w:eastAsia="Times New Roman" w:cs="Arial"/>
          <w:color w:val="000000" w:themeColor="text1"/>
        </w:rPr>
        <w:t xml:space="preserve">Once an individual is deemed eligible for </w:t>
      </w:r>
      <w:r w:rsidR="002A41BC">
        <w:rPr>
          <w:rFonts w:eastAsia="Times New Roman" w:cs="Arial"/>
          <w:color w:val="000000" w:themeColor="text1"/>
        </w:rPr>
        <w:t>TPAP</w:t>
      </w:r>
      <w:r w:rsidRPr="4ACA30B0">
        <w:rPr>
          <w:rFonts w:eastAsia="Times New Roman" w:cs="Arial"/>
          <w:color w:val="000000" w:themeColor="text1"/>
        </w:rPr>
        <w:t xml:space="preserve">, the individual is eligible for TSA </w:t>
      </w:r>
      <w:r w:rsidRPr="4ACA30B0">
        <w:rPr>
          <w:rFonts w:eastAsia="Times New Roman" w:cs="Arial"/>
          <w:color w:val="000000" w:themeColor="text1"/>
        </w:rPr>
        <w:t>Pre</w:t>
      </w:r>
      <w:r w:rsidRPr="4ACA30B0" w:rsidR="00B54BCE">
        <w:rPr>
          <w:rFonts w:eastAsia="Times New Roman" w:cs="Arial"/>
          <w:color w:val="000000" w:themeColor="text1"/>
        </w:rPr>
        <w:t>Check</w:t>
      </w:r>
      <w:r w:rsidRPr="4ACA30B0">
        <w:rPr>
          <w:rFonts w:eastAsia="Times New Roman" w:cs="Arial"/>
          <w:color w:val="000000" w:themeColor="text1"/>
        </w:rPr>
        <w:t xml:space="preserve"> expedited screening for </w:t>
      </w:r>
      <w:r w:rsidRPr="4ACA30B0" w:rsidR="00930BE1">
        <w:rPr>
          <w:rFonts w:eastAsia="Times New Roman" w:cs="Arial"/>
          <w:color w:val="000000" w:themeColor="text1"/>
        </w:rPr>
        <w:t>the term of their enrollment or renewal period</w:t>
      </w:r>
      <w:r w:rsidRPr="4ACA30B0" w:rsidR="007A31C0">
        <w:rPr>
          <w:rFonts w:eastAsia="Times New Roman" w:cs="Arial"/>
          <w:color w:val="000000" w:themeColor="text1"/>
        </w:rPr>
        <w:t xml:space="preserve">. </w:t>
      </w:r>
      <w:r w:rsidRPr="4ACA30B0" w:rsidR="00520C6C">
        <w:rPr>
          <w:rFonts w:eastAsia="Times New Roman" w:cs="Arial"/>
          <w:color w:val="000000" w:themeColor="text1"/>
        </w:rPr>
        <w:t xml:space="preserve"> </w:t>
      </w:r>
      <w:r w:rsidRPr="4ACA30B0" w:rsidR="00E96888">
        <w:rPr>
          <w:rFonts w:eastAsia="Times New Roman" w:cs="Arial"/>
          <w:color w:val="000000" w:themeColor="text1"/>
        </w:rPr>
        <w:t xml:space="preserve">TSA has determined that in order to reduce applicant burden, most applicants will be allowed to </w:t>
      </w:r>
      <w:r w:rsidRPr="4ACA30B0">
        <w:rPr>
          <w:rFonts w:eastAsia="Times New Roman" w:cs="Arial"/>
          <w:color w:val="000000" w:themeColor="text1"/>
        </w:rPr>
        <w:t>re</w:t>
      </w:r>
      <w:r w:rsidRPr="4ACA30B0" w:rsidR="00864279">
        <w:rPr>
          <w:rFonts w:eastAsia="Times New Roman" w:cs="Arial"/>
          <w:color w:val="000000" w:themeColor="text1"/>
        </w:rPr>
        <w:t>new</w:t>
      </w:r>
      <w:r w:rsidRPr="4ACA30B0">
        <w:rPr>
          <w:rFonts w:eastAsia="Times New Roman" w:cs="Arial"/>
          <w:color w:val="000000" w:themeColor="text1"/>
        </w:rPr>
        <w:t xml:space="preserve"> </w:t>
      </w:r>
      <w:r w:rsidRPr="4ACA30B0" w:rsidR="00E96888">
        <w:rPr>
          <w:rFonts w:eastAsia="Times New Roman" w:cs="Arial"/>
          <w:color w:val="000000" w:themeColor="text1"/>
        </w:rPr>
        <w:t xml:space="preserve">online </w:t>
      </w:r>
      <w:r w:rsidRPr="4ACA30B0" w:rsidR="00AF78DF">
        <w:rPr>
          <w:rFonts w:eastAsia="Times New Roman" w:cs="Arial"/>
          <w:color w:val="000000" w:themeColor="text1"/>
        </w:rPr>
        <w:t xml:space="preserve">with any enrollment provider </w:t>
      </w:r>
      <w:r w:rsidRPr="4ACA30B0">
        <w:rPr>
          <w:rFonts w:eastAsia="Times New Roman" w:cs="Arial"/>
          <w:color w:val="000000" w:themeColor="text1"/>
        </w:rPr>
        <w:t xml:space="preserve">in order to continue to be eligible for TSA </w:t>
      </w:r>
      <w:r w:rsidRPr="4ACA30B0">
        <w:rPr>
          <w:rFonts w:eastAsia="Times New Roman" w:cs="Arial"/>
          <w:color w:val="000000" w:themeColor="text1"/>
        </w:rPr>
        <w:t>Pre</w:t>
      </w:r>
      <w:r w:rsidRPr="4ACA30B0" w:rsidR="00B54BCE">
        <w:rPr>
          <w:rFonts w:eastAsia="Times New Roman" w:cs="Arial"/>
          <w:color w:val="000000" w:themeColor="text1"/>
        </w:rPr>
        <w:t>Check</w:t>
      </w:r>
      <w:r w:rsidRPr="4ACA30B0">
        <w:rPr>
          <w:rFonts w:eastAsia="Times New Roman" w:cs="Arial"/>
          <w:color w:val="000000" w:themeColor="text1"/>
        </w:rPr>
        <w:t xml:space="preserve"> expedited screening via </w:t>
      </w:r>
      <w:r w:rsidR="00D81875">
        <w:rPr>
          <w:rFonts w:eastAsia="Times New Roman" w:cs="Arial"/>
          <w:color w:val="000000" w:themeColor="text1"/>
        </w:rPr>
        <w:t>TPAP</w:t>
      </w:r>
      <w:r w:rsidRPr="4ACA30B0">
        <w:rPr>
          <w:rFonts w:eastAsia="Times New Roman" w:cs="Arial"/>
          <w:color w:val="000000" w:themeColor="text1"/>
        </w:rPr>
        <w:t>.</w:t>
      </w:r>
      <w:r w:rsidR="00652DEC">
        <w:rPr>
          <w:rFonts w:eastAsia="Times New Roman" w:cs="Arial"/>
          <w:color w:val="000000" w:themeColor="text1"/>
        </w:rPr>
        <w:t xml:space="preserve"> </w:t>
      </w:r>
      <w:r w:rsidR="00527F3B">
        <w:rPr>
          <w:rFonts w:eastAsia="Times New Roman" w:cs="Arial"/>
          <w:color w:val="000000" w:themeColor="text1"/>
        </w:rPr>
        <w:t xml:space="preserve"> </w:t>
      </w:r>
      <w:r w:rsidR="00652DEC">
        <w:rPr>
          <w:rFonts w:eastAsia="Times New Roman" w:cs="Arial"/>
          <w:color w:val="000000" w:themeColor="text1"/>
        </w:rPr>
        <w:t>Without a KTN or information</w:t>
      </w:r>
      <w:r w:rsidR="000E757B">
        <w:rPr>
          <w:rFonts w:eastAsia="Times New Roman" w:cs="Arial"/>
          <w:color w:val="000000" w:themeColor="text1"/>
        </w:rPr>
        <w:t xml:space="preserve"> to verify an in</w:t>
      </w:r>
      <w:r w:rsidR="00683894">
        <w:rPr>
          <w:rFonts w:eastAsia="Times New Roman" w:cs="Arial"/>
          <w:color w:val="000000" w:themeColor="text1"/>
        </w:rPr>
        <w:t>di</w:t>
      </w:r>
      <w:r w:rsidR="000E757B">
        <w:rPr>
          <w:rFonts w:eastAsia="Times New Roman" w:cs="Arial"/>
          <w:color w:val="000000" w:themeColor="text1"/>
        </w:rPr>
        <w:t>vidual’s identity</w:t>
      </w:r>
      <w:r w:rsidR="00B5563F">
        <w:rPr>
          <w:rFonts w:eastAsia="Times New Roman" w:cs="Arial"/>
          <w:color w:val="000000" w:themeColor="text1"/>
        </w:rPr>
        <w:t>,</w:t>
      </w:r>
      <w:r w:rsidR="006D1840">
        <w:rPr>
          <w:rFonts w:eastAsia="Times New Roman" w:cs="Arial"/>
          <w:color w:val="000000" w:themeColor="text1"/>
        </w:rPr>
        <w:t xml:space="preserve"> </w:t>
      </w:r>
      <w:r w:rsidR="00A10DFF">
        <w:rPr>
          <w:rFonts w:eastAsia="Times New Roman" w:cs="Arial"/>
          <w:color w:val="000000" w:themeColor="text1"/>
        </w:rPr>
        <w:t>individual</w:t>
      </w:r>
      <w:r w:rsidR="00B5563F">
        <w:rPr>
          <w:rFonts w:eastAsia="Times New Roman" w:cs="Arial"/>
          <w:color w:val="000000" w:themeColor="text1"/>
        </w:rPr>
        <w:t>s</w:t>
      </w:r>
      <w:r w:rsidR="006D1840">
        <w:rPr>
          <w:rFonts w:eastAsia="Times New Roman" w:cs="Arial"/>
          <w:color w:val="000000" w:themeColor="text1"/>
        </w:rPr>
        <w:t xml:space="preserve"> cannot </w:t>
      </w:r>
      <w:r w:rsidR="004F6DDF">
        <w:rPr>
          <w:rFonts w:eastAsia="Times New Roman" w:cs="Arial"/>
          <w:color w:val="000000" w:themeColor="text1"/>
        </w:rPr>
        <w:t>obtain</w:t>
      </w:r>
      <w:r w:rsidR="0000192A">
        <w:rPr>
          <w:rFonts w:eastAsia="Times New Roman" w:cs="Arial"/>
          <w:color w:val="000000" w:themeColor="text1"/>
        </w:rPr>
        <w:t xml:space="preserve"> a MyTSA PreCheck ID</w:t>
      </w:r>
      <w:r w:rsidR="00BE5BC9">
        <w:rPr>
          <w:rFonts w:eastAsia="Times New Roman" w:cs="Arial"/>
          <w:color w:val="000000" w:themeColor="text1"/>
        </w:rPr>
        <w:t xml:space="preserve">, which would </w:t>
      </w:r>
      <w:r w:rsidR="00CE37C3">
        <w:rPr>
          <w:rFonts w:eastAsia="Times New Roman" w:cs="Arial"/>
          <w:color w:val="000000" w:themeColor="text1"/>
        </w:rPr>
        <w:t>facilitate TSA PreCheck expedite</w:t>
      </w:r>
      <w:r w:rsidR="00EA2DCC">
        <w:rPr>
          <w:rFonts w:eastAsia="Times New Roman" w:cs="Arial"/>
          <w:color w:val="000000" w:themeColor="text1"/>
        </w:rPr>
        <w:t>d</w:t>
      </w:r>
      <w:r w:rsidR="00CE37C3">
        <w:rPr>
          <w:rFonts w:eastAsia="Times New Roman" w:cs="Arial"/>
          <w:color w:val="000000" w:themeColor="text1"/>
        </w:rPr>
        <w:t xml:space="preserve"> screening</w:t>
      </w:r>
      <w:r w:rsidR="00D75D67">
        <w:rPr>
          <w:rFonts w:eastAsia="Times New Roman" w:cs="Arial"/>
          <w:color w:val="000000" w:themeColor="text1"/>
        </w:rPr>
        <w:t>, opt-in or out for</w:t>
      </w:r>
      <w:r w:rsidR="00CE37C3">
        <w:rPr>
          <w:rFonts w:eastAsia="Times New Roman" w:cs="Arial"/>
          <w:color w:val="000000" w:themeColor="text1"/>
        </w:rPr>
        <w:t xml:space="preserve"> </w:t>
      </w:r>
      <w:r w:rsidR="003B61C7">
        <w:rPr>
          <w:rFonts w:eastAsia="Times New Roman" w:cs="Arial"/>
          <w:color w:val="000000" w:themeColor="text1"/>
        </w:rPr>
        <w:t>TSA PreCheck Touchless ID</w:t>
      </w:r>
      <w:r w:rsidR="00D75D67">
        <w:rPr>
          <w:rFonts w:eastAsia="Times New Roman" w:cs="Arial"/>
          <w:color w:val="000000" w:themeColor="text1"/>
        </w:rPr>
        <w:t>,</w:t>
      </w:r>
      <w:r w:rsidR="00A3792E">
        <w:rPr>
          <w:rFonts w:eastAsia="Times New Roman" w:cs="Arial"/>
          <w:color w:val="000000" w:themeColor="text1"/>
        </w:rPr>
        <w:t xml:space="preserve"> or</w:t>
      </w:r>
      <w:r w:rsidR="00342816">
        <w:rPr>
          <w:rFonts w:eastAsia="Times New Roman" w:cs="Arial"/>
          <w:color w:val="000000" w:themeColor="text1"/>
        </w:rPr>
        <w:t xml:space="preserve"> </w:t>
      </w:r>
      <w:r w:rsidR="00DB7539">
        <w:rPr>
          <w:rFonts w:eastAsia="Times New Roman" w:cs="Arial"/>
          <w:color w:val="000000" w:themeColor="text1"/>
        </w:rPr>
        <w:t>future benefits</w:t>
      </w:r>
      <w:r w:rsidR="000706E9">
        <w:rPr>
          <w:rFonts w:eastAsia="Times New Roman" w:cs="Arial"/>
          <w:color w:val="000000" w:themeColor="text1"/>
        </w:rPr>
        <w:t xml:space="preserve"> </w:t>
      </w:r>
      <w:r w:rsidR="001213CB">
        <w:rPr>
          <w:rFonts w:eastAsia="Times New Roman" w:cs="Arial"/>
          <w:color w:val="000000" w:themeColor="text1"/>
        </w:rPr>
        <w:t>such as</w:t>
      </w:r>
      <w:r w:rsidR="000706E9">
        <w:rPr>
          <w:rFonts w:eastAsia="Times New Roman" w:cs="Arial"/>
          <w:color w:val="000000" w:themeColor="text1"/>
        </w:rPr>
        <w:t xml:space="preserve"> </w:t>
      </w:r>
      <w:r w:rsidR="00437375">
        <w:rPr>
          <w:rFonts w:eastAsia="Times New Roman" w:cs="Arial"/>
          <w:color w:val="000000" w:themeColor="text1"/>
        </w:rPr>
        <w:t xml:space="preserve">access to </w:t>
      </w:r>
      <w:r w:rsidR="00193E03">
        <w:rPr>
          <w:rFonts w:eastAsia="Times New Roman" w:cs="Arial"/>
          <w:color w:val="000000" w:themeColor="text1"/>
        </w:rPr>
        <w:t xml:space="preserve">airport sterile areas </w:t>
      </w:r>
      <w:r w:rsidR="00277514">
        <w:rPr>
          <w:rFonts w:eastAsia="Times New Roman" w:cs="Arial"/>
          <w:color w:val="000000" w:themeColor="text1"/>
        </w:rPr>
        <w:t>when not traveling.</w:t>
      </w:r>
      <w:r w:rsidR="00CE37C3">
        <w:rPr>
          <w:rFonts w:eastAsia="Times New Roman" w:cs="Arial"/>
          <w:color w:val="000000" w:themeColor="text1"/>
        </w:rPr>
        <w:t xml:space="preserve"> </w:t>
      </w:r>
      <w:r w:rsidR="00184751">
        <w:rPr>
          <w:rFonts w:eastAsia="Times New Roman" w:cs="Arial"/>
          <w:color w:val="000000"/>
        </w:rPr>
        <w:t xml:space="preserve"> The MyTSA PreCheck ID also reduces</w:t>
      </w:r>
      <w:r w:rsidR="002A5554">
        <w:rPr>
          <w:rFonts w:eastAsia="Times New Roman" w:cs="Arial"/>
          <w:color w:val="000000"/>
        </w:rPr>
        <w:t xml:space="preserve"> the</w:t>
      </w:r>
      <w:r w:rsidR="002A349F">
        <w:rPr>
          <w:rFonts w:eastAsia="Times New Roman" w:cs="Arial"/>
          <w:color w:val="000000"/>
        </w:rPr>
        <w:t xml:space="preserve"> burden </w:t>
      </w:r>
      <w:r w:rsidR="00184751">
        <w:rPr>
          <w:rFonts w:eastAsia="Times New Roman" w:cs="Arial"/>
          <w:color w:val="000000"/>
        </w:rPr>
        <w:t>on</w:t>
      </w:r>
      <w:r w:rsidR="002A349F">
        <w:rPr>
          <w:rFonts w:eastAsia="Times New Roman" w:cs="Arial"/>
          <w:color w:val="000000"/>
        </w:rPr>
        <w:t xml:space="preserve"> TSA and </w:t>
      </w:r>
      <w:r w:rsidR="00A174BC">
        <w:rPr>
          <w:rFonts w:eastAsia="Times New Roman" w:cs="Arial"/>
          <w:color w:val="000000"/>
        </w:rPr>
        <w:t>airline stakeholders</w:t>
      </w:r>
      <w:r w:rsidR="00F033A7">
        <w:rPr>
          <w:rFonts w:eastAsia="Times New Roman" w:cs="Arial"/>
          <w:color w:val="000000"/>
        </w:rPr>
        <w:t xml:space="preserve"> to fix KTN errors</w:t>
      </w:r>
      <w:r w:rsidR="007232AB">
        <w:rPr>
          <w:rFonts w:eastAsia="Times New Roman" w:cs="Arial"/>
          <w:color w:val="000000"/>
        </w:rPr>
        <w:t>,</w:t>
      </w:r>
      <w:r w:rsidR="00A174BC">
        <w:rPr>
          <w:rFonts w:eastAsia="Times New Roman" w:cs="Arial"/>
          <w:color w:val="000000"/>
        </w:rPr>
        <w:t xml:space="preserve"> </w:t>
      </w:r>
      <w:r w:rsidR="007232AB">
        <w:rPr>
          <w:rFonts w:eastAsia="Times New Roman" w:cs="Arial"/>
          <w:color w:val="000000"/>
        </w:rPr>
        <w:t>provides</w:t>
      </w:r>
      <w:r w:rsidR="00A174BC">
        <w:rPr>
          <w:rFonts w:eastAsia="Times New Roman" w:cs="Arial"/>
          <w:color w:val="000000"/>
        </w:rPr>
        <w:t xml:space="preserve"> </w:t>
      </w:r>
      <w:r w:rsidR="00D208BF">
        <w:rPr>
          <w:rFonts w:eastAsia="Times New Roman" w:cs="Arial"/>
          <w:color w:val="000000"/>
        </w:rPr>
        <w:t xml:space="preserve">members </w:t>
      </w:r>
      <w:r w:rsidR="007232AB">
        <w:rPr>
          <w:rFonts w:eastAsia="Times New Roman" w:cs="Arial"/>
          <w:color w:val="000000"/>
        </w:rPr>
        <w:t xml:space="preserve">with </w:t>
      </w:r>
      <w:r w:rsidR="00D208BF">
        <w:rPr>
          <w:rFonts w:eastAsia="Times New Roman" w:cs="Arial"/>
          <w:color w:val="000000"/>
        </w:rPr>
        <w:t xml:space="preserve">a </w:t>
      </w:r>
      <w:r w:rsidR="00CC32AD">
        <w:rPr>
          <w:rFonts w:eastAsia="Times New Roman" w:cs="Arial"/>
          <w:color w:val="000000"/>
        </w:rPr>
        <w:t>better customer experience</w:t>
      </w:r>
      <w:r w:rsidR="007232AB">
        <w:rPr>
          <w:rFonts w:eastAsia="Times New Roman" w:cs="Arial"/>
          <w:color w:val="000000"/>
        </w:rPr>
        <w:t>,</w:t>
      </w:r>
      <w:r w:rsidR="00CC32AD">
        <w:rPr>
          <w:rFonts w:eastAsia="Times New Roman" w:cs="Arial"/>
          <w:color w:val="000000"/>
        </w:rPr>
        <w:t xml:space="preserve"> and </w:t>
      </w:r>
      <w:r w:rsidR="007232AB">
        <w:rPr>
          <w:rFonts w:eastAsia="Times New Roman" w:cs="Arial"/>
          <w:color w:val="000000"/>
        </w:rPr>
        <w:t xml:space="preserve">enables </w:t>
      </w:r>
      <w:r w:rsidR="00E53BB2">
        <w:rPr>
          <w:rFonts w:eastAsia="Times New Roman" w:cs="Arial"/>
          <w:color w:val="000000"/>
        </w:rPr>
        <w:t xml:space="preserve">TSA and </w:t>
      </w:r>
      <w:r w:rsidR="007232AB">
        <w:rPr>
          <w:rFonts w:eastAsia="Times New Roman" w:cs="Arial"/>
          <w:color w:val="000000"/>
        </w:rPr>
        <w:t xml:space="preserve">the </w:t>
      </w:r>
      <w:r w:rsidR="00E53BB2">
        <w:rPr>
          <w:rFonts w:eastAsia="Times New Roman" w:cs="Arial"/>
          <w:color w:val="000000"/>
        </w:rPr>
        <w:t xml:space="preserve">airlines </w:t>
      </w:r>
      <w:r w:rsidR="007232AB">
        <w:rPr>
          <w:rFonts w:eastAsia="Times New Roman" w:cs="Arial"/>
          <w:color w:val="000000"/>
        </w:rPr>
        <w:t xml:space="preserve">to </w:t>
      </w:r>
      <w:r w:rsidR="00EC21C3">
        <w:rPr>
          <w:rFonts w:eastAsia="Times New Roman" w:cs="Arial"/>
          <w:color w:val="000000"/>
        </w:rPr>
        <w:t>allocate resources where they are most needed.</w:t>
      </w:r>
    </w:p>
    <w:p w:rsidR="005511E2" w:rsidRPr="005511E2" w:rsidP="00B902A0" w14:paraId="37FD3742" w14:textId="77777777">
      <w:pPr>
        <w:numPr>
          <w:ilvl w:val="12"/>
          <w:numId w:val="0"/>
        </w:numPr>
        <w:ind w:left="360"/>
        <w:rPr>
          <w:rFonts w:eastAsia="Times New Roman" w:cs="Arial"/>
          <w:color w:val="000000"/>
          <w:szCs w:val="20"/>
        </w:rPr>
      </w:pPr>
    </w:p>
    <w:p w:rsidR="005511E2" w:rsidRPr="005511E2" w:rsidP="00B902A0" w14:paraId="083DBAD8" w14:textId="77777777">
      <w:pPr>
        <w:keepNext/>
        <w:numPr>
          <w:ilvl w:val="0"/>
          <w:numId w:val="3"/>
        </w:numPr>
        <w:tabs>
          <w:tab w:val="left" w:pos="360"/>
        </w:tabs>
        <w:rPr>
          <w:rFonts w:eastAsia="Times New Roman" w:cs="Arial"/>
          <w:b/>
          <w:i/>
          <w:color w:val="000000"/>
          <w:szCs w:val="20"/>
        </w:rPr>
      </w:pPr>
      <w:r w:rsidRPr="005511E2">
        <w:rPr>
          <w:rFonts w:eastAsia="Times New Roman" w:cs="Arial"/>
          <w:b/>
          <w:i/>
          <w:color w:val="000000"/>
          <w:szCs w:val="20"/>
        </w:rPr>
        <w:t>Explain any special circumstances that require the collection to be conducted in a manner inconsistent with the general information collection guidelines in 5 CFR 1320.5(d)(2).</w:t>
      </w:r>
    </w:p>
    <w:p w:rsidR="005511E2" w:rsidRPr="005511E2" w:rsidP="00B902A0" w14:paraId="4335981B" w14:textId="77777777">
      <w:pPr>
        <w:keepNext/>
        <w:numPr>
          <w:ilvl w:val="12"/>
          <w:numId w:val="0"/>
        </w:numPr>
        <w:ind w:left="360"/>
        <w:rPr>
          <w:rFonts w:eastAsia="Times New Roman" w:cs="Arial"/>
          <w:color w:val="000000"/>
          <w:szCs w:val="20"/>
        </w:rPr>
      </w:pPr>
    </w:p>
    <w:p w:rsidR="005511E2" w:rsidP="00B902A0" w14:paraId="7A192104" w14:textId="77777777">
      <w:pPr>
        <w:ind w:left="360"/>
        <w:rPr>
          <w:rFonts w:eastAsia="Times New Roman" w:cs="Times New Roman"/>
          <w:spacing w:val="-5"/>
          <w:szCs w:val="24"/>
        </w:rPr>
      </w:pPr>
      <w:r w:rsidRPr="005511E2">
        <w:rPr>
          <w:rFonts w:eastAsia="Times New Roman" w:cs="Times New Roman"/>
          <w:color w:val="000000"/>
          <w:spacing w:val="-5"/>
          <w:szCs w:val="24"/>
        </w:rPr>
        <w:t>There</w:t>
      </w:r>
      <w:r w:rsidRPr="005511E2">
        <w:rPr>
          <w:rFonts w:eastAsia="Times New Roman" w:cs="Times New Roman"/>
          <w:spacing w:val="-5"/>
          <w:szCs w:val="24"/>
        </w:rPr>
        <w:t xml:space="preserve"> are no special circumstances requiring the collection of information to be inconsistent with 5 CFR 1320.5(d)(2).</w:t>
      </w:r>
    </w:p>
    <w:p w:rsidR="00E90176" w:rsidRPr="005511E2" w:rsidP="00392D3D" w14:paraId="4A259AA1" w14:textId="77777777">
      <w:pPr>
        <w:ind w:left="360"/>
        <w:rPr>
          <w:rFonts w:ascii="Arial" w:eastAsia="Times New Roman" w:hAnsi="Arial" w:cs="Times New Roman"/>
          <w:spacing w:val="-5"/>
          <w:sz w:val="20"/>
          <w:szCs w:val="20"/>
        </w:rPr>
      </w:pPr>
    </w:p>
    <w:p w:rsidR="005511E2" w:rsidRPr="005511E2" w:rsidP="00B902A0" w14:paraId="31149528" w14:textId="650138AF">
      <w:pPr>
        <w:keepNext/>
        <w:numPr>
          <w:ilvl w:val="0"/>
          <w:numId w:val="3"/>
        </w:numPr>
        <w:tabs>
          <w:tab w:val="left" w:pos="360"/>
        </w:tabs>
        <w:rPr>
          <w:rFonts w:eastAsia="Times New Roman" w:cs="Arial"/>
          <w:b/>
          <w:bCs/>
          <w:i/>
          <w:iCs/>
          <w:color w:val="000000"/>
        </w:rPr>
      </w:pPr>
      <w:r w:rsidRPr="5198FBA9">
        <w:rPr>
          <w:rFonts w:eastAsia="Times New Roman" w:cs="Arial"/>
          <w:b/>
          <w:bCs/>
          <w:i/>
          <w:iCs/>
          <w:color w:val="000000" w:themeColor="text1"/>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w:t>
      </w:r>
      <w:r w:rsidRPr="5198FBA9" w:rsidR="007A31C0">
        <w:rPr>
          <w:rFonts w:eastAsia="Times New Roman" w:cs="Arial"/>
          <w:b/>
          <w:bCs/>
          <w:i/>
          <w:iCs/>
          <w:color w:val="000000" w:themeColor="text1"/>
        </w:rPr>
        <w:t xml:space="preserve">. </w:t>
      </w:r>
      <w:r w:rsidRPr="5198FBA9" w:rsidR="00520C6C">
        <w:rPr>
          <w:rFonts w:eastAsia="Times New Roman" w:cs="Arial"/>
          <w:b/>
          <w:bCs/>
          <w:i/>
          <w:iCs/>
          <w:color w:val="000000" w:themeColor="text1"/>
        </w:rPr>
        <w:t xml:space="preserve"> </w:t>
      </w:r>
      <w:r w:rsidRPr="5198FBA9">
        <w:rPr>
          <w:rFonts w:eastAsia="Times New Roman" w:cs="Arial"/>
          <w:b/>
          <w:bCs/>
          <w:i/>
          <w:iCs/>
          <w:color w:val="000000" w:themeColor="text1"/>
        </w:rPr>
        <w:t xml:space="preserve">If applicable, provide a copy and identify the date and page number of publication in the </w:t>
      </w:r>
      <w:r w:rsidRPr="5198FBA9">
        <w:rPr>
          <w:rFonts w:eastAsia="Times New Roman" w:cs="Arial"/>
          <w:b/>
          <w:bCs/>
          <w:color w:val="000000" w:themeColor="text1"/>
        </w:rPr>
        <w:t>Federal Register</w:t>
      </w:r>
      <w:r w:rsidRPr="5198FBA9">
        <w:rPr>
          <w:rFonts w:eastAsia="Times New Roman" w:cs="Arial"/>
          <w:b/>
          <w:bCs/>
          <w:i/>
          <w:iCs/>
          <w:color w:val="000000" w:themeColor="text1"/>
        </w:rPr>
        <w:t xml:space="preserve"> of the agency's notice, required by 5 CFR 1320.8(d) soliciting comments on the information collection prior to submission to OMB</w:t>
      </w:r>
      <w:r w:rsidRPr="5198FBA9" w:rsidR="007A31C0">
        <w:rPr>
          <w:rFonts w:eastAsia="Times New Roman" w:cs="Arial"/>
          <w:b/>
          <w:bCs/>
          <w:i/>
          <w:iCs/>
          <w:color w:val="000000" w:themeColor="text1"/>
        </w:rPr>
        <w:t xml:space="preserve">. </w:t>
      </w:r>
      <w:r w:rsidRPr="5198FBA9">
        <w:rPr>
          <w:rFonts w:eastAsia="Times New Roman" w:cs="Arial"/>
          <w:b/>
          <w:bCs/>
          <w:i/>
          <w:iCs/>
          <w:color w:val="000000" w:themeColor="text1"/>
        </w:rPr>
        <w:t>Summarize public comments received in</w:t>
      </w:r>
      <w:r w:rsidR="001A740C">
        <w:rPr>
          <w:rFonts w:eastAsia="Times New Roman" w:cs="Arial"/>
          <w:b/>
          <w:bCs/>
          <w:i/>
          <w:iCs/>
          <w:color w:val="000000" w:themeColor="text1"/>
        </w:rPr>
        <w:t xml:space="preserve"> response</w:t>
      </w:r>
      <w:r w:rsidRPr="5198FBA9">
        <w:rPr>
          <w:rFonts w:eastAsia="Times New Roman" w:cs="Arial"/>
          <w:b/>
          <w:bCs/>
          <w:i/>
          <w:iCs/>
          <w:color w:val="000000" w:themeColor="text1"/>
        </w:rPr>
        <w:t xml:space="preserve"> to that notice and describe actions taken by the </w:t>
      </w:r>
      <w:r w:rsidRPr="5198FBA9">
        <w:rPr>
          <w:rFonts w:eastAsia="Times New Roman" w:cs="Arial"/>
          <w:b/>
          <w:bCs/>
          <w:i/>
          <w:iCs/>
          <w:color w:val="000000" w:themeColor="text1"/>
        </w:rPr>
        <w:t>agency in response to these comments</w:t>
      </w:r>
      <w:r w:rsidRPr="5198FBA9" w:rsidR="007A31C0">
        <w:rPr>
          <w:rFonts w:eastAsia="Times New Roman" w:cs="Arial"/>
          <w:b/>
          <w:bCs/>
          <w:i/>
          <w:iCs/>
          <w:color w:val="000000" w:themeColor="text1"/>
        </w:rPr>
        <w:t xml:space="preserve">. </w:t>
      </w:r>
      <w:r w:rsidRPr="5198FBA9" w:rsidR="00520C6C">
        <w:rPr>
          <w:rFonts w:eastAsia="Times New Roman" w:cs="Arial"/>
          <w:b/>
          <w:bCs/>
          <w:i/>
          <w:iCs/>
          <w:color w:val="000000" w:themeColor="text1"/>
        </w:rPr>
        <w:t xml:space="preserve"> </w:t>
      </w:r>
      <w:r w:rsidRPr="5198FBA9">
        <w:rPr>
          <w:rFonts w:eastAsia="Times New Roman" w:cs="Arial"/>
          <w:b/>
          <w:bCs/>
          <w:i/>
          <w:iCs/>
          <w:color w:val="000000" w:themeColor="text1"/>
        </w:rPr>
        <w:t>Specifically address comments received on cost and hour burden.</w:t>
      </w:r>
    </w:p>
    <w:p w:rsidR="005511E2" w:rsidRPr="005511E2" w:rsidP="00B902A0" w14:paraId="7DAAFF5C" w14:textId="77777777">
      <w:pPr>
        <w:keepNext/>
        <w:numPr>
          <w:ilvl w:val="12"/>
          <w:numId w:val="0"/>
        </w:numPr>
        <w:ind w:left="360"/>
        <w:rPr>
          <w:rFonts w:eastAsia="Times New Roman" w:cs="Arial"/>
          <w:color w:val="000000"/>
          <w:szCs w:val="20"/>
        </w:rPr>
      </w:pPr>
    </w:p>
    <w:p w:rsidR="0062425A" w:rsidP="00B902A0" w14:paraId="4394A5FC" w14:textId="15196735">
      <w:pPr>
        <w:ind w:left="360"/>
        <w:rPr>
          <w:rFonts w:eastAsia="Arial Unicode MS" w:cs="Arial Unicode MS"/>
          <w:lang w:val="en-GB"/>
        </w:rPr>
      </w:pPr>
      <w:r>
        <w:rPr>
          <w:rFonts w:eastAsia="Times New Roman" w:cs="Arial"/>
          <w:color w:val="000000" w:themeColor="text1"/>
        </w:rPr>
        <w:t xml:space="preserve">TSA published a 60-day </w:t>
      </w:r>
      <w:r w:rsidR="00711827">
        <w:rPr>
          <w:rFonts w:eastAsia="Times New Roman" w:cs="Arial"/>
          <w:color w:val="000000" w:themeColor="text1"/>
        </w:rPr>
        <w:t>n</w:t>
      </w:r>
      <w:r w:rsidRPr="793F2B89" w:rsidR="3DC96A7C">
        <w:rPr>
          <w:rFonts w:eastAsia="Times New Roman" w:cs="Arial"/>
          <w:color w:val="000000" w:themeColor="text1"/>
        </w:rPr>
        <w:t>otice</w:t>
      </w:r>
      <w:r w:rsidR="005B7306">
        <w:rPr>
          <w:rFonts w:eastAsia="Times New Roman" w:cs="Arial"/>
          <w:color w:val="000000" w:themeColor="text1"/>
        </w:rPr>
        <w:t xml:space="preserve"> </w:t>
      </w:r>
      <w:r w:rsidRPr="012FF5D1" w:rsidR="005B7306">
        <w:rPr>
          <w:rFonts w:eastAsia="Times New Roman" w:cs="Arial"/>
          <w:color w:val="000000" w:themeColor="text1"/>
        </w:rPr>
        <w:t xml:space="preserve">in the </w:t>
      </w:r>
      <w:r w:rsidRPr="012FF5D1" w:rsidR="005B7306">
        <w:rPr>
          <w:rFonts w:eastAsia="Times New Roman" w:cs="Arial"/>
          <w:i/>
          <w:iCs/>
          <w:color w:val="000000" w:themeColor="text1"/>
        </w:rPr>
        <w:t>Federal Register</w:t>
      </w:r>
      <w:r w:rsidRPr="012FF5D1" w:rsidR="005B7306">
        <w:rPr>
          <w:rFonts w:eastAsia="Times New Roman" w:cs="Arial"/>
          <w:color w:val="000000" w:themeColor="text1"/>
        </w:rPr>
        <w:t xml:space="preserve"> to solicit public comment on the information collection for the </w:t>
      </w:r>
      <w:r w:rsidR="008358BE">
        <w:rPr>
          <w:rFonts w:eastAsia="Times New Roman" w:cs="Arial"/>
          <w:color w:val="000000" w:themeColor="text1"/>
        </w:rPr>
        <w:t>My</w:t>
      </w:r>
      <w:r w:rsidRPr="012FF5D1" w:rsidR="005B7306">
        <w:rPr>
          <w:rFonts w:eastAsia="Times New Roman" w:cs="Arial"/>
          <w:color w:val="000000" w:themeColor="text1"/>
        </w:rPr>
        <w:t xml:space="preserve">TSA </w:t>
      </w:r>
      <w:r w:rsidRPr="012FF5D1" w:rsidR="005B7306">
        <w:rPr>
          <w:rFonts w:eastAsia="Times New Roman" w:cs="Arial"/>
          <w:color w:val="000000" w:themeColor="text1"/>
        </w:rPr>
        <w:t>PreCheck</w:t>
      </w:r>
      <w:r w:rsidRPr="012FF5D1" w:rsidR="005B7306">
        <w:rPr>
          <w:rFonts w:eastAsia="Times New Roman" w:cs="Arial"/>
          <w:color w:val="000000" w:themeColor="text1"/>
        </w:rPr>
        <w:t xml:space="preserve"> </w:t>
      </w:r>
      <w:r w:rsidR="008358BE">
        <w:rPr>
          <w:rFonts w:eastAsia="Times New Roman" w:cs="Arial"/>
          <w:color w:val="000000" w:themeColor="text1"/>
        </w:rPr>
        <w:t>ID</w:t>
      </w:r>
      <w:r w:rsidRPr="012FF5D1" w:rsidR="005B7306">
        <w:rPr>
          <w:rFonts w:eastAsia="Times New Roman" w:cs="Arial"/>
          <w:color w:val="000000" w:themeColor="text1"/>
        </w:rPr>
        <w:t xml:space="preserve">. </w:t>
      </w:r>
      <w:r w:rsidR="005B7306">
        <w:rPr>
          <w:rFonts w:eastAsia="Times New Roman" w:cs="Arial"/>
          <w:color w:val="000000" w:themeColor="text1"/>
        </w:rPr>
        <w:t xml:space="preserve"> </w:t>
      </w:r>
      <w:r w:rsidRPr="0065198B" w:rsidR="005B7306">
        <w:rPr>
          <w:rFonts w:eastAsia="Times New Roman" w:cs="Arial"/>
          <w:i/>
          <w:color w:val="000000" w:themeColor="text1"/>
        </w:rPr>
        <w:t>See</w:t>
      </w:r>
      <w:r w:rsidRPr="0065198B" w:rsidR="005B7306">
        <w:rPr>
          <w:rFonts w:eastAsia="Times New Roman" w:cs="Arial"/>
          <w:color w:val="000000" w:themeColor="text1"/>
        </w:rPr>
        <w:t xml:space="preserve"> 9</w:t>
      </w:r>
      <w:r w:rsidRPr="0065198B" w:rsidR="00126A34">
        <w:rPr>
          <w:rFonts w:eastAsia="Times New Roman" w:cs="Arial"/>
          <w:color w:val="000000" w:themeColor="text1"/>
        </w:rPr>
        <w:t>1</w:t>
      </w:r>
      <w:r w:rsidRPr="0065198B" w:rsidR="005B7306">
        <w:rPr>
          <w:rFonts w:eastAsia="Times New Roman" w:cs="Arial"/>
          <w:color w:val="000000" w:themeColor="text1"/>
        </w:rPr>
        <w:t xml:space="preserve"> FR 1</w:t>
      </w:r>
      <w:r w:rsidRPr="0065198B" w:rsidR="00126A34">
        <w:rPr>
          <w:rFonts w:eastAsia="Times New Roman" w:cs="Arial"/>
          <w:color w:val="000000" w:themeColor="text1"/>
        </w:rPr>
        <w:t>779</w:t>
      </w:r>
      <w:r w:rsidRPr="0065198B" w:rsidR="005B7306">
        <w:rPr>
          <w:rFonts w:eastAsia="Times New Roman" w:cs="Arial"/>
          <w:color w:val="000000" w:themeColor="text1"/>
        </w:rPr>
        <w:t xml:space="preserve"> </w:t>
      </w:r>
      <w:r w:rsidRPr="00DE0D78" w:rsidR="005B7306">
        <w:rPr>
          <w:rFonts w:eastAsia="Times New Roman" w:cs="Arial"/>
          <w:color w:val="000000" w:themeColor="text1"/>
        </w:rPr>
        <w:t>(</w:t>
      </w:r>
      <w:r w:rsidRPr="006B3AE8" w:rsidR="007948A9">
        <w:rPr>
          <w:rFonts w:eastAsia="Times New Roman" w:cs="Arial"/>
          <w:color w:val="000000" w:themeColor="text1"/>
        </w:rPr>
        <w:t xml:space="preserve">January </w:t>
      </w:r>
      <w:r w:rsidRPr="006B3AE8" w:rsidR="6DE6AA65">
        <w:rPr>
          <w:rFonts w:eastAsia="Times New Roman" w:cs="Arial"/>
          <w:color w:val="000000" w:themeColor="text1"/>
        </w:rPr>
        <w:t>15</w:t>
      </w:r>
      <w:r w:rsidRPr="006B3AE8" w:rsidR="005B7306">
        <w:rPr>
          <w:rFonts w:eastAsia="Times New Roman" w:cs="Arial"/>
          <w:color w:val="000000" w:themeColor="text1"/>
        </w:rPr>
        <w:t>, 202</w:t>
      </w:r>
      <w:r w:rsidRPr="006B3AE8" w:rsidR="007948A9">
        <w:rPr>
          <w:rFonts w:eastAsia="Times New Roman" w:cs="Arial"/>
          <w:color w:val="000000" w:themeColor="text1"/>
        </w:rPr>
        <w:t>6</w:t>
      </w:r>
      <w:r>
        <w:rPr>
          <w:rStyle w:val="FootnoteReference"/>
          <w:rFonts w:eastAsia="Times New Roman" w:cs="Arial"/>
          <w:color w:val="000000" w:themeColor="text1"/>
        </w:rPr>
        <w:footnoteReference w:id="16"/>
      </w:r>
      <w:r w:rsidRPr="006B3AE8" w:rsidR="005B7306">
        <w:rPr>
          <w:rFonts w:eastAsia="Times New Roman" w:cs="Arial"/>
          <w:color w:val="000000" w:themeColor="text1"/>
        </w:rPr>
        <w:t>)</w:t>
      </w:r>
      <w:r w:rsidRPr="006B3AE8" w:rsidR="00274EE6">
        <w:rPr>
          <w:rFonts w:eastAsia="Times New Roman" w:cs="Arial"/>
          <w:color w:val="000000" w:themeColor="text1"/>
        </w:rPr>
        <w:t>.</w:t>
      </w:r>
      <w:r w:rsidR="00274EE6">
        <w:rPr>
          <w:rFonts w:eastAsia="Times New Roman" w:cs="Arial"/>
          <w:color w:val="000000" w:themeColor="text1"/>
        </w:rPr>
        <w:t xml:space="preserve"> </w:t>
      </w:r>
      <w:r w:rsidR="00E90176">
        <w:rPr>
          <w:rFonts w:eastAsia="Times New Roman" w:cs="Arial"/>
          <w:color w:val="000000" w:themeColor="text1"/>
        </w:rPr>
        <w:t xml:space="preserve"> </w:t>
      </w:r>
      <w:r w:rsidR="00274EE6">
        <w:rPr>
          <w:rFonts w:eastAsia="Times New Roman" w:cs="Arial"/>
          <w:color w:val="000000" w:themeColor="text1"/>
        </w:rPr>
        <w:t xml:space="preserve">TSA received </w:t>
      </w:r>
      <w:r w:rsidR="00503419">
        <w:rPr>
          <w:rFonts w:eastAsia="Times New Roman" w:cs="Arial"/>
          <w:color w:val="000000" w:themeColor="text1"/>
        </w:rPr>
        <w:t>five</w:t>
      </w:r>
      <w:r w:rsidR="00274EE6">
        <w:rPr>
          <w:rFonts w:eastAsia="Times New Roman" w:cs="Arial"/>
          <w:color w:val="000000" w:themeColor="text1"/>
        </w:rPr>
        <w:t xml:space="preserve"> public comment</w:t>
      </w:r>
      <w:r w:rsidRPr="002C175B" w:rsidR="00DD6DD5">
        <w:rPr>
          <w:rFonts w:eastAsia="Times New Roman" w:cs="Arial"/>
          <w:color w:val="000000" w:themeColor="text1"/>
        </w:rPr>
        <w:t>s</w:t>
      </w:r>
      <w:r w:rsidR="00DD6DD5">
        <w:rPr>
          <w:rFonts w:eastAsia="Times New Roman" w:cs="Arial"/>
          <w:color w:val="000000" w:themeColor="text1"/>
        </w:rPr>
        <w:t xml:space="preserve"> </w:t>
      </w:r>
      <w:r w:rsidRPr="00F41593" w:rsidR="00E1397D">
        <w:rPr>
          <w:rFonts w:eastAsia="Times New Roman" w:cs="Arial"/>
          <w:color w:val="000000" w:themeColor="text1"/>
        </w:rPr>
        <w:t>on this information collection</w:t>
      </w:r>
      <w:r w:rsidRPr="793F2B89" w:rsidR="3FD0EF9D">
        <w:rPr>
          <w:rFonts w:eastAsia="Times New Roman" w:cs="Arial"/>
          <w:color w:val="000000" w:themeColor="text1"/>
        </w:rPr>
        <w:t>.</w:t>
      </w:r>
      <w:r w:rsidR="00F64E0B">
        <w:t xml:space="preserve"> </w:t>
      </w:r>
      <w:r w:rsidR="00B067DB">
        <w:t xml:space="preserve"> </w:t>
      </w:r>
      <w:r w:rsidR="00F64E0B">
        <w:t>The comments requested</w:t>
      </w:r>
      <w:r w:rsidR="00F91C6A">
        <w:t xml:space="preserve"> </w:t>
      </w:r>
      <w:r w:rsidR="00EC35D8">
        <w:t xml:space="preserve">robust </w:t>
      </w:r>
      <w:r w:rsidR="00F91C6A">
        <w:t>data and privacy</w:t>
      </w:r>
      <w:r w:rsidR="00377E1C">
        <w:t xml:space="preserve"> protection</w:t>
      </w:r>
      <w:r w:rsidR="00D772FC">
        <w:t>,</w:t>
      </w:r>
      <w:r w:rsidR="00377E1C">
        <w:t xml:space="preserve"> and</w:t>
      </w:r>
      <w:r w:rsidR="00357B56">
        <w:t xml:space="preserve"> assumed changes in the TPAP process</w:t>
      </w:r>
      <w:r w:rsidR="00B814F5">
        <w:t xml:space="preserve"> (which there are none)</w:t>
      </w:r>
      <w:r w:rsidR="00820070">
        <w:t xml:space="preserve"> to include increased biometric collection</w:t>
      </w:r>
      <w:r w:rsidR="00377E1C">
        <w:t xml:space="preserve">. </w:t>
      </w:r>
      <w:r w:rsidR="00E90176">
        <w:t xml:space="preserve"> </w:t>
      </w:r>
      <w:r w:rsidR="00377E1C">
        <w:t xml:space="preserve">TSA’s comprehensive response is: </w:t>
      </w:r>
      <w:r w:rsidR="00646008">
        <w:rPr>
          <w:rFonts w:eastAsia="Arial Unicode MS" w:cs="Arial Unicode MS"/>
          <w:lang w:val="en-GB"/>
        </w:rPr>
        <w:t>f</w:t>
      </w:r>
      <w:r>
        <w:rPr>
          <w:rFonts w:eastAsia="Arial Unicode MS" w:cs="Arial Unicode MS"/>
          <w:lang w:val="en-GB"/>
        </w:rPr>
        <w:t>or TPAP, TSA continues to follow the same process as has been historically followed, including identity verification, fingerprint capture, the STA, TPAP eligibility notification, fee collection, and TPAP renewal</w:t>
      </w:r>
      <w:r w:rsidR="00540EFB">
        <w:rPr>
          <w:rFonts w:eastAsia="Arial Unicode MS" w:cs="Arial Unicode MS"/>
          <w:lang w:val="en-GB"/>
        </w:rPr>
        <w:t xml:space="preserve">, there are no </w:t>
      </w:r>
      <w:r w:rsidR="000E1CC7">
        <w:rPr>
          <w:rFonts w:eastAsia="Arial Unicode MS" w:cs="Arial Unicode MS"/>
          <w:lang w:val="en-GB"/>
        </w:rPr>
        <w:t>changes.</w:t>
      </w:r>
    </w:p>
    <w:p w:rsidR="0062425A" w:rsidP="00B902A0" w14:paraId="38B07B48" w14:textId="77777777">
      <w:pPr>
        <w:ind w:left="360"/>
        <w:rPr>
          <w:rFonts w:eastAsia="Arial Unicode MS" w:cs="Arial Unicode MS"/>
          <w:lang w:val="en-GB"/>
        </w:rPr>
      </w:pPr>
    </w:p>
    <w:p w:rsidR="00241EB0" w:rsidP="00B902A0" w14:paraId="370017A0" w14:textId="73972934">
      <w:pPr>
        <w:ind w:left="360"/>
        <w:rPr>
          <w:rFonts w:eastAsia="Arial Unicode MS" w:cs="Arial Unicode MS"/>
          <w:lang w:val="en-GB"/>
        </w:rPr>
      </w:pPr>
      <w:r>
        <w:rPr>
          <w:rFonts w:eastAsia="Arial Unicode MS" w:cs="Arial Unicode MS"/>
          <w:lang w:val="en-GB"/>
        </w:rPr>
        <w:t>One</w:t>
      </w:r>
      <w:r w:rsidRPr="00B24210" w:rsidR="0062425A">
        <w:rPr>
          <w:rFonts w:eastAsia="Arial Unicode MS" w:cs="Arial Unicode MS"/>
          <w:lang w:val="en-GB"/>
        </w:rPr>
        <w:t xml:space="preserve"> </w:t>
      </w:r>
      <w:r w:rsidR="006D0D7C">
        <w:rPr>
          <w:rFonts w:eastAsia="Arial Unicode MS" w:cs="Arial Unicode MS"/>
          <w:lang w:val="en-GB"/>
        </w:rPr>
        <w:t>change</w:t>
      </w:r>
      <w:r w:rsidR="00303F3E">
        <w:rPr>
          <w:rFonts w:eastAsia="Arial Unicode MS" w:cs="Arial Unicode MS"/>
          <w:lang w:val="en-GB"/>
        </w:rPr>
        <w:t xml:space="preserve"> in information collection</w:t>
      </w:r>
      <w:r w:rsidR="006D0D7C">
        <w:rPr>
          <w:rFonts w:eastAsia="Arial Unicode MS" w:cs="Arial Unicode MS"/>
          <w:lang w:val="en-GB"/>
        </w:rPr>
        <w:t xml:space="preserve"> and </w:t>
      </w:r>
      <w:r w:rsidRPr="00B24210" w:rsidR="0062425A">
        <w:rPr>
          <w:rFonts w:eastAsia="Arial Unicode MS" w:cs="Arial Unicode MS"/>
          <w:lang w:val="en-GB"/>
        </w:rPr>
        <w:t xml:space="preserve">new </w:t>
      </w:r>
      <w:r w:rsidR="00303F3E">
        <w:rPr>
          <w:rFonts w:eastAsia="Arial Unicode MS" w:cs="Arial Unicode MS"/>
          <w:lang w:val="en-GB"/>
        </w:rPr>
        <w:t xml:space="preserve">TSA PreCheck </w:t>
      </w:r>
      <w:r w:rsidRPr="00B24210" w:rsidR="0062425A">
        <w:rPr>
          <w:rFonts w:eastAsia="Arial Unicode MS" w:cs="Arial Unicode MS"/>
          <w:lang w:val="en-GB"/>
        </w:rPr>
        <w:t xml:space="preserve">enhancement is the voluntary MyTSA PreCheck ID which is provisioned to an individual’s personal mobile device. </w:t>
      </w:r>
      <w:r w:rsidR="00E90176">
        <w:rPr>
          <w:rFonts w:eastAsia="Arial Unicode MS" w:cs="Arial Unicode MS"/>
          <w:lang w:val="en-GB"/>
        </w:rPr>
        <w:t xml:space="preserve"> </w:t>
      </w:r>
      <w:r w:rsidRPr="00B24210" w:rsidR="0062425A">
        <w:rPr>
          <w:rFonts w:eastAsia="Arial Unicode MS" w:cs="Arial Unicode MS"/>
          <w:lang w:val="en-GB"/>
        </w:rPr>
        <w:t xml:space="preserve">The biographic and biometric information </w:t>
      </w:r>
      <w:r w:rsidR="003E33A5">
        <w:rPr>
          <w:rFonts w:eastAsia="Arial Unicode MS" w:cs="Arial Unicode MS"/>
          <w:lang w:val="en-GB"/>
        </w:rPr>
        <w:t xml:space="preserve">collected for identity verification purposes upon </w:t>
      </w:r>
      <w:r w:rsidR="00D3565D">
        <w:rPr>
          <w:rFonts w:eastAsia="Arial Unicode MS" w:cs="Arial Unicode MS"/>
          <w:lang w:val="en-GB"/>
        </w:rPr>
        <w:t>issuance of</w:t>
      </w:r>
      <w:r w:rsidRPr="00B24210" w:rsidR="0062425A">
        <w:rPr>
          <w:rFonts w:eastAsia="Arial Unicode MS" w:cs="Arial Unicode MS"/>
          <w:lang w:val="en-GB"/>
        </w:rPr>
        <w:t xml:space="preserve"> the MyTSA PreCheck ID (</w:t>
      </w:r>
      <w:r w:rsidRPr="00F064C6" w:rsidR="00F064C6">
        <w:rPr>
          <w:rFonts w:eastAsia="Arial Unicode MS" w:cs="Arial Unicode MS"/>
          <w:lang w:val="en-GB"/>
        </w:rPr>
        <w:t>discussed in answer to</w:t>
      </w:r>
      <w:r w:rsidRPr="00F064C6" w:rsidR="0062425A">
        <w:rPr>
          <w:rFonts w:eastAsia="Arial Unicode MS" w:cs="Arial Unicode MS"/>
          <w:lang w:val="en-GB"/>
        </w:rPr>
        <w:t xml:space="preserve"> Question 2</w:t>
      </w:r>
      <w:r w:rsidRPr="00B24210" w:rsidR="0062425A">
        <w:rPr>
          <w:rFonts w:eastAsia="Arial Unicode MS" w:cs="Arial Unicode MS"/>
          <w:lang w:val="en-GB"/>
        </w:rPr>
        <w:t xml:space="preserve">) is a subset of information already existing in the individuals TPAP or CBP Trusted Traveler Program records. </w:t>
      </w:r>
      <w:r w:rsidR="00E90176">
        <w:rPr>
          <w:rFonts w:eastAsia="Arial Unicode MS" w:cs="Arial Unicode MS"/>
          <w:lang w:val="en-GB"/>
        </w:rPr>
        <w:t xml:space="preserve"> </w:t>
      </w:r>
      <w:r w:rsidRPr="00B24210" w:rsidR="0062425A">
        <w:rPr>
          <w:rFonts w:eastAsia="Arial Unicode MS" w:cs="Arial Unicode MS"/>
          <w:lang w:val="en-GB"/>
        </w:rPr>
        <w:t xml:space="preserve">No new biometric </w:t>
      </w:r>
      <w:r w:rsidR="003E33A5">
        <w:rPr>
          <w:rFonts w:eastAsia="Arial Unicode MS" w:cs="Arial Unicode MS"/>
          <w:lang w:val="en-GB"/>
        </w:rPr>
        <w:t>or biographical</w:t>
      </w:r>
      <w:r w:rsidRPr="00B24210" w:rsidR="0062425A">
        <w:rPr>
          <w:rFonts w:eastAsia="Arial Unicode MS" w:cs="Arial Unicode MS"/>
          <w:lang w:val="en-GB"/>
        </w:rPr>
        <w:t xml:space="preserve"> data will be saved or stored.</w:t>
      </w:r>
    </w:p>
    <w:p w:rsidR="00AF398A" w:rsidP="00B902A0" w14:paraId="68B430D1" w14:textId="77777777">
      <w:pPr>
        <w:ind w:left="360"/>
        <w:rPr>
          <w:rFonts w:eastAsia="Arial Unicode MS" w:cs="Arial Unicode MS"/>
          <w:lang w:val="en-GB"/>
        </w:rPr>
      </w:pPr>
    </w:p>
    <w:p w:rsidR="00725DB5" w:rsidRPr="00A67F92" w:rsidP="00B902A0" w14:paraId="592738A6" w14:textId="0CD72546">
      <w:pPr>
        <w:ind w:left="360"/>
        <w:rPr>
          <w:rFonts w:eastAsia="Arial Unicode MS" w:cs="Arial Unicode MS"/>
          <w:lang w:val="en-GB"/>
        </w:rPr>
      </w:pPr>
      <w:r>
        <w:rPr>
          <w:rFonts w:eastAsia="Arial Unicode MS" w:cs="Arial Unicode MS"/>
          <w:lang w:val="en-GB"/>
        </w:rPr>
        <w:t xml:space="preserve">The other change and new enhancement will be the TSA </w:t>
      </w:r>
      <w:r w:rsidR="003A2F97">
        <w:rPr>
          <w:rFonts w:eastAsia="Arial Unicode MS" w:cs="Arial Unicode MS"/>
          <w:lang w:val="en-GB"/>
        </w:rPr>
        <w:t>CSP</w:t>
      </w:r>
      <w:r w:rsidRPr="00A67F92" w:rsidR="00E93902">
        <w:rPr>
          <w:rFonts w:eastAsia="Arial Unicode MS" w:cs="Arial Unicode MS"/>
          <w:lang w:val="en-GB"/>
        </w:rPr>
        <w:t xml:space="preserve"> </w:t>
      </w:r>
      <w:r w:rsidRPr="00A67F92">
        <w:rPr>
          <w:rFonts w:eastAsia="Arial Unicode MS" w:cs="Arial Unicode MS"/>
          <w:lang w:val="en-GB"/>
        </w:rPr>
        <w:t>to allow individuals enrolled in TSA credentialed programs (e.g., TSA PreCheck, TWIC, etc.) to securely view and manage their profile information in the various TSA programs.  The CSP will use a</w:t>
      </w:r>
      <w:r w:rsidR="000B43A0">
        <w:rPr>
          <w:rFonts w:eastAsia="Arial Unicode MS" w:cs="Arial Unicode MS"/>
          <w:lang w:val="en-GB"/>
        </w:rPr>
        <w:t>n existing</w:t>
      </w:r>
      <w:r w:rsidRPr="00A67F92">
        <w:rPr>
          <w:rFonts w:eastAsia="Arial Unicode MS" w:cs="Arial Unicode MS"/>
          <w:lang w:val="en-GB"/>
        </w:rPr>
        <w:t xml:space="preserve"> login.gov account to display the users program information on record. </w:t>
      </w:r>
      <w:r w:rsidR="00E90176">
        <w:rPr>
          <w:rFonts w:eastAsia="Arial Unicode MS" w:cs="Arial Unicode MS"/>
          <w:lang w:val="en-GB"/>
        </w:rPr>
        <w:t xml:space="preserve"> </w:t>
      </w:r>
      <w:r w:rsidRPr="00A67F92">
        <w:rPr>
          <w:rFonts w:eastAsia="Arial Unicode MS" w:cs="Arial Unicode MS"/>
          <w:lang w:val="en-GB"/>
        </w:rPr>
        <w:t>The login.gov account requires the individual’s name and email address to establish an account.</w:t>
      </w:r>
    </w:p>
    <w:p w:rsidR="00241EB0" w:rsidP="00B902A0" w14:paraId="30D30615" w14:textId="77777777">
      <w:pPr>
        <w:ind w:left="360"/>
        <w:rPr>
          <w:rFonts w:eastAsia="Arial Unicode MS" w:cs="Arial Unicode MS"/>
          <w:lang w:val="en-GB"/>
        </w:rPr>
      </w:pPr>
    </w:p>
    <w:p w:rsidR="00241EB0" w:rsidP="00B902A0" w14:paraId="50723FE2" w14:textId="38154013">
      <w:pPr>
        <w:ind w:left="360"/>
        <w:outlineLvl w:val="0"/>
        <w:rPr>
          <w:rFonts w:cstheme="minorHAnsi"/>
          <w:bCs/>
        </w:rPr>
      </w:pPr>
      <w:r>
        <w:rPr>
          <w:rFonts w:cstheme="minorHAnsi"/>
          <w:bCs/>
        </w:rPr>
        <w:t xml:space="preserve">All new enhancements are optional, and do not affect an individual’s status with the TSA PreCheck program. </w:t>
      </w:r>
      <w:r w:rsidR="00E90176">
        <w:rPr>
          <w:rFonts w:cstheme="minorHAnsi"/>
          <w:bCs/>
        </w:rPr>
        <w:t xml:space="preserve"> </w:t>
      </w:r>
      <w:r>
        <w:rPr>
          <w:rFonts w:cstheme="minorHAnsi"/>
          <w:bCs/>
        </w:rPr>
        <w:t>Individual</w:t>
      </w:r>
      <w:r w:rsidRPr="00A83100">
        <w:rPr>
          <w:rFonts w:cstheme="minorHAnsi"/>
          <w:bCs/>
        </w:rPr>
        <w:t>s who choose not to enroll in th</w:t>
      </w:r>
      <w:r w:rsidR="00E0755F">
        <w:rPr>
          <w:rFonts w:cstheme="minorHAnsi"/>
          <w:bCs/>
        </w:rPr>
        <w:t>ese</w:t>
      </w:r>
      <w:r w:rsidRPr="00A83100">
        <w:rPr>
          <w:rFonts w:cstheme="minorHAnsi"/>
          <w:bCs/>
        </w:rPr>
        <w:t xml:space="preserve"> initiative</w:t>
      </w:r>
      <w:r w:rsidR="00E0755F">
        <w:rPr>
          <w:rFonts w:cstheme="minorHAnsi"/>
          <w:bCs/>
        </w:rPr>
        <w:t>s</w:t>
      </w:r>
      <w:r w:rsidRPr="00A83100">
        <w:rPr>
          <w:rFonts w:cstheme="minorHAnsi"/>
          <w:bCs/>
        </w:rPr>
        <w:t xml:space="preserve"> are not subject to any limitations on their travel because of their choice; they will be processed through normal TSA screening before entering the sterile areas of airports.</w:t>
      </w:r>
    </w:p>
    <w:p w:rsidR="00B372BF" w:rsidP="00B902A0" w14:paraId="3CFD6326" w14:textId="77777777">
      <w:pPr>
        <w:ind w:left="360"/>
        <w:outlineLvl w:val="0"/>
        <w:rPr>
          <w:rFonts w:cstheme="minorHAnsi"/>
          <w:bCs/>
        </w:rPr>
      </w:pPr>
    </w:p>
    <w:p w:rsidR="00B372BF" w:rsidP="00B902A0" w14:paraId="00A2673E" w14:textId="46574F55">
      <w:pPr>
        <w:ind w:left="360"/>
        <w:outlineLvl w:val="0"/>
        <w:rPr>
          <w:rFonts w:cstheme="minorHAnsi"/>
        </w:rPr>
      </w:pPr>
      <w:r w:rsidRPr="00EA40DA">
        <w:rPr>
          <w:rFonts w:cstheme="minorHAnsi"/>
          <w:bCs/>
        </w:rPr>
        <w:t>TSA also published a 30-day notice</w:t>
      </w:r>
      <w:r w:rsidRPr="00EA40DA" w:rsidR="00B07029">
        <w:rPr>
          <w:rFonts w:cstheme="minorHAnsi"/>
          <w:bCs/>
        </w:rPr>
        <w:t xml:space="preserve"> on </w:t>
      </w:r>
      <w:r w:rsidRPr="00EA40DA" w:rsidR="00C3237B">
        <w:rPr>
          <w:rFonts w:cstheme="minorHAnsi"/>
          <w:bCs/>
        </w:rPr>
        <w:t>June 3, 2026</w:t>
      </w:r>
      <w:r w:rsidRPr="00EA40DA" w:rsidR="00B07029">
        <w:rPr>
          <w:rFonts w:cstheme="minorHAnsi"/>
          <w:bCs/>
        </w:rPr>
        <w:t xml:space="preserve"> (91 FR</w:t>
      </w:r>
      <w:r w:rsidR="00EA40DA">
        <w:rPr>
          <w:rFonts w:cstheme="minorHAnsi"/>
          <w:bCs/>
        </w:rPr>
        <w:t xml:space="preserve"> </w:t>
      </w:r>
      <w:r w:rsidRPr="00EA40DA" w:rsidR="00EA40DA">
        <w:rPr>
          <w:rFonts w:cstheme="minorHAnsi"/>
          <w:bCs/>
        </w:rPr>
        <w:t>33190</w:t>
      </w:r>
      <w:r w:rsidRPr="00EA40DA" w:rsidR="00B07029">
        <w:rPr>
          <w:rFonts w:cstheme="minorHAnsi"/>
          <w:bCs/>
        </w:rPr>
        <w:t>).  TSA received no comments on this notice.</w:t>
      </w:r>
    </w:p>
    <w:p w:rsidR="005B128F" w:rsidRPr="005511E2" w:rsidP="00B902A0" w14:paraId="63C3FC25" w14:textId="77777777">
      <w:pPr>
        <w:numPr>
          <w:ilvl w:val="12"/>
          <w:numId w:val="0"/>
        </w:numPr>
        <w:ind w:left="360"/>
        <w:rPr>
          <w:rFonts w:eastAsia="Times New Roman" w:cs="Arial"/>
          <w:color w:val="000000"/>
          <w:szCs w:val="20"/>
        </w:rPr>
      </w:pPr>
    </w:p>
    <w:p w:rsidR="005511E2" w:rsidRPr="005511E2" w:rsidP="00B902A0" w14:paraId="27499F34" w14:textId="77777777">
      <w:pPr>
        <w:keepNext/>
        <w:numPr>
          <w:ilvl w:val="0"/>
          <w:numId w:val="3"/>
        </w:numPr>
        <w:tabs>
          <w:tab w:val="left" w:pos="360"/>
        </w:tabs>
        <w:rPr>
          <w:rFonts w:eastAsia="Times New Roman" w:cs="Arial"/>
          <w:b/>
          <w:i/>
          <w:color w:val="000000"/>
          <w:szCs w:val="20"/>
        </w:rPr>
      </w:pPr>
      <w:r w:rsidRPr="005511E2">
        <w:rPr>
          <w:rFonts w:eastAsia="Times New Roman" w:cs="Arial"/>
          <w:b/>
          <w:i/>
          <w:color w:val="000000"/>
          <w:szCs w:val="20"/>
        </w:rPr>
        <w:t>Explain any decision to provide any payment or gift to respondents, other than remuneration of contractors or grantees.</w:t>
      </w:r>
    </w:p>
    <w:p w:rsidR="005511E2" w:rsidRPr="005511E2" w:rsidP="00B902A0" w14:paraId="4E6D639C" w14:textId="77777777">
      <w:pPr>
        <w:keepNext/>
        <w:numPr>
          <w:ilvl w:val="12"/>
          <w:numId w:val="0"/>
        </w:numPr>
        <w:ind w:left="360"/>
        <w:rPr>
          <w:rFonts w:eastAsia="Times New Roman" w:cs="Arial"/>
          <w:color w:val="000000"/>
          <w:szCs w:val="20"/>
        </w:rPr>
      </w:pPr>
    </w:p>
    <w:p w:rsidR="005511E2" w:rsidRPr="005511E2" w:rsidP="00B902A0" w14:paraId="559329B8" w14:textId="2F4A896F">
      <w:pPr>
        <w:ind w:left="360"/>
        <w:rPr>
          <w:rFonts w:eastAsia="Times New Roman" w:cs="Times New Roman"/>
          <w:color w:val="000000"/>
        </w:rPr>
      </w:pPr>
      <w:r w:rsidRPr="4ACA30B0">
        <w:rPr>
          <w:rFonts w:eastAsia="Times New Roman" w:cs="Times New Roman"/>
          <w:color w:val="000000" w:themeColor="text1"/>
        </w:rPr>
        <w:t>TSA does not provide any payment or gift to respondents.</w:t>
      </w:r>
      <w:r w:rsidRPr="4ACA30B0" w:rsidR="00B36C23">
        <w:rPr>
          <w:rFonts w:eastAsia="Times New Roman" w:cs="Times New Roman"/>
          <w:color w:val="000000" w:themeColor="text1"/>
        </w:rPr>
        <w:t xml:space="preserve"> </w:t>
      </w:r>
      <w:r w:rsidRPr="4ACA30B0" w:rsidR="00520C6C">
        <w:rPr>
          <w:rFonts w:eastAsia="Times New Roman" w:cs="Times New Roman"/>
          <w:color w:val="000000" w:themeColor="text1"/>
        </w:rPr>
        <w:t xml:space="preserve"> </w:t>
      </w:r>
      <w:r w:rsidRPr="4ACA30B0" w:rsidR="00B36C23">
        <w:rPr>
          <w:rFonts w:eastAsia="Times New Roman" w:cs="Times New Roman"/>
          <w:color w:val="000000" w:themeColor="text1"/>
        </w:rPr>
        <w:t xml:space="preserve">However, enrollment providers may provide </w:t>
      </w:r>
      <w:r w:rsidRPr="4ACA30B0" w:rsidR="00704687">
        <w:rPr>
          <w:rFonts w:eastAsia="Times New Roman" w:cs="Times New Roman"/>
          <w:color w:val="000000" w:themeColor="text1"/>
        </w:rPr>
        <w:t xml:space="preserve">incentives to persons </w:t>
      </w:r>
      <w:r w:rsidRPr="4ACA30B0" w:rsidR="004B3DD0">
        <w:rPr>
          <w:rFonts w:eastAsia="Times New Roman" w:cs="Times New Roman"/>
          <w:color w:val="000000" w:themeColor="text1"/>
        </w:rPr>
        <w:t xml:space="preserve">who </w:t>
      </w:r>
      <w:r w:rsidRPr="4ACA30B0" w:rsidR="00704687">
        <w:rPr>
          <w:rFonts w:eastAsia="Times New Roman" w:cs="Times New Roman"/>
          <w:color w:val="000000" w:themeColor="text1"/>
        </w:rPr>
        <w:t xml:space="preserve">choose to enroll in the </w:t>
      </w:r>
      <w:r w:rsidRPr="39417930" w:rsidR="299C4625">
        <w:rPr>
          <w:rFonts w:eastAsia="Times New Roman" w:cs="Arial"/>
          <w:color w:val="000000" w:themeColor="text1"/>
        </w:rPr>
        <w:t>T</w:t>
      </w:r>
      <w:r w:rsidRPr="39417930" w:rsidR="4E6AEA2B">
        <w:rPr>
          <w:rFonts w:eastAsia="Times New Roman" w:cs="Arial"/>
          <w:color w:val="000000" w:themeColor="text1"/>
        </w:rPr>
        <w:t>PAP</w:t>
      </w:r>
      <w:r w:rsidRPr="39417930" w:rsidR="299C4625">
        <w:rPr>
          <w:rFonts w:eastAsia="Times New Roman" w:cs="Arial"/>
          <w:color w:val="000000" w:themeColor="text1"/>
        </w:rPr>
        <w:t>.</w:t>
      </w:r>
      <w:r w:rsidRPr="4ACA30B0" w:rsidR="00704687">
        <w:rPr>
          <w:rFonts w:eastAsia="Times New Roman" w:cs="Arial"/>
          <w:color w:val="000000" w:themeColor="text1"/>
        </w:rPr>
        <w:t xml:space="preserve"> </w:t>
      </w:r>
      <w:r w:rsidRPr="4ACA30B0" w:rsidR="00520C6C">
        <w:rPr>
          <w:rFonts w:eastAsia="Times New Roman" w:cs="Arial"/>
          <w:color w:val="000000" w:themeColor="text1"/>
        </w:rPr>
        <w:t xml:space="preserve"> </w:t>
      </w:r>
      <w:r w:rsidRPr="4ACA30B0" w:rsidR="00704687">
        <w:rPr>
          <w:rFonts w:eastAsia="Times New Roman" w:cs="Arial"/>
          <w:color w:val="000000" w:themeColor="text1"/>
        </w:rPr>
        <w:t>The incentives may come in a variety of forms to include bundles with other services</w:t>
      </w:r>
      <w:r w:rsidRPr="4ACA30B0" w:rsidR="00311BBC">
        <w:rPr>
          <w:rFonts w:eastAsia="Times New Roman" w:cs="Arial"/>
          <w:color w:val="000000" w:themeColor="text1"/>
        </w:rPr>
        <w:t xml:space="preserve"> or promotions</w:t>
      </w:r>
      <w:r w:rsidRPr="4ACA30B0" w:rsidR="00704687">
        <w:rPr>
          <w:rFonts w:eastAsia="Times New Roman" w:cs="Arial"/>
          <w:color w:val="000000" w:themeColor="text1"/>
        </w:rPr>
        <w:t xml:space="preserve"> not related to </w:t>
      </w:r>
      <w:r w:rsidRPr="39417930" w:rsidR="2A21FD0C">
        <w:rPr>
          <w:rFonts w:eastAsia="Times New Roman" w:cs="Arial"/>
          <w:color w:val="000000" w:themeColor="text1"/>
        </w:rPr>
        <w:t>TPAP</w:t>
      </w:r>
      <w:r w:rsidR="001568B3">
        <w:rPr>
          <w:rFonts w:eastAsia="Times New Roman" w:cs="Arial"/>
          <w:color w:val="000000" w:themeColor="text1"/>
        </w:rPr>
        <w:t>, MyTSA PreCheck ID</w:t>
      </w:r>
      <w:r w:rsidRPr="39417930" w:rsidR="46DA61B0">
        <w:rPr>
          <w:rFonts w:eastAsia="Times New Roman" w:cs="Arial"/>
          <w:color w:val="000000" w:themeColor="text1"/>
        </w:rPr>
        <w:t>,</w:t>
      </w:r>
      <w:r w:rsidRPr="4ACA30B0" w:rsidR="00704687">
        <w:rPr>
          <w:rFonts w:eastAsia="Times New Roman" w:cs="Arial"/>
          <w:color w:val="000000" w:themeColor="text1"/>
        </w:rPr>
        <w:t xml:space="preserve"> or other governmental programs</w:t>
      </w:r>
      <w:r w:rsidRPr="4ACA30B0" w:rsidR="00975076">
        <w:rPr>
          <w:rFonts w:eastAsia="Times New Roman" w:cs="Arial"/>
          <w:color w:val="000000" w:themeColor="text1"/>
        </w:rPr>
        <w:t>.</w:t>
      </w:r>
    </w:p>
    <w:p w:rsidR="005511E2" w:rsidRPr="005511E2" w:rsidP="00B902A0" w14:paraId="09B44DB7" w14:textId="77777777">
      <w:pPr>
        <w:numPr>
          <w:ilvl w:val="12"/>
          <w:numId w:val="0"/>
        </w:numPr>
        <w:rPr>
          <w:rFonts w:eastAsia="Times New Roman" w:cs="Arial"/>
          <w:color w:val="000000"/>
          <w:szCs w:val="20"/>
        </w:rPr>
      </w:pPr>
    </w:p>
    <w:p w:rsidR="005511E2" w:rsidRPr="005511E2" w:rsidP="00B902A0" w14:paraId="65161F19" w14:textId="77777777">
      <w:pPr>
        <w:keepNext/>
        <w:numPr>
          <w:ilvl w:val="0"/>
          <w:numId w:val="3"/>
        </w:numPr>
        <w:tabs>
          <w:tab w:val="left" w:pos="360"/>
        </w:tabs>
        <w:rPr>
          <w:rFonts w:eastAsia="Times New Roman" w:cs="Arial"/>
          <w:b/>
          <w:i/>
          <w:color w:val="000000"/>
          <w:szCs w:val="20"/>
        </w:rPr>
      </w:pPr>
      <w:r w:rsidRPr="005511E2">
        <w:rPr>
          <w:rFonts w:eastAsia="Times New Roman" w:cs="Arial"/>
          <w:b/>
          <w:i/>
          <w:color w:val="000000"/>
          <w:szCs w:val="20"/>
        </w:rPr>
        <w:t>Describe any assurance of confidentiality provided to respondents and the basis for the assurance in statute, regulation, or agency policy.</w:t>
      </w:r>
    </w:p>
    <w:p w:rsidR="005511E2" w:rsidRPr="005511E2" w:rsidP="00B902A0" w14:paraId="1CB3F613" w14:textId="77777777">
      <w:pPr>
        <w:keepNext/>
        <w:numPr>
          <w:ilvl w:val="12"/>
          <w:numId w:val="0"/>
        </w:numPr>
        <w:ind w:left="360"/>
        <w:rPr>
          <w:rFonts w:eastAsia="Times New Roman" w:cs="Arial"/>
          <w:color w:val="000000"/>
          <w:szCs w:val="20"/>
        </w:rPr>
      </w:pPr>
    </w:p>
    <w:p w:rsidR="005511E2" w:rsidRPr="005511E2" w:rsidP="00B902A0" w14:paraId="3EF3F146" w14:textId="4283435B">
      <w:pPr>
        <w:ind w:left="360"/>
        <w:rPr>
          <w:rFonts w:eastAsia="Times New Roman" w:cs="Arial"/>
          <w:color w:val="000000"/>
        </w:rPr>
      </w:pPr>
      <w:r w:rsidRPr="4ACA30B0">
        <w:rPr>
          <w:rFonts w:eastAsia="Times New Roman" w:cs="Arial"/>
          <w:color w:val="000000"/>
        </w:rPr>
        <w:t xml:space="preserve">Although there is no assurance of confidentiality to any respondent, TSA will handle all records concerning </w:t>
      </w:r>
      <w:r w:rsidRPr="793F2B89" w:rsidR="2A21FD0C">
        <w:rPr>
          <w:rFonts w:eastAsia="Times New Roman" w:cs="Arial"/>
          <w:color w:val="000000" w:themeColor="text1"/>
        </w:rPr>
        <w:t>TPAP</w:t>
      </w:r>
      <w:r w:rsidRPr="4ACA30B0">
        <w:rPr>
          <w:rFonts w:eastAsia="Times New Roman" w:cs="Arial"/>
          <w:color w:val="000000"/>
        </w:rPr>
        <w:t xml:space="preserve"> applicants</w:t>
      </w:r>
      <w:r w:rsidRPr="39417930" w:rsidR="0015083E">
        <w:rPr>
          <w:rFonts w:eastAsia="Times New Roman" w:cs="Arial"/>
          <w:color w:val="000000" w:themeColor="text1"/>
        </w:rPr>
        <w:t xml:space="preserve"> and MyTSA</w:t>
      </w:r>
      <w:r w:rsidRPr="793F2B89" w:rsidR="0015083E">
        <w:rPr>
          <w:rFonts w:eastAsia="Times New Roman" w:cs="Arial"/>
          <w:color w:val="000000" w:themeColor="text1"/>
        </w:rPr>
        <w:t xml:space="preserve"> PreCheck ID</w:t>
      </w:r>
      <w:r w:rsidRPr="793F2B89" w:rsidR="008838D1">
        <w:rPr>
          <w:rFonts w:eastAsia="Times New Roman" w:cs="Arial"/>
          <w:color w:val="000000" w:themeColor="text1"/>
        </w:rPr>
        <w:t xml:space="preserve"> enrollments</w:t>
      </w:r>
      <w:r w:rsidRPr="4ACA30B0">
        <w:rPr>
          <w:rFonts w:eastAsia="Times New Roman" w:cs="Arial"/>
          <w:color w:val="000000"/>
        </w:rPr>
        <w:t xml:space="preserve"> in accordance with the Privacy Act of 1974 and maintain the security of the information technology systems that transmit, process, and/or store the personal information in accordance with Federal Information Security Management Act requirements</w:t>
      </w:r>
      <w:r w:rsidRPr="4ACA30B0" w:rsidR="007A31C0">
        <w:rPr>
          <w:rFonts w:eastAsia="Times New Roman" w:cs="Arial"/>
          <w:color w:val="000000"/>
        </w:rPr>
        <w:t xml:space="preserve">. </w:t>
      </w:r>
      <w:r w:rsidRPr="4ACA30B0" w:rsidR="00520C6C">
        <w:rPr>
          <w:rFonts w:eastAsia="Times New Roman" w:cs="Arial"/>
          <w:color w:val="000000"/>
        </w:rPr>
        <w:t xml:space="preserve"> </w:t>
      </w:r>
      <w:r w:rsidRPr="4ACA30B0">
        <w:rPr>
          <w:rFonts w:eastAsia="Times New Roman" w:cs="Arial"/>
          <w:color w:val="000000"/>
        </w:rPr>
        <w:t xml:space="preserve">TSA published a Privacy Act system of records notice in the </w:t>
      </w:r>
      <w:r w:rsidRPr="39417930">
        <w:rPr>
          <w:rFonts w:eastAsia="Times New Roman" w:cs="Arial"/>
          <w:i/>
          <w:iCs/>
          <w:color w:val="000000"/>
        </w:rPr>
        <w:t>Federal Register</w:t>
      </w:r>
      <w:r>
        <w:rPr>
          <w:rStyle w:val="FootnoteReference"/>
          <w:rFonts w:eastAsia="Times New Roman" w:cs="Arial"/>
          <w:color w:val="000000"/>
        </w:rPr>
        <w:footnoteReference w:id="17"/>
      </w:r>
      <w:r w:rsidRPr="4ACA30B0" w:rsidR="006A11D9">
        <w:rPr>
          <w:rFonts w:eastAsia="Times New Roman" w:cs="Arial"/>
          <w:color w:val="000000"/>
        </w:rPr>
        <w:t xml:space="preserve"> and a </w:t>
      </w:r>
      <w:r w:rsidRPr="4ACA30B0" w:rsidR="00C077A0">
        <w:rPr>
          <w:rFonts w:eastAsia="Times New Roman" w:cs="Arial"/>
          <w:color w:val="000000" w:themeColor="text1"/>
        </w:rPr>
        <w:t>P</w:t>
      </w:r>
      <w:r w:rsidRPr="4ACA30B0" w:rsidR="00681676">
        <w:rPr>
          <w:rFonts w:eastAsia="Times New Roman" w:cs="Arial"/>
          <w:color w:val="000000"/>
        </w:rPr>
        <w:t xml:space="preserve">rivacy </w:t>
      </w:r>
      <w:r w:rsidRPr="4ACA30B0" w:rsidR="00C077A0">
        <w:rPr>
          <w:rFonts w:eastAsia="Times New Roman" w:cs="Arial"/>
          <w:color w:val="000000" w:themeColor="text1"/>
        </w:rPr>
        <w:t>I</w:t>
      </w:r>
      <w:r w:rsidRPr="4ACA30B0" w:rsidR="00681676">
        <w:rPr>
          <w:rFonts w:eastAsia="Times New Roman" w:cs="Arial"/>
          <w:color w:val="000000"/>
        </w:rPr>
        <w:t xml:space="preserve">mpact </w:t>
      </w:r>
      <w:r w:rsidRPr="4ACA30B0" w:rsidR="00C077A0">
        <w:rPr>
          <w:rFonts w:eastAsia="Times New Roman" w:cs="Arial"/>
          <w:color w:val="000000" w:themeColor="text1"/>
        </w:rPr>
        <w:t>A</w:t>
      </w:r>
      <w:r w:rsidRPr="4ACA30B0" w:rsidR="006D7104">
        <w:rPr>
          <w:rFonts w:eastAsia="Times New Roman" w:cs="Arial"/>
          <w:color w:val="000000" w:themeColor="text1"/>
        </w:rPr>
        <w:t>ssessment</w:t>
      </w:r>
      <w:r w:rsidRPr="4ACA30B0" w:rsidR="00681676">
        <w:rPr>
          <w:rFonts w:eastAsia="Times New Roman" w:cs="Arial"/>
          <w:color w:val="000000"/>
        </w:rPr>
        <w:t xml:space="preserve"> (</w:t>
      </w:r>
      <w:r w:rsidRPr="4ACA30B0" w:rsidR="00991AA8">
        <w:rPr>
          <w:rFonts w:eastAsia="Times New Roman" w:cs="Arial"/>
          <w:color w:val="000000"/>
        </w:rPr>
        <w:t>PIA</w:t>
      </w:r>
      <w:r w:rsidRPr="4ACA30B0" w:rsidR="00681676">
        <w:rPr>
          <w:rFonts w:eastAsia="Times New Roman" w:cs="Arial"/>
          <w:color w:val="000000"/>
        </w:rPr>
        <w:t>)</w:t>
      </w:r>
      <w:r>
        <w:rPr>
          <w:rStyle w:val="FootnoteReference"/>
          <w:rFonts w:eastAsia="Times New Roman" w:cs="Arial"/>
          <w:color w:val="000000"/>
          <w:szCs w:val="20"/>
        </w:rPr>
        <w:footnoteReference w:id="18"/>
      </w:r>
      <w:r w:rsidRPr="4ACA30B0" w:rsidR="00991AA8">
        <w:rPr>
          <w:rFonts w:eastAsia="Times New Roman" w:cs="Arial"/>
          <w:color w:val="000000"/>
        </w:rPr>
        <w:t xml:space="preserve"> for the program.</w:t>
      </w:r>
    </w:p>
    <w:p w:rsidR="005511E2" w:rsidRPr="005511E2" w:rsidP="00B902A0" w14:paraId="2F7BD103" w14:textId="77777777">
      <w:pPr>
        <w:tabs>
          <w:tab w:val="left" w:pos="360"/>
        </w:tabs>
        <w:rPr>
          <w:rFonts w:eastAsia="Times New Roman" w:cs="Arial"/>
          <w:b/>
          <w:color w:val="000000"/>
          <w:szCs w:val="20"/>
        </w:rPr>
      </w:pPr>
    </w:p>
    <w:p w:rsidR="005511E2" w:rsidRPr="005511E2" w:rsidP="00B902A0" w14:paraId="3C0E3DFA" w14:textId="77777777">
      <w:pPr>
        <w:keepNext/>
        <w:numPr>
          <w:ilvl w:val="0"/>
          <w:numId w:val="3"/>
        </w:numPr>
        <w:tabs>
          <w:tab w:val="left" w:pos="360"/>
        </w:tabs>
        <w:rPr>
          <w:rFonts w:eastAsia="Times New Roman" w:cs="Arial"/>
          <w:b/>
          <w:i/>
          <w:color w:val="000000"/>
          <w:szCs w:val="20"/>
        </w:rPr>
      </w:pPr>
      <w:r w:rsidRPr="005511E2">
        <w:rPr>
          <w:rFonts w:eastAsia="Times New Roman" w:cs="Arial"/>
          <w:b/>
          <w:i/>
          <w:color w:val="000000"/>
          <w:szCs w:val="20"/>
        </w:rPr>
        <w:t>Provide additional justification for any questions of sensitive nature, such as sexual behavior and attitudes, religious beliefs, and other matters that are commonly considered private.</w:t>
      </w:r>
    </w:p>
    <w:p w:rsidR="005511E2" w:rsidRPr="005511E2" w:rsidP="00B902A0" w14:paraId="096C6A27" w14:textId="77777777">
      <w:pPr>
        <w:autoSpaceDE w:val="0"/>
        <w:autoSpaceDN w:val="0"/>
        <w:adjustRightInd w:val="0"/>
        <w:ind w:left="360"/>
        <w:rPr>
          <w:rFonts w:eastAsia="Times New Roman" w:cs="Arial"/>
          <w:color w:val="000000"/>
          <w:szCs w:val="24"/>
        </w:rPr>
      </w:pPr>
    </w:p>
    <w:p w:rsidR="005511E2" w:rsidRPr="005511E2" w:rsidP="00B902A0" w14:paraId="1F3114D7" w14:textId="2BBDFEC4">
      <w:pPr>
        <w:autoSpaceDE w:val="0"/>
        <w:autoSpaceDN w:val="0"/>
        <w:adjustRightInd w:val="0"/>
        <w:ind w:left="360"/>
        <w:rPr>
          <w:rFonts w:eastAsia="Times New Roman" w:cs="Arial"/>
          <w:color w:val="000000"/>
        </w:rPr>
      </w:pPr>
      <w:r w:rsidRPr="012FF5D1">
        <w:rPr>
          <w:rFonts w:eastAsia="Times New Roman" w:cs="Times New Roman"/>
          <w:color w:val="000000"/>
        </w:rPr>
        <w:t xml:space="preserve">TSA does not ask any questions </w:t>
      </w:r>
      <w:r w:rsidRPr="012FF5D1" w:rsidR="00805C26">
        <w:rPr>
          <w:rFonts w:eastAsia="Times New Roman" w:cs="Times New Roman"/>
          <w:color w:val="000000"/>
        </w:rPr>
        <w:t>that relate to sexual behavior or attitudes, religious beliefs, or other commonly considered private matters</w:t>
      </w:r>
      <w:r w:rsidRPr="012FF5D1" w:rsidR="007A31C0">
        <w:rPr>
          <w:rFonts w:eastAsia="Times New Roman" w:cs="Times New Roman"/>
          <w:color w:val="000000"/>
        </w:rPr>
        <w:t xml:space="preserve">. </w:t>
      </w:r>
      <w:r w:rsidR="00681676">
        <w:rPr>
          <w:rFonts w:eastAsia="Times New Roman" w:cs="Times New Roman"/>
          <w:color w:val="000000"/>
        </w:rPr>
        <w:t xml:space="preserve"> </w:t>
      </w:r>
      <w:r w:rsidRPr="012FF5D1" w:rsidR="00805C26">
        <w:rPr>
          <w:rFonts w:eastAsia="Times New Roman" w:cs="Times New Roman"/>
          <w:color w:val="000000"/>
        </w:rPr>
        <w:t xml:space="preserve">TSA does </w:t>
      </w:r>
      <w:r w:rsidRPr="012FF5D1" w:rsidR="00C1631A">
        <w:rPr>
          <w:rFonts w:eastAsia="Times New Roman" w:cs="Times New Roman"/>
          <w:color w:val="000000"/>
        </w:rPr>
        <w:t>require</w:t>
      </w:r>
      <w:r w:rsidRPr="012FF5D1" w:rsidR="00805C26">
        <w:rPr>
          <w:rFonts w:eastAsia="Times New Roman" w:cs="Times New Roman"/>
          <w:color w:val="000000"/>
        </w:rPr>
        <w:t xml:space="preserve"> criminal history information from </w:t>
      </w:r>
      <w:r w:rsidR="00680759">
        <w:rPr>
          <w:rFonts w:eastAsia="Times New Roman" w:cs="Times New Roman"/>
          <w:color w:val="000000"/>
        </w:rPr>
        <w:t xml:space="preserve">TPAP </w:t>
      </w:r>
      <w:r w:rsidRPr="012FF5D1" w:rsidR="00805C26">
        <w:rPr>
          <w:rFonts w:eastAsia="Times New Roman" w:cs="Times New Roman"/>
          <w:color w:val="000000"/>
        </w:rPr>
        <w:t>applicants</w:t>
      </w:r>
      <w:r w:rsidRPr="012FF5D1" w:rsidR="00717425">
        <w:rPr>
          <w:rFonts w:eastAsia="Times New Roman" w:cs="Times New Roman"/>
          <w:color w:val="000000"/>
        </w:rPr>
        <w:t xml:space="preserve"> (including whether applicants have been convicted or found not guilty by reason of insanity)</w:t>
      </w:r>
      <w:r w:rsidRPr="012FF5D1" w:rsidR="00805C26">
        <w:rPr>
          <w:rFonts w:eastAsia="Times New Roman" w:cs="Times New Roman"/>
          <w:color w:val="000000"/>
        </w:rPr>
        <w:t xml:space="preserve">, as well as whether </w:t>
      </w:r>
      <w:r w:rsidR="00805C26">
        <w:t xml:space="preserve">they ever have </w:t>
      </w:r>
      <w:r w:rsidR="00C805DE">
        <w:rPr>
          <w:color w:val="1B1B1B"/>
          <w:shd w:val="clear" w:color="auto" w:fill="FFFFFF"/>
        </w:rPr>
        <w:t>had a court, board, commission, or other government authority determine that he/she, as a result of mental illness, poses a danger to himself/herself or to others, or that he/she lacks the capacity to conduct or manage his/her own affairs, or if he/she has been found not competent to stand trial in a criminal case or found not guilty by reason of insanity by a court; or if he/she has been involuntarily committed to an inpatient facility for mental health or psychiatric reasons.</w:t>
      </w:r>
      <w:r w:rsidR="18E25028">
        <w:rPr>
          <w:color w:val="1B1B1B"/>
          <w:shd w:val="clear" w:color="auto" w:fill="FFFFFF"/>
        </w:rPr>
        <w:t xml:space="preserve"> </w:t>
      </w:r>
      <w:r w:rsidR="00681676">
        <w:rPr>
          <w:color w:val="1B1B1B"/>
          <w:shd w:val="clear" w:color="auto" w:fill="FFFFFF"/>
        </w:rPr>
        <w:t xml:space="preserve"> </w:t>
      </w:r>
      <w:r w:rsidR="00717425">
        <w:t>This information is critical to determining whether the applicant</w:t>
      </w:r>
      <w:r w:rsidR="00C1631A">
        <w:t xml:space="preserve"> is low risk</w:t>
      </w:r>
      <w:r w:rsidR="00717425">
        <w:t>, and TSA has long collected this kind of information for transportation security vetting purposes from other populations (</w:t>
      </w:r>
      <w:r w:rsidR="2074D316">
        <w:t>e.g.</w:t>
      </w:r>
      <w:r w:rsidR="779503DE">
        <w:t>,</w:t>
      </w:r>
      <w:r w:rsidR="00717425">
        <w:t xml:space="preserve"> TWIC</w:t>
      </w:r>
      <w:r w:rsidR="779503DE">
        <w:t>,</w:t>
      </w:r>
      <w:r w:rsidR="00717425">
        <w:t xml:space="preserve"> HME</w:t>
      </w:r>
      <w:r w:rsidR="00B75BA7">
        <w:t xml:space="preserve"> holders,</w:t>
      </w:r>
      <w:r w:rsidR="00717425">
        <w:t xml:space="preserve"> and aviation workers with unescorted access to sensitive areas of airports).</w:t>
      </w:r>
      <w:r w:rsidR="00805C26">
        <w:t xml:space="preserve"> </w:t>
      </w:r>
      <w:r w:rsidR="00681676">
        <w:t xml:space="preserve"> </w:t>
      </w:r>
      <w:r w:rsidR="00717425">
        <w:t>TSA understa</w:t>
      </w:r>
      <w:r w:rsidR="00A211A7">
        <w:t>nds the importance of protecting all applicant</w:t>
      </w:r>
      <w:r w:rsidR="00717425">
        <w:t xml:space="preserve"> information and has robust privacy protections in place.</w:t>
      </w:r>
    </w:p>
    <w:p w:rsidR="005511E2" w:rsidRPr="005511E2" w:rsidP="00B902A0" w14:paraId="38F93833" w14:textId="77777777">
      <w:pPr>
        <w:numPr>
          <w:ilvl w:val="12"/>
          <w:numId w:val="0"/>
        </w:numPr>
        <w:rPr>
          <w:rFonts w:eastAsia="Times New Roman" w:cs="Arial"/>
          <w:color w:val="000000"/>
          <w:szCs w:val="20"/>
        </w:rPr>
      </w:pPr>
    </w:p>
    <w:p w:rsidR="001A374A" w:rsidRPr="004B3DD0" w:rsidP="00B902A0" w14:paraId="666FD3F7" w14:textId="77777777">
      <w:pPr>
        <w:pStyle w:val="ListParagraph"/>
        <w:keepNext/>
        <w:numPr>
          <w:ilvl w:val="0"/>
          <w:numId w:val="3"/>
        </w:numPr>
        <w:rPr>
          <w:rFonts w:cs="Arial"/>
          <w:b/>
          <w:i/>
          <w:color w:val="000000"/>
          <w:szCs w:val="20"/>
        </w:rPr>
      </w:pPr>
      <w:r w:rsidRPr="004B3DD0">
        <w:rPr>
          <w:rFonts w:cs="Arial"/>
          <w:b/>
          <w:i/>
          <w:color w:val="000000"/>
          <w:szCs w:val="20"/>
        </w:rPr>
        <w:t>Provide estimates of hour burden of the collection of information.</w:t>
      </w:r>
    </w:p>
    <w:p w:rsidR="001A374A" w:rsidP="00B902A0" w14:paraId="49EA5853" w14:textId="3B92732D">
      <w:pPr>
        <w:keepNext/>
        <w:ind w:left="360"/>
        <w:rPr>
          <w:rFonts w:cs="Arial"/>
          <w:b/>
          <w:i/>
          <w:color w:val="000000"/>
          <w:szCs w:val="20"/>
        </w:rPr>
      </w:pPr>
    </w:p>
    <w:p w:rsidR="0092121B" w:rsidRPr="00841915" w:rsidP="00B902A0" w14:paraId="7737FA59" w14:textId="3671CF4D">
      <w:pPr>
        <w:keepNext/>
        <w:ind w:left="360"/>
      </w:pPr>
      <w:r w:rsidRPr="4ACA30B0">
        <w:rPr>
          <w:rFonts w:eastAsia="Times New Roman" w:cs="Times New Roman"/>
          <w:color w:val="000000" w:themeColor="text1"/>
        </w:rPr>
        <w:t xml:space="preserve">TPAP </w:t>
      </w:r>
      <w:r w:rsidRPr="4ACA30B0" w:rsidR="78F9E51E">
        <w:rPr>
          <w:rFonts w:eastAsia="Times New Roman" w:cs="Times New Roman"/>
          <w:color w:val="000000" w:themeColor="text1"/>
        </w:rPr>
        <w:t xml:space="preserve">currently operates </w:t>
      </w:r>
      <w:r w:rsidRPr="4ACA30B0" w:rsidR="00AD4BA5">
        <w:rPr>
          <w:rFonts w:eastAsia="Times New Roman" w:cs="Times New Roman"/>
          <w:color w:val="000000" w:themeColor="text1"/>
        </w:rPr>
        <w:t xml:space="preserve">over </w:t>
      </w:r>
      <w:r w:rsidRPr="4ACA30B0" w:rsidR="0710C55B">
        <w:rPr>
          <w:rFonts w:eastAsia="Times New Roman" w:cs="Times New Roman"/>
          <w:color w:val="000000" w:themeColor="text1"/>
        </w:rPr>
        <w:t>1300</w:t>
      </w:r>
      <w:r w:rsidRPr="4ACA30B0" w:rsidR="78F9E51E">
        <w:rPr>
          <w:rFonts w:eastAsia="Times New Roman" w:cs="Times New Roman"/>
          <w:color w:val="000000" w:themeColor="text1"/>
        </w:rPr>
        <w:t xml:space="preserve"> enrollment locations</w:t>
      </w:r>
      <w:r w:rsidRPr="4ACA30B0" w:rsidR="0507201C">
        <w:rPr>
          <w:rFonts w:eastAsia="Times New Roman" w:cs="Times New Roman"/>
          <w:color w:val="000000" w:themeColor="text1"/>
        </w:rPr>
        <w:t xml:space="preserve"> and </w:t>
      </w:r>
      <w:r w:rsidRPr="4ACA30B0" w:rsidR="00211363">
        <w:rPr>
          <w:rFonts w:eastAsia="Times New Roman" w:cs="Times New Roman"/>
          <w:color w:val="000000" w:themeColor="text1"/>
        </w:rPr>
        <w:t xml:space="preserve">expects </w:t>
      </w:r>
      <w:r w:rsidRPr="4ACA30B0" w:rsidR="0507201C">
        <w:rPr>
          <w:rFonts w:eastAsia="Times New Roman" w:cs="Times New Roman"/>
          <w:color w:val="000000" w:themeColor="text1"/>
        </w:rPr>
        <w:t xml:space="preserve">to offer more locations </w:t>
      </w:r>
      <w:r w:rsidRPr="4ACA30B0" w:rsidR="00AD4BA5">
        <w:rPr>
          <w:rFonts w:eastAsia="Times New Roman" w:cs="Times New Roman"/>
          <w:color w:val="000000" w:themeColor="text1"/>
        </w:rPr>
        <w:t xml:space="preserve">as </w:t>
      </w:r>
      <w:r w:rsidRPr="4ACA30B0" w:rsidR="0507201C">
        <w:rPr>
          <w:rFonts w:eastAsia="Times New Roman" w:cs="Times New Roman"/>
          <w:color w:val="000000" w:themeColor="text1"/>
        </w:rPr>
        <w:t>new enrollment providers</w:t>
      </w:r>
      <w:r w:rsidRPr="4ACA30B0" w:rsidR="00AD4BA5">
        <w:rPr>
          <w:rFonts w:eastAsia="Times New Roman" w:cs="Times New Roman"/>
          <w:color w:val="000000" w:themeColor="text1"/>
        </w:rPr>
        <w:t xml:space="preserve"> expand operations</w:t>
      </w:r>
      <w:r w:rsidRPr="4ACA30B0" w:rsidR="78F9E51E">
        <w:rPr>
          <w:rFonts w:eastAsia="Times New Roman" w:cs="Times New Roman"/>
          <w:color w:val="000000" w:themeColor="text1"/>
        </w:rPr>
        <w:t>.</w:t>
      </w:r>
      <w:r w:rsidRPr="4ACA30B0" w:rsidR="78F9E51E">
        <w:rPr>
          <w:rFonts w:eastAsia="Calibri" w:cs="Times New Roman"/>
        </w:rPr>
        <w:t xml:space="preserve"> </w:t>
      </w:r>
      <w:r w:rsidRPr="4ACA30B0" w:rsidR="00681676">
        <w:rPr>
          <w:rFonts w:eastAsia="Calibri" w:cs="Times New Roman"/>
        </w:rPr>
        <w:t xml:space="preserve"> </w:t>
      </w:r>
      <w:r w:rsidRPr="4ACA30B0" w:rsidR="002B71AB">
        <w:rPr>
          <w:rFonts w:eastAsia="Calibri" w:cs="Times New Roman"/>
          <w:color w:val="000000" w:themeColor="text1"/>
        </w:rPr>
        <w:t xml:space="preserve">TSA utilizes historical </w:t>
      </w:r>
      <w:r w:rsidRPr="4ACA30B0" w:rsidR="004763AA">
        <w:rPr>
          <w:rFonts w:eastAsia="Calibri" w:cs="Times New Roman"/>
          <w:color w:val="000000" w:themeColor="text1"/>
        </w:rPr>
        <w:t xml:space="preserve">and current </w:t>
      </w:r>
      <w:r w:rsidRPr="4ACA30B0" w:rsidR="002B71AB">
        <w:rPr>
          <w:rFonts w:eastAsia="Calibri" w:cs="Times New Roman"/>
          <w:color w:val="000000" w:themeColor="text1"/>
        </w:rPr>
        <w:t>data</w:t>
      </w:r>
      <w:r w:rsidRPr="4ACA30B0" w:rsidR="004763AA">
        <w:rPr>
          <w:rFonts w:eastAsia="Calibri" w:cs="Times New Roman"/>
          <w:color w:val="000000" w:themeColor="text1"/>
        </w:rPr>
        <w:t xml:space="preserve"> </w:t>
      </w:r>
      <w:r w:rsidRPr="003667D7" w:rsidR="004763AA">
        <w:rPr>
          <w:rFonts w:eastAsia="Calibri" w:cs="Times New Roman"/>
          <w:color w:val="000000" w:themeColor="text1"/>
        </w:rPr>
        <w:t xml:space="preserve">last updated </w:t>
      </w:r>
      <w:r w:rsidRPr="003667D7" w:rsidR="004156FF">
        <w:rPr>
          <w:rFonts w:eastAsia="Calibri" w:cs="Times New Roman"/>
          <w:color w:val="000000" w:themeColor="text1"/>
        </w:rPr>
        <w:t>2/9/</w:t>
      </w:r>
      <w:r w:rsidRPr="003667D7" w:rsidR="004763AA">
        <w:rPr>
          <w:rFonts w:eastAsia="Calibri" w:cs="Times New Roman"/>
          <w:color w:val="000000" w:themeColor="text1"/>
        </w:rPr>
        <w:t>202</w:t>
      </w:r>
      <w:r w:rsidRPr="003667D7" w:rsidR="004156FF">
        <w:rPr>
          <w:rFonts w:eastAsia="Calibri" w:cs="Times New Roman"/>
          <w:color w:val="000000" w:themeColor="text1"/>
        </w:rPr>
        <w:t>6</w:t>
      </w:r>
      <w:r w:rsidR="00E90176">
        <w:rPr>
          <w:rFonts w:eastAsia="Calibri" w:cs="Times New Roman"/>
          <w:color w:val="000000" w:themeColor="text1"/>
        </w:rPr>
        <w:t>,</w:t>
      </w:r>
      <w:r w:rsidRPr="4ACA30B0" w:rsidR="002B71AB">
        <w:rPr>
          <w:rFonts w:eastAsia="Calibri" w:cs="Times New Roman"/>
          <w:color w:val="000000" w:themeColor="text1"/>
        </w:rPr>
        <w:t xml:space="preserve"> to project an estimated </w:t>
      </w:r>
      <w:r w:rsidR="00E90176">
        <w:rPr>
          <w:rFonts w:eastAsia="Calibri" w:cs="Times New Roman"/>
          <w:color w:val="000000" w:themeColor="text1"/>
        </w:rPr>
        <w:t>3</w:t>
      </w:r>
      <w:r w:rsidRPr="4ACA30B0" w:rsidR="002B71AB">
        <w:rPr>
          <w:rFonts w:eastAsia="Calibri" w:cs="Times New Roman"/>
          <w:color w:val="000000" w:themeColor="text1"/>
        </w:rPr>
        <w:t>-year (FY2</w:t>
      </w:r>
      <w:r w:rsidR="003667D7">
        <w:rPr>
          <w:rFonts w:eastAsia="Calibri" w:cs="Times New Roman"/>
          <w:color w:val="000000" w:themeColor="text1"/>
        </w:rPr>
        <w:t>6</w:t>
      </w:r>
      <w:r w:rsidRPr="4ACA30B0" w:rsidR="002B71AB">
        <w:rPr>
          <w:rFonts w:eastAsia="Calibri" w:cs="Times New Roman"/>
          <w:color w:val="000000" w:themeColor="text1"/>
        </w:rPr>
        <w:t xml:space="preserve"> – FY2</w:t>
      </w:r>
      <w:r w:rsidR="003667D7">
        <w:rPr>
          <w:rFonts w:eastAsia="Calibri" w:cs="Times New Roman"/>
          <w:color w:val="000000" w:themeColor="text1"/>
        </w:rPr>
        <w:t>8</w:t>
      </w:r>
      <w:r w:rsidRPr="4ACA30B0" w:rsidR="002B71AB">
        <w:rPr>
          <w:rFonts w:eastAsia="Calibri" w:cs="Times New Roman"/>
          <w:color w:val="000000" w:themeColor="text1"/>
        </w:rPr>
        <w:t xml:space="preserve">) total initial enrollments and renewals of </w:t>
      </w:r>
      <w:r w:rsidRPr="4ACA30B0" w:rsidR="00841915">
        <w:rPr>
          <w:rFonts w:eastAsia="Calibri" w:cs="Times New Roman"/>
          <w:color w:val="000000" w:themeColor="text1"/>
        </w:rPr>
        <w:t>1</w:t>
      </w:r>
      <w:r w:rsidR="0097196C">
        <w:rPr>
          <w:rFonts w:eastAsia="Calibri" w:cs="Times New Roman"/>
          <w:color w:val="000000" w:themeColor="text1"/>
        </w:rPr>
        <w:t>8</w:t>
      </w:r>
      <w:r w:rsidRPr="4ACA30B0" w:rsidR="00A36256">
        <w:rPr>
          <w:rFonts w:eastAsia="Calibri" w:cs="Times New Roman"/>
          <w:color w:val="000000" w:themeColor="text1"/>
        </w:rPr>
        <w:t>.9</w:t>
      </w:r>
      <w:r w:rsidRPr="4ACA30B0" w:rsidR="002B71AB">
        <w:rPr>
          <w:rFonts w:eastAsia="Calibri" w:cs="Times New Roman"/>
          <w:color w:val="000000" w:themeColor="text1"/>
        </w:rPr>
        <w:t xml:space="preserve"> </w:t>
      </w:r>
      <w:r w:rsidRPr="4ACA30B0" w:rsidR="00841915">
        <w:rPr>
          <w:rFonts w:eastAsia="Calibri" w:cs="Times New Roman"/>
          <w:color w:val="000000" w:themeColor="text1"/>
        </w:rPr>
        <w:t>m</w:t>
      </w:r>
      <w:r w:rsidRPr="4ACA30B0" w:rsidR="002B71AB">
        <w:rPr>
          <w:rFonts w:eastAsia="Calibri" w:cs="Times New Roman"/>
          <w:color w:val="000000" w:themeColor="text1"/>
        </w:rPr>
        <w:t xml:space="preserve">illion and average of </w:t>
      </w:r>
      <w:r w:rsidRPr="4ACA30B0" w:rsidR="00843CE9">
        <w:rPr>
          <w:rFonts w:eastAsia="Calibri" w:cs="Times New Roman"/>
          <w:color w:val="000000" w:themeColor="text1"/>
        </w:rPr>
        <w:t>6</w:t>
      </w:r>
      <w:r w:rsidRPr="4ACA30B0" w:rsidR="002B71AB">
        <w:rPr>
          <w:rFonts w:eastAsia="Calibri" w:cs="Times New Roman"/>
          <w:color w:val="000000" w:themeColor="text1"/>
        </w:rPr>
        <w:t xml:space="preserve"> </w:t>
      </w:r>
      <w:r w:rsidRPr="4ACA30B0" w:rsidR="00841915">
        <w:rPr>
          <w:rFonts w:eastAsia="Calibri" w:cs="Times New Roman"/>
          <w:color w:val="000000" w:themeColor="text1"/>
        </w:rPr>
        <w:t>m</w:t>
      </w:r>
      <w:r w:rsidRPr="4ACA30B0" w:rsidR="002B71AB">
        <w:rPr>
          <w:rFonts w:eastAsia="Calibri" w:cs="Times New Roman"/>
          <w:color w:val="000000" w:themeColor="text1"/>
        </w:rPr>
        <w:t xml:space="preserve">illion </w:t>
      </w:r>
      <w:r w:rsidR="00B4344A">
        <w:rPr>
          <w:rFonts w:eastAsia="Calibri" w:cs="Times New Roman"/>
          <w:color w:val="000000" w:themeColor="text1"/>
        </w:rPr>
        <w:t>i</w:t>
      </w:r>
      <w:r w:rsidRPr="4ACA30B0" w:rsidR="002B71AB">
        <w:rPr>
          <w:rFonts w:eastAsia="Calibri" w:cs="Times New Roman"/>
          <w:color w:val="000000" w:themeColor="text1"/>
        </w:rPr>
        <w:t>nitial enrollments and renewals per year.</w:t>
      </w:r>
      <w:r>
        <w:rPr>
          <w:rStyle w:val="FootnoteReference"/>
          <w:rFonts w:eastAsia="Calibri" w:cs="Times New Roman"/>
          <w:color w:val="000000" w:themeColor="text1"/>
        </w:rPr>
        <w:footnoteReference w:id="19"/>
      </w:r>
      <w:r w:rsidRPr="4ACA30B0" w:rsidR="002B71AB">
        <w:rPr>
          <w:rFonts w:eastAsia="Calibri" w:cs="Times New Roman"/>
          <w:color w:val="000000" w:themeColor="text1"/>
        </w:rPr>
        <w:t xml:space="preserve"> </w:t>
      </w:r>
      <w:r w:rsidRPr="4ACA30B0" w:rsidR="00681676">
        <w:rPr>
          <w:rFonts w:eastAsia="Calibri" w:cs="Times New Roman"/>
          <w:color w:val="000000" w:themeColor="text1"/>
        </w:rPr>
        <w:t xml:space="preserve"> </w:t>
      </w:r>
      <w:r w:rsidRPr="4ACA30B0" w:rsidR="002B71AB">
        <w:rPr>
          <w:rFonts w:eastAsia="Calibri" w:cs="Times New Roman"/>
          <w:color w:val="000000" w:themeColor="text1"/>
        </w:rPr>
        <w:t xml:space="preserve">TSA assumes </w:t>
      </w:r>
      <w:r w:rsidRPr="00B3091F" w:rsidR="002B71AB">
        <w:rPr>
          <w:rFonts w:eastAsia="Calibri" w:cs="Times New Roman"/>
          <w:color w:val="000000" w:themeColor="text1"/>
        </w:rPr>
        <w:t>96</w:t>
      </w:r>
      <w:r w:rsidRPr="00B3091F" w:rsidR="00843CE9">
        <w:rPr>
          <w:rFonts w:eastAsia="Calibri" w:cs="Times New Roman"/>
          <w:color w:val="000000" w:themeColor="text1"/>
        </w:rPr>
        <w:t>.</w:t>
      </w:r>
      <w:r w:rsidR="002469F8">
        <w:rPr>
          <w:rFonts w:eastAsia="Calibri" w:cs="Times New Roman"/>
          <w:color w:val="000000" w:themeColor="text1"/>
        </w:rPr>
        <w:t>1</w:t>
      </w:r>
      <w:r w:rsidRPr="4ACA30B0" w:rsidR="002B71AB">
        <w:rPr>
          <w:rFonts w:eastAsia="Calibri" w:cs="Times New Roman"/>
          <w:color w:val="000000" w:themeColor="text1"/>
        </w:rPr>
        <w:t xml:space="preserve"> percent of renewals will be done online, </w:t>
      </w:r>
      <w:r w:rsidRPr="00FF6249" w:rsidR="002B71AB">
        <w:rPr>
          <w:rFonts w:eastAsia="Calibri" w:cs="Times New Roman"/>
          <w:color w:val="000000" w:themeColor="text1"/>
        </w:rPr>
        <w:t xml:space="preserve">and </w:t>
      </w:r>
      <w:r w:rsidRPr="00B3091F" w:rsidR="00843CE9">
        <w:rPr>
          <w:rFonts w:eastAsia="Calibri" w:cs="Times New Roman"/>
          <w:color w:val="000000" w:themeColor="text1"/>
        </w:rPr>
        <w:t>3.</w:t>
      </w:r>
      <w:r w:rsidR="002469F8">
        <w:rPr>
          <w:rFonts w:eastAsia="Calibri" w:cs="Times New Roman"/>
          <w:color w:val="000000" w:themeColor="text1"/>
        </w:rPr>
        <w:t>9</w:t>
      </w:r>
      <w:r w:rsidRPr="00FF6249" w:rsidR="002B71AB">
        <w:rPr>
          <w:rFonts w:eastAsia="Calibri" w:cs="Times New Roman"/>
          <w:color w:val="000000" w:themeColor="text1"/>
        </w:rPr>
        <w:t xml:space="preserve"> </w:t>
      </w:r>
      <w:r w:rsidRPr="4ACA30B0" w:rsidR="002B71AB">
        <w:rPr>
          <w:rFonts w:eastAsia="Calibri" w:cs="Times New Roman"/>
          <w:color w:val="000000" w:themeColor="text1"/>
        </w:rPr>
        <w:t>percent of renewals would be in person.</w:t>
      </w:r>
    </w:p>
    <w:tbl>
      <w:tblPr>
        <w:tblW w:w="9199" w:type="dxa"/>
        <w:tblInd w:w="90" w:type="dxa"/>
        <w:tblLayout w:type="fixed"/>
        <w:tblLook w:val="04A0"/>
      </w:tblPr>
      <w:tblGrid>
        <w:gridCol w:w="9199"/>
      </w:tblGrid>
      <w:tr w14:paraId="5D662120" w14:textId="77777777" w:rsidTr="002D0EA2">
        <w:tblPrEx>
          <w:tblW w:w="9199" w:type="dxa"/>
          <w:tblInd w:w="90" w:type="dxa"/>
          <w:tblLayout w:type="fixed"/>
          <w:tblLook w:val="04A0"/>
        </w:tblPrEx>
        <w:trPr>
          <w:trHeight w:val="428"/>
        </w:trPr>
        <w:tc>
          <w:tcPr>
            <w:tcW w:w="9199" w:type="dxa"/>
            <w:tcBorders>
              <w:top w:val="nil"/>
              <w:left w:val="nil"/>
              <w:bottom w:val="single" w:sz="8" w:space="0" w:color="auto"/>
              <w:right w:val="nil"/>
            </w:tcBorders>
            <w:noWrap/>
            <w:vAlign w:val="bottom"/>
            <w:hideMark/>
          </w:tcPr>
          <w:p w:rsidR="0092121B" w:rsidP="00E413E0" w14:paraId="1A6412C2" w14:textId="7AB1B802">
            <w:pPr>
              <w:keepNext/>
              <w:keepLines/>
              <w:rPr>
                <w:rFonts w:eastAsia="Times New Roman" w:cs="Times New Roman"/>
                <w:b/>
                <w:bCs/>
                <w:color w:val="000000"/>
                <w:sz w:val="22"/>
              </w:rPr>
            </w:pPr>
          </w:p>
          <w:tbl>
            <w:tblPr>
              <w:tblW w:w="9008" w:type="dxa"/>
              <w:tblLayout w:type="fixed"/>
              <w:tblLook w:val="04A0"/>
            </w:tblPr>
            <w:tblGrid>
              <w:gridCol w:w="1138"/>
              <w:gridCol w:w="1515"/>
              <w:gridCol w:w="1427"/>
              <w:gridCol w:w="1338"/>
              <w:gridCol w:w="1427"/>
              <w:gridCol w:w="2163"/>
            </w:tblGrid>
            <w:tr w14:paraId="63E51E04" w14:textId="77777777" w:rsidTr="00170739">
              <w:tblPrEx>
                <w:tblW w:w="9008" w:type="dxa"/>
                <w:tblLayout w:type="fixed"/>
                <w:tblLook w:val="04A0"/>
              </w:tblPrEx>
              <w:trPr>
                <w:trHeight w:val="350"/>
              </w:trPr>
              <w:tc>
                <w:tcPr>
                  <w:tcW w:w="9008" w:type="dxa"/>
                  <w:gridSpan w:val="6"/>
                  <w:tcBorders>
                    <w:top w:val="nil"/>
                    <w:left w:val="nil"/>
                    <w:bottom w:val="nil"/>
                    <w:right w:val="nil"/>
                  </w:tcBorders>
                  <w:noWrap/>
                  <w:vAlign w:val="center"/>
                  <w:hideMark/>
                </w:tcPr>
                <w:p w:rsidR="006659E9" w:rsidRPr="00661A28" w:rsidP="001B2BFC" w14:paraId="7721B9E3" w14:textId="43297B9F">
                  <w:pP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sidR="00045613">
                    <w:rPr>
                      <w:rFonts w:ascii="Arial Narrow" w:eastAsia="Times New Roman" w:hAnsi="Arial Narrow" w:cs="Times New Roman"/>
                      <w:b/>
                      <w:bCs/>
                      <w:color w:val="000000"/>
                      <w:sz w:val="20"/>
                      <w:szCs w:val="20"/>
                    </w:rPr>
                    <w:t>1</w:t>
                  </w:r>
                  <w:r w:rsidRPr="00661A28">
                    <w:rPr>
                      <w:rFonts w:ascii="Arial Narrow" w:eastAsia="Times New Roman" w:hAnsi="Arial Narrow" w:cs="Times New Roman"/>
                      <w:b/>
                      <w:bCs/>
                      <w:color w:val="000000"/>
                      <w:sz w:val="20"/>
                      <w:szCs w:val="20"/>
                    </w:rPr>
                    <w:t xml:space="preserve">: Estimated 3-year </w:t>
                  </w:r>
                  <w:r w:rsidRPr="00661A28" w:rsidR="00841915">
                    <w:rPr>
                      <w:rFonts w:ascii="Arial Narrow" w:eastAsia="Times New Roman" w:hAnsi="Arial Narrow" w:cs="Times New Roman"/>
                      <w:b/>
                      <w:bCs/>
                      <w:color w:val="000000"/>
                      <w:sz w:val="20"/>
                      <w:szCs w:val="20"/>
                    </w:rPr>
                    <w:t>P</w:t>
                  </w:r>
                  <w:r w:rsidRPr="00661A28">
                    <w:rPr>
                      <w:rFonts w:ascii="Arial Narrow" w:eastAsia="Times New Roman" w:hAnsi="Arial Narrow" w:cs="Times New Roman"/>
                      <w:b/>
                      <w:bCs/>
                      <w:color w:val="000000"/>
                      <w:sz w:val="20"/>
                      <w:szCs w:val="20"/>
                    </w:rPr>
                    <w:t xml:space="preserve">rojection for </w:t>
                  </w:r>
                  <w:r w:rsidR="00E04D03">
                    <w:rPr>
                      <w:rFonts w:ascii="Arial Narrow" w:eastAsia="Times New Roman" w:hAnsi="Arial Narrow" w:cs="Times New Roman"/>
                      <w:b/>
                      <w:bCs/>
                      <w:color w:val="000000"/>
                      <w:sz w:val="20"/>
                      <w:szCs w:val="20"/>
                    </w:rPr>
                    <w:t xml:space="preserve">TPAP </w:t>
                  </w:r>
                  <w:r w:rsidRPr="00661A28">
                    <w:rPr>
                      <w:rFonts w:ascii="Arial Narrow" w:eastAsia="Times New Roman" w:hAnsi="Arial Narrow" w:cs="Times New Roman"/>
                      <w:b/>
                      <w:bCs/>
                      <w:color w:val="000000"/>
                      <w:sz w:val="20"/>
                      <w:szCs w:val="20"/>
                    </w:rPr>
                    <w:t>Respondents</w:t>
                  </w:r>
                </w:p>
              </w:tc>
            </w:tr>
            <w:tr w14:paraId="459DCD10" w14:textId="77777777" w:rsidTr="00170739">
              <w:tblPrEx>
                <w:tblW w:w="9008" w:type="dxa"/>
                <w:tblLayout w:type="fixed"/>
                <w:tblLook w:val="04A0"/>
              </w:tblPrEx>
              <w:trPr>
                <w:trHeight w:val="1271"/>
              </w:trPr>
              <w:tc>
                <w:tcPr>
                  <w:tcW w:w="1138" w:type="dxa"/>
                  <w:tcBorders>
                    <w:top w:val="single" w:sz="4" w:space="0" w:color="auto"/>
                    <w:left w:val="single" w:sz="4" w:space="0" w:color="auto"/>
                    <w:bottom w:val="single" w:sz="4" w:space="0" w:color="auto"/>
                    <w:right w:val="single" w:sz="4" w:space="0" w:color="auto"/>
                  </w:tcBorders>
                  <w:vAlign w:val="center"/>
                  <w:hideMark/>
                </w:tcPr>
                <w:p w:rsidR="006659E9" w:rsidRPr="00661A28" w:rsidP="003B3D75" w14:paraId="67BD76A9"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1515" w:type="dxa"/>
                  <w:tcBorders>
                    <w:top w:val="single" w:sz="4" w:space="0" w:color="auto"/>
                    <w:left w:val="nil"/>
                    <w:bottom w:val="single" w:sz="4" w:space="0" w:color="auto"/>
                    <w:right w:val="single" w:sz="4" w:space="0" w:color="auto"/>
                  </w:tcBorders>
                  <w:vAlign w:val="center"/>
                  <w:hideMark/>
                </w:tcPr>
                <w:p w:rsidR="006659E9" w:rsidRPr="00661A28" w:rsidP="003B3D75" w14:paraId="6A7E3138" w14:textId="73ABF6AF">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Total </w:t>
                  </w:r>
                  <w:r w:rsidR="003A2F97">
                    <w:rPr>
                      <w:rFonts w:ascii="Arial Narrow" w:eastAsia="Times New Roman" w:hAnsi="Arial Narrow" w:cs="Times New Roman"/>
                      <w:color w:val="000000"/>
                      <w:sz w:val="20"/>
                      <w:szCs w:val="20"/>
                    </w:rPr>
                    <w:t>TPAP</w:t>
                  </w:r>
                  <w:r w:rsidRPr="00661A28">
                    <w:rPr>
                      <w:rFonts w:ascii="Arial Narrow" w:eastAsia="Times New Roman" w:hAnsi="Arial Narrow" w:cs="Times New Roman"/>
                      <w:color w:val="000000"/>
                      <w:sz w:val="20"/>
                      <w:szCs w:val="20"/>
                    </w:rPr>
                    <w:t xml:space="preserve"> Initial Enrollments</w:t>
                  </w:r>
                </w:p>
              </w:tc>
              <w:tc>
                <w:tcPr>
                  <w:tcW w:w="1427" w:type="dxa"/>
                  <w:tcBorders>
                    <w:top w:val="single" w:sz="4" w:space="0" w:color="auto"/>
                    <w:left w:val="nil"/>
                    <w:bottom w:val="single" w:sz="4" w:space="0" w:color="auto"/>
                    <w:right w:val="single" w:sz="4" w:space="0" w:color="auto"/>
                  </w:tcBorders>
                  <w:vAlign w:val="center"/>
                  <w:hideMark/>
                </w:tcPr>
                <w:p w:rsidR="006659E9" w:rsidRPr="00661A28" w:rsidP="003B3D75" w14:paraId="06332CE8" w14:textId="14AF123E">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Total </w:t>
                  </w:r>
                  <w:r w:rsidR="003A2F97">
                    <w:rPr>
                      <w:rFonts w:ascii="Arial Narrow" w:eastAsia="Times New Roman" w:hAnsi="Arial Narrow" w:cs="Times New Roman"/>
                      <w:color w:val="000000"/>
                      <w:sz w:val="20"/>
                      <w:szCs w:val="20"/>
                    </w:rPr>
                    <w:t>TPAP</w:t>
                  </w:r>
                  <w:r w:rsidRPr="00661A28">
                    <w:rPr>
                      <w:rFonts w:ascii="Arial Narrow" w:eastAsia="Times New Roman" w:hAnsi="Arial Narrow" w:cs="Times New Roman"/>
                      <w:color w:val="000000"/>
                      <w:sz w:val="20"/>
                      <w:szCs w:val="20"/>
                    </w:rPr>
                    <w:t xml:space="preserve"> Renewals</w:t>
                  </w:r>
                </w:p>
              </w:tc>
              <w:tc>
                <w:tcPr>
                  <w:tcW w:w="1338" w:type="dxa"/>
                  <w:tcBorders>
                    <w:top w:val="single" w:sz="4" w:space="0" w:color="auto"/>
                    <w:left w:val="nil"/>
                    <w:bottom w:val="single" w:sz="4" w:space="0" w:color="auto"/>
                    <w:right w:val="single" w:sz="4" w:space="0" w:color="auto"/>
                  </w:tcBorders>
                  <w:vAlign w:val="center"/>
                  <w:hideMark/>
                </w:tcPr>
                <w:p w:rsidR="006659E9" w:rsidRPr="00661A28" w:rsidP="003B3D75" w14:paraId="744E618C" w14:textId="6DB340C4">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Total </w:t>
                  </w:r>
                  <w:r w:rsidR="003A2F97">
                    <w:rPr>
                      <w:rFonts w:ascii="Arial Narrow" w:eastAsia="Times New Roman" w:hAnsi="Arial Narrow" w:cs="Times New Roman"/>
                      <w:color w:val="000000"/>
                      <w:sz w:val="20"/>
                      <w:szCs w:val="20"/>
                    </w:rPr>
                    <w:t>TPAP</w:t>
                  </w:r>
                  <w:r w:rsidRPr="00661A28">
                    <w:rPr>
                      <w:rFonts w:ascii="Arial Narrow" w:eastAsia="Times New Roman" w:hAnsi="Arial Narrow" w:cs="Times New Roman"/>
                      <w:color w:val="000000"/>
                      <w:sz w:val="20"/>
                      <w:szCs w:val="20"/>
                    </w:rPr>
                    <w:t xml:space="preserve"> Online Renewals</w:t>
                  </w:r>
                </w:p>
              </w:tc>
              <w:tc>
                <w:tcPr>
                  <w:tcW w:w="1427" w:type="dxa"/>
                  <w:tcBorders>
                    <w:top w:val="single" w:sz="4" w:space="0" w:color="auto"/>
                    <w:left w:val="nil"/>
                    <w:bottom w:val="single" w:sz="4" w:space="0" w:color="auto"/>
                    <w:right w:val="single" w:sz="4" w:space="0" w:color="auto"/>
                  </w:tcBorders>
                  <w:vAlign w:val="center"/>
                  <w:hideMark/>
                </w:tcPr>
                <w:p w:rsidR="006659E9" w:rsidRPr="00661A28" w:rsidP="003B3D75" w14:paraId="7E012A9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In-Person Renewals</w:t>
                  </w:r>
                </w:p>
              </w:tc>
              <w:tc>
                <w:tcPr>
                  <w:tcW w:w="2163" w:type="dxa"/>
                  <w:tcBorders>
                    <w:top w:val="single" w:sz="4" w:space="0" w:color="auto"/>
                    <w:left w:val="nil"/>
                    <w:bottom w:val="single" w:sz="4" w:space="0" w:color="auto"/>
                    <w:right w:val="single" w:sz="4" w:space="0" w:color="auto"/>
                  </w:tcBorders>
                  <w:vAlign w:val="center"/>
                  <w:hideMark/>
                </w:tcPr>
                <w:p w:rsidR="006659E9" w:rsidRPr="00661A28" w:rsidP="003B3D75" w14:paraId="0DCB26D7" w14:textId="4D467FD0">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Total </w:t>
                  </w:r>
                  <w:r w:rsidR="003A2F97">
                    <w:rPr>
                      <w:rFonts w:ascii="Arial Narrow" w:eastAsia="Times New Roman" w:hAnsi="Arial Narrow" w:cs="Times New Roman"/>
                      <w:color w:val="000000"/>
                      <w:sz w:val="20"/>
                      <w:szCs w:val="20"/>
                    </w:rPr>
                    <w:t>TPAP</w:t>
                  </w:r>
                  <w:r w:rsidRPr="00661A28">
                    <w:rPr>
                      <w:rFonts w:ascii="Arial Narrow" w:eastAsia="Times New Roman" w:hAnsi="Arial Narrow" w:cs="Times New Roman"/>
                      <w:color w:val="000000"/>
                      <w:sz w:val="20"/>
                      <w:szCs w:val="20"/>
                    </w:rPr>
                    <w:t xml:space="preserve"> Annual Enrollments and Renewals</w:t>
                  </w:r>
                </w:p>
              </w:tc>
            </w:tr>
            <w:tr w14:paraId="1F9101A3" w14:textId="77777777" w:rsidTr="00170739">
              <w:tblPrEx>
                <w:tblW w:w="9008" w:type="dxa"/>
                <w:tblLayout w:type="fixed"/>
                <w:tblLook w:val="04A0"/>
              </w:tblPrEx>
              <w:trPr>
                <w:trHeight w:val="360"/>
              </w:trPr>
              <w:tc>
                <w:tcPr>
                  <w:tcW w:w="1138" w:type="dxa"/>
                  <w:tcBorders>
                    <w:top w:val="nil"/>
                    <w:left w:val="single" w:sz="4" w:space="0" w:color="auto"/>
                    <w:bottom w:val="single" w:sz="4" w:space="0" w:color="auto"/>
                    <w:right w:val="single" w:sz="4" w:space="0" w:color="auto"/>
                  </w:tcBorders>
                  <w:vAlign w:val="center"/>
                  <w:hideMark/>
                </w:tcPr>
                <w:p w:rsidR="00DF5860" w:rsidRPr="00661A28" w:rsidP="003B3D75" w14:paraId="51D0B92D" w14:textId="7FF90006">
                  <w:pPr>
                    <w:jc w:val="center"/>
                    <w:rPr>
                      <w:rFonts w:ascii="Arial Narrow" w:eastAsia="Times New Roman" w:hAnsi="Arial Narrow" w:cs="Times New Roman"/>
                      <w:color w:val="000000"/>
                      <w:sz w:val="20"/>
                      <w:szCs w:val="20"/>
                    </w:rPr>
                  </w:pPr>
                </w:p>
              </w:tc>
              <w:tc>
                <w:tcPr>
                  <w:tcW w:w="1515" w:type="dxa"/>
                  <w:tcBorders>
                    <w:top w:val="nil"/>
                    <w:left w:val="nil"/>
                    <w:bottom w:val="single" w:sz="4" w:space="0" w:color="auto"/>
                    <w:right w:val="single" w:sz="4" w:space="0" w:color="auto"/>
                  </w:tcBorders>
                  <w:vAlign w:val="center"/>
                  <w:hideMark/>
                </w:tcPr>
                <w:p w:rsidR="00DF5860" w:rsidRPr="00DF5860" w:rsidP="003B3D75" w14:paraId="4F5CCF6F" w14:textId="3B598E5D">
                  <w:pPr>
                    <w:jc w:val="center"/>
                    <w:rPr>
                      <w:rFonts w:ascii="Arial Narrow" w:hAnsi="Arial Narrow"/>
                      <w:sz w:val="20"/>
                      <w:szCs w:val="20"/>
                    </w:rPr>
                  </w:pPr>
                  <w:r w:rsidRPr="00DF5860">
                    <w:rPr>
                      <w:rFonts w:ascii="Arial Narrow" w:hAnsi="Arial Narrow"/>
                      <w:sz w:val="20"/>
                      <w:szCs w:val="20"/>
                    </w:rPr>
                    <w:t>A</w:t>
                  </w:r>
                </w:p>
              </w:tc>
              <w:tc>
                <w:tcPr>
                  <w:tcW w:w="1427" w:type="dxa"/>
                  <w:tcBorders>
                    <w:top w:val="nil"/>
                    <w:left w:val="nil"/>
                    <w:bottom w:val="single" w:sz="4" w:space="0" w:color="auto"/>
                    <w:right w:val="single" w:sz="4" w:space="0" w:color="auto"/>
                  </w:tcBorders>
                  <w:vAlign w:val="center"/>
                  <w:hideMark/>
                </w:tcPr>
                <w:p w:rsidR="00DF5860" w:rsidRPr="00DF5860" w:rsidP="003B3D75" w14:paraId="368EB83B" w14:textId="18439EA2">
                  <w:pPr>
                    <w:jc w:val="center"/>
                    <w:rPr>
                      <w:rFonts w:ascii="Arial Narrow" w:hAnsi="Arial Narrow"/>
                      <w:sz w:val="20"/>
                      <w:szCs w:val="20"/>
                    </w:rPr>
                  </w:pPr>
                  <w:r w:rsidRPr="00DF5860">
                    <w:rPr>
                      <w:rFonts w:ascii="Arial Narrow" w:hAnsi="Arial Narrow"/>
                      <w:sz w:val="20"/>
                      <w:szCs w:val="20"/>
                    </w:rPr>
                    <w:t>B</w:t>
                  </w:r>
                </w:p>
              </w:tc>
              <w:tc>
                <w:tcPr>
                  <w:tcW w:w="1338" w:type="dxa"/>
                  <w:tcBorders>
                    <w:top w:val="single" w:sz="4" w:space="0" w:color="auto"/>
                    <w:left w:val="single" w:sz="4" w:space="0" w:color="auto"/>
                    <w:bottom w:val="single" w:sz="4" w:space="0" w:color="auto"/>
                    <w:right w:val="single" w:sz="4" w:space="0" w:color="auto"/>
                  </w:tcBorders>
                  <w:vAlign w:val="center"/>
                  <w:hideMark/>
                </w:tcPr>
                <w:p w:rsidR="00DF5860" w:rsidRPr="00DF5860" w:rsidP="003B3D75" w14:paraId="1C3E8049" w14:textId="34618C64">
                  <w:pPr>
                    <w:jc w:val="center"/>
                    <w:rPr>
                      <w:rFonts w:ascii="Arial Narrow" w:hAnsi="Arial Narrow"/>
                      <w:sz w:val="20"/>
                      <w:szCs w:val="20"/>
                    </w:rPr>
                  </w:pPr>
                  <w:r w:rsidRPr="00DF5860">
                    <w:rPr>
                      <w:rFonts w:ascii="Arial Narrow" w:hAnsi="Arial Narrow"/>
                      <w:sz w:val="20"/>
                      <w:szCs w:val="20"/>
                    </w:rPr>
                    <w:t xml:space="preserve">C= 96.1% </w:t>
                  </w:r>
                  <w:r w:rsidR="00804877">
                    <w:rPr>
                      <w:rFonts w:ascii="Arial Narrow" w:hAnsi="Arial Narrow"/>
                      <w:sz w:val="20"/>
                      <w:szCs w:val="20"/>
                    </w:rPr>
                    <w:t>x</w:t>
                  </w:r>
                  <w:r w:rsidRPr="00DF5860">
                    <w:rPr>
                      <w:rFonts w:ascii="Arial Narrow" w:hAnsi="Arial Narrow"/>
                      <w:sz w:val="20"/>
                      <w:szCs w:val="20"/>
                    </w:rPr>
                    <w:t xml:space="preserve"> B</w:t>
                  </w:r>
                </w:p>
              </w:tc>
              <w:tc>
                <w:tcPr>
                  <w:tcW w:w="1427" w:type="dxa"/>
                  <w:tcBorders>
                    <w:top w:val="nil"/>
                    <w:left w:val="nil"/>
                    <w:bottom w:val="single" w:sz="4" w:space="0" w:color="auto"/>
                    <w:right w:val="single" w:sz="4" w:space="0" w:color="auto"/>
                  </w:tcBorders>
                  <w:vAlign w:val="center"/>
                  <w:hideMark/>
                </w:tcPr>
                <w:p w:rsidR="004F0295" w:rsidP="003B3D75" w14:paraId="6E5AC7C9" w14:textId="77777777">
                  <w:pPr>
                    <w:jc w:val="center"/>
                    <w:rPr>
                      <w:rFonts w:ascii="Arial Narrow" w:hAnsi="Arial Narrow"/>
                      <w:sz w:val="20"/>
                      <w:szCs w:val="20"/>
                    </w:rPr>
                  </w:pPr>
                </w:p>
                <w:p w:rsidR="00DF5860" w:rsidRPr="00DF5860" w:rsidP="003B3D75" w14:paraId="24CC239F" w14:textId="2F514882">
                  <w:pPr>
                    <w:jc w:val="center"/>
                    <w:rPr>
                      <w:rFonts w:ascii="Arial Narrow" w:hAnsi="Arial Narrow"/>
                      <w:sz w:val="20"/>
                      <w:szCs w:val="20"/>
                    </w:rPr>
                  </w:pPr>
                  <w:r w:rsidRPr="00DF5860">
                    <w:rPr>
                      <w:rFonts w:ascii="Arial Narrow" w:hAnsi="Arial Narrow"/>
                      <w:sz w:val="20"/>
                      <w:szCs w:val="20"/>
                    </w:rPr>
                    <w:t xml:space="preserve">D = 3.9% </w:t>
                  </w:r>
                  <w:r w:rsidR="00804877">
                    <w:rPr>
                      <w:rFonts w:ascii="Arial Narrow" w:hAnsi="Arial Narrow"/>
                      <w:sz w:val="20"/>
                      <w:szCs w:val="20"/>
                    </w:rPr>
                    <w:t>x</w:t>
                  </w:r>
                  <w:r w:rsidRPr="00DF5860">
                    <w:rPr>
                      <w:rFonts w:ascii="Arial Narrow" w:hAnsi="Arial Narrow"/>
                      <w:sz w:val="20"/>
                      <w:szCs w:val="20"/>
                    </w:rPr>
                    <w:t xml:space="preserve"> B</w:t>
                  </w:r>
                </w:p>
              </w:tc>
              <w:tc>
                <w:tcPr>
                  <w:tcW w:w="2163" w:type="dxa"/>
                  <w:tcBorders>
                    <w:top w:val="nil"/>
                    <w:left w:val="nil"/>
                    <w:bottom w:val="single" w:sz="4" w:space="0" w:color="auto"/>
                    <w:right w:val="single" w:sz="4" w:space="0" w:color="auto"/>
                  </w:tcBorders>
                  <w:vAlign w:val="center"/>
                  <w:hideMark/>
                </w:tcPr>
                <w:p w:rsidR="00DF5860" w:rsidRPr="00DF5860" w:rsidP="003B3D75" w14:paraId="467F5FF5" w14:textId="7E29780B">
                  <w:pPr>
                    <w:jc w:val="center"/>
                    <w:rPr>
                      <w:rFonts w:ascii="Arial Narrow" w:hAnsi="Arial Narrow"/>
                      <w:sz w:val="20"/>
                      <w:szCs w:val="20"/>
                    </w:rPr>
                  </w:pPr>
                  <w:r w:rsidRPr="00DF5860">
                    <w:rPr>
                      <w:rFonts w:ascii="Arial Narrow" w:hAnsi="Arial Narrow"/>
                      <w:sz w:val="20"/>
                      <w:szCs w:val="20"/>
                    </w:rPr>
                    <w:t>E= A + B</w:t>
                  </w:r>
                </w:p>
              </w:tc>
            </w:tr>
            <w:tr w14:paraId="7A1551CF" w14:textId="77777777" w:rsidTr="00170739">
              <w:tblPrEx>
                <w:tblW w:w="9008" w:type="dxa"/>
                <w:tblLayout w:type="fixed"/>
                <w:tblLook w:val="04A0"/>
              </w:tblPrEx>
              <w:trPr>
                <w:trHeight w:val="298"/>
              </w:trPr>
              <w:tc>
                <w:tcPr>
                  <w:tcW w:w="1138" w:type="dxa"/>
                  <w:tcBorders>
                    <w:top w:val="nil"/>
                    <w:left w:val="single" w:sz="4" w:space="0" w:color="auto"/>
                    <w:bottom w:val="single" w:sz="4" w:space="0" w:color="auto"/>
                    <w:right w:val="single" w:sz="4" w:space="0" w:color="auto"/>
                  </w:tcBorders>
                  <w:noWrap/>
                  <w:vAlign w:val="center"/>
                  <w:hideMark/>
                </w:tcPr>
                <w:p w:rsidR="002349BB" w:rsidRPr="00661A28" w:rsidP="003B3D75" w14:paraId="18F89692" w14:textId="0A1FD1EA">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6</w:t>
                  </w:r>
                </w:p>
              </w:tc>
              <w:tc>
                <w:tcPr>
                  <w:tcW w:w="1515" w:type="dxa"/>
                  <w:tcBorders>
                    <w:top w:val="single" w:sz="4" w:space="0" w:color="auto"/>
                    <w:left w:val="single" w:sz="4" w:space="0" w:color="auto"/>
                    <w:bottom w:val="single" w:sz="4" w:space="0" w:color="auto"/>
                    <w:right w:val="single" w:sz="4" w:space="0" w:color="auto"/>
                  </w:tcBorders>
                  <w:noWrap/>
                  <w:vAlign w:val="center"/>
                  <w:hideMark/>
                </w:tcPr>
                <w:p w:rsidR="002349BB" w:rsidRPr="00A95AE8" w:rsidP="003B3D75" w14:paraId="13B5160A" w14:textId="3F22BC51">
                  <w:pPr>
                    <w:jc w:val="center"/>
                    <w:rPr>
                      <w:rFonts w:ascii="Arial Narrow" w:hAnsi="Arial Narrow"/>
                      <w:sz w:val="20"/>
                      <w:szCs w:val="20"/>
                    </w:rPr>
                  </w:pPr>
                  <w:r w:rsidRPr="00A95AE8">
                    <w:rPr>
                      <w:rFonts w:ascii="Arial Narrow" w:hAnsi="Arial Narrow"/>
                      <w:sz w:val="20"/>
                      <w:szCs w:val="20"/>
                    </w:rPr>
                    <w:t>2,786,188</w:t>
                  </w:r>
                </w:p>
              </w:tc>
              <w:tc>
                <w:tcPr>
                  <w:tcW w:w="1427" w:type="dxa"/>
                  <w:tcBorders>
                    <w:top w:val="single" w:sz="4" w:space="0" w:color="auto"/>
                    <w:left w:val="nil"/>
                    <w:bottom w:val="single" w:sz="4" w:space="0" w:color="auto"/>
                    <w:right w:val="single" w:sz="4" w:space="0" w:color="auto"/>
                  </w:tcBorders>
                  <w:noWrap/>
                  <w:vAlign w:val="center"/>
                  <w:hideMark/>
                </w:tcPr>
                <w:p w:rsidR="002349BB" w:rsidRPr="00A95AE8" w:rsidP="003B3D75" w14:paraId="251B3D8C" w14:textId="0E82D620">
                  <w:pPr>
                    <w:jc w:val="center"/>
                    <w:rPr>
                      <w:rFonts w:ascii="Arial Narrow" w:hAnsi="Arial Narrow"/>
                      <w:sz w:val="20"/>
                      <w:szCs w:val="20"/>
                    </w:rPr>
                  </w:pPr>
                  <w:r w:rsidRPr="00A95AE8">
                    <w:rPr>
                      <w:rFonts w:ascii="Arial Narrow" w:hAnsi="Arial Narrow"/>
                      <w:sz w:val="20"/>
                      <w:szCs w:val="20"/>
                    </w:rPr>
                    <w:t>2,239,982</w:t>
                  </w:r>
                </w:p>
              </w:tc>
              <w:tc>
                <w:tcPr>
                  <w:tcW w:w="1338" w:type="dxa"/>
                  <w:tcBorders>
                    <w:top w:val="single" w:sz="4" w:space="0" w:color="auto"/>
                    <w:left w:val="nil"/>
                    <w:bottom w:val="single" w:sz="4" w:space="0" w:color="auto"/>
                    <w:right w:val="single" w:sz="4" w:space="0" w:color="auto"/>
                  </w:tcBorders>
                  <w:noWrap/>
                  <w:vAlign w:val="center"/>
                  <w:hideMark/>
                </w:tcPr>
                <w:p w:rsidR="002349BB" w:rsidRPr="00A95AE8" w:rsidP="003B3D75" w14:paraId="2114FB61" w14:textId="6BE92C0B">
                  <w:pPr>
                    <w:jc w:val="center"/>
                    <w:rPr>
                      <w:rFonts w:ascii="Arial Narrow" w:hAnsi="Arial Narrow"/>
                      <w:sz w:val="20"/>
                      <w:szCs w:val="20"/>
                    </w:rPr>
                  </w:pPr>
                  <w:r>
                    <w:rPr>
                      <w:rFonts w:ascii="Arial Narrow" w:hAnsi="Arial Narrow"/>
                      <w:color w:val="000000"/>
                      <w:sz w:val="20"/>
                      <w:szCs w:val="20"/>
                    </w:rPr>
                    <w:t>2,152,623</w:t>
                  </w:r>
                </w:p>
              </w:tc>
              <w:tc>
                <w:tcPr>
                  <w:tcW w:w="1427" w:type="dxa"/>
                  <w:tcBorders>
                    <w:top w:val="single" w:sz="4" w:space="0" w:color="auto"/>
                    <w:left w:val="nil"/>
                    <w:bottom w:val="single" w:sz="4" w:space="0" w:color="auto"/>
                    <w:right w:val="single" w:sz="4" w:space="0" w:color="auto"/>
                  </w:tcBorders>
                  <w:noWrap/>
                  <w:vAlign w:val="center"/>
                  <w:hideMark/>
                </w:tcPr>
                <w:p w:rsidR="002349BB" w:rsidRPr="00A95AE8" w:rsidP="003B3D75" w14:paraId="3CFC71B5" w14:textId="4C5D4B7D">
                  <w:pPr>
                    <w:jc w:val="center"/>
                    <w:rPr>
                      <w:rFonts w:ascii="Arial Narrow" w:hAnsi="Arial Narrow"/>
                      <w:sz w:val="20"/>
                      <w:szCs w:val="20"/>
                    </w:rPr>
                  </w:pPr>
                  <w:r w:rsidRPr="00A95AE8">
                    <w:rPr>
                      <w:rFonts w:ascii="Arial Narrow" w:hAnsi="Arial Narrow"/>
                      <w:sz w:val="20"/>
                      <w:szCs w:val="20"/>
                    </w:rPr>
                    <w:t>87,359</w:t>
                  </w:r>
                </w:p>
              </w:tc>
              <w:tc>
                <w:tcPr>
                  <w:tcW w:w="2163" w:type="dxa"/>
                  <w:tcBorders>
                    <w:top w:val="single" w:sz="4" w:space="0" w:color="auto"/>
                    <w:left w:val="nil"/>
                    <w:bottom w:val="single" w:sz="4" w:space="0" w:color="auto"/>
                    <w:right w:val="single" w:sz="4" w:space="0" w:color="auto"/>
                  </w:tcBorders>
                  <w:noWrap/>
                  <w:vAlign w:val="center"/>
                  <w:hideMark/>
                </w:tcPr>
                <w:p w:rsidR="002349BB" w:rsidRPr="00A95AE8" w:rsidP="003B3D75" w14:paraId="3BA312CF" w14:textId="16D73522">
                  <w:pPr>
                    <w:jc w:val="center"/>
                    <w:rPr>
                      <w:rFonts w:ascii="Arial Narrow" w:hAnsi="Arial Narrow"/>
                      <w:sz w:val="20"/>
                      <w:szCs w:val="20"/>
                    </w:rPr>
                  </w:pPr>
                  <w:r w:rsidRPr="00A95AE8">
                    <w:rPr>
                      <w:rFonts w:ascii="Arial Narrow" w:hAnsi="Arial Narrow"/>
                      <w:sz w:val="20"/>
                      <w:szCs w:val="20"/>
                    </w:rPr>
                    <w:t>5,026,170</w:t>
                  </w:r>
                </w:p>
              </w:tc>
            </w:tr>
            <w:tr w14:paraId="2169C4D4" w14:textId="77777777" w:rsidTr="00170739">
              <w:tblPrEx>
                <w:tblW w:w="9008" w:type="dxa"/>
                <w:tblLayout w:type="fixed"/>
                <w:tblLook w:val="04A0"/>
              </w:tblPrEx>
              <w:trPr>
                <w:trHeight w:val="298"/>
              </w:trPr>
              <w:tc>
                <w:tcPr>
                  <w:tcW w:w="1138" w:type="dxa"/>
                  <w:tcBorders>
                    <w:top w:val="nil"/>
                    <w:left w:val="single" w:sz="4" w:space="0" w:color="auto"/>
                    <w:bottom w:val="single" w:sz="4" w:space="0" w:color="auto"/>
                    <w:right w:val="single" w:sz="4" w:space="0" w:color="auto"/>
                  </w:tcBorders>
                  <w:noWrap/>
                  <w:vAlign w:val="center"/>
                  <w:hideMark/>
                </w:tcPr>
                <w:p w:rsidR="002349BB" w:rsidRPr="00661A28" w:rsidP="003B3D75" w14:paraId="1EF05E66" w14:textId="42B02E5A">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7</w:t>
                  </w:r>
                </w:p>
              </w:tc>
              <w:tc>
                <w:tcPr>
                  <w:tcW w:w="1515" w:type="dxa"/>
                  <w:tcBorders>
                    <w:top w:val="nil"/>
                    <w:left w:val="single" w:sz="4" w:space="0" w:color="auto"/>
                    <w:bottom w:val="single" w:sz="4" w:space="0" w:color="auto"/>
                    <w:right w:val="single" w:sz="4" w:space="0" w:color="auto"/>
                  </w:tcBorders>
                  <w:noWrap/>
                  <w:vAlign w:val="center"/>
                  <w:hideMark/>
                </w:tcPr>
                <w:p w:rsidR="002349BB" w:rsidRPr="00A95AE8" w:rsidP="003B3D75" w14:paraId="06622DA0" w14:textId="24406213">
                  <w:pPr>
                    <w:jc w:val="center"/>
                    <w:rPr>
                      <w:rFonts w:ascii="Arial Narrow" w:hAnsi="Arial Narrow"/>
                      <w:sz w:val="20"/>
                      <w:szCs w:val="20"/>
                    </w:rPr>
                  </w:pPr>
                  <w:r w:rsidRPr="00A95AE8">
                    <w:rPr>
                      <w:rFonts w:ascii="Arial Narrow" w:hAnsi="Arial Narrow"/>
                      <w:sz w:val="20"/>
                      <w:szCs w:val="20"/>
                    </w:rPr>
                    <w:t>3,163,305</w:t>
                  </w:r>
                </w:p>
              </w:tc>
              <w:tc>
                <w:tcPr>
                  <w:tcW w:w="1427" w:type="dxa"/>
                  <w:tcBorders>
                    <w:top w:val="nil"/>
                    <w:left w:val="nil"/>
                    <w:bottom w:val="single" w:sz="4" w:space="0" w:color="auto"/>
                    <w:right w:val="single" w:sz="4" w:space="0" w:color="auto"/>
                  </w:tcBorders>
                  <w:noWrap/>
                  <w:vAlign w:val="center"/>
                  <w:hideMark/>
                </w:tcPr>
                <w:p w:rsidR="002349BB" w:rsidRPr="00A95AE8" w:rsidP="003B3D75" w14:paraId="7F7CF9EF" w14:textId="3225C74A">
                  <w:pPr>
                    <w:jc w:val="center"/>
                    <w:rPr>
                      <w:rFonts w:ascii="Arial Narrow" w:hAnsi="Arial Narrow"/>
                      <w:sz w:val="20"/>
                      <w:szCs w:val="20"/>
                    </w:rPr>
                  </w:pPr>
                  <w:r w:rsidRPr="00A95AE8">
                    <w:rPr>
                      <w:rFonts w:ascii="Arial Narrow" w:hAnsi="Arial Narrow"/>
                      <w:sz w:val="20"/>
                      <w:szCs w:val="20"/>
                    </w:rPr>
                    <w:t>3,276,839</w:t>
                  </w:r>
                </w:p>
              </w:tc>
              <w:tc>
                <w:tcPr>
                  <w:tcW w:w="1338" w:type="dxa"/>
                  <w:tcBorders>
                    <w:top w:val="nil"/>
                    <w:left w:val="nil"/>
                    <w:bottom w:val="single" w:sz="4" w:space="0" w:color="auto"/>
                    <w:right w:val="single" w:sz="4" w:space="0" w:color="auto"/>
                  </w:tcBorders>
                  <w:noWrap/>
                  <w:vAlign w:val="center"/>
                  <w:hideMark/>
                </w:tcPr>
                <w:p w:rsidR="002349BB" w:rsidRPr="00A95AE8" w:rsidP="003B3D75" w14:paraId="788D4978" w14:textId="4E17C7F6">
                  <w:pPr>
                    <w:jc w:val="center"/>
                    <w:rPr>
                      <w:rFonts w:ascii="Arial Narrow" w:hAnsi="Arial Narrow"/>
                      <w:sz w:val="20"/>
                      <w:szCs w:val="20"/>
                    </w:rPr>
                  </w:pPr>
                  <w:r>
                    <w:rPr>
                      <w:rFonts w:ascii="Arial Narrow" w:hAnsi="Arial Narrow"/>
                      <w:color w:val="000000"/>
                      <w:sz w:val="20"/>
                      <w:szCs w:val="20"/>
                    </w:rPr>
                    <w:t>3,149,042</w:t>
                  </w:r>
                </w:p>
              </w:tc>
              <w:tc>
                <w:tcPr>
                  <w:tcW w:w="1427" w:type="dxa"/>
                  <w:tcBorders>
                    <w:top w:val="nil"/>
                    <w:left w:val="nil"/>
                    <w:bottom w:val="single" w:sz="4" w:space="0" w:color="auto"/>
                    <w:right w:val="single" w:sz="4" w:space="0" w:color="auto"/>
                  </w:tcBorders>
                  <w:noWrap/>
                  <w:vAlign w:val="center"/>
                  <w:hideMark/>
                </w:tcPr>
                <w:p w:rsidR="002349BB" w:rsidRPr="00A95AE8" w:rsidP="003B3D75" w14:paraId="5F488657" w14:textId="6E5B234B">
                  <w:pPr>
                    <w:jc w:val="center"/>
                    <w:rPr>
                      <w:rFonts w:ascii="Arial Narrow" w:hAnsi="Arial Narrow"/>
                      <w:sz w:val="20"/>
                      <w:szCs w:val="20"/>
                    </w:rPr>
                  </w:pPr>
                  <w:r w:rsidRPr="00A95AE8">
                    <w:rPr>
                      <w:rFonts w:ascii="Arial Narrow" w:hAnsi="Arial Narrow"/>
                      <w:sz w:val="20"/>
                      <w:szCs w:val="20"/>
                    </w:rPr>
                    <w:t>127,797</w:t>
                  </w:r>
                </w:p>
              </w:tc>
              <w:tc>
                <w:tcPr>
                  <w:tcW w:w="2163" w:type="dxa"/>
                  <w:tcBorders>
                    <w:top w:val="nil"/>
                    <w:left w:val="nil"/>
                    <w:bottom w:val="single" w:sz="4" w:space="0" w:color="auto"/>
                    <w:right w:val="single" w:sz="4" w:space="0" w:color="auto"/>
                  </w:tcBorders>
                  <w:noWrap/>
                  <w:vAlign w:val="center"/>
                  <w:hideMark/>
                </w:tcPr>
                <w:p w:rsidR="002349BB" w:rsidRPr="00A95AE8" w:rsidP="003B3D75" w14:paraId="7C569A48" w14:textId="30759D7D">
                  <w:pPr>
                    <w:jc w:val="center"/>
                    <w:rPr>
                      <w:rFonts w:ascii="Arial Narrow" w:hAnsi="Arial Narrow"/>
                      <w:sz w:val="20"/>
                      <w:szCs w:val="20"/>
                    </w:rPr>
                  </w:pPr>
                  <w:r w:rsidRPr="00A95AE8">
                    <w:rPr>
                      <w:rFonts w:ascii="Arial Narrow" w:hAnsi="Arial Narrow"/>
                      <w:sz w:val="20"/>
                      <w:szCs w:val="20"/>
                    </w:rPr>
                    <w:t>6,440,144</w:t>
                  </w:r>
                </w:p>
              </w:tc>
            </w:tr>
            <w:tr w14:paraId="51EA0800" w14:textId="77777777" w:rsidTr="00170739">
              <w:tblPrEx>
                <w:tblW w:w="9008" w:type="dxa"/>
                <w:tblLayout w:type="fixed"/>
                <w:tblLook w:val="04A0"/>
              </w:tblPrEx>
              <w:trPr>
                <w:trHeight w:val="298"/>
              </w:trPr>
              <w:tc>
                <w:tcPr>
                  <w:tcW w:w="1138" w:type="dxa"/>
                  <w:tcBorders>
                    <w:top w:val="nil"/>
                    <w:left w:val="single" w:sz="4" w:space="0" w:color="auto"/>
                    <w:bottom w:val="single" w:sz="4" w:space="0" w:color="auto"/>
                    <w:right w:val="single" w:sz="4" w:space="0" w:color="auto"/>
                  </w:tcBorders>
                  <w:noWrap/>
                  <w:vAlign w:val="center"/>
                  <w:hideMark/>
                </w:tcPr>
                <w:p w:rsidR="002349BB" w:rsidRPr="00661A28" w:rsidP="003B3D75" w14:paraId="71B0B87A" w14:textId="27D93934">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8</w:t>
                  </w:r>
                </w:p>
              </w:tc>
              <w:tc>
                <w:tcPr>
                  <w:tcW w:w="1515" w:type="dxa"/>
                  <w:tcBorders>
                    <w:top w:val="nil"/>
                    <w:left w:val="single" w:sz="4" w:space="0" w:color="auto"/>
                    <w:bottom w:val="single" w:sz="4" w:space="0" w:color="auto"/>
                    <w:right w:val="single" w:sz="4" w:space="0" w:color="auto"/>
                  </w:tcBorders>
                  <w:noWrap/>
                  <w:vAlign w:val="center"/>
                  <w:hideMark/>
                </w:tcPr>
                <w:p w:rsidR="002349BB" w:rsidRPr="00A95AE8" w:rsidP="003B3D75" w14:paraId="23A21AC1" w14:textId="5ECBA23D">
                  <w:pPr>
                    <w:jc w:val="center"/>
                    <w:rPr>
                      <w:rFonts w:ascii="Arial Narrow" w:hAnsi="Arial Narrow"/>
                      <w:sz w:val="20"/>
                      <w:szCs w:val="20"/>
                    </w:rPr>
                  </w:pPr>
                  <w:r w:rsidRPr="00A95AE8">
                    <w:rPr>
                      <w:rFonts w:ascii="Arial Narrow" w:hAnsi="Arial Narrow"/>
                      <w:sz w:val="20"/>
                      <w:szCs w:val="20"/>
                    </w:rPr>
                    <w:t>3,245,647</w:t>
                  </w:r>
                </w:p>
              </w:tc>
              <w:tc>
                <w:tcPr>
                  <w:tcW w:w="1427" w:type="dxa"/>
                  <w:tcBorders>
                    <w:top w:val="nil"/>
                    <w:left w:val="nil"/>
                    <w:bottom w:val="single" w:sz="4" w:space="0" w:color="auto"/>
                    <w:right w:val="single" w:sz="4" w:space="0" w:color="auto"/>
                  </w:tcBorders>
                  <w:noWrap/>
                  <w:vAlign w:val="center"/>
                  <w:hideMark/>
                </w:tcPr>
                <w:p w:rsidR="002349BB" w:rsidRPr="00A95AE8" w:rsidP="003B3D75" w14:paraId="1CE93076" w14:textId="3965E40A">
                  <w:pPr>
                    <w:jc w:val="center"/>
                    <w:rPr>
                      <w:rFonts w:ascii="Arial Narrow" w:hAnsi="Arial Narrow"/>
                      <w:sz w:val="20"/>
                      <w:szCs w:val="20"/>
                    </w:rPr>
                  </w:pPr>
                  <w:r w:rsidRPr="00A95AE8">
                    <w:rPr>
                      <w:rFonts w:ascii="Arial Narrow" w:hAnsi="Arial Narrow"/>
                      <w:sz w:val="20"/>
                      <w:szCs w:val="20"/>
                    </w:rPr>
                    <w:t>4,200,000</w:t>
                  </w:r>
                </w:p>
              </w:tc>
              <w:tc>
                <w:tcPr>
                  <w:tcW w:w="1338" w:type="dxa"/>
                  <w:tcBorders>
                    <w:top w:val="nil"/>
                    <w:left w:val="nil"/>
                    <w:bottom w:val="single" w:sz="4" w:space="0" w:color="auto"/>
                    <w:right w:val="single" w:sz="4" w:space="0" w:color="auto"/>
                  </w:tcBorders>
                  <w:noWrap/>
                  <w:vAlign w:val="center"/>
                  <w:hideMark/>
                </w:tcPr>
                <w:p w:rsidR="002349BB" w:rsidRPr="00A95AE8" w:rsidP="003B3D75" w14:paraId="38F4EA3F" w14:textId="67387CCC">
                  <w:pPr>
                    <w:jc w:val="center"/>
                    <w:rPr>
                      <w:rFonts w:ascii="Arial Narrow" w:hAnsi="Arial Narrow"/>
                      <w:sz w:val="20"/>
                      <w:szCs w:val="20"/>
                    </w:rPr>
                  </w:pPr>
                  <w:r>
                    <w:rPr>
                      <w:rFonts w:ascii="Arial Narrow" w:hAnsi="Arial Narrow"/>
                      <w:color w:val="000000"/>
                      <w:sz w:val="20"/>
                      <w:szCs w:val="20"/>
                    </w:rPr>
                    <w:t>4,036,200</w:t>
                  </w:r>
                </w:p>
              </w:tc>
              <w:tc>
                <w:tcPr>
                  <w:tcW w:w="1427" w:type="dxa"/>
                  <w:tcBorders>
                    <w:top w:val="nil"/>
                    <w:left w:val="nil"/>
                    <w:bottom w:val="single" w:sz="4" w:space="0" w:color="auto"/>
                    <w:right w:val="single" w:sz="4" w:space="0" w:color="auto"/>
                  </w:tcBorders>
                  <w:noWrap/>
                  <w:vAlign w:val="center"/>
                  <w:hideMark/>
                </w:tcPr>
                <w:p w:rsidR="002349BB" w:rsidRPr="00A95AE8" w:rsidP="003B3D75" w14:paraId="26CB4263" w14:textId="14EA2DC6">
                  <w:pPr>
                    <w:jc w:val="center"/>
                    <w:rPr>
                      <w:rFonts w:ascii="Arial Narrow" w:hAnsi="Arial Narrow"/>
                      <w:sz w:val="20"/>
                      <w:szCs w:val="20"/>
                    </w:rPr>
                  </w:pPr>
                  <w:r w:rsidRPr="00A95AE8">
                    <w:rPr>
                      <w:rFonts w:ascii="Arial Narrow" w:hAnsi="Arial Narrow"/>
                      <w:sz w:val="20"/>
                      <w:szCs w:val="20"/>
                    </w:rPr>
                    <w:t>163,800</w:t>
                  </w:r>
                </w:p>
              </w:tc>
              <w:tc>
                <w:tcPr>
                  <w:tcW w:w="2163" w:type="dxa"/>
                  <w:tcBorders>
                    <w:top w:val="nil"/>
                    <w:left w:val="nil"/>
                    <w:bottom w:val="single" w:sz="4" w:space="0" w:color="auto"/>
                    <w:right w:val="single" w:sz="4" w:space="0" w:color="auto"/>
                  </w:tcBorders>
                  <w:noWrap/>
                  <w:vAlign w:val="center"/>
                  <w:hideMark/>
                </w:tcPr>
                <w:p w:rsidR="002349BB" w:rsidRPr="00A95AE8" w:rsidP="003B3D75" w14:paraId="5EBE9F16" w14:textId="5A1E4CEE">
                  <w:pPr>
                    <w:jc w:val="center"/>
                    <w:rPr>
                      <w:rFonts w:ascii="Arial Narrow" w:hAnsi="Arial Narrow"/>
                      <w:sz w:val="20"/>
                      <w:szCs w:val="20"/>
                    </w:rPr>
                  </w:pPr>
                  <w:r w:rsidRPr="00A95AE8">
                    <w:rPr>
                      <w:rFonts w:ascii="Arial Narrow" w:hAnsi="Arial Narrow"/>
                      <w:sz w:val="20"/>
                      <w:szCs w:val="20"/>
                    </w:rPr>
                    <w:t>7,445,646</w:t>
                  </w:r>
                </w:p>
              </w:tc>
            </w:tr>
            <w:tr w14:paraId="30396BEE" w14:textId="77777777" w:rsidTr="00170739">
              <w:tblPrEx>
                <w:tblW w:w="9008" w:type="dxa"/>
                <w:tblLayout w:type="fixed"/>
                <w:tblLook w:val="04A0"/>
              </w:tblPrEx>
              <w:trPr>
                <w:trHeight w:val="298"/>
              </w:trPr>
              <w:tc>
                <w:tcPr>
                  <w:tcW w:w="1138" w:type="dxa"/>
                  <w:tcBorders>
                    <w:top w:val="nil"/>
                    <w:left w:val="single" w:sz="4" w:space="0" w:color="auto"/>
                    <w:bottom w:val="single" w:sz="4" w:space="0" w:color="auto"/>
                    <w:right w:val="single" w:sz="4" w:space="0" w:color="auto"/>
                  </w:tcBorders>
                  <w:noWrap/>
                  <w:vAlign w:val="center"/>
                  <w:hideMark/>
                </w:tcPr>
                <w:p w:rsidR="002349BB" w:rsidRPr="00661A28" w:rsidP="003B3D75" w14:paraId="1A41CF41" w14:textId="26F99393">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1515" w:type="dxa"/>
                  <w:tcBorders>
                    <w:top w:val="nil"/>
                    <w:left w:val="single" w:sz="4" w:space="0" w:color="auto"/>
                    <w:bottom w:val="single" w:sz="4" w:space="0" w:color="auto"/>
                    <w:right w:val="single" w:sz="4" w:space="0" w:color="auto"/>
                  </w:tcBorders>
                  <w:noWrap/>
                  <w:vAlign w:val="center"/>
                  <w:hideMark/>
                </w:tcPr>
                <w:p w:rsidR="002349BB" w:rsidRPr="00B94DD3" w:rsidP="003B3D75" w14:paraId="69B8AFA0" w14:textId="76EACC1C">
                  <w:pPr>
                    <w:jc w:val="center"/>
                    <w:rPr>
                      <w:rFonts w:ascii="Arial Narrow" w:hAnsi="Arial Narrow"/>
                      <w:sz w:val="20"/>
                      <w:szCs w:val="20"/>
                    </w:rPr>
                  </w:pPr>
                  <w:r w:rsidRPr="00B94DD3">
                    <w:rPr>
                      <w:rFonts w:ascii="Arial Narrow" w:hAnsi="Arial Narrow"/>
                      <w:sz w:val="20"/>
                      <w:szCs w:val="20"/>
                    </w:rPr>
                    <w:t>9,195,140</w:t>
                  </w:r>
                </w:p>
              </w:tc>
              <w:tc>
                <w:tcPr>
                  <w:tcW w:w="1427" w:type="dxa"/>
                  <w:tcBorders>
                    <w:top w:val="nil"/>
                    <w:left w:val="nil"/>
                    <w:bottom w:val="single" w:sz="4" w:space="0" w:color="auto"/>
                    <w:right w:val="single" w:sz="4" w:space="0" w:color="auto"/>
                  </w:tcBorders>
                  <w:noWrap/>
                  <w:vAlign w:val="center"/>
                  <w:hideMark/>
                </w:tcPr>
                <w:p w:rsidR="002349BB" w:rsidRPr="00B94DD3" w:rsidP="003B3D75" w14:paraId="6D36841C" w14:textId="28A53D71">
                  <w:pPr>
                    <w:jc w:val="center"/>
                    <w:rPr>
                      <w:rFonts w:ascii="Arial Narrow" w:hAnsi="Arial Narrow"/>
                      <w:sz w:val="20"/>
                      <w:szCs w:val="20"/>
                    </w:rPr>
                  </w:pPr>
                  <w:r w:rsidRPr="00B94DD3">
                    <w:rPr>
                      <w:rFonts w:ascii="Arial Narrow" w:hAnsi="Arial Narrow"/>
                      <w:sz w:val="20"/>
                      <w:szCs w:val="20"/>
                    </w:rPr>
                    <w:t>9,716,821</w:t>
                  </w:r>
                </w:p>
              </w:tc>
              <w:tc>
                <w:tcPr>
                  <w:tcW w:w="1338" w:type="dxa"/>
                  <w:tcBorders>
                    <w:top w:val="nil"/>
                    <w:left w:val="nil"/>
                    <w:bottom w:val="single" w:sz="4" w:space="0" w:color="auto"/>
                    <w:right w:val="single" w:sz="4" w:space="0" w:color="auto"/>
                  </w:tcBorders>
                  <w:noWrap/>
                  <w:vAlign w:val="center"/>
                  <w:hideMark/>
                </w:tcPr>
                <w:p w:rsidR="002349BB" w:rsidRPr="00B94DD3" w:rsidP="003B3D75" w14:paraId="5F771118" w14:textId="050C21A3">
                  <w:pPr>
                    <w:jc w:val="center"/>
                    <w:rPr>
                      <w:rFonts w:ascii="Arial Narrow" w:hAnsi="Arial Narrow"/>
                      <w:sz w:val="20"/>
                      <w:szCs w:val="20"/>
                    </w:rPr>
                  </w:pPr>
                  <w:r>
                    <w:rPr>
                      <w:rFonts w:ascii="Arial Narrow" w:hAnsi="Arial Narrow"/>
                      <w:color w:val="000000"/>
                      <w:sz w:val="20"/>
                      <w:szCs w:val="20"/>
                    </w:rPr>
                    <w:t>9,337,865</w:t>
                  </w:r>
                </w:p>
              </w:tc>
              <w:tc>
                <w:tcPr>
                  <w:tcW w:w="1427" w:type="dxa"/>
                  <w:tcBorders>
                    <w:top w:val="nil"/>
                    <w:left w:val="nil"/>
                    <w:bottom w:val="single" w:sz="4" w:space="0" w:color="auto"/>
                    <w:right w:val="single" w:sz="4" w:space="0" w:color="auto"/>
                  </w:tcBorders>
                  <w:noWrap/>
                  <w:vAlign w:val="center"/>
                  <w:hideMark/>
                </w:tcPr>
                <w:p w:rsidR="002349BB" w:rsidRPr="00B94DD3" w:rsidP="003B3D75" w14:paraId="75D7A759" w14:textId="6632E7D9">
                  <w:pPr>
                    <w:jc w:val="center"/>
                    <w:rPr>
                      <w:rFonts w:ascii="Arial Narrow" w:hAnsi="Arial Narrow"/>
                      <w:sz w:val="20"/>
                      <w:szCs w:val="20"/>
                    </w:rPr>
                  </w:pPr>
                  <w:r w:rsidRPr="00B94DD3">
                    <w:rPr>
                      <w:rFonts w:ascii="Arial Narrow" w:hAnsi="Arial Narrow"/>
                      <w:sz w:val="20"/>
                      <w:szCs w:val="20"/>
                    </w:rPr>
                    <w:t>378,956</w:t>
                  </w:r>
                </w:p>
              </w:tc>
              <w:tc>
                <w:tcPr>
                  <w:tcW w:w="2163" w:type="dxa"/>
                  <w:tcBorders>
                    <w:top w:val="nil"/>
                    <w:left w:val="nil"/>
                    <w:bottom w:val="single" w:sz="4" w:space="0" w:color="auto"/>
                    <w:right w:val="single" w:sz="4" w:space="0" w:color="auto"/>
                  </w:tcBorders>
                  <w:noWrap/>
                  <w:vAlign w:val="center"/>
                  <w:hideMark/>
                </w:tcPr>
                <w:p w:rsidR="002349BB" w:rsidRPr="00B94DD3" w:rsidP="003B3D75" w14:paraId="6D3BF52B" w14:textId="49F55AD4">
                  <w:pPr>
                    <w:jc w:val="center"/>
                    <w:rPr>
                      <w:rFonts w:ascii="Arial Narrow" w:hAnsi="Arial Narrow"/>
                      <w:sz w:val="20"/>
                      <w:szCs w:val="20"/>
                    </w:rPr>
                  </w:pPr>
                  <w:r w:rsidRPr="00B94DD3">
                    <w:rPr>
                      <w:rFonts w:ascii="Arial Narrow" w:hAnsi="Arial Narrow"/>
                      <w:sz w:val="20"/>
                      <w:szCs w:val="20"/>
                    </w:rPr>
                    <w:t>18,911,961</w:t>
                  </w:r>
                </w:p>
              </w:tc>
            </w:tr>
            <w:tr w14:paraId="3F0850F2" w14:textId="77777777" w:rsidTr="00170739">
              <w:tblPrEx>
                <w:tblW w:w="9008" w:type="dxa"/>
                <w:tblLayout w:type="fixed"/>
                <w:tblLook w:val="04A0"/>
              </w:tblPrEx>
              <w:trPr>
                <w:trHeight w:val="298"/>
              </w:trPr>
              <w:tc>
                <w:tcPr>
                  <w:tcW w:w="1138" w:type="dxa"/>
                  <w:tcBorders>
                    <w:top w:val="single" w:sz="4" w:space="0" w:color="auto"/>
                    <w:left w:val="single" w:sz="4" w:space="0" w:color="auto"/>
                    <w:bottom w:val="single" w:sz="4" w:space="0" w:color="auto"/>
                    <w:right w:val="single" w:sz="4" w:space="0" w:color="auto"/>
                  </w:tcBorders>
                  <w:noWrap/>
                  <w:vAlign w:val="center"/>
                  <w:hideMark/>
                </w:tcPr>
                <w:p w:rsidR="002349BB" w:rsidRPr="00661A28" w:rsidP="003B3D75" w14:paraId="25EE664D" w14:textId="66E9E679">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Average</w:t>
                  </w:r>
                </w:p>
              </w:tc>
              <w:tc>
                <w:tcPr>
                  <w:tcW w:w="1515" w:type="dxa"/>
                  <w:tcBorders>
                    <w:top w:val="nil"/>
                    <w:left w:val="single" w:sz="4" w:space="0" w:color="auto"/>
                    <w:bottom w:val="single" w:sz="4" w:space="0" w:color="auto"/>
                    <w:right w:val="single" w:sz="4" w:space="0" w:color="auto"/>
                  </w:tcBorders>
                  <w:noWrap/>
                  <w:vAlign w:val="center"/>
                  <w:hideMark/>
                </w:tcPr>
                <w:p w:rsidR="002349BB" w:rsidRPr="00B94DD3" w:rsidP="003B3D75" w14:paraId="45D74D79" w14:textId="64AA5F8A">
                  <w:pPr>
                    <w:jc w:val="center"/>
                    <w:rPr>
                      <w:rFonts w:ascii="Arial Narrow" w:hAnsi="Arial Narrow"/>
                      <w:sz w:val="20"/>
                      <w:szCs w:val="20"/>
                    </w:rPr>
                  </w:pPr>
                  <w:r w:rsidRPr="00B94DD3">
                    <w:rPr>
                      <w:rFonts w:ascii="Arial Narrow" w:hAnsi="Arial Narrow"/>
                      <w:sz w:val="20"/>
                      <w:szCs w:val="20"/>
                    </w:rPr>
                    <w:t>3,065,047</w:t>
                  </w:r>
                </w:p>
              </w:tc>
              <w:tc>
                <w:tcPr>
                  <w:tcW w:w="1427" w:type="dxa"/>
                  <w:tcBorders>
                    <w:top w:val="nil"/>
                    <w:left w:val="nil"/>
                    <w:bottom w:val="single" w:sz="4" w:space="0" w:color="auto"/>
                    <w:right w:val="single" w:sz="4" w:space="0" w:color="auto"/>
                  </w:tcBorders>
                  <w:noWrap/>
                  <w:vAlign w:val="center"/>
                  <w:hideMark/>
                </w:tcPr>
                <w:p w:rsidR="002349BB" w:rsidRPr="00B94DD3" w:rsidP="003B3D75" w14:paraId="6FC3E8F4" w14:textId="772019E1">
                  <w:pPr>
                    <w:jc w:val="center"/>
                    <w:rPr>
                      <w:rFonts w:ascii="Arial Narrow" w:hAnsi="Arial Narrow"/>
                      <w:sz w:val="20"/>
                      <w:szCs w:val="20"/>
                    </w:rPr>
                  </w:pPr>
                  <w:r w:rsidRPr="00B94DD3">
                    <w:rPr>
                      <w:rFonts w:ascii="Arial Narrow" w:hAnsi="Arial Narrow"/>
                      <w:sz w:val="20"/>
                      <w:szCs w:val="20"/>
                    </w:rPr>
                    <w:t>3,238,940</w:t>
                  </w:r>
                </w:p>
              </w:tc>
              <w:tc>
                <w:tcPr>
                  <w:tcW w:w="1338" w:type="dxa"/>
                  <w:tcBorders>
                    <w:top w:val="nil"/>
                    <w:left w:val="nil"/>
                    <w:bottom w:val="single" w:sz="4" w:space="0" w:color="auto"/>
                    <w:right w:val="single" w:sz="4" w:space="0" w:color="auto"/>
                  </w:tcBorders>
                  <w:noWrap/>
                  <w:vAlign w:val="center"/>
                  <w:hideMark/>
                </w:tcPr>
                <w:p w:rsidR="002349BB" w:rsidRPr="00B94DD3" w:rsidP="003B3D75" w14:paraId="49CCDC37" w14:textId="2086E3F8">
                  <w:pPr>
                    <w:jc w:val="center"/>
                    <w:rPr>
                      <w:rFonts w:ascii="Arial Narrow" w:hAnsi="Arial Narrow"/>
                      <w:sz w:val="20"/>
                      <w:szCs w:val="20"/>
                    </w:rPr>
                  </w:pPr>
                  <w:r>
                    <w:rPr>
                      <w:rFonts w:ascii="Arial Narrow" w:hAnsi="Arial Narrow"/>
                      <w:color w:val="000000"/>
                      <w:sz w:val="20"/>
                      <w:szCs w:val="20"/>
                    </w:rPr>
                    <w:t>3,112,622</w:t>
                  </w:r>
                </w:p>
              </w:tc>
              <w:tc>
                <w:tcPr>
                  <w:tcW w:w="1427" w:type="dxa"/>
                  <w:tcBorders>
                    <w:top w:val="nil"/>
                    <w:left w:val="nil"/>
                    <w:bottom w:val="single" w:sz="4" w:space="0" w:color="auto"/>
                    <w:right w:val="single" w:sz="4" w:space="0" w:color="auto"/>
                  </w:tcBorders>
                  <w:noWrap/>
                  <w:vAlign w:val="center"/>
                  <w:hideMark/>
                </w:tcPr>
                <w:p w:rsidR="002349BB" w:rsidRPr="00B94DD3" w:rsidP="003B3D75" w14:paraId="53290252" w14:textId="258DCA65">
                  <w:pPr>
                    <w:jc w:val="center"/>
                    <w:rPr>
                      <w:rFonts w:ascii="Arial Narrow" w:hAnsi="Arial Narrow"/>
                      <w:sz w:val="20"/>
                      <w:szCs w:val="20"/>
                    </w:rPr>
                  </w:pPr>
                  <w:r w:rsidRPr="00B94DD3">
                    <w:rPr>
                      <w:rFonts w:ascii="Arial Narrow" w:hAnsi="Arial Narrow"/>
                      <w:sz w:val="20"/>
                      <w:szCs w:val="20"/>
                    </w:rPr>
                    <w:t>126,319</w:t>
                  </w:r>
                </w:p>
              </w:tc>
              <w:tc>
                <w:tcPr>
                  <w:tcW w:w="2163" w:type="dxa"/>
                  <w:tcBorders>
                    <w:top w:val="nil"/>
                    <w:left w:val="nil"/>
                    <w:bottom w:val="single" w:sz="4" w:space="0" w:color="auto"/>
                    <w:right w:val="single" w:sz="4" w:space="0" w:color="auto"/>
                  </w:tcBorders>
                  <w:noWrap/>
                  <w:vAlign w:val="center"/>
                  <w:hideMark/>
                </w:tcPr>
                <w:p w:rsidR="002349BB" w:rsidRPr="00B94DD3" w:rsidP="003B3D75" w14:paraId="674AE38C" w14:textId="335290E3">
                  <w:pPr>
                    <w:jc w:val="center"/>
                    <w:rPr>
                      <w:rFonts w:ascii="Arial Narrow" w:hAnsi="Arial Narrow"/>
                      <w:sz w:val="20"/>
                      <w:szCs w:val="20"/>
                    </w:rPr>
                  </w:pPr>
                  <w:r w:rsidRPr="00B94DD3">
                    <w:rPr>
                      <w:rFonts w:ascii="Arial Narrow" w:hAnsi="Arial Narrow"/>
                      <w:sz w:val="20"/>
                      <w:szCs w:val="20"/>
                    </w:rPr>
                    <w:t>6,303,987</w:t>
                  </w:r>
                </w:p>
              </w:tc>
            </w:tr>
          </w:tbl>
          <w:p w:rsidR="006659E9" w:rsidRPr="00043F45" w:rsidP="00E413E0" w14:paraId="19333ADE" w14:textId="08936A5C">
            <w:pPr>
              <w:keepNext/>
              <w:keepLines/>
              <w:rPr>
                <w:rFonts w:eastAsia="Times New Roman" w:cs="Times New Roman"/>
                <w:b/>
                <w:bCs/>
                <w:color w:val="000000"/>
                <w:sz w:val="22"/>
              </w:rPr>
            </w:pPr>
          </w:p>
        </w:tc>
      </w:tr>
    </w:tbl>
    <w:p w:rsidR="00DC1881" w:rsidRPr="006D4A9C" w:rsidP="00843CE9" w14:paraId="6F3F9D02" w14:textId="7755E9F1">
      <w:pPr>
        <w:ind w:firstLine="360"/>
        <w:rPr>
          <w:rFonts w:cs="Times New Roman"/>
          <w:b/>
          <w:color w:val="000000"/>
          <w:sz w:val="16"/>
          <w:szCs w:val="24"/>
        </w:rPr>
      </w:pPr>
      <w:r w:rsidRPr="006659E9">
        <w:rPr>
          <w:rFonts w:cs="Times New Roman"/>
          <w:color w:val="000000"/>
          <w:sz w:val="16"/>
          <w:szCs w:val="24"/>
        </w:rPr>
        <w:t>Note: Table may not sum due to rounding.</w:t>
      </w:r>
    </w:p>
    <w:p w:rsidR="00DC1881" w:rsidRPr="00CF4002" w:rsidP="00DC1881" w14:paraId="6D8C5490" w14:textId="77777777">
      <w:pPr>
        <w:ind w:left="360"/>
        <w:rPr>
          <w:rFonts w:cs="Times New Roman"/>
          <w:color w:val="000000"/>
          <w:szCs w:val="24"/>
        </w:rPr>
      </w:pPr>
    </w:p>
    <w:p w:rsidR="00DC1881" w:rsidRPr="004005C2" w:rsidP="00DC1881" w14:paraId="78F6EC56" w14:textId="3970AD8D">
      <w:pPr>
        <w:ind w:left="360"/>
        <w:rPr>
          <w:rFonts w:eastAsia="Times New Roman" w:cs="Times New Roman"/>
          <w:color w:val="000000" w:themeColor="text1"/>
        </w:rPr>
      </w:pPr>
      <w:r w:rsidRPr="00AD2A9A">
        <w:rPr>
          <w:rFonts w:eastAsiaTheme="minorEastAsia"/>
          <w:color w:val="000000" w:themeColor="text1"/>
          <w:szCs w:val="24"/>
        </w:rPr>
        <w:t xml:space="preserve">Based on historical data from </w:t>
      </w:r>
      <w:r w:rsidR="00B47C97">
        <w:rPr>
          <w:rFonts w:eastAsiaTheme="minorEastAsia"/>
          <w:color w:val="000000" w:themeColor="text1"/>
          <w:szCs w:val="24"/>
        </w:rPr>
        <w:t>TPAP</w:t>
      </w:r>
      <w:r w:rsidRPr="004005C2">
        <w:rPr>
          <w:rFonts w:eastAsiaTheme="minorEastAsia"/>
          <w:color w:val="000000" w:themeColor="text1"/>
          <w:szCs w:val="24"/>
        </w:rPr>
        <w:t xml:space="preserve">, TSA estimates that </w:t>
      </w:r>
      <w:r w:rsidR="00557DD1">
        <w:rPr>
          <w:rFonts w:eastAsiaTheme="minorEastAsia"/>
          <w:color w:val="000000" w:themeColor="text1"/>
          <w:szCs w:val="24"/>
        </w:rPr>
        <w:t xml:space="preserve">TPAP </w:t>
      </w:r>
      <w:r w:rsidRPr="004005C2">
        <w:rPr>
          <w:rFonts w:eastAsiaTheme="minorEastAsia"/>
          <w:color w:val="000000" w:themeColor="text1"/>
          <w:szCs w:val="24"/>
        </w:rPr>
        <w:t xml:space="preserve">applicants will provide biographic </w:t>
      </w:r>
      <w:r w:rsidRPr="004005C2" w:rsidR="004C554D">
        <w:rPr>
          <w:rFonts w:eastAsiaTheme="minorEastAsia"/>
          <w:color w:val="000000" w:themeColor="text1"/>
          <w:szCs w:val="24"/>
        </w:rPr>
        <w:t xml:space="preserve">and biometric </w:t>
      </w:r>
      <w:r w:rsidRPr="004005C2">
        <w:rPr>
          <w:rFonts w:eastAsiaTheme="minorEastAsia"/>
          <w:color w:val="000000" w:themeColor="text1"/>
          <w:szCs w:val="24"/>
        </w:rPr>
        <w:t xml:space="preserve">data as follows with the below listed burdens. </w:t>
      </w:r>
      <w:r w:rsidRPr="004005C2" w:rsidR="00681676">
        <w:rPr>
          <w:rFonts w:eastAsiaTheme="minorEastAsia"/>
          <w:color w:val="000000" w:themeColor="text1"/>
          <w:szCs w:val="24"/>
        </w:rPr>
        <w:t xml:space="preserve"> </w:t>
      </w:r>
      <w:r w:rsidRPr="004005C2">
        <w:rPr>
          <w:rFonts w:eastAsiaTheme="minorEastAsia"/>
          <w:color w:val="000000" w:themeColor="text1"/>
          <w:szCs w:val="24"/>
        </w:rPr>
        <w:t xml:space="preserve">In addition, TSA has also included time that an applicant may wait on average at an enrollment </w:t>
      </w:r>
      <w:r w:rsidRPr="004005C2" w:rsidR="00BF0A1B">
        <w:rPr>
          <w:rFonts w:eastAsiaTheme="minorEastAsia"/>
          <w:color w:val="000000" w:themeColor="text1"/>
          <w:szCs w:val="24"/>
        </w:rPr>
        <w:t>location</w:t>
      </w:r>
      <w:r w:rsidRPr="004005C2">
        <w:rPr>
          <w:rFonts w:eastAsiaTheme="minorEastAsia"/>
          <w:color w:val="000000" w:themeColor="text1"/>
          <w:szCs w:val="24"/>
        </w:rPr>
        <w:t xml:space="preserve"> before beginning the in-person portion of the application process.</w:t>
      </w:r>
    </w:p>
    <w:p w:rsidR="00DC1881" w:rsidRPr="00850CF6" w:rsidP="00DC1881" w14:paraId="33D599FA" w14:textId="77777777">
      <w:pPr>
        <w:keepNext/>
        <w:rPr>
          <w:rFonts w:ascii="Times New (W1)" w:hAnsi="Times New (W1)" w:cs="Arial"/>
          <w:color w:val="000000" w:themeColor="text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520"/>
        <w:gridCol w:w="3960"/>
      </w:tblGrid>
      <w:tr w14:paraId="6CAA5DCE" w14:textId="77777777" w:rsidTr="00E50B8D">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0" w:type="auto"/>
            <w:gridSpan w:val="3"/>
            <w:tcBorders>
              <w:top w:val="nil"/>
              <w:left w:val="nil"/>
              <w:right w:val="nil"/>
            </w:tcBorders>
            <w:shd w:val="clear" w:color="auto" w:fill="FFFFFF" w:themeFill="background1"/>
          </w:tcPr>
          <w:p w:rsidR="00DC1881" w:rsidRPr="00661A28" w:rsidP="00611143" w14:paraId="7D45751A" w14:textId="2970564E">
            <w:pPr>
              <w:keepNext/>
              <w:keepLines/>
              <w:jc w:val="both"/>
              <w:rPr>
                <w:rFonts w:ascii="Arial Narrow" w:hAnsi="Arial Narrow" w:cs="Times New Roman"/>
                <w:b/>
                <w:color w:val="000000"/>
                <w:sz w:val="20"/>
                <w:szCs w:val="20"/>
              </w:rPr>
            </w:pPr>
            <w:r w:rsidRPr="00661A28">
              <w:rPr>
                <w:rFonts w:ascii="Arial Narrow" w:hAnsi="Arial Narrow" w:cs="Times New Roman"/>
                <w:b/>
                <w:color w:val="000000"/>
                <w:sz w:val="20"/>
                <w:szCs w:val="20"/>
              </w:rPr>
              <w:t xml:space="preserve">Table </w:t>
            </w:r>
            <w:r w:rsidR="00516618">
              <w:rPr>
                <w:rFonts w:ascii="Arial Narrow" w:hAnsi="Arial Narrow" w:cs="Times New Roman"/>
                <w:b/>
                <w:color w:val="000000"/>
                <w:sz w:val="20"/>
                <w:szCs w:val="20"/>
              </w:rPr>
              <w:t>2</w:t>
            </w:r>
            <w:r w:rsidRPr="00661A28">
              <w:rPr>
                <w:rFonts w:ascii="Arial Narrow" w:hAnsi="Arial Narrow" w:cs="Times New Roman"/>
                <w:b/>
                <w:color w:val="000000"/>
                <w:sz w:val="20"/>
                <w:szCs w:val="20"/>
              </w:rPr>
              <w:t xml:space="preserve">: Estimated Time and Percentage of </w:t>
            </w:r>
            <w:r w:rsidR="00E04D03">
              <w:rPr>
                <w:rFonts w:ascii="Arial Narrow" w:hAnsi="Arial Narrow" w:cs="Times New Roman"/>
                <w:b/>
                <w:color w:val="000000"/>
                <w:sz w:val="20"/>
                <w:szCs w:val="20"/>
              </w:rPr>
              <w:t xml:space="preserve">TPAP </w:t>
            </w:r>
            <w:r w:rsidRPr="00661A28">
              <w:rPr>
                <w:rFonts w:ascii="Arial Narrow" w:hAnsi="Arial Narrow" w:cs="Times New Roman"/>
                <w:b/>
                <w:color w:val="000000"/>
                <w:sz w:val="20"/>
                <w:szCs w:val="20"/>
              </w:rPr>
              <w:t>Applicants for Providing Enrollment Data</w:t>
            </w:r>
          </w:p>
        </w:tc>
      </w:tr>
      <w:tr w14:paraId="301D354C" w14:textId="77777777" w:rsidTr="003B3D75">
        <w:tblPrEx>
          <w:tblW w:w="0" w:type="auto"/>
          <w:tblInd w:w="360" w:type="dxa"/>
          <w:tblLook w:val="04A0"/>
        </w:tblPrEx>
        <w:trPr>
          <w:cantSplit/>
        </w:trPr>
        <w:tc>
          <w:tcPr>
            <w:tcW w:w="2520" w:type="dxa"/>
            <w:vAlign w:val="center"/>
          </w:tcPr>
          <w:p w:rsidR="00DC1881" w:rsidRPr="00661A28" w:rsidP="003B3D75" w14:paraId="5EDD8F4F" w14:textId="77777777">
            <w:pPr>
              <w:keepNext/>
              <w:keepLines/>
              <w:jc w:val="center"/>
              <w:rPr>
                <w:rFonts w:ascii="Arial Narrow" w:hAnsi="Arial Narrow" w:cs="Arial"/>
                <w:b/>
                <w:color w:val="000000" w:themeColor="text1"/>
                <w:sz w:val="20"/>
                <w:szCs w:val="20"/>
              </w:rPr>
            </w:pPr>
            <w:r w:rsidRPr="00661A28">
              <w:rPr>
                <w:rFonts w:ascii="Arial Narrow" w:hAnsi="Arial Narrow" w:cs="Arial"/>
                <w:b/>
                <w:color w:val="000000" w:themeColor="text1"/>
                <w:sz w:val="20"/>
                <w:szCs w:val="20"/>
              </w:rPr>
              <w:t>Type of Enrollment Data Submission</w:t>
            </w:r>
          </w:p>
        </w:tc>
        <w:tc>
          <w:tcPr>
            <w:tcW w:w="2520" w:type="dxa"/>
            <w:vAlign w:val="center"/>
          </w:tcPr>
          <w:p w:rsidR="00DC1881" w:rsidRPr="00661A28" w:rsidP="003B3D75" w14:paraId="74CFC40E" w14:textId="77777777">
            <w:pPr>
              <w:keepNext/>
              <w:keepLines/>
              <w:jc w:val="center"/>
              <w:rPr>
                <w:rFonts w:ascii="Arial Narrow" w:hAnsi="Arial Narrow" w:cs="Arial"/>
                <w:b/>
                <w:color w:val="000000" w:themeColor="text1"/>
                <w:sz w:val="20"/>
                <w:szCs w:val="20"/>
              </w:rPr>
            </w:pPr>
            <w:r w:rsidRPr="00661A28">
              <w:rPr>
                <w:rFonts w:ascii="Arial Narrow" w:hAnsi="Arial Narrow" w:cs="Arial"/>
                <w:b/>
                <w:color w:val="000000" w:themeColor="text1"/>
                <w:sz w:val="20"/>
                <w:szCs w:val="20"/>
              </w:rPr>
              <w:t>Estimated % of Applicants</w:t>
            </w:r>
          </w:p>
        </w:tc>
        <w:tc>
          <w:tcPr>
            <w:tcW w:w="3960" w:type="dxa"/>
            <w:vAlign w:val="center"/>
          </w:tcPr>
          <w:p w:rsidR="00DC1881" w:rsidRPr="00661A28" w:rsidP="003B3D75" w14:paraId="61A13EAD" w14:textId="77777777">
            <w:pPr>
              <w:keepNext/>
              <w:keepLines/>
              <w:jc w:val="center"/>
              <w:rPr>
                <w:rFonts w:ascii="Arial Narrow" w:hAnsi="Arial Narrow" w:cs="Arial"/>
                <w:b/>
                <w:color w:val="000000" w:themeColor="text1"/>
                <w:sz w:val="20"/>
                <w:szCs w:val="20"/>
              </w:rPr>
            </w:pPr>
            <w:r w:rsidRPr="00661A28">
              <w:rPr>
                <w:rFonts w:ascii="Arial Narrow" w:hAnsi="Arial Narrow" w:cs="Arial"/>
                <w:b/>
                <w:color w:val="000000" w:themeColor="text1"/>
                <w:sz w:val="20"/>
                <w:szCs w:val="20"/>
              </w:rPr>
              <w:t>Estimated Time Burden per Applicant</w:t>
            </w:r>
          </w:p>
          <w:p w:rsidR="00DC1881" w:rsidRPr="00661A28" w:rsidP="003B3D75" w14:paraId="01EE5AC7" w14:textId="77777777">
            <w:pPr>
              <w:keepNext/>
              <w:keepLines/>
              <w:jc w:val="center"/>
              <w:rPr>
                <w:rFonts w:ascii="Arial Narrow" w:hAnsi="Arial Narrow" w:cs="Arial"/>
                <w:b/>
                <w:color w:val="000000" w:themeColor="text1"/>
                <w:sz w:val="20"/>
                <w:szCs w:val="20"/>
              </w:rPr>
            </w:pPr>
            <w:r w:rsidRPr="00661A28">
              <w:rPr>
                <w:rFonts w:ascii="Arial Narrow" w:hAnsi="Arial Narrow" w:cs="Arial"/>
                <w:b/>
                <w:color w:val="000000" w:themeColor="text1"/>
                <w:sz w:val="20"/>
                <w:szCs w:val="20"/>
              </w:rPr>
              <w:t>(not including travel time, discussed below)</w:t>
            </w:r>
          </w:p>
        </w:tc>
      </w:tr>
      <w:tr w14:paraId="6F95A4F3" w14:textId="77777777" w:rsidTr="003B3D75">
        <w:tblPrEx>
          <w:tblW w:w="0" w:type="auto"/>
          <w:tblInd w:w="360" w:type="dxa"/>
          <w:tblLook w:val="04A0"/>
        </w:tblPrEx>
        <w:trPr>
          <w:cantSplit/>
        </w:trPr>
        <w:tc>
          <w:tcPr>
            <w:tcW w:w="2520" w:type="dxa"/>
            <w:vAlign w:val="center"/>
          </w:tcPr>
          <w:p w:rsidR="00DC1881" w:rsidRPr="00661A28" w:rsidP="003B3D75" w14:paraId="6B927682" w14:textId="6A94806D">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 xml:space="preserve">Online pre-application/pre-enrollment followed by in-person visit to an enrollment </w:t>
            </w:r>
            <w:r w:rsidRPr="00661A28" w:rsidR="00CD1F8D">
              <w:rPr>
                <w:rFonts w:ascii="Arial Narrow" w:hAnsi="Arial Narrow" w:cs="Arial"/>
                <w:color w:val="000000"/>
                <w:sz w:val="20"/>
                <w:szCs w:val="20"/>
              </w:rPr>
              <w:t>location</w:t>
            </w:r>
          </w:p>
        </w:tc>
        <w:tc>
          <w:tcPr>
            <w:tcW w:w="2520" w:type="dxa"/>
            <w:vAlign w:val="center"/>
          </w:tcPr>
          <w:p w:rsidR="00DC1881" w:rsidRPr="00661A28" w:rsidP="003B3D75" w14:paraId="6CD93829" w14:textId="77777777">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80% (initial applicants)</w:t>
            </w:r>
          </w:p>
        </w:tc>
        <w:tc>
          <w:tcPr>
            <w:tcW w:w="3960" w:type="dxa"/>
          </w:tcPr>
          <w:p w:rsidR="00DC1881" w:rsidRPr="00661A28" w:rsidP="00E50B8D" w14:paraId="644C5C20" w14:textId="0E8B9550">
            <w:pPr>
              <w:keepLines/>
              <w:rPr>
                <w:rFonts w:ascii="Arial Narrow" w:hAnsi="Arial Narrow" w:cs="Arial"/>
                <w:color w:val="000000"/>
                <w:sz w:val="20"/>
                <w:szCs w:val="20"/>
              </w:rPr>
            </w:pPr>
            <w:r w:rsidRPr="00661A28">
              <w:rPr>
                <w:rFonts w:ascii="Arial Narrow" w:hAnsi="Arial Narrow" w:cs="Arial"/>
                <w:color w:val="000000"/>
                <w:sz w:val="20"/>
                <w:szCs w:val="20"/>
              </w:rPr>
              <w:t>16.54</w:t>
            </w:r>
            <w:r w:rsidRPr="00661A28" w:rsidR="002B71AB">
              <w:rPr>
                <w:rFonts w:ascii="Arial Narrow" w:hAnsi="Arial Narrow" w:cs="Arial"/>
                <w:color w:val="000000"/>
                <w:sz w:val="20"/>
                <w:szCs w:val="20"/>
              </w:rPr>
              <w:t xml:space="preserve"> minutes total based on:</w:t>
            </w:r>
          </w:p>
          <w:p w:rsidR="00DC1881" w:rsidRPr="00661A28" w:rsidP="00E50B8D" w14:paraId="607732BB" w14:textId="188053B0">
            <w:pPr>
              <w:keepLines/>
              <w:numPr>
                <w:ilvl w:val="0"/>
                <w:numId w:val="7"/>
              </w:numPr>
              <w:ind w:left="522"/>
              <w:rPr>
                <w:rFonts w:ascii="Arial Narrow" w:hAnsi="Arial Narrow" w:cs="Arial"/>
                <w:color w:val="000000"/>
                <w:sz w:val="20"/>
                <w:szCs w:val="20"/>
              </w:rPr>
            </w:pPr>
            <w:r w:rsidRPr="00661A28">
              <w:rPr>
                <w:rFonts w:ascii="Arial Narrow" w:hAnsi="Arial Narrow" w:cs="Arial"/>
                <w:color w:val="000000"/>
                <w:sz w:val="20"/>
                <w:szCs w:val="20"/>
              </w:rPr>
              <w:t>1.8 min online pre-application</w:t>
            </w:r>
          </w:p>
          <w:p w:rsidR="00DC1881" w:rsidRPr="00661A28" w:rsidP="00E50B8D" w14:paraId="57E21A7B" w14:textId="6A90F507">
            <w:pPr>
              <w:keepLines/>
              <w:numPr>
                <w:ilvl w:val="0"/>
                <w:numId w:val="7"/>
              </w:numPr>
              <w:ind w:left="522"/>
              <w:rPr>
                <w:rFonts w:ascii="Arial Narrow" w:hAnsi="Arial Narrow" w:cs="Arial"/>
                <w:color w:val="000000"/>
                <w:sz w:val="20"/>
                <w:szCs w:val="20"/>
              </w:rPr>
            </w:pPr>
            <w:r w:rsidRPr="00661A28">
              <w:rPr>
                <w:rFonts w:ascii="Arial Narrow" w:hAnsi="Arial Narrow" w:cs="Arial"/>
                <w:color w:val="000000"/>
                <w:sz w:val="20"/>
                <w:szCs w:val="20"/>
              </w:rPr>
              <w:t>4.74 min in</w:t>
            </w:r>
            <w:r w:rsidRPr="00661A28" w:rsidR="00CD1F8D">
              <w:rPr>
                <w:rFonts w:ascii="Arial Narrow" w:hAnsi="Arial Narrow" w:cs="Arial"/>
                <w:color w:val="000000"/>
                <w:sz w:val="20"/>
                <w:szCs w:val="20"/>
              </w:rPr>
              <w:t>-</w:t>
            </w:r>
            <w:r w:rsidRPr="00661A28">
              <w:rPr>
                <w:rFonts w:ascii="Arial Narrow" w:hAnsi="Arial Narrow" w:cs="Arial"/>
                <w:color w:val="000000"/>
                <w:sz w:val="20"/>
                <w:szCs w:val="20"/>
              </w:rPr>
              <w:t xml:space="preserve">person application completion at enrollment </w:t>
            </w:r>
            <w:r w:rsidRPr="00661A28" w:rsidR="00CD1F8D">
              <w:rPr>
                <w:rFonts w:ascii="Arial Narrow" w:hAnsi="Arial Narrow" w:cs="Arial"/>
                <w:color w:val="000000"/>
                <w:sz w:val="20"/>
                <w:szCs w:val="20"/>
              </w:rPr>
              <w:t>location</w:t>
            </w:r>
          </w:p>
          <w:p w:rsidR="00DC1881" w:rsidRPr="00661A28" w:rsidP="00E50B8D" w14:paraId="181EC5C4" w14:textId="337F7A83">
            <w:pPr>
              <w:keepLines/>
              <w:numPr>
                <w:ilvl w:val="0"/>
                <w:numId w:val="7"/>
              </w:numPr>
              <w:ind w:left="522"/>
              <w:rPr>
                <w:rFonts w:ascii="Arial Narrow" w:hAnsi="Arial Narrow" w:cs="Arial"/>
                <w:color w:val="000000"/>
                <w:sz w:val="20"/>
                <w:szCs w:val="20"/>
              </w:rPr>
            </w:pPr>
            <w:r w:rsidRPr="00661A28">
              <w:rPr>
                <w:rFonts w:ascii="Arial Narrow" w:hAnsi="Arial Narrow" w:cs="Arial"/>
                <w:color w:val="000000"/>
                <w:sz w:val="20"/>
                <w:szCs w:val="20"/>
              </w:rPr>
              <w:t xml:space="preserve">10 min wait time at enrollment </w:t>
            </w:r>
            <w:r w:rsidRPr="00661A28" w:rsidR="00CD1F8D">
              <w:rPr>
                <w:rFonts w:ascii="Arial Narrow" w:hAnsi="Arial Narrow" w:cs="Arial"/>
                <w:color w:val="000000"/>
                <w:sz w:val="20"/>
                <w:szCs w:val="20"/>
              </w:rPr>
              <w:t>location</w:t>
            </w:r>
          </w:p>
        </w:tc>
      </w:tr>
      <w:tr w14:paraId="0AD4FE3C" w14:textId="77777777" w:rsidTr="003B3D75">
        <w:tblPrEx>
          <w:tblW w:w="0" w:type="auto"/>
          <w:tblInd w:w="360" w:type="dxa"/>
          <w:tblLook w:val="04A0"/>
        </w:tblPrEx>
        <w:trPr>
          <w:cantSplit/>
        </w:trPr>
        <w:tc>
          <w:tcPr>
            <w:tcW w:w="2520" w:type="dxa"/>
            <w:vAlign w:val="center"/>
          </w:tcPr>
          <w:p w:rsidR="00DC1881" w:rsidRPr="00661A28" w:rsidP="003B3D75" w14:paraId="5AE5F9AF" w14:textId="60405A8B">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 xml:space="preserve">In-person at an enrollment </w:t>
            </w:r>
            <w:r w:rsidRPr="00661A28" w:rsidR="00CD1F8D">
              <w:rPr>
                <w:rFonts w:ascii="Arial Narrow" w:hAnsi="Arial Narrow" w:cs="Arial"/>
                <w:color w:val="000000"/>
                <w:sz w:val="20"/>
                <w:szCs w:val="20"/>
              </w:rPr>
              <w:t>location</w:t>
            </w:r>
            <w:r w:rsidRPr="00661A28">
              <w:rPr>
                <w:rFonts w:ascii="Arial Narrow" w:hAnsi="Arial Narrow" w:cs="Arial"/>
                <w:color w:val="000000"/>
                <w:sz w:val="20"/>
                <w:szCs w:val="20"/>
              </w:rPr>
              <w:t xml:space="preserve"> with no pre-enrollment</w:t>
            </w:r>
          </w:p>
        </w:tc>
        <w:tc>
          <w:tcPr>
            <w:tcW w:w="2520" w:type="dxa"/>
            <w:vAlign w:val="center"/>
          </w:tcPr>
          <w:p w:rsidR="00DC1881" w:rsidRPr="00661A28" w:rsidP="003B3D75" w14:paraId="43A88EB5" w14:textId="77777777">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20% (initial applicants)</w:t>
            </w:r>
          </w:p>
        </w:tc>
        <w:tc>
          <w:tcPr>
            <w:tcW w:w="3960" w:type="dxa"/>
          </w:tcPr>
          <w:p w:rsidR="00DC1881" w:rsidRPr="00661A28" w:rsidP="00E50B8D" w14:paraId="34779151" w14:textId="68F5ADEA">
            <w:pPr>
              <w:keepLines/>
              <w:rPr>
                <w:rFonts w:ascii="Arial Narrow" w:hAnsi="Arial Narrow" w:cs="Arial"/>
                <w:color w:val="000000"/>
                <w:sz w:val="20"/>
                <w:szCs w:val="20"/>
              </w:rPr>
            </w:pPr>
            <w:r w:rsidRPr="00661A28">
              <w:rPr>
                <w:rFonts w:ascii="Arial Narrow" w:hAnsi="Arial Narrow" w:cs="Arial"/>
                <w:color w:val="000000"/>
                <w:sz w:val="20"/>
                <w:szCs w:val="20"/>
              </w:rPr>
              <w:t>15.75 minutes total based on:</w:t>
            </w:r>
          </w:p>
          <w:p w:rsidR="00DC1881" w:rsidRPr="00661A28" w:rsidP="00E50B8D" w14:paraId="6A0EA8EA" w14:textId="1C020454">
            <w:pPr>
              <w:keepLines/>
              <w:numPr>
                <w:ilvl w:val="0"/>
                <w:numId w:val="7"/>
              </w:numPr>
              <w:ind w:left="522"/>
              <w:rPr>
                <w:rFonts w:ascii="Arial Narrow" w:hAnsi="Arial Narrow" w:cs="Arial"/>
                <w:color w:val="000000"/>
                <w:sz w:val="20"/>
                <w:szCs w:val="20"/>
              </w:rPr>
            </w:pPr>
            <w:r w:rsidRPr="00661A28">
              <w:rPr>
                <w:rFonts w:ascii="Arial Narrow" w:hAnsi="Arial Narrow" w:cs="Arial"/>
                <w:color w:val="000000"/>
                <w:sz w:val="20"/>
                <w:szCs w:val="20"/>
              </w:rPr>
              <w:t>5.75 min in</w:t>
            </w:r>
            <w:r w:rsidRPr="00661A28" w:rsidR="00CD1F8D">
              <w:rPr>
                <w:rFonts w:ascii="Arial Narrow" w:hAnsi="Arial Narrow" w:cs="Arial"/>
                <w:color w:val="000000"/>
                <w:sz w:val="20"/>
                <w:szCs w:val="20"/>
              </w:rPr>
              <w:t>-</w:t>
            </w:r>
            <w:r w:rsidRPr="00661A28">
              <w:rPr>
                <w:rFonts w:ascii="Arial Narrow" w:hAnsi="Arial Narrow" w:cs="Arial"/>
                <w:color w:val="000000"/>
                <w:sz w:val="20"/>
                <w:szCs w:val="20"/>
              </w:rPr>
              <w:t xml:space="preserve">person application completion at enrollment </w:t>
            </w:r>
            <w:r w:rsidRPr="00661A28" w:rsidR="00CD1F8D">
              <w:rPr>
                <w:rFonts w:ascii="Arial Narrow" w:hAnsi="Arial Narrow" w:cs="Arial"/>
                <w:color w:val="000000"/>
                <w:sz w:val="20"/>
                <w:szCs w:val="20"/>
              </w:rPr>
              <w:t>location</w:t>
            </w:r>
          </w:p>
          <w:p w:rsidR="00DC1881" w:rsidRPr="00661A28" w:rsidP="00CD1F8D" w14:paraId="4F7306B4" w14:textId="272A43E5">
            <w:pPr>
              <w:keepLines/>
              <w:numPr>
                <w:ilvl w:val="0"/>
                <w:numId w:val="7"/>
              </w:numPr>
              <w:ind w:left="522"/>
              <w:rPr>
                <w:rFonts w:ascii="Arial Narrow" w:hAnsi="Arial Narrow" w:cs="Arial"/>
                <w:color w:val="000000"/>
                <w:sz w:val="20"/>
                <w:szCs w:val="20"/>
              </w:rPr>
            </w:pPr>
            <w:r w:rsidRPr="00661A28">
              <w:rPr>
                <w:rFonts w:ascii="Arial Narrow" w:hAnsi="Arial Narrow" w:cs="Arial"/>
                <w:color w:val="000000"/>
                <w:sz w:val="20"/>
                <w:szCs w:val="20"/>
              </w:rPr>
              <w:t xml:space="preserve">10 min wait time at enrollment </w:t>
            </w:r>
            <w:r w:rsidRPr="00661A28" w:rsidR="00CD1F8D">
              <w:rPr>
                <w:rFonts w:ascii="Arial Narrow" w:hAnsi="Arial Narrow" w:cs="Arial"/>
                <w:color w:val="000000"/>
                <w:sz w:val="20"/>
                <w:szCs w:val="20"/>
              </w:rPr>
              <w:t>location</w:t>
            </w:r>
          </w:p>
        </w:tc>
      </w:tr>
      <w:tr w14:paraId="5294F85E" w14:textId="77777777" w:rsidTr="003B3D75">
        <w:tblPrEx>
          <w:tblW w:w="0" w:type="auto"/>
          <w:tblInd w:w="360" w:type="dxa"/>
          <w:tblLook w:val="04A0"/>
        </w:tblPrEx>
        <w:trPr>
          <w:cantSplit/>
        </w:trPr>
        <w:tc>
          <w:tcPr>
            <w:tcW w:w="2520" w:type="dxa"/>
            <w:vAlign w:val="center"/>
          </w:tcPr>
          <w:p w:rsidR="00DC1881" w:rsidRPr="00661A28" w:rsidP="003B3D75" w14:paraId="282A0B48" w14:textId="291B6C81">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Online renewal</w:t>
            </w:r>
          </w:p>
        </w:tc>
        <w:tc>
          <w:tcPr>
            <w:tcW w:w="2520" w:type="dxa"/>
            <w:vAlign w:val="center"/>
          </w:tcPr>
          <w:p w:rsidR="00DC1881" w:rsidRPr="00661A28" w:rsidP="003B3D75" w14:paraId="6FFF8792" w14:textId="5BC66471">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9</w:t>
            </w:r>
            <w:r w:rsidRPr="00661A28" w:rsidR="006659E9">
              <w:rPr>
                <w:rFonts w:ascii="Arial Narrow" w:hAnsi="Arial Narrow" w:cs="Arial"/>
                <w:color w:val="000000"/>
                <w:sz w:val="20"/>
                <w:szCs w:val="20"/>
              </w:rPr>
              <w:t>6</w:t>
            </w:r>
            <w:r w:rsidRPr="00661A28" w:rsidR="00843CE9">
              <w:rPr>
                <w:rFonts w:ascii="Arial Narrow" w:hAnsi="Arial Narrow" w:cs="Arial"/>
                <w:color w:val="000000"/>
                <w:sz w:val="20"/>
                <w:szCs w:val="20"/>
              </w:rPr>
              <w:t>.</w:t>
            </w:r>
            <w:r w:rsidR="00B60123">
              <w:rPr>
                <w:rFonts w:ascii="Arial Narrow" w:hAnsi="Arial Narrow" w:cs="Arial"/>
                <w:color w:val="000000"/>
                <w:sz w:val="20"/>
                <w:szCs w:val="20"/>
              </w:rPr>
              <w:t>1</w:t>
            </w:r>
            <w:r w:rsidRPr="00661A28">
              <w:rPr>
                <w:rFonts w:ascii="Arial Narrow" w:hAnsi="Arial Narrow" w:cs="Arial"/>
                <w:color w:val="000000"/>
                <w:sz w:val="20"/>
                <w:szCs w:val="20"/>
              </w:rPr>
              <w:t>% (renewals)</w:t>
            </w:r>
          </w:p>
        </w:tc>
        <w:tc>
          <w:tcPr>
            <w:tcW w:w="3960" w:type="dxa"/>
          </w:tcPr>
          <w:p w:rsidR="00DC1881" w:rsidRPr="00661A28" w:rsidP="00E50B8D" w14:paraId="6F77661A" w14:textId="3BF5AF50">
            <w:pPr>
              <w:keepLines/>
              <w:rPr>
                <w:rFonts w:ascii="Arial Narrow" w:hAnsi="Arial Narrow" w:cs="Arial"/>
                <w:color w:val="000000"/>
                <w:sz w:val="20"/>
                <w:szCs w:val="20"/>
              </w:rPr>
            </w:pPr>
            <w:r w:rsidRPr="00661A28">
              <w:rPr>
                <w:rFonts w:ascii="Arial Narrow" w:hAnsi="Arial Narrow" w:cs="Arial"/>
                <w:color w:val="000000"/>
                <w:sz w:val="20"/>
                <w:szCs w:val="20"/>
              </w:rPr>
              <w:t xml:space="preserve">1.8 minutes total based on </w:t>
            </w:r>
            <w:r w:rsidRPr="00661A28" w:rsidR="008372A0">
              <w:rPr>
                <w:rFonts w:ascii="Arial Narrow" w:hAnsi="Arial Narrow" w:cs="Arial"/>
                <w:color w:val="000000"/>
                <w:sz w:val="20"/>
                <w:szCs w:val="20"/>
              </w:rPr>
              <w:t>1.8</w:t>
            </w:r>
            <w:r w:rsidRPr="00661A28">
              <w:rPr>
                <w:rFonts w:ascii="Arial Narrow" w:hAnsi="Arial Narrow" w:cs="Arial"/>
                <w:color w:val="000000"/>
                <w:sz w:val="20"/>
                <w:szCs w:val="20"/>
              </w:rPr>
              <w:t xml:space="preserve"> min online renewal application</w:t>
            </w:r>
          </w:p>
        </w:tc>
      </w:tr>
      <w:tr w14:paraId="7A7B8312" w14:textId="77777777" w:rsidTr="003B3D75">
        <w:tblPrEx>
          <w:tblW w:w="0" w:type="auto"/>
          <w:tblInd w:w="360" w:type="dxa"/>
          <w:tblLook w:val="04A0"/>
        </w:tblPrEx>
        <w:trPr>
          <w:cantSplit/>
        </w:trPr>
        <w:tc>
          <w:tcPr>
            <w:tcW w:w="2520" w:type="dxa"/>
            <w:vAlign w:val="center"/>
          </w:tcPr>
          <w:p w:rsidR="00DC1881" w:rsidRPr="00661A28" w:rsidP="003B3D75" w14:paraId="380910FB" w14:textId="19878468">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 xml:space="preserve">In-person renewal at an enrollment </w:t>
            </w:r>
            <w:r w:rsidRPr="00661A28" w:rsidR="00CD1F8D">
              <w:rPr>
                <w:rFonts w:ascii="Arial Narrow" w:hAnsi="Arial Narrow" w:cs="Arial"/>
                <w:color w:val="000000"/>
                <w:sz w:val="20"/>
                <w:szCs w:val="20"/>
              </w:rPr>
              <w:t>location</w:t>
            </w:r>
          </w:p>
        </w:tc>
        <w:tc>
          <w:tcPr>
            <w:tcW w:w="2520" w:type="dxa"/>
            <w:vAlign w:val="center"/>
          </w:tcPr>
          <w:p w:rsidR="00DC1881" w:rsidRPr="00661A28" w:rsidP="003B3D75" w14:paraId="4EDD3710" w14:textId="31E3185B">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3.</w:t>
            </w:r>
            <w:r w:rsidR="00D20D19">
              <w:rPr>
                <w:rFonts w:ascii="Arial Narrow" w:hAnsi="Arial Narrow" w:cs="Arial"/>
                <w:color w:val="000000"/>
                <w:sz w:val="20"/>
                <w:szCs w:val="20"/>
              </w:rPr>
              <w:t>9</w:t>
            </w:r>
            <w:r w:rsidRPr="00661A28">
              <w:rPr>
                <w:rFonts w:ascii="Arial Narrow" w:hAnsi="Arial Narrow" w:cs="Arial"/>
                <w:color w:val="000000"/>
                <w:sz w:val="20"/>
                <w:szCs w:val="20"/>
              </w:rPr>
              <w:t>% (renewals)</w:t>
            </w:r>
          </w:p>
        </w:tc>
        <w:tc>
          <w:tcPr>
            <w:tcW w:w="3960" w:type="dxa"/>
          </w:tcPr>
          <w:p w:rsidR="00DC1881" w:rsidRPr="00661A28" w:rsidP="00E50B8D" w14:paraId="17963E67" w14:textId="3BAF7F0C">
            <w:pPr>
              <w:keepLines/>
              <w:rPr>
                <w:rFonts w:ascii="Arial Narrow" w:hAnsi="Arial Narrow" w:cs="Arial"/>
                <w:color w:val="000000"/>
                <w:sz w:val="20"/>
                <w:szCs w:val="20"/>
              </w:rPr>
            </w:pPr>
            <w:r w:rsidRPr="00661A28">
              <w:rPr>
                <w:rFonts w:ascii="Arial Narrow" w:hAnsi="Arial Narrow" w:cs="Arial"/>
                <w:color w:val="000000"/>
                <w:sz w:val="20"/>
                <w:szCs w:val="20"/>
              </w:rPr>
              <w:t>14.75 minutes total based on:</w:t>
            </w:r>
          </w:p>
          <w:p w:rsidR="00DC1881" w:rsidRPr="00661A28" w:rsidP="00E50B8D" w14:paraId="79E4A3DF" w14:textId="2509F951">
            <w:pPr>
              <w:keepLines/>
              <w:numPr>
                <w:ilvl w:val="0"/>
                <w:numId w:val="7"/>
              </w:numPr>
              <w:ind w:left="522"/>
              <w:rPr>
                <w:rFonts w:ascii="Arial Narrow" w:hAnsi="Arial Narrow" w:cs="Arial"/>
                <w:color w:val="000000"/>
                <w:sz w:val="20"/>
                <w:szCs w:val="20"/>
              </w:rPr>
            </w:pPr>
            <w:r w:rsidRPr="00661A28">
              <w:rPr>
                <w:rFonts w:ascii="Arial Narrow" w:hAnsi="Arial Narrow" w:cs="Arial"/>
                <w:color w:val="000000"/>
                <w:sz w:val="20"/>
                <w:szCs w:val="20"/>
              </w:rPr>
              <w:t>4.75 min in</w:t>
            </w:r>
            <w:r w:rsidRPr="00661A28" w:rsidR="00CD1F8D">
              <w:rPr>
                <w:rFonts w:ascii="Arial Narrow" w:hAnsi="Arial Narrow" w:cs="Arial"/>
                <w:color w:val="000000"/>
                <w:sz w:val="20"/>
                <w:szCs w:val="20"/>
              </w:rPr>
              <w:t>-</w:t>
            </w:r>
            <w:r w:rsidRPr="00661A28">
              <w:rPr>
                <w:rFonts w:ascii="Arial Narrow" w:hAnsi="Arial Narrow" w:cs="Arial"/>
                <w:color w:val="000000"/>
                <w:sz w:val="20"/>
                <w:szCs w:val="20"/>
              </w:rPr>
              <w:t xml:space="preserve">person application completion at enrollment </w:t>
            </w:r>
            <w:r w:rsidRPr="00661A28" w:rsidR="0080604C">
              <w:rPr>
                <w:rFonts w:ascii="Arial Narrow" w:hAnsi="Arial Narrow" w:cs="Arial"/>
                <w:color w:val="000000"/>
                <w:sz w:val="20"/>
                <w:szCs w:val="20"/>
              </w:rPr>
              <w:t>location</w:t>
            </w:r>
          </w:p>
          <w:p w:rsidR="00DC1881" w:rsidRPr="00661A28" w:rsidP="00CD1F8D" w14:paraId="536F9387" w14:textId="0D5F0387">
            <w:pPr>
              <w:keepLines/>
              <w:numPr>
                <w:ilvl w:val="0"/>
                <w:numId w:val="7"/>
              </w:numPr>
              <w:ind w:left="522"/>
              <w:rPr>
                <w:rFonts w:ascii="Arial Narrow" w:hAnsi="Arial Narrow" w:cs="Arial"/>
                <w:color w:val="000000"/>
                <w:sz w:val="20"/>
                <w:szCs w:val="20"/>
              </w:rPr>
            </w:pPr>
            <w:r w:rsidRPr="00661A28">
              <w:rPr>
                <w:rFonts w:ascii="Arial Narrow" w:hAnsi="Arial Narrow" w:cs="Arial"/>
                <w:color w:val="000000"/>
                <w:sz w:val="20"/>
                <w:szCs w:val="20"/>
              </w:rPr>
              <w:t xml:space="preserve">10 min wait time at enrollment </w:t>
            </w:r>
            <w:r w:rsidRPr="00661A28" w:rsidR="00CD1F8D">
              <w:rPr>
                <w:rFonts w:ascii="Arial Narrow" w:hAnsi="Arial Narrow" w:cs="Arial"/>
                <w:color w:val="000000"/>
                <w:sz w:val="20"/>
                <w:szCs w:val="20"/>
              </w:rPr>
              <w:t>location</w:t>
            </w:r>
          </w:p>
        </w:tc>
      </w:tr>
      <w:tr w14:paraId="441CD748" w14:textId="77777777" w:rsidTr="003B3D75">
        <w:tblPrEx>
          <w:tblW w:w="0" w:type="auto"/>
          <w:tblInd w:w="360" w:type="dxa"/>
          <w:tblLook w:val="04A0"/>
        </w:tblPrEx>
        <w:trPr>
          <w:cantSplit/>
        </w:trPr>
        <w:tc>
          <w:tcPr>
            <w:tcW w:w="2520" w:type="dxa"/>
            <w:vAlign w:val="center"/>
          </w:tcPr>
          <w:p w:rsidR="00DC1881" w:rsidRPr="00661A28" w:rsidP="003B3D75" w14:paraId="6F60525B" w14:textId="77777777">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Provide Enrollment Feedback via Customer Satisfaction Survey</w:t>
            </w:r>
          </w:p>
        </w:tc>
        <w:tc>
          <w:tcPr>
            <w:tcW w:w="2520" w:type="dxa"/>
            <w:vAlign w:val="center"/>
          </w:tcPr>
          <w:p w:rsidR="00DC1881" w:rsidRPr="00661A28" w:rsidP="003B3D75" w14:paraId="5D4460F9" w14:textId="5713B257">
            <w:pPr>
              <w:keepNext/>
              <w:keepLines/>
              <w:jc w:val="center"/>
              <w:rPr>
                <w:rFonts w:ascii="Arial Narrow" w:hAnsi="Arial Narrow" w:cs="Arial"/>
                <w:color w:val="000000"/>
                <w:sz w:val="20"/>
                <w:szCs w:val="20"/>
              </w:rPr>
            </w:pPr>
            <w:r>
              <w:rPr>
                <w:rFonts w:ascii="Arial Narrow" w:hAnsi="Arial Narrow" w:cs="Arial"/>
                <w:color w:val="000000"/>
                <w:sz w:val="20"/>
                <w:szCs w:val="20"/>
              </w:rPr>
              <w:t>6.5</w:t>
            </w:r>
            <w:r w:rsidRPr="00661A28" w:rsidR="002B71AB">
              <w:rPr>
                <w:rFonts w:ascii="Arial Narrow" w:hAnsi="Arial Narrow" w:cs="Arial"/>
                <w:color w:val="000000"/>
                <w:sz w:val="20"/>
                <w:szCs w:val="20"/>
              </w:rPr>
              <w:t>% (all applicants)</w:t>
            </w:r>
          </w:p>
        </w:tc>
        <w:tc>
          <w:tcPr>
            <w:tcW w:w="3960" w:type="dxa"/>
            <w:vAlign w:val="center"/>
          </w:tcPr>
          <w:p w:rsidR="00DC1881" w:rsidRPr="00661A28" w:rsidP="003B3D75" w14:paraId="23490A4C" w14:textId="77777777">
            <w:pPr>
              <w:keepLines/>
              <w:jc w:val="center"/>
              <w:rPr>
                <w:rFonts w:ascii="Arial Narrow" w:hAnsi="Arial Narrow" w:cs="Arial"/>
                <w:color w:val="000000"/>
                <w:sz w:val="20"/>
                <w:szCs w:val="20"/>
              </w:rPr>
            </w:pPr>
            <w:r w:rsidRPr="00661A28">
              <w:rPr>
                <w:rFonts w:ascii="Arial Narrow" w:hAnsi="Arial Narrow" w:cs="Arial"/>
                <w:color w:val="000000"/>
                <w:sz w:val="20"/>
                <w:szCs w:val="20"/>
              </w:rPr>
              <w:t>5 minutes</w:t>
            </w:r>
          </w:p>
        </w:tc>
      </w:tr>
      <w:tr w14:paraId="77324D5C" w14:textId="77777777" w:rsidTr="003B3D75">
        <w:tblPrEx>
          <w:tblW w:w="0" w:type="auto"/>
          <w:tblInd w:w="360" w:type="dxa"/>
          <w:tblLook w:val="04A0"/>
        </w:tblPrEx>
        <w:trPr>
          <w:cantSplit/>
        </w:trPr>
        <w:tc>
          <w:tcPr>
            <w:tcW w:w="2520" w:type="dxa"/>
            <w:tcBorders>
              <w:top w:val="single" w:sz="4" w:space="0" w:color="auto"/>
              <w:left w:val="single" w:sz="4" w:space="0" w:color="auto"/>
              <w:bottom w:val="single" w:sz="4" w:space="0" w:color="auto"/>
              <w:right w:val="single" w:sz="4" w:space="0" w:color="auto"/>
            </w:tcBorders>
            <w:vAlign w:val="center"/>
          </w:tcPr>
          <w:p w:rsidR="00DC1881" w:rsidRPr="00661A28" w:rsidP="003B3D75" w14:paraId="217BBE8C" w14:textId="391AC211">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 xml:space="preserve">In-person post-enrollment at an enrollment </w:t>
            </w:r>
            <w:r w:rsidRPr="00661A28" w:rsidR="00CD1F8D">
              <w:rPr>
                <w:rFonts w:ascii="Arial Narrow" w:hAnsi="Arial Narrow" w:cs="Arial"/>
                <w:color w:val="000000"/>
                <w:sz w:val="20"/>
                <w:szCs w:val="20"/>
              </w:rPr>
              <w:t>location</w:t>
            </w:r>
            <w:r w:rsidRPr="00661A28">
              <w:rPr>
                <w:rFonts w:ascii="Arial Narrow" w:hAnsi="Arial Narrow" w:cs="Arial"/>
                <w:color w:val="000000"/>
                <w:sz w:val="20"/>
                <w:szCs w:val="20"/>
              </w:rPr>
              <w:t xml:space="preserve"> to provide additional biometric data</w:t>
            </w:r>
          </w:p>
        </w:tc>
        <w:tc>
          <w:tcPr>
            <w:tcW w:w="2520" w:type="dxa"/>
            <w:tcBorders>
              <w:top w:val="single" w:sz="4" w:space="0" w:color="auto"/>
              <w:left w:val="single" w:sz="4" w:space="0" w:color="auto"/>
              <w:bottom w:val="single" w:sz="4" w:space="0" w:color="auto"/>
              <w:right w:val="single" w:sz="4" w:space="0" w:color="auto"/>
            </w:tcBorders>
            <w:vAlign w:val="center"/>
          </w:tcPr>
          <w:p w:rsidR="00DC1881" w:rsidRPr="00661A28" w:rsidP="003B3D75" w14:paraId="2349CF16" w14:textId="77777777">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20% (all applicants)</w:t>
            </w:r>
          </w:p>
        </w:tc>
        <w:tc>
          <w:tcPr>
            <w:tcW w:w="3960" w:type="dxa"/>
            <w:tcBorders>
              <w:top w:val="single" w:sz="4" w:space="0" w:color="auto"/>
              <w:left w:val="single" w:sz="4" w:space="0" w:color="auto"/>
              <w:bottom w:val="single" w:sz="4" w:space="0" w:color="auto"/>
              <w:right w:val="single" w:sz="4" w:space="0" w:color="auto"/>
            </w:tcBorders>
            <w:vAlign w:val="center"/>
          </w:tcPr>
          <w:p w:rsidR="00DC1881" w:rsidRPr="00661A28" w:rsidP="003B3D75" w14:paraId="619A4ABE" w14:textId="77777777">
            <w:pPr>
              <w:keepLines/>
              <w:jc w:val="center"/>
              <w:rPr>
                <w:rFonts w:ascii="Arial Narrow" w:hAnsi="Arial Narrow" w:cs="Arial"/>
                <w:color w:val="000000"/>
                <w:sz w:val="20"/>
                <w:szCs w:val="20"/>
              </w:rPr>
            </w:pPr>
            <w:r w:rsidRPr="00661A28">
              <w:rPr>
                <w:rFonts w:ascii="Arial Narrow" w:hAnsi="Arial Narrow" w:cs="Arial"/>
                <w:color w:val="000000"/>
                <w:sz w:val="20"/>
                <w:szCs w:val="20"/>
              </w:rPr>
              <w:t>5 minutes</w:t>
            </w:r>
          </w:p>
        </w:tc>
      </w:tr>
      <w:tr w14:paraId="4B6FE5AD" w14:textId="77777777" w:rsidTr="003B3D75">
        <w:tblPrEx>
          <w:tblW w:w="0" w:type="auto"/>
          <w:tblInd w:w="360" w:type="dxa"/>
          <w:tblLook w:val="04A0"/>
        </w:tblPrEx>
        <w:trPr>
          <w:cantSplit/>
        </w:trPr>
        <w:tc>
          <w:tcPr>
            <w:tcW w:w="2520" w:type="dxa"/>
            <w:tcBorders>
              <w:top w:val="single" w:sz="4" w:space="0" w:color="auto"/>
              <w:left w:val="single" w:sz="4" w:space="0" w:color="auto"/>
              <w:bottom w:val="single" w:sz="4" w:space="0" w:color="auto"/>
              <w:right w:val="single" w:sz="4" w:space="0" w:color="auto"/>
            </w:tcBorders>
            <w:vAlign w:val="center"/>
          </w:tcPr>
          <w:p w:rsidR="00DC1881" w:rsidRPr="00661A28" w:rsidP="003B3D75" w14:paraId="5FCEC9AA" w14:textId="77777777">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Online post-enrollment to upload valid identity and citizenship or immigration data or documents</w:t>
            </w:r>
          </w:p>
        </w:tc>
        <w:tc>
          <w:tcPr>
            <w:tcW w:w="2520" w:type="dxa"/>
            <w:tcBorders>
              <w:top w:val="single" w:sz="4" w:space="0" w:color="auto"/>
              <w:left w:val="single" w:sz="4" w:space="0" w:color="auto"/>
              <w:bottom w:val="single" w:sz="4" w:space="0" w:color="auto"/>
              <w:right w:val="single" w:sz="4" w:space="0" w:color="auto"/>
            </w:tcBorders>
            <w:vAlign w:val="center"/>
          </w:tcPr>
          <w:p w:rsidR="00DC1881" w:rsidRPr="00661A28" w:rsidP="003B3D75" w14:paraId="1B1B79B8" w14:textId="77777777">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20% (all applicants)</w:t>
            </w:r>
          </w:p>
        </w:tc>
        <w:tc>
          <w:tcPr>
            <w:tcW w:w="3960" w:type="dxa"/>
            <w:tcBorders>
              <w:top w:val="single" w:sz="4" w:space="0" w:color="auto"/>
              <w:left w:val="single" w:sz="4" w:space="0" w:color="auto"/>
              <w:bottom w:val="single" w:sz="4" w:space="0" w:color="auto"/>
              <w:right w:val="single" w:sz="4" w:space="0" w:color="auto"/>
            </w:tcBorders>
            <w:vAlign w:val="center"/>
          </w:tcPr>
          <w:p w:rsidR="00DC1881" w:rsidRPr="00661A28" w:rsidP="003B3D75" w14:paraId="08193E18" w14:textId="77777777">
            <w:pPr>
              <w:keepLines/>
              <w:jc w:val="center"/>
              <w:rPr>
                <w:rFonts w:ascii="Arial Narrow" w:hAnsi="Arial Narrow" w:cs="Arial"/>
                <w:color w:val="000000"/>
                <w:sz w:val="20"/>
                <w:szCs w:val="20"/>
              </w:rPr>
            </w:pPr>
            <w:r w:rsidRPr="00661A28">
              <w:rPr>
                <w:rFonts w:ascii="Arial Narrow" w:hAnsi="Arial Narrow" w:cs="Arial"/>
                <w:color w:val="000000"/>
                <w:sz w:val="20"/>
                <w:szCs w:val="20"/>
              </w:rPr>
              <w:t>5 minutes</w:t>
            </w:r>
          </w:p>
        </w:tc>
      </w:tr>
      <w:tr w14:paraId="7ECBC374" w14:textId="77777777" w:rsidTr="003B3D75">
        <w:tblPrEx>
          <w:tblW w:w="0" w:type="auto"/>
          <w:tblInd w:w="360" w:type="dxa"/>
          <w:tblLook w:val="04A0"/>
        </w:tblPrEx>
        <w:trPr>
          <w:cantSplit/>
        </w:trPr>
        <w:tc>
          <w:tcPr>
            <w:tcW w:w="2520" w:type="dxa"/>
            <w:tcBorders>
              <w:top w:val="single" w:sz="4" w:space="0" w:color="auto"/>
              <w:left w:val="single" w:sz="4" w:space="0" w:color="auto"/>
              <w:bottom w:val="single" w:sz="4" w:space="0" w:color="auto"/>
              <w:right w:val="single" w:sz="4" w:space="0" w:color="auto"/>
            </w:tcBorders>
            <w:vAlign w:val="center"/>
          </w:tcPr>
          <w:p w:rsidR="00DC1881" w:rsidRPr="00661A28" w:rsidP="003B3D75" w14:paraId="1ECAF837" w14:textId="77777777">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Mail or fax of valid identity and citizenship or immigration documents</w:t>
            </w:r>
          </w:p>
        </w:tc>
        <w:tc>
          <w:tcPr>
            <w:tcW w:w="2520" w:type="dxa"/>
            <w:tcBorders>
              <w:top w:val="single" w:sz="4" w:space="0" w:color="auto"/>
              <w:left w:val="single" w:sz="4" w:space="0" w:color="auto"/>
              <w:bottom w:val="single" w:sz="4" w:space="0" w:color="auto"/>
              <w:right w:val="single" w:sz="4" w:space="0" w:color="auto"/>
            </w:tcBorders>
            <w:vAlign w:val="center"/>
          </w:tcPr>
          <w:p w:rsidR="00DC1881" w:rsidRPr="00661A28" w:rsidP="003B3D75" w14:paraId="6BA10BB4" w14:textId="77777777">
            <w:pPr>
              <w:keepNext/>
              <w:keepLines/>
              <w:jc w:val="center"/>
              <w:rPr>
                <w:rFonts w:ascii="Arial Narrow" w:hAnsi="Arial Narrow" w:cs="Arial"/>
                <w:color w:val="000000"/>
                <w:sz w:val="20"/>
                <w:szCs w:val="20"/>
              </w:rPr>
            </w:pPr>
            <w:r w:rsidRPr="00661A28">
              <w:rPr>
                <w:rFonts w:ascii="Arial Narrow" w:hAnsi="Arial Narrow" w:cs="Arial"/>
                <w:color w:val="000000"/>
                <w:sz w:val="20"/>
                <w:szCs w:val="20"/>
              </w:rPr>
              <w:t>10% (all applicants)</w:t>
            </w:r>
          </w:p>
        </w:tc>
        <w:tc>
          <w:tcPr>
            <w:tcW w:w="3960" w:type="dxa"/>
            <w:tcBorders>
              <w:top w:val="single" w:sz="4" w:space="0" w:color="auto"/>
              <w:left w:val="single" w:sz="4" w:space="0" w:color="auto"/>
              <w:bottom w:val="single" w:sz="4" w:space="0" w:color="auto"/>
              <w:right w:val="single" w:sz="4" w:space="0" w:color="auto"/>
            </w:tcBorders>
            <w:vAlign w:val="center"/>
          </w:tcPr>
          <w:p w:rsidR="00DC1881" w:rsidRPr="00661A28" w:rsidP="003B3D75" w14:paraId="1C4ADB4C" w14:textId="77777777">
            <w:pPr>
              <w:keepLines/>
              <w:jc w:val="center"/>
              <w:rPr>
                <w:rFonts w:ascii="Arial Narrow" w:hAnsi="Arial Narrow" w:cs="Arial"/>
                <w:color w:val="000000"/>
                <w:sz w:val="20"/>
                <w:szCs w:val="20"/>
              </w:rPr>
            </w:pPr>
            <w:r w:rsidRPr="00661A28">
              <w:rPr>
                <w:rFonts w:ascii="Arial Narrow" w:hAnsi="Arial Narrow" w:cs="Arial"/>
                <w:color w:val="000000"/>
                <w:sz w:val="20"/>
                <w:szCs w:val="20"/>
              </w:rPr>
              <w:t>5 minutes</w:t>
            </w:r>
          </w:p>
        </w:tc>
      </w:tr>
    </w:tbl>
    <w:p w:rsidR="00DC1881" w:rsidRPr="005511E2" w:rsidP="00DC1881" w14:paraId="6A1638F7" w14:textId="77777777">
      <w:pPr>
        <w:keepLines/>
        <w:ind w:left="360"/>
        <w:rPr>
          <w:rFonts w:ascii="Times New (W1)" w:hAnsi="Times New (W1)" w:cs="Arial"/>
          <w:color w:val="000000"/>
        </w:rPr>
      </w:pPr>
    </w:p>
    <w:p w:rsidR="00180054" w:rsidRPr="00180054" w:rsidP="00180054" w14:paraId="18014840" w14:textId="7FB84FC9">
      <w:pPr>
        <w:ind w:left="360"/>
        <w:rPr>
          <w:color w:val="000000"/>
        </w:rPr>
      </w:pPr>
      <w:r w:rsidRPr="00585057">
        <w:rPr>
          <w:rFonts w:eastAsiaTheme="minorEastAsia"/>
          <w:color w:val="000000" w:themeColor="text1"/>
          <w:szCs w:val="24"/>
        </w:rPr>
        <w:t xml:space="preserve">Applying the above estimated percentages of how applicants choose to provide information to TSA, the tables below reflect TSA’s calculations for the </w:t>
      </w:r>
      <w:r w:rsidR="00433D63">
        <w:rPr>
          <w:rFonts w:eastAsiaTheme="minorEastAsia"/>
          <w:color w:val="000000" w:themeColor="text1"/>
          <w:szCs w:val="24"/>
        </w:rPr>
        <w:t>TPAP</w:t>
      </w:r>
      <w:r w:rsidRPr="00585057">
        <w:rPr>
          <w:rFonts w:eastAsiaTheme="minorEastAsia"/>
          <w:color w:val="000000" w:themeColor="text1"/>
          <w:szCs w:val="24"/>
        </w:rPr>
        <w:t xml:space="preserve"> enrollment burden.</w:t>
      </w:r>
      <w:r w:rsidRPr="00433D63">
        <w:rPr>
          <w:rFonts w:eastAsiaTheme="minorEastAsia"/>
          <w:color w:val="000000" w:themeColor="text1"/>
          <w:szCs w:val="24"/>
        </w:rPr>
        <w:t xml:space="preserve"> </w:t>
      </w:r>
      <w:r w:rsidRPr="00433D63" w:rsidR="00681676">
        <w:rPr>
          <w:rFonts w:eastAsiaTheme="minorEastAsia"/>
          <w:color w:val="000000" w:themeColor="text1"/>
          <w:szCs w:val="24"/>
        </w:rPr>
        <w:t xml:space="preserve"> </w:t>
      </w:r>
      <w:r w:rsidRPr="00433D63">
        <w:rPr>
          <w:rFonts w:eastAsiaTheme="minorEastAsia"/>
          <w:color w:val="000000" w:themeColor="text1"/>
          <w:szCs w:val="24"/>
        </w:rPr>
        <w:t>F</w:t>
      </w:r>
      <w:r>
        <w:rPr>
          <w:color w:val="000000"/>
        </w:rPr>
        <w:t xml:space="preserve">or in-person </w:t>
      </w:r>
      <w:r w:rsidR="00433D63">
        <w:rPr>
          <w:color w:val="000000"/>
        </w:rPr>
        <w:t xml:space="preserve">TPAP </w:t>
      </w:r>
      <w:r>
        <w:rPr>
          <w:color w:val="000000"/>
        </w:rPr>
        <w:t>enrollment</w:t>
      </w:r>
      <w:r w:rsidRPr="39417930" w:rsidR="0079676B">
        <w:rPr>
          <w:color w:val="000000" w:themeColor="text1"/>
        </w:rPr>
        <w:t>,</w:t>
      </w:r>
      <w:r>
        <w:rPr>
          <w:color w:val="000000"/>
        </w:rPr>
        <w:t xml:space="preserve"> TSA estimates </w:t>
      </w:r>
      <w:r w:rsidRPr="39417930" w:rsidR="0079676B">
        <w:rPr>
          <w:color w:val="000000" w:themeColor="text1"/>
        </w:rPr>
        <w:t xml:space="preserve">that </w:t>
      </w:r>
      <w:r>
        <w:rPr>
          <w:color w:val="000000"/>
        </w:rPr>
        <w:t xml:space="preserve">the </w:t>
      </w:r>
      <w:r w:rsidRPr="39417930" w:rsidR="00A66FE6">
        <w:rPr>
          <w:color w:val="000000" w:themeColor="text1"/>
        </w:rPr>
        <w:t xml:space="preserve">average </w:t>
      </w:r>
      <w:r w:rsidRPr="005511E2">
        <w:rPr>
          <w:color w:val="000000"/>
        </w:rPr>
        <w:t>wait time is 10 minutes.</w:t>
      </w:r>
      <w:r>
        <w:rPr>
          <w:color w:val="000000"/>
        </w:rPr>
        <w:t xml:space="preserve">  </w:t>
      </w:r>
      <w:r w:rsidRPr="005511E2">
        <w:rPr>
          <w:color w:val="000000"/>
        </w:rPr>
        <w:t xml:space="preserve">TSA </w:t>
      </w:r>
      <w:r>
        <w:rPr>
          <w:color w:val="000000"/>
        </w:rPr>
        <w:t xml:space="preserve">estimates a round-trip travel time of </w:t>
      </w:r>
      <w:r w:rsidR="00FB7704">
        <w:rPr>
          <w:color w:val="000000"/>
        </w:rPr>
        <w:t>40</w:t>
      </w:r>
      <w:r w:rsidRPr="005511E2">
        <w:rPr>
          <w:color w:val="000000"/>
        </w:rPr>
        <w:t xml:space="preserve"> minutes</w:t>
      </w:r>
      <w:r>
        <w:rPr>
          <w:color w:val="000000"/>
        </w:rPr>
        <w:t>.</w:t>
      </w:r>
      <w:r>
        <w:rPr>
          <w:rStyle w:val="FootnoteReference"/>
          <w:color w:val="000000"/>
        </w:rPr>
        <w:footnoteReference w:id="20"/>
      </w:r>
      <w:r>
        <w:rPr>
          <w:color w:val="000000"/>
        </w:rPr>
        <w:t xml:space="preserve"> </w:t>
      </w:r>
      <w:r w:rsidR="00681676">
        <w:rPr>
          <w:color w:val="000000"/>
        </w:rPr>
        <w:t xml:space="preserve"> </w:t>
      </w:r>
      <w:r w:rsidRPr="005511E2">
        <w:rPr>
          <w:color w:val="000000"/>
        </w:rPr>
        <w:t xml:space="preserve">Actual travel time </w:t>
      </w:r>
      <w:r w:rsidR="006659E9">
        <w:rPr>
          <w:color w:val="000000"/>
        </w:rPr>
        <w:t>will</w:t>
      </w:r>
      <w:r w:rsidRPr="005511E2">
        <w:rPr>
          <w:color w:val="000000"/>
        </w:rPr>
        <w:t xml:space="preserve"> vary depending on each applicant’s specific circumstances, regional location</w:t>
      </w:r>
      <w:r>
        <w:rPr>
          <w:color w:val="000000"/>
        </w:rPr>
        <w:t>,</w:t>
      </w:r>
      <w:r w:rsidRPr="005511E2">
        <w:rPr>
          <w:color w:val="000000"/>
        </w:rPr>
        <w:t xml:space="preserve"> and proximity to a TSA enrollment </w:t>
      </w:r>
      <w:r w:rsidR="00BB5A21">
        <w:rPr>
          <w:color w:val="000000"/>
        </w:rPr>
        <w:t>location</w:t>
      </w:r>
      <w:r w:rsidRPr="005511E2">
        <w:rPr>
          <w:color w:val="000000"/>
        </w:rPr>
        <w:t xml:space="preserve">. </w:t>
      </w:r>
      <w:r w:rsidR="00681676">
        <w:rPr>
          <w:color w:val="000000"/>
        </w:rPr>
        <w:t xml:space="preserve"> </w:t>
      </w:r>
      <w:r w:rsidRPr="00180054">
        <w:rPr>
          <w:color w:val="000000"/>
        </w:rPr>
        <w:t xml:space="preserve">With the addition of enrollment </w:t>
      </w:r>
      <w:r w:rsidRPr="00437C15" w:rsidR="00437C15">
        <w:rPr>
          <w:color w:val="000000"/>
        </w:rPr>
        <w:t>providers</w:t>
      </w:r>
      <w:r w:rsidRPr="00437C15">
        <w:rPr>
          <w:color w:val="000000"/>
        </w:rPr>
        <w:t>,</w:t>
      </w:r>
      <w:r w:rsidRPr="00180054">
        <w:rPr>
          <w:color w:val="000000"/>
        </w:rPr>
        <w:t xml:space="preserve"> TSA will see additional enrollment locations and possible changes to enrollment processes, which should reduce the burden on applicants and make enrollments and renewals more convenient.</w:t>
      </w:r>
    </w:p>
    <w:p w:rsidR="00DC1881" w:rsidRPr="005511E2" w:rsidP="00DC1881" w14:paraId="7194576F" w14:textId="2FDB4D27">
      <w:pPr>
        <w:ind w:left="360"/>
        <w:rPr>
          <w:color w:val="000000"/>
        </w:rPr>
      </w:pPr>
    </w:p>
    <w:p w:rsidR="00DC1881" w:rsidRPr="005511E2" w:rsidP="00DC1881" w14:paraId="62EB3941" w14:textId="77777777">
      <w:pPr>
        <w:ind w:left="360"/>
        <w:rPr>
          <w:color w:val="000000"/>
        </w:rPr>
      </w:pPr>
    </w:p>
    <w:p w:rsidR="00DC1881" w:rsidRPr="005511E2" w:rsidP="00DC1881" w14:paraId="75005D3C" w14:textId="3EEB8256">
      <w:pPr>
        <w:keepNext/>
        <w:keepLines/>
        <w:ind w:left="360"/>
        <w:rPr>
          <w:b/>
          <w:i/>
          <w:color w:val="000000"/>
        </w:rPr>
      </w:pPr>
      <w:r>
        <w:rPr>
          <w:b/>
          <w:i/>
          <w:color w:val="000000"/>
        </w:rPr>
        <w:t xml:space="preserve">TPAP: </w:t>
      </w:r>
      <w:r w:rsidR="002B71AB">
        <w:rPr>
          <w:b/>
          <w:i/>
          <w:color w:val="000000"/>
        </w:rPr>
        <w:t xml:space="preserve">Initial Applicant </w:t>
      </w:r>
      <w:r w:rsidRPr="005511E2" w:rsidR="002B71AB">
        <w:rPr>
          <w:b/>
          <w:i/>
          <w:color w:val="000000"/>
        </w:rPr>
        <w:t>Online Pre-Enrollment Followed by In-Person Enrollment Burden</w:t>
      </w:r>
    </w:p>
    <w:p w:rsidR="00DC1881" w:rsidRPr="005511E2" w:rsidP="00DC1881" w14:paraId="2A05B2D8" w14:textId="77777777">
      <w:pPr>
        <w:keepNext/>
        <w:keepLines/>
        <w:ind w:left="360"/>
        <w:rPr>
          <w:color w:val="000000"/>
        </w:rPr>
      </w:pPr>
    </w:p>
    <w:p w:rsidR="00DC1881" w:rsidRPr="005511E2" w:rsidP="00DC1881" w14:paraId="37AADF9C" w14:textId="7F485168">
      <w:pPr>
        <w:keepNext/>
        <w:keepLines/>
        <w:ind w:left="360"/>
        <w:rPr>
          <w:color w:val="000000"/>
        </w:rPr>
      </w:pPr>
      <w:r w:rsidRPr="005511E2">
        <w:rPr>
          <w:color w:val="000000"/>
        </w:rPr>
        <w:t xml:space="preserve">Currently, </w:t>
      </w:r>
      <w:r>
        <w:rPr>
          <w:color w:val="000000"/>
        </w:rPr>
        <w:t>80</w:t>
      </w:r>
      <w:r w:rsidRPr="005511E2">
        <w:rPr>
          <w:color w:val="000000"/>
        </w:rPr>
        <w:t xml:space="preserve"> percent of </w:t>
      </w:r>
      <w:r>
        <w:rPr>
          <w:color w:val="000000"/>
        </w:rPr>
        <w:t xml:space="preserve">initial </w:t>
      </w:r>
      <w:r w:rsidRPr="005511E2">
        <w:rPr>
          <w:color w:val="000000"/>
        </w:rPr>
        <w:t xml:space="preserve">applicants pre-apply or pre-enroll online before visiting an enrollment </w:t>
      </w:r>
      <w:r w:rsidR="0080604C">
        <w:rPr>
          <w:color w:val="000000"/>
        </w:rPr>
        <w:t>location</w:t>
      </w:r>
      <w:r>
        <w:rPr>
          <w:color w:val="000000"/>
        </w:rPr>
        <w:t>.</w:t>
      </w:r>
    </w:p>
    <w:p w:rsidR="00DC1881" w:rsidRPr="007258E2" w:rsidP="00DC1881" w14:paraId="31514707" w14:textId="6C6A0880">
      <w:pPr>
        <w:keepNext/>
        <w:keepLines/>
        <w:numPr>
          <w:ilvl w:val="0"/>
          <w:numId w:val="11"/>
        </w:numPr>
        <w:rPr>
          <w:color w:val="000000"/>
        </w:rPr>
      </w:pPr>
      <w:r w:rsidRPr="005511E2">
        <w:rPr>
          <w:color w:val="000000"/>
        </w:rPr>
        <w:t xml:space="preserve">For those individuals, TSA estimated the time burden as </w:t>
      </w:r>
      <w:r w:rsidR="00CF06EB">
        <w:rPr>
          <w:color w:val="000000"/>
        </w:rPr>
        <w:t>6.54</w:t>
      </w:r>
      <w:r>
        <w:rPr>
          <w:color w:val="000000"/>
        </w:rPr>
        <w:t xml:space="preserve"> minutes, which is </w:t>
      </w:r>
      <w:r w:rsidRPr="005511E2">
        <w:rPr>
          <w:color w:val="000000"/>
        </w:rPr>
        <w:t xml:space="preserve">the sum of the average online pre-enrollment time of </w:t>
      </w:r>
      <w:r w:rsidR="00890059">
        <w:rPr>
          <w:color w:val="000000"/>
        </w:rPr>
        <w:t>1.8</w:t>
      </w:r>
      <w:r w:rsidRPr="005511E2">
        <w:rPr>
          <w:color w:val="000000"/>
        </w:rPr>
        <w:t xml:space="preserve"> minutes</w:t>
      </w:r>
      <w:r>
        <w:rPr>
          <w:color w:val="000000"/>
        </w:rPr>
        <w:t xml:space="preserve"> and the</w:t>
      </w:r>
      <w:r w:rsidRPr="005511E2">
        <w:rPr>
          <w:color w:val="000000"/>
        </w:rPr>
        <w:t xml:space="preserve"> average in-person enrollment time of </w:t>
      </w:r>
      <w:r w:rsidR="00890059">
        <w:rPr>
          <w:color w:val="000000"/>
        </w:rPr>
        <w:t>4.74</w:t>
      </w:r>
      <w:r w:rsidRPr="005511E2">
        <w:rPr>
          <w:color w:val="000000"/>
        </w:rPr>
        <w:t xml:space="preserve"> minutes</w:t>
      </w:r>
      <w:r>
        <w:rPr>
          <w:color w:val="000000"/>
        </w:rPr>
        <w:t xml:space="preserve"> for the </w:t>
      </w:r>
      <w:r w:rsidRPr="007258E2">
        <w:rPr>
          <w:color w:val="000000"/>
        </w:rPr>
        <w:t xml:space="preserve">collection of additional data elements such as </w:t>
      </w:r>
      <w:r w:rsidR="009F577D">
        <w:rPr>
          <w:color w:val="000000"/>
        </w:rPr>
        <w:t xml:space="preserve">fingerprint and </w:t>
      </w:r>
      <w:r>
        <w:rPr>
          <w:color w:val="000000"/>
        </w:rPr>
        <w:t>facial image</w:t>
      </w:r>
      <w:r w:rsidR="009F577D">
        <w:rPr>
          <w:color w:val="000000"/>
        </w:rPr>
        <w:t xml:space="preserve"> capture</w:t>
      </w:r>
      <w:r w:rsidRPr="39417930" w:rsidR="00A90CD4">
        <w:rPr>
          <w:color w:val="000000" w:themeColor="text1"/>
        </w:rPr>
        <w:t>,</w:t>
      </w:r>
      <w:r>
        <w:rPr>
          <w:color w:val="000000"/>
        </w:rPr>
        <w:t xml:space="preserve"> and an applicant verification of biographic information provided during online pre-enrollment</w:t>
      </w:r>
      <w:r w:rsidR="00A402E8">
        <w:rPr>
          <w:color w:val="000000"/>
        </w:rPr>
        <w:t>.</w:t>
      </w:r>
      <w:r>
        <w:rPr>
          <w:rStyle w:val="FootnoteReference"/>
          <w:color w:val="000000"/>
        </w:rPr>
        <w:footnoteReference w:id="21"/>
      </w:r>
    </w:p>
    <w:p w:rsidR="00DC1881" w:rsidRPr="005511E2" w:rsidP="00DC1881" w14:paraId="161EABD7" w14:textId="6E63B999">
      <w:pPr>
        <w:numPr>
          <w:ilvl w:val="0"/>
          <w:numId w:val="11"/>
        </w:numPr>
        <w:rPr>
          <w:color w:val="000000"/>
        </w:rPr>
      </w:pPr>
      <w:r w:rsidRPr="005511E2">
        <w:rPr>
          <w:color w:val="000000"/>
        </w:rPr>
        <w:t xml:space="preserve">In addition to these </w:t>
      </w:r>
      <w:r w:rsidR="00180054">
        <w:rPr>
          <w:color w:val="000000"/>
        </w:rPr>
        <w:t xml:space="preserve">time burden </w:t>
      </w:r>
      <w:r w:rsidRPr="005511E2">
        <w:rPr>
          <w:color w:val="000000"/>
        </w:rPr>
        <w:t xml:space="preserve">estimates, TSA added 10 minutes of time to the total estimate to account for possible wait time at the enrollment </w:t>
      </w:r>
      <w:r w:rsidR="009F577D">
        <w:rPr>
          <w:color w:val="000000"/>
        </w:rPr>
        <w:t>location</w:t>
      </w:r>
      <w:r w:rsidRPr="39417930" w:rsidR="00875E28">
        <w:rPr>
          <w:color w:val="000000" w:themeColor="text1"/>
        </w:rPr>
        <w:t>,</w:t>
      </w:r>
      <w:r w:rsidRPr="005511E2">
        <w:rPr>
          <w:color w:val="000000"/>
        </w:rPr>
        <w:t xml:space="preserve"> and </w:t>
      </w:r>
      <w:r w:rsidR="00FB7704">
        <w:rPr>
          <w:color w:val="000000"/>
        </w:rPr>
        <w:t>40</w:t>
      </w:r>
      <w:r w:rsidRPr="005511E2">
        <w:rPr>
          <w:color w:val="000000"/>
        </w:rPr>
        <w:t xml:space="preserve"> minutes for a roundtrip commute time</w:t>
      </w:r>
      <w:r w:rsidRPr="39417930" w:rsidR="00875E28">
        <w:rPr>
          <w:color w:val="000000" w:themeColor="text1"/>
        </w:rPr>
        <w:t>,</w:t>
      </w:r>
      <w:r w:rsidRPr="005511E2">
        <w:rPr>
          <w:color w:val="000000"/>
        </w:rPr>
        <w:t xml:space="preserve"> for a total time of </w:t>
      </w:r>
      <w:r w:rsidR="00CF06EB">
        <w:rPr>
          <w:color w:val="000000"/>
        </w:rPr>
        <w:t>56.54</w:t>
      </w:r>
      <w:r w:rsidRPr="005511E2">
        <w:rPr>
          <w:color w:val="000000"/>
        </w:rPr>
        <w:t xml:space="preserve"> minutes or </w:t>
      </w:r>
      <w:r w:rsidR="00CF06EB">
        <w:rPr>
          <w:color w:val="000000"/>
        </w:rPr>
        <w:t>0.942</w:t>
      </w:r>
      <w:r w:rsidRPr="005511E2">
        <w:rPr>
          <w:color w:val="000000"/>
        </w:rPr>
        <w:t xml:space="preserve"> hours</w:t>
      </w:r>
      <w:r>
        <w:rPr>
          <w:color w:val="000000"/>
        </w:rPr>
        <w:t>.</w:t>
      </w:r>
      <w:r>
        <w:rPr>
          <w:rStyle w:val="FootnoteReference"/>
          <w:color w:val="000000"/>
        </w:rPr>
        <w:footnoteReference w:id="22"/>
      </w:r>
    </w:p>
    <w:p w:rsidR="00DC1881" w:rsidRPr="005511E2" w:rsidP="00DC1881" w14:paraId="31B317D8" w14:textId="77777777">
      <w:pPr>
        <w:ind w:left="360"/>
        <w:rPr>
          <w:color w:val="000000"/>
        </w:rPr>
      </w:pPr>
    </w:p>
    <w:p w:rsidR="00DC1881" w:rsidP="00DC1881" w14:paraId="3EA690E9" w14:textId="3ABAA5CC">
      <w:pPr>
        <w:keepNext/>
        <w:ind w:left="360"/>
        <w:rPr>
          <w:color w:val="000000"/>
        </w:rPr>
      </w:pPr>
      <w:r>
        <w:rPr>
          <w:color w:val="000000"/>
        </w:rPr>
        <w:t>T</w:t>
      </w:r>
      <w:r w:rsidRPr="005511E2">
        <w:rPr>
          <w:color w:val="000000"/>
        </w:rPr>
        <w:t xml:space="preserve">able </w:t>
      </w:r>
      <w:r w:rsidR="003E66CB">
        <w:rPr>
          <w:color w:val="000000"/>
        </w:rPr>
        <w:t>3</w:t>
      </w:r>
      <w:r w:rsidRPr="005511E2">
        <w:rPr>
          <w:color w:val="000000"/>
        </w:rPr>
        <w:t xml:space="preserve"> </w:t>
      </w:r>
      <w:r>
        <w:rPr>
          <w:color w:val="000000"/>
        </w:rPr>
        <w:t xml:space="preserve">presents the calculation of the estimated total hour burden for </w:t>
      </w:r>
      <w:r w:rsidR="00346718">
        <w:rPr>
          <w:color w:val="000000"/>
        </w:rPr>
        <w:t xml:space="preserve">TPAP </w:t>
      </w:r>
      <w:r w:rsidRPr="00677213">
        <w:rPr>
          <w:color w:val="000000"/>
        </w:rPr>
        <w:t>applicants that choose online pre-application/pre-enrollment</w:t>
      </w:r>
      <w:r w:rsidR="00875E28">
        <w:rPr>
          <w:color w:val="000000"/>
        </w:rPr>
        <w:t>,</w:t>
      </w:r>
      <w:r w:rsidRPr="00677213">
        <w:rPr>
          <w:color w:val="000000"/>
        </w:rPr>
        <w:t xml:space="preserve"> followed by in-person visit to an enrollment </w:t>
      </w:r>
      <w:r w:rsidR="0080604C">
        <w:rPr>
          <w:color w:val="000000"/>
        </w:rPr>
        <w:t>location</w:t>
      </w:r>
      <w:r w:rsidRPr="005511E2">
        <w:rPr>
          <w:color w:val="000000"/>
        </w:rPr>
        <w:t>.</w:t>
      </w:r>
    </w:p>
    <w:p w:rsidR="00D664BE" w:rsidP="00DC1881" w14:paraId="3F069548" w14:textId="77777777">
      <w:pPr>
        <w:keepNext/>
        <w:ind w:left="360"/>
        <w:rPr>
          <w:color w:val="000000"/>
        </w:rPr>
      </w:pPr>
    </w:p>
    <w:tbl>
      <w:tblPr>
        <w:tblW w:w="9180" w:type="dxa"/>
        <w:tblInd w:w="180" w:type="dxa"/>
        <w:tblLook w:val="04A0"/>
      </w:tblPr>
      <w:tblGrid>
        <w:gridCol w:w="9180"/>
      </w:tblGrid>
      <w:tr w14:paraId="32A2B9DB" w14:textId="77777777" w:rsidTr="007073C3">
        <w:tblPrEx>
          <w:tblW w:w="9180" w:type="dxa"/>
          <w:tblInd w:w="180" w:type="dxa"/>
          <w:tblLook w:val="04A0"/>
        </w:tblPrEx>
        <w:trPr>
          <w:trHeight w:val="2952"/>
        </w:trPr>
        <w:tc>
          <w:tcPr>
            <w:tcW w:w="9180" w:type="dxa"/>
            <w:tcBorders>
              <w:top w:val="nil"/>
              <w:left w:val="nil"/>
              <w:bottom w:val="nil"/>
              <w:right w:val="nil"/>
            </w:tcBorders>
            <w:noWrap/>
            <w:vAlign w:val="bottom"/>
            <w:hideMark/>
          </w:tcPr>
          <w:p w:rsidR="009D7DF8" w:rsidRPr="00661A28" w:rsidP="007073C3" w14:paraId="73052229" w14:textId="02487C67">
            <w:pPr>
              <w:keepNext/>
              <w:keepLines/>
              <w:tabs>
                <w:tab w:val="left" w:pos="3510"/>
              </w:tabs>
              <w:rPr>
                <w:rFonts w:ascii="Arial Narrow" w:eastAsia="Times New Roman" w:hAnsi="Arial Narrow" w:cs="Times New Roman"/>
                <w:b/>
                <w:color w:val="000000"/>
                <w:sz w:val="20"/>
                <w:szCs w:val="20"/>
              </w:rPr>
            </w:pPr>
            <w:r w:rsidRPr="00661A28">
              <w:rPr>
                <w:rFonts w:ascii="Arial Narrow" w:eastAsia="Times New Roman" w:hAnsi="Arial Narrow" w:cs="Times New Roman"/>
                <w:b/>
                <w:color w:val="000000"/>
                <w:sz w:val="20"/>
                <w:szCs w:val="20"/>
              </w:rPr>
              <w:t xml:space="preserve">Table </w:t>
            </w:r>
            <w:r w:rsidR="003E66CB">
              <w:rPr>
                <w:rFonts w:ascii="Arial Narrow" w:eastAsia="Times New Roman" w:hAnsi="Arial Narrow" w:cs="Times New Roman"/>
                <w:b/>
                <w:color w:val="000000"/>
                <w:sz w:val="20"/>
                <w:szCs w:val="20"/>
              </w:rPr>
              <w:t>3</w:t>
            </w:r>
            <w:r w:rsidRPr="00661A28">
              <w:rPr>
                <w:rFonts w:ascii="Arial Narrow" w:eastAsia="Times New Roman" w:hAnsi="Arial Narrow" w:cs="Times New Roman"/>
                <w:b/>
                <w:color w:val="000000"/>
                <w:sz w:val="20"/>
                <w:szCs w:val="20"/>
              </w:rPr>
              <w:t xml:space="preserve">: Estimates for </w:t>
            </w:r>
            <w:r w:rsidR="001C7950">
              <w:rPr>
                <w:rFonts w:ascii="Arial Narrow" w:eastAsia="Times New Roman" w:hAnsi="Arial Narrow" w:cs="Times New Roman"/>
                <w:b/>
                <w:color w:val="000000"/>
                <w:sz w:val="20"/>
                <w:szCs w:val="20"/>
              </w:rPr>
              <w:t xml:space="preserve">TPAP </w:t>
            </w:r>
            <w:r w:rsidRPr="00661A28">
              <w:rPr>
                <w:rFonts w:ascii="Arial Narrow" w:eastAsia="Times New Roman" w:hAnsi="Arial Narrow" w:cs="Times New Roman"/>
                <w:b/>
                <w:color w:val="000000"/>
                <w:sz w:val="20"/>
                <w:szCs w:val="20"/>
              </w:rPr>
              <w:t>applicants that choose online pre-application/pre-enrollment followed by in-person visit to an enrollment location</w:t>
            </w:r>
          </w:p>
          <w:tbl>
            <w:tblPr>
              <w:tblW w:w="8954" w:type="dxa"/>
              <w:tblLook w:val="04A0"/>
            </w:tblPr>
            <w:tblGrid>
              <w:gridCol w:w="1391"/>
              <w:gridCol w:w="2458"/>
              <w:gridCol w:w="2684"/>
              <w:gridCol w:w="2421"/>
            </w:tblGrid>
            <w:tr w14:paraId="7787B122" w14:textId="77777777" w:rsidTr="00D34FAA">
              <w:tblPrEx>
                <w:tblW w:w="8954" w:type="dxa"/>
                <w:tblLook w:val="04A0"/>
              </w:tblPrEx>
              <w:trPr>
                <w:trHeight w:val="526"/>
              </w:trPr>
              <w:tc>
                <w:tcPr>
                  <w:tcW w:w="1391" w:type="dxa"/>
                  <w:tcBorders>
                    <w:top w:val="single" w:sz="4" w:space="0" w:color="auto"/>
                    <w:left w:val="single" w:sz="4" w:space="0" w:color="auto"/>
                    <w:bottom w:val="single" w:sz="4" w:space="0" w:color="auto"/>
                    <w:right w:val="single" w:sz="4" w:space="0" w:color="auto"/>
                  </w:tcBorders>
                  <w:vAlign w:val="center"/>
                  <w:hideMark/>
                </w:tcPr>
                <w:p w:rsidR="009D7DF8" w:rsidRPr="00661A28" w:rsidP="003B3D75" w14:paraId="26FC6852" w14:textId="19F01F2B">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2458" w:type="dxa"/>
                  <w:tcBorders>
                    <w:top w:val="single" w:sz="4" w:space="0" w:color="auto"/>
                    <w:left w:val="nil"/>
                    <w:bottom w:val="single" w:sz="4" w:space="0" w:color="auto"/>
                    <w:right w:val="single" w:sz="4" w:space="0" w:color="auto"/>
                  </w:tcBorders>
                  <w:vAlign w:val="center"/>
                  <w:hideMark/>
                </w:tcPr>
                <w:p w:rsidR="009D7DF8" w:rsidRPr="00661A28" w:rsidP="003B3D75" w14:paraId="3C3ADB25"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Pre-Enrollment Applicants</w:t>
                  </w:r>
                </w:p>
              </w:tc>
              <w:tc>
                <w:tcPr>
                  <w:tcW w:w="2684" w:type="dxa"/>
                  <w:tcBorders>
                    <w:top w:val="single" w:sz="4" w:space="0" w:color="auto"/>
                    <w:left w:val="nil"/>
                    <w:bottom w:val="single" w:sz="4" w:space="0" w:color="auto"/>
                    <w:right w:val="single" w:sz="4" w:space="0" w:color="auto"/>
                  </w:tcBorders>
                  <w:vAlign w:val="center"/>
                  <w:hideMark/>
                </w:tcPr>
                <w:p w:rsidR="009D7DF8" w:rsidRPr="00661A28" w:rsidP="003B3D75" w14:paraId="38F5ED9D" w14:textId="45029BD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Hours to Pre-Enroll per Applicant</w:t>
                  </w:r>
                </w:p>
              </w:tc>
              <w:tc>
                <w:tcPr>
                  <w:tcW w:w="2421" w:type="dxa"/>
                  <w:tcBorders>
                    <w:top w:val="single" w:sz="4" w:space="0" w:color="auto"/>
                    <w:left w:val="nil"/>
                    <w:bottom w:val="single" w:sz="4" w:space="0" w:color="auto"/>
                    <w:right w:val="single" w:sz="4" w:space="0" w:color="auto"/>
                  </w:tcBorders>
                  <w:vAlign w:val="center"/>
                  <w:hideMark/>
                </w:tcPr>
                <w:p w:rsidR="009D7DF8" w:rsidRPr="00661A28" w:rsidP="003B3D75" w14:paraId="4DA96B56"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Hours</w:t>
                  </w:r>
                </w:p>
              </w:tc>
            </w:tr>
            <w:tr w14:paraId="0358A15D" w14:textId="77777777" w:rsidTr="00D34FAA">
              <w:tblPrEx>
                <w:tblW w:w="8954" w:type="dxa"/>
                <w:tblLook w:val="04A0"/>
              </w:tblPrEx>
              <w:trPr>
                <w:trHeight w:val="404"/>
              </w:trPr>
              <w:tc>
                <w:tcPr>
                  <w:tcW w:w="1391" w:type="dxa"/>
                  <w:tcBorders>
                    <w:top w:val="nil"/>
                    <w:left w:val="single" w:sz="4" w:space="0" w:color="auto"/>
                    <w:bottom w:val="single" w:sz="4" w:space="0" w:color="auto"/>
                    <w:right w:val="single" w:sz="4" w:space="0" w:color="auto"/>
                  </w:tcBorders>
                  <w:vAlign w:val="center"/>
                  <w:hideMark/>
                </w:tcPr>
                <w:p w:rsidR="009D7DF8" w:rsidRPr="00661A28" w:rsidP="003B3D75" w14:paraId="2BA35EF6" w14:textId="102166B8">
                  <w:pPr>
                    <w:jc w:val="center"/>
                    <w:rPr>
                      <w:rFonts w:ascii="Arial Narrow" w:eastAsia="Times New Roman" w:hAnsi="Arial Narrow" w:cs="Times New Roman"/>
                      <w:color w:val="000000"/>
                      <w:sz w:val="20"/>
                      <w:szCs w:val="20"/>
                    </w:rPr>
                  </w:pPr>
                </w:p>
              </w:tc>
              <w:tc>
                <w:tcPr>
                  <w:tcW w:w="2458" w:type="dxa"/>
                  <w:tcBorders>
                    <w:top w:val="nil"/>
                    <w:left w:val="nil"/>
                    <w:bottom w:val="single" w:sz="4" w:space="0" w:color="auto"/>
                    <w:right w:val="single" w:sz="4" w:space="0" w:color="auto"/>
                  </w:tcBorders>
                  <w:vAlign w:val="center"/>
                  <w:hideMark/>
                </w:tcPr>
                <w:p w:rsidR="009D7DF8" w:rsidRPr="00661A28" w:rsidP="003B3D75" w14:paraId="357ED5B7"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A = 0.8 × initial enrollments</w:t>
                  </w:r>
                </w:p>
              </w:tc>
              <w:tc>
                <w:tcPr>
                  <w:tcW w:w="2684" w:type="dxa"/>
                  <w:tcBorders>
                    <w:top w:val="nil"/>
                    <w:left w:val="nil"/>
                    <w:bottom w:val="single" w:sz="4" w:space="0" w:color="auto"/>
                    <w:right w:val="single" w:sz="4" w:space="0" w:color="auto"/>
                  </w:tcBorders>
                  <w:vAlign w:val="center"/>
                  <w:hideMark/>
                </w:tcPr>
                <w:p w:rsidR="009D7DF8" w:rsidRPr="00661A28" w:rsidP="003B3D75" w14:paraId="5DD998DB" w14:textId="0F5A6F29">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xml:space="preserve">B = </w:t>
                  </w:r>
                  <w:r w:rsidRPr="00661A28" w:rsidR="007E4E99">
                    <w:rPr>
                      <w:rFonts w:ascii="Arial Narrow" w:eastAsia="Times New Roman" w:hAnsi="Arial Narrow" w:cs="Times New Roman"/>
                      <w:sz w:val="20"/>
                      <w:szCs w:val="20"/>
                    </w:rPr>
                    <w:t>56.54 minutes (0.942</w:t>
                  </w:r>
                  <w:r w:rsidRPr="00661A28" w:rsidR="00C10238">
                    <w:rPr>
                      <w:rFonts w:ascii="Arial Narrow" w:eastAsia="Times New Roman" w:hAnsi="Arial Narrow" w:cs="Times New Roman"/>
                      <w:sz w:val="20"/>
                      <w:szCs w:val="20"/>
                    </w:rPr>
                    <w:t xml:space="preserve"> hours)</w:t>
                  </w:r>
                </w:p>
              </w:tc>
              <w:tc>
                <w:tcPr>
                  <w:tcW w:w="2421" w:type="dxa"/>
                  <w:tcBorders>
                    <w:top w:val="nil"/>
                    <w:left w:val="nil"/>
                    <w:bottom w:val="single" w:sz="4" w:space="0" w:color="auto"/>
                    <w:right w:val="single" w:sz="4" w:space="0" w:color="auto"/>
                  </w:tcBorders>
                  <w:vAlign w:val="center"/>
                  <w:hideMark/>
                </w:tcPr>
                <w:p w:rsidR="009D7DF8" w:rsidRPr="00661A28" w:rsidP="003B3D75" w14:paraId="7FC9FF6B"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C = A × B</w:t>
                  </w:r>
                </w:p>
              </w:tc>
            </w:tr>
            <w:tr w14:paraId="4828AAC1" w14:textId="77777777" w:rsidTr="00D34FAA">
              <w:tblPrEx>
                <w:tblW w:w="8954" w:type="dxa"/>
                <w:tblLook w:val="04A0"/>
              </w:tblPrEx>
              <w:trPr>
                <w:trHeight w:val="71"/>
              </w:trPr>
              <w:tc>
                <w:tcPr>
                  <w:tcW w:w="1391" w:type="dxa"/>
                  <w:tcBorders>
                    <w:top w:val="nil"/>
                    <w:left w:val="single" w:sz="4" w:space="0" w:color="auto"/>
                    <w:bottom w:val="single" w:sz="4" w:space="0" w:color="auto"/>
                    <w:right w:val="single" w:sz="4" w:space="0" w:color="auto"/>
                  </w:tcBorders>
                  <w:noWrap/>
                  <w:vAlign w:val="center"/>
                  <w:hideMark/>
                </w:tcPr>
                <w:p w:rsidR="00745938" w:rsidRPr="00661A28" w:rsidP="003B3D75" w14:paraId="7A331911" w14:textId="129BA0E4">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6</w:t>
                  </w:r>
                </w:p>
              </w:tc>
              <w:tc>
                <w:tcPr>
                  <w:tcW w:w="2458" w:type="dxa"/>
                  <w:tcBorders>
                    <w:top w:val="single" w:sz="4" w:space="0" w:color="auto"/>
                    <w:left w:val="single" w:sz="4" w:space="0" w:color="auto"/>
                    <w:bottom w:val="single" w:sz="4" w:space="0" w:color="auto"/>
                    <w:right w:val="single" w:sz="4" w:space="0" w:color="auto"/>
                  </w:tcBorders>
                  <w:noWrap/>
                  <w:vAlign w:val="center"/>
                  <w:hideMark/>
                </w:tcPr>
                <w:p w:rsidR="00745938" w:rsidRPr="00661A28" w:rsidP="003B3D75" w14:paraId="1555886E" w14:textId="6C6E4BA0">
                  <w:pPr>
                    <w:jc w:val="center"/>
                    <w:rPr>
                      <w:rFonts w:ascii="Arial Narrow" w:eastAsia="Times New Roman" w:hAnsi="Arial Narrow" w:cs="Times New Roman"/>
                      <w:sz w:val="20"/>
                      <w:szCs w:val="20"/>
                    </w:rPr>
                  </w:pPr>
                  <w:r w:rsidRPr="00544E19">
                    <w:rPr>
                      <w:rFonts w:ascii="Arial Narrow" w:eastAsia="Times New Roman" w:hAnsi="Arial Narrow" w:cs="Times New Roman"/>
                      <w:sz w:val="20"/>
                      <w:szCs w:val="20"/>
                    </w:rPr>
                    <w:t>2,228,950</w:t>
                  </w:r>
                </w:p>
              </w:tc>
              <w:tc>
                <w:tcPr>
                  <w:tcW w:w="2684" w:type="dxa"/>
                  <w:vMerge w:val="restart"/>
                  <w:tcBorders>
                    <w:top w:val="nil"/>
                    <w:left w:val="single" w:sz="4" w:space="0" w:color="auto"/>
                    <w:bottom w:val="single" w:sz="4" w:space="0" w:color="auto"/>
                    <w:right w:val="single" w:sz="4" w:space="0" w:color="auto"/>
                  </w:tcBorders>
                  <w:noWrap/>
                  <w:vAlign w:val="center"/>
                  <w:hideMark/>
                </w:tcPr>
                <w:p w:rsidR="00745938" w:rsidRPr="00661A28" w:rsidP="003B3D75" w14:paraId="0D5FA321" w14:textId="09351AE0">
                  <w:pPr>
                    <w:jc w:val="center"/>
                    <w:rPr>
                      <w:rFonts w:ascii="Arial Narrow" w:eastAsia="Times New Roman" w:hAnsi="Arial Narrow" w:cs="Times New Roman"/>
                      <w:sz w:val="20"/>
                      <w:szCs w:val="20"/>
                    </w:rPr>
                  </w:pPr>
                  <w:r w:rsidRPr="00544E19">
                    <w:rPr>
                      <w:rFonts w:ascii="Arial Narrow" w:eastAsia="Times New Roman" w:hAnsi="Arial Narrow" w:cs="Times New Roman"/>
                      <w:sz w:val="20"/>
                      <w:szCs w:val="20"/>
                    </w:rPr>
                    <w:t>0.942</w:t>
                  </w:r>
                </w:p>
              </w:tc>
              <w:tc>
                <w:tcPr>
                  <w:tcW w:w="2421" w:type="dxa"/>
                  <w:tcBorders>
                    <w:top w:val="single" w:sz="4" w:space="0" w:color="auto"/>
                    <w:left w:val="single" w:sz="4" w:space="0" w:color="auto"/>
                    <w:bottom w:val="single" w:sz="4" w:space="0" w:color="auto"/>
                    <w:right w:val="single" w:sz="4" w:space="0" w:color="auto"/>
                  </w:tcBorders>
                  <w:noWrap/>
                  <w:vAlign w:val="center"/>
                  <w:hideMark/>
                </w:tcPr>
                <w:p w:rsidR="00745938" w:rsidRPr="00D34FAA" w:rsidP="003B3D75" w14:paraId="2901E130" w14:textId="46CB9B7E">
                  <w:pPr>
                    <w:jc w:val="center"/>
                    <w:rPr>
                      <w:rFonts w:ascii="Arial Narrow" w:hAnsi="Arial Narrow"/>
                      <w:color w:val="000000"/>
                      <w:sz w:val="20"/>
                      <w:szCs w:val="20"/>
                    </w:rPr>
                  </w:pPr>
                  <w:r>
                    <w:rPr>
                      <w:rFonts w:ascii="Arial Narrow" w:hAnsi="Arial Narrow"/>
                      <w:color w:val="000000"/>
                      <w:sz w:val="20"/>
                      <w:szCs w:val="20"/>
                    </w:rPr>
                    <w:t>2,099,671</w:t>
                  </w:r>
                </w:p>
              </w:tc>
            </w:tr>
            <w:tr w14:paraId="581089AC" w14:textId="77777777" w:rsidTr="00D34FAA">
              <w:tblPrEx>
                <w:tblW w:w="8954" w:type="dxa"/>
                <w:tblLook w:val="04A0"/>
              </w:tblPrEx>
              <w:trPr>
                <w:trHeight w:val="197"/>
              </w:trPr>
              <w:tc>
                <w:tcPr>
                  <w:tcW w:w="1391" w:type="dxa"/>
                  <w:tcBorders>
                    <w:top w:val="nil"/>
                    <w:left w:val="single" w:sz="4" w:space="0" w:color="auto"/>
                    <w:bottom w:val="single" w:sz="4" w:space="0" w:color="auto"/>
                    <w:right w:val="single" w:sz="4" w:space="0" w:color="auto"/>
                  </w:tcBorders>
                  <w:noWrap/>
                  <w:vAlign w:val="center"/>
                  <w:hideMark/>
                </w:tcPr>
                <w:p w:rsidR="00745938" w:rsidRPr="00661A28" w:rsidP="003B3D75" w14:paraId="5B2B906B" w14:textId="553C6546">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7</w:t>
                  </w:r>
                </w:p>
              </w:tc>
              <w:tc>
                <w:tcPr>
                  <w:tcW w:w="2458" w:type="dxa"/>
                  <w:tcBorders>
                    <w:top w:val="nil"/>
                    <w:left w:val="single" w:sz="4" w:space="0" w:color="auto"/>
                    <w:bottom w:val="single" w:sz="4" w:space="0" w:color="auto"/>
                    <w:right w:val="single" w:sz="4" w:space="0" w:color="auto"/>
                  </w:tcBorders>
                  <w:noWrap/>
                  <w:vAlign w:val="center"/>
                  <w:hideMark/>
                </w:tcPr>
                <w:p w:rsidR="00745938" w:rsidRPr="00661A28" w:rsidP="003B3D75" w14:paraId="31503EB3" w14:textId="5E582E76">
                  <w:pPr>
                    <w:jc w:val="center"/>
                    <w:rPr>
                      <w:rFonts w:ascii="Arial Narrow" w:eastAsia="Times New Roman" w:hAnsi="Arial Narrow" w:cs="Times New Roman"/>
                      <w:sz w:val="20"/>
                      <w:szCs w:val="20"/>
                    </w:rPr>
                  </w:pPr>
                  <w:r w:rsidRPr="00544E19">
                    <w:rPr>
                      <w:rFonts w:ascii="Arial Narrow" w:eastAsia="Times New Roman" w:hAnsi="Arial Narrow" w:cs="Times New Roman"/>
                      <w:sz w:val="20"/>
                      <w:szCs w:val="20"/>
                    </w:rPr>
                    <w:t>2,530,644</w:t>
                  </w:r>
                </w:p>
              </w:tc>
              <w:tc>
                <w:tcPr>
                  <w:tcW w:w="2684" w:type="dxa"/>
                  <w:vMerge/>
                  <w:tcBorders>
                    <w:top w:val="nil"/>
                    <w:left w:val="single" w:sz="4" w:space="0" w:color="auto"/>
                    <w:bottom w:val="single" w:sz="4" w:space="0" w:color="auto"/>
                    <w:right w:val="single" w:sz="4" w:space="0" w:color="auto"/>
                  </w:tcBorders>
                  <w:vAlign w:val="center"/>
                  <w:hideMark/>
                </w:tcPr>
                <w:p w:rsidR="00745938" w:rsidRPr="00661A28" w:rsidP="00D34FAA" w14:paraId="6E822D18" w14:textId="77777777">
                  <w:pPr>
                    <w:jc w:val="center"/>
                    <w:rPr>
                      <w:rFonts w:ascii="Arial Narrow" w:eastAsia="Times New Roman" w:hAnsi="Arial Narrow" w:cs="Times New Roman"/>
                      <w:sz w:val="20"/>
                      <w:szCs w:val="20"/>
                    </w:rPr>
                  </w:pPr>
                </w:p>
              </w:tc>
              <w:tc>
                <w:tcPr>
                  <w:tcW w:w="2421" w:type="dxa"/>
                  <w:tcBorders>
                    <w:top w:val="nil"/>
                    <w:left w:val="single" w:sz="4" w:space="0" w:color="auto"/>
                    <w:bottom w:val="single" w:sz="4" w:space="0" w:color="auto"/>
                    <w:right w:val="single" w:sz="4" w:space="0" w:color="auto"/>
                  </w:tcBorders>
                  <w:noWrap/>
                  <w:vAlign w:val="center"/>
                  <w:hideMark/>
                </w:tcPr>
                <w:p w:rsidR="00745938" w:rsidRPr="00661A28" w:rsidP="003B3D75" w14:paraId="1308EA48" w14:textId="4C687449">
                  <w:pPr>
                    <w:jc w:val="center"/>
                    <w:rPr>
                      <w:rFonts w:ascii="Arial Narrow" w:eastAsia="Times New Roman" w:hAnsi="Arial Narrow" w:cs="Times New Roman"/>
                      <w:sz w:val="20"/>
                      <w:szCs w:val="20"/>
                    </w:rPr>
                  </w:pPr>
                  <w:r>
                    <w:rPr>
                      <w:rFonts w:ascii="Arial Narrow" w:hAnsi="Arial Narrow"/>
                      <w:color w:val="000000"/>
                      <w:sz w:val="20"/>
                      <w:szCs w:val="20"/>
                    </w:rPr>
                    <w:t>2,383,867</w:t>
                  </w:r>
                </w:p>
              </w:tc>
            </w:tr>
            <w:tr w14:paraId="4A001B85" w14:textId="77777777" w:rsidTr="00D34FAA">
              <w:tblPrEx>
                <w:tblW w:w="8954" w:type="dxa"/>
                <w:tblLook w:val="04A0"/>
              </w:tblPrEx>
              <w:trPr>
                <w:trHeight w:val="98"/>
              </w:trPr>
              <w:tc>
                <w:tcPr>
                  <w:tcW w:w="1391" w:type="dxa"/>
                  <w:tcBorders>
                    <w:top w:val="nil"/>
                    <w:left w:val="single" w:sz="4" w:space="0" w:color="auto"/>
                    <w:bottom w:val="single" w:sz="4" w:space="0" w:color="auto"/>
                    <w:right w:val="single" w:sz="4" w:space="0" w:color="auto"/>
                  </w:tcBorders>
                  <w:noWrap/>
                  <w:vAlign w:val="center"/>
                  <w:hideMark/>
                </w:tcPr>
                <w:p w:rsidR="00745938" w:rsidRPr="00661A28" w:rsidP="003B3D75" w14:paraId="0D7E6A32" w14:textId="3B44A316">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8</w:t>
                  </w:r>
                </w:p>
              </w:tc>
              <w:tc>
                <w:tcPr>
                  <w:tcW w:w="2458" w:type="dxa"/>
                  <w:tcBorders>
                    <w:top w:val="nil"/>
                    <w:left w:val="single" w:sz="4" w:space="0" w:color="auto"/>
                    <w:bottom w:val="single" w:sz="4" w:space="0" w:color="auto"/>
                    <w:right w:val="single" w:sz="4" w:space="0" w:color="auto"/>
                  </w:tcBorders>
                  <w:noWrap/>
                  <w:vAlign w:val="center"/>
                  <w:hideMark/>
                </w:tcPr>
                <w:p w:rsidR="00745938" w:rsidRPr="00661A28" w:rsidP="003B3D75" w14:paraId="45BCCA6B" w14:textId="77FB5016">
                  <w:pPr>
                    <w:jc w:val="center"/>
                    <w:rPr>
                      <w:rFonts w:ascii="Arial Narrow" w:eastAsia="Times New Roman" w:hAnsi="Arial Narrow" w:cs="Times New Roman"/>
                      <w:sz w:val="20"/>
                      <w:szCs w:val="20"/>
                    </w:rPr>
                  </w:pPr>
                  <w:r w:rsidRPr="00544E19">
                    <w:rPr>
                      <w:rFonts w:ascii="Arial Narrow" w:eastAsia="Times New Roman" w:hAnsi="Arial Narrow" w:cs="Times New Roman"/>
                      <w:sz w:val="20"/>
                      <w:szCs w:val="20"/>
                    </w:rPr>
                    <w:t>2,596,51</w:t>
                  </w:r>
                  <w:r w:rsidR="00FF5A15">
                    <w:rPr>
                      <w:rFonts w:ascii="Arial Narrow" w:eastAsia="Times New Roman" w:hAnsi="Arial Narrow" w:cs="Times New Roman"/>
                      <w:sz w:val="20"/>
                      <w:szCs w:val="20"/>
                    </w:rPr>
                    <w:t>8</w:t>
                  </w:r>
                </w:p>
              </w:tc>
              <w:tc>
                <w:tcPr>
                  <w:tcW w:w="2684" w:type="dxa"/>
                  <w:vMerge/>
                  <w:tcBorders>
                    <w:top w:val="nil"/>
                    <w:left w:val="single" w:sz="4" w:space="0" w:color="auto"/>
                    <w:bottom w:val="single" w:sz="4" w:space="0" w:color="auto"/>
                    <w:right w:val="single" w:sz="4" w:space="0" w:color="auto"/>
                  </w:tcBorders>
                  <w:vAlign w:val="center"/>
                  <w:hideMark/>
                </w:tcPr>
                <w:p w:rsidR="00745938" w:rsidRPr="00661A28" w:rsidP="00D34FAA" w14:paraId="76AE44EF" w14:textId="77777777">
                  <w:pPr>
                    <w:jc w:val="center"/>
                    <w:rPr>
                      <w:rFonts w:ascii="Arial Narrow" w:eastAsia="Times New Roman" w:hAnsi="Arial Narrow" w:cs="Times New Roman"/>
                      <w:sz w:val="20"/>
                      <w:szCs w:val="20"/>
                    </w:rPr>
                  </w:pPr>
                </w:p>
              </w:tc>
              <w:tc>
                <w:tcPr>
                  <w:tcW w:w="2421" w:type="dxa"/>
                  <w:tcBorders>
                    <w:top w:val="nil"/>
                    <w:left w:val="single" w:sz="4" w:space="0" w:color="auto"/>
                    <w:bottom w:val="single" w:sz="4" w:space="0" w:color="auto"/>
                    <w:right w:val="single" w:sz="4" w:space="0" w:color="auto"/>
                  </w:tcBorders>
                  <w:noWrap/>
                  <w:vAlign w:val="center"/>
                  <w:hideMark/>
                </w:tcPr>
                <w:p w:rsidR="00745938" w:rsidRPr="00661A28" w:rsidP="003B3D75" w14:paraId="16976B67" w14:textId="0DCAE5F9">
                  <w:pPr>
                    <w:jc w:val="center"/>
                    <w:rPr>
                      <w:rFonts w:ascii="Arial Narrow" w:eastAsia="Times New Roman" w:hAnsi="Arial Narrow" w:cs="Times New Roman"/>
                      <w:sz w:val="20"/>
                      <w:szCs w:val="20"/>
                    </w:rPr>
                  </w:pPr>
                  <w:r>
                    <w:rPr>
                      <w:rFonts w:ascii="Arial Narrow" w:hAnsi="Arial Narrow"/>
                      <w:color w:val="000000"/>
                      <w:sz w:val="20"/>
                      <w:szCs w:val="20"/>
                    </w:rPr>
                    <w:t>2,445,920</w:t>
                  </w:r>
                </w:p>
              </w:tc>
            </w:tr>
            <w:tr w14:paraId="09BE8047" w14:textId="77777777" w:rsidTr="00D34FAA">
              <w:tblPrEx>
                <w:tblW w:w="8954" w:type="dxa"/>
                <w:tblLook w:val="04A0"/>
              </w:tblPrEx>
              <w:trPr>
                <w:trHeight w:val="89"/>
              </w:trPr>
              <w:tc>
                <w:tcPr>
                  <w:tcW w:w="1391" w:type="dxa"/>
                  <w:tcBorders>
                    <w:top w:val="nil"/>
                    <w:left w:val="single" w:sz="4" w:space="0" w:color="auto"/>
                    <w:bottom w:val="single" w:sz="4" w:space="0" w:color="auto"/>
                    <w:right w:val="single" w:sz="4" w:space="0" w:color="auto"/>
                  </w:tcBorders>
                  <w:noWrap/>
                  <w:vAlign w:val="center"/>
                  <w:hideMark/>
                </w:tcPr>
                <w:p w:rsidR="00745938" w:rsidRPr="00661A28" w:rsidP="003B3D75" w14:paraId="012C93A3" w14:textId="7BEB5E3D">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Total</w:t>
                  </w:r>
                </w:p>
              </w:tc>
              <w:tc>
                <w:tcPr>
                  <w:tcW w:w="2458" w:type="dxa"/>
                  <w:tcBorders>
                    <w:top w:val="nil"/>
                    <w:left w:val="single" w:sz="4" w:space="0" w:color="auto"/>
                    <w:bottom w:val="single" w:sz="4" w:space="0" w:color="auto"/>
                    <w:right w:val="single" w:sz="4" w:space="0" w:color="auto"/>
                  </w:tcBorders>
                  <w:noWrap/>
                  <w:vAlign w:val="center"/>
                  <w:hideMark/>
                </w:tcPr>
                <w:p w:rsidR="00745938" w:rsidRPr="00544E19" w:rsidP="003B3D75" w14:paraId="26289149" w14:textId="7F3C596B">
                  <w:pPr>
                    <w:jc w:val="center"/>
                    <w:rPr>
                      <w:rFonts w:ascii="Arial Narrow" w:eastAsia="Times New Roman" w:hAnsi="Arial Narrow" w:cs="Times New Roman"/>
                      <w:sz w:val="20"/>
                      <w:szCs w:val="20"/>
                    </w:rPr>
                  </w:pPr>
                  <w:r w:rsidRPr="00544E19">
                    <w:rPr>
                      <w:rFonts w:ascii="Arial Narrow" w:eastAsia="Times New Roman" w:hAnsi="Arial Narrow" w:cs="Times New Roman"/>
                      <w:sz w:val="20"/>
                      <w:szCs w:val="20"/>
                    </w:rPr>
                    <w:t>7,356,112</w:t>
                  </w:r>
                </w:p>
              </w:tc>
              <w:tc>
                <w:tcPr>
                  <w:tcW w:w="2684" w:type="dxa"/>
                  <w:tcBorders>
                    <w:top w:val="nil"/>
                    <w:left w:val="nil"/>
                    <w:bottom w:val="single" w:sz="4" w:space="0" w:color="auto"/>
                    <w:right w:val="single" w:sz="4" w:space="0" w:color="auto"/>
                  </w:tcBorders>
                  <w:shd w:val="clear" w:color="000000" w:fill="757171"/>
                  <w:noWrap/>
                  <w:vAlign w:val="center"/>
                  <w:hideMark/>
                </w:tcPr>
                <w:p w:rsidR="00745938" w:rsidRPr="00544E19" w:rsidP="003B3D75" w14:paraId="7D5A526B" w14:textId="493F60C5">
                  <w:pPr>
                    <w:jc w:val="center"/>
                    <w:rPr>
                      <w:rFonts w:ascii="Arial Narrow" w:eastAsia="Times New Roman" w:hAnsi="Arial Narrow" w:cs="Times New Roman"/>
                      <w:sz w:val="20"/>
                      <w:szCs w:val="20"/>
                    </w:rPr>
                  </w:pPr>
                </w:p>
              </w:tc>
              <w:tc>
                <w:tcPr>
                  <w:tcW w:w="2421" w:type="dxa"/>
                  <w:tcBorders>
                    <w:top w:val="nil"/>
                    <w:left w:val="single" w:sz="4" w:space="0" w:color="auto"/>
                    <w:bottom w:val="single" w:sz="4" w:space="0" w:color="auto"/>
                    <w:right w:val="single" w:sz="4" w:space="0" w:color="auto"/>
                  </w:tcBorders>
                  <w:noWrap/>
                  <w:vAlign w:val="center"/>
                  <w:hideMark/>
                </w:tcPr>
                <w:p w:rsidR="00745938" w:rsidRPr="00544E19" w:rsidP="003B3D75" w14:paraId="0D18C15B" w14:textId="4A6263E9">
                  <w:pPr>
                    <w:jc w:val="center"/>
                    <w:rPr>
                      <w:rFonts w:ascii="Arial Narrow" w:eastAsia="Times New Roman" w:hAnsi="Arial Narrow" w:cs="Times New Roman"/>
                      <w:sz w:val="20"/>
                      <w:szCs w:val="20"/>
                    </w:rPr>
                  </w:pPr>
                  <w:r>
                    <w:rPr>
                      <w:rFonts w:ascii="Arial Narrow" w:hAnsi="Arial Narrow"/>
                      <w:color w:val="000000"/>
                      <w:sz w:val="20"/>
                      <w:szCs w:val="20"/>
                    </w:rPr>
                    <w:t>6,929,458</w:t>
                  </w:r>
                </w:p>
              </w:tc>
            </w:tr>
            <w:tr w14:paraId="0000D01B" w14:textId="77777777" w:rsidTr="00D34FAA">
              <w:tblPrEx>
                <w:tblW w:w="8954" w:type="dxa"/>
                <w:tblLook w:val="04A0"/>
              </w:tblPrEx>
              <w:trPr>
                <w:trHeight w:val="89"/>
              </w:trPr>
              <w:tc>
                <w:tcPr>
                  <w:tcW w:w="1391" w:type="dxa"/>
                  <w:tcBorders>
                    <w:top w:val="single" w:sz="4" w:space="0" w:color="auto"/>
                    <w:left w:val="single" w:sz="4" w:space="0" w:color="auto"/>
                    <w:bottom w:val="single" w:sz="4" w:space="0" w:color="auto"/>
                    <w:right w:val="single" w:sz="4" w:space="0" w:color="auto"/>
                  </w:tcBorders>
                  <w:noWrap/>
                  <w:vAlign w:val="center"/>
                </w:tcPr>
                <w:p w:rsidR="00745938" w:rsidRPr="00661A28" w:rsidP="003B3D75" w14:paraId="42EFDF3E" w14:textId="64869795">
                  <w:pPr>
                    <w:jc w:val="center"/>
                    <w:rPr>
                      <w:rFonts w:ascii="Arial Narrow" w:eastAsia="Times New Roman" w:hAnsi="Arial Narrow" w:cs="Times New Roman"/>
                      <w:bCs/>
                      <w:color w:val="000000"/>
                      <w:sz w:val="20"/>
                      <w:szCs w:val="20"/>
                    </w:rPr>
                  </w:pPr>
                  <w:r>
                    <w:rPr>
                      <w:rFonts w:ascii="Arial Narrow" w:eastAsia="Times New Roman" w:hAnsi="Arial Narrow" w:cs="Times New Roman"/>
                      <w:bCs/>
                      <w:color w:val="000000"/>
                      <w:sz w:val="20"/>
                      <w:szCs w:val="20"/>
                    </w:rPr>
                    <w:t>Average</w:t>
                  </w:r>
                </w:p>
              </w:tc>
              <w:tc>
                <w:tcPr>
                  <w:tcW w:w="2458" w:type="dxa"/>
                  <w:tcBorders>
                    <w:top w:val="single" w:sz="4" w:space="0" w:color="auto"/>
                    <w:left w:val="single" w:sz="4" w:space="0" w:color="auto"/>
                    <w:bottom w:val="single" w:sz="4" w:space="0" w:color="auto"/>
                    <w:right w:val="single" w:sz="4" w:space="0" w:color="auto"/>
                  </w:tcBorders>
                  <w:noWrap/>
                  <w:vAlign w:val="center"/>
                </w:tcPr>
                <w:p w:rsidR="00745938" w:rsidRPr="00544E19" w:rsidP="003B3D75" w14:paraId="0754244B" w14:textId="19C73BD9">
                  <w:pPr>
                    <w:jc w:val="center"/>
                    <w:rPr>
                      <w:rFonts w:ascii="Arial Narrow" w:eastAsia="Times New Roman" w:hAnsi="Arial Narrow" w:cs="Times New Roman"/>
                      <w:sz w:val="20"/>
                      <w:szCs w:val="20"/>
                    </w:rPr>
                  </w:pPr>
                  <w:r>
                    <w:rPr>
                      <w:rFonts w:ascii="Arial Narrow" w:eastAsia="Times New Roman" w:hAnsi="Arial Narrow" w:cs="Times New Roman"/>
                      <w:sz w:val="20"/>
                      <w:szCs w:val="20"/>
                    </w:rPr>
                    <w:t>2,452,037</w:t>
                  </w:r>
                </w:p>
              </w:tc>
              <w:tc>
                <w:tcPr>
                  <w:tcW w:w="2684" w:type="dxa"/>
                  <w:tcBorders>
                    <w:top w:val="single" w:sz="4" w:space="0" w:color="auto"/>
                    <w:left w:val="nil"/>
                    <w:bottom w:val="single" w:sz="4" w:space="0" w:color="auto"/>
                    <w:right w:val="single" w:sz="4" w:space="0" w:color="auto"/>
                  </w:tcBorders>
                  <w:shd w:val="clear" w:color="000000" w:fill="757171"/>
                  <w:noWrap/>
                  <w:vAlign w:val="center"/>
                </w:tcPr>
                <w:p w:rsidR="00745938" w:rsidRPr="00544E19" w:rsidP="003B3D75" w14:paraId="420111C2" w14:textId="77777777">
                  <w:pPr>
                    <w:jc w:val="center"/>
                    <w:rPr>
                      <w:rFonts w:ascii="Arial Narrow" w:eastAsia="Times New Roman" w:hAnsi="Arial Narrow" w:cs="Times New Roman"/>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tcPr>
                <w:p w:rsidR="00745938" w:rsidRPr="00544E19" w:rsidP="003B3D75" w14:paraId="3E132860" w14:textId="0847AD39">
                  <w:pPr>
                    <w:jc w:val="center"/>
                    <w:rPr>
                      <w:rFonts w:ascii="Arial Narrow" w:eastAsia="Times New Roman" w:hAnsi="Arial Narrow" w:cs="Times New Roman"/>
                      <w:sz w:val="20"/>
                      <w:szCs w:val="20"/>
                    </w:rPr>
                  </w:pPr>
                  <w:r>
                    <w:rPr>
                      <w:rFonts w:ascii="Arial Narrow" w:hAnsi="Arial Narrow"/>
                      <w:color w:val="000000"/>
                      <w:sz w:val="20"/>
                      <w:szCs w:val="20"/>
                    </w:rPr>
                    <w:t>2,309,819</w:t>
                  </w:r>
                </w:p>
              </w:tc>
            </w:tr>
          </w:tbl>
          <w:p w:rsidR="009D7DF8" w:rsidRPr="00661A28" w:rsidP="007073C3" w14:paraId="6C4BCA74" w14:textId="77777777">
            <w:pPr>
              <w:keepNext/>
              <w:keepLines/>
              <w:tabs>
                <w:tab w:val="left" w:pos="3510"/>
              </w:tabs>
              <w:rPr>
                <w:rFonts w:ascii="Arial Narrow" w:eastAsia="Times New Roman" w:hAnsi="Arial Narrow" w:cs="Times New Roman"/>
                <w:b/>
                <w:color w:val="000000"/>
                <w:sz w:val="20"/>
                <w:szCs w:val="20"/>
              </w:rPr>
            </w:pPr>
          </w:p>
        </w:tc>
      </w:tr>
    </w:tbl>
    <w:p w:rsidR="009D7DF8" w:rsidRPr="00E16096" w:rsidP="009D7DF8" w14:paraId="27C0C7D3" w14:textId="77777777">
      <w:pPr>
        <w:ind w:left="360"/>
        <w:rPr>
          <w:rFonts w:ascii="Times New (W1)" w:hAnsi="Times New (W1)" w:cs="Arial"/>
          <w:color w:val="000000"/>
          <w:sz w:val="16"/>
          <w:szCs w:val="16"/>
        </w:rPr>
      </w:pPr>
      <w:r w:rsidRPr="00E16096">
        <w:rPr>
          <w:rFonts w:ascii="Times New (W1)" w:hAnsi="Times New (W1)" w:cs="Arial"/>
          <w:color w:val="000000"/>
          <w:sz w:val="16"/>
          <w:szCs w:val="16"/>
        </w:rPr>
        <w:t>Note: Table may not sum due to rounding.</w:t>
      </w:r>
    </w:p>
    <w:p w:rsidR="008972A0" w:rsidRPr="005511E2" w:rsidP="00DC1881" w14:paraId="3E915B68" w14:textId="77777777">
      <w:pPr>
        <w:ind w:left="360"/>
        <w:rPr>
          <w:rFonts w:ascii="Times New (W1)" w:hAnsi="Times New (W1)" w:cs="Arial"/>
          <w:b/>
          <w:color w:val="000000"/>
        </w:rPr>
      </w:pPr>
    </w:p>
    <w:p w:rsidR="00DC1881" w:rsidRPr="005511E2" w:rsidP="00DC1881" w14:paraId="00CAB482" w14:textId="07874EA9">
      <w:pPr>
        <w:keepNext/>
        <w:ind w:left="360"/>
        <w:rPr>
          <w:b/>
          <w:i/>
          <w:color w:val="000000"/>
        </w:rPr>
      </w:pPr>
      <w:r>
        <w:rPr>
          <w:b/>
          <w:i/>
          <w:color w:val="000000"/>
        </w:rPr>
        <w:t xml:space="preserve">TPAP: </w:t>
      </w:r>
      <w:r w:rsidR="002B71AB">
        <w:rPr>
          <w:b/>
          <w:i/>
          <w:color w:val="000000"/>
        </w:rPr>
        <w:t xml:space="preserve">Initial and Renewal Applicant </w:t>
      </w:r>
      <w:r w:rsidRPr="005511E2" w:rsidR="002B71AB">
        <w:rPr>
          <w:b/>
          <w:i/>
          <w:color w:val="000000"/>
        </w:rPr>
        <w:t>In-Person Enrollment without Pre-Enrollment Burden</w:t>
      </w:r>
    </w:p>
    <w:p w:rsidR="00DC1881" w:rsidRPr="005511E2" w:rsidP="00DC1881" w14:paraId="7B7B916D" w14:textId="77777777">
      <w:pPr>
        <w:keepNext/>
        <w:ind w:left="360"/>
        <w:rPr>
          <w:color w:val="000000"/>
        </w:rPr>
      </w:pPr>
    </w:p>
    <w:p w:rsidR="00DC1881" w:rsidRPr="005511E2" w:rsidP="00DC1881" w14:paraId="4E86F743" w14:textId="3DE288BD">
      <w:pPr>
        <w:ind w:left="360"/>
        <w:rPr>
          <w:color w:val="000000"/>
        </w:rPr>
      </w:pPr>
      <w:r w:rsidRPr="005511E2">
        <w:rPr>
          <w:color w:val="000000"/>
        </w:rPr>
        <w:t xml:space="preserve">Currently, approximately </w:t>
      </w:r>
      <w:r>
        <w:rPr>
          <w:color w:val="000000"/>
        </w:rPr>
        <w:t xml:space="preserve">20 </w:t>
      </w:r>
      <w:r w:rsidRPr="005511E2">
        <w:rPr>
          <w:color w:val="000000"/>
        </w:rPr>
        <w:t xml:space="preserve">percent of </w:t>
      </w:r>
      <w:r>
        <w:rPr>
          <w:color w:val="000000"/>
        </w:rPr>
        <w:t xml:space="preserve">initial </w:t>
      </w:r>
      <w:r w:rsidRPr="005511E2">
        <w:rPr>
          <w:color w:val="000000"/>
        </w:rPr>
        <w:t xml:space="preserve">applicants apply by proceeding directly to an enrollment </w:t>
      </w:r>
      <w:r w:rsidR="0080604C">
        <w:rPr>
          <w:color w:val="000000"/>
        </w:rPr>
        <w:t>location</w:t>
      </w:r>
      <w:r w:rsidRPr="005511E2">
        <w:rPr>
          <w:color w:val="000000"/>
        </w:rPr>
        <w:t xml:space="preserve"> on a walk-in or walk-by basis without providing biographic pre-enrollment information in advance</w:t>
      </w:r>
      <w:r>
        <w:rPr>
          <w:color w:val="000000"/>
        </w:rPr>
        <w:t xml:space="preserve">. </w:t>
      </w:r>
      <w:r w:rsidR="0026065F">
        <w:rPr>
          <w:color w:val="000000"/>
        </w:rPr>
        <w:t xml:space="preserve"> </w:t>
      </w:r>
      <w:r w:rsidR="00102148">
        <w:rPr>
          <w:color w:val="000000"/>
        </w:rPr>
        <w:t>A</w:t>
      </w:r>
      <w:r w:rsidRPr="00807EE2">
        <w:rPr>
          <w:color w:val="000000"/>
        </w:rPr>
        <w:t xml:space="preserve">pproximately </w:t>
      </w:r>
      <w:r w:rsidR="0026065F">
        <w:rPr>
          <w:color w:val="000000"/>
        </w:rPr>
        <w:t>4</w:t>
      </w:r>
      <w:r w:rsidRPr="00807EE2" w:rsidR="0026065F">
        <w:rPr>
          <w:color w:val="000000"/>
        </w:rPr>
        <w:t xml:space="preserve"> </w:t>
      </w:r>
      <w:r w:rsidRPr="00807EE2">
        <w:rPr>
          <w:color w:val="000000"/>
        </w:rPr>
        <w:t xml:space="preserve">percent of applicants eligible for renewal </w:t>
      </w:r>
      <w:r w:rsidR="00102148">
        <w:rPr>
          <w:color w:val="000000"/>
        </w:rPr>
        <w:t>are</w:t>
      </w:r>
      <w:r w:rsidRPr="00807EE2">
        <w:rPr>
          <w:color w:val="000000"/>
        </w:rPr>
        <w:t xml:space="preserve"> either required to renew in</w:t>
      </w:r>
      <w:r w:rsidR="009F577D">
        <w:rPr>
          <w:color w:val="000000"/>
        </w:rPr>
        <w:t>-</w:t>
      </w:r>
      <w:r w:rsidRPr="00807EE2">
        <w:rPr>
          <w:color w:val="000000"/>
        </w:rPr>
        <w:t xml:space="preserve">person at an enrollment </w:t>
      </w:r>
      <w:r w:rsidR="0080604C">
        <w:rPr>
          <w:color w:val="000000"/>
        </w:rPr>
        <w:t>location</w:t>
      </w:r>
      <w:r>
        <w:rPr>
          <w:color w:val="000000"/>
        </w:rPr>
        <w:t xml:space="preserve"> or choose to renew in</w:t>
      </w:r>
      <w:r w:rsidR="009F577D">
        <w:rPr>
          <w:color w:val="000000"/>
        </w:rPr>
        <w:t>-</w:t>
      </w:r>
      <w:r w:rsidRPr="00807EE2">
        <w:rPr>
          <w:color w:val="000000"/>
        </w:rPr>
        <w:t>person</w:t>
      </w:r>
      <w:r>
        <w:rPr>
          <w:color w:val="000000"/>
        </w:rPr>
        <w:t xml:space="preserve">. </w:t>
      </w:r>
      <w:r w:rsidR="0026065F">
        <w:rPr>
          <w:color w:val="000000"/>
        </w:rPr>
        <w:t xml:space="preserve"> </w:t>
      </w:r>
      <w:r w:rsidR="00BB5A21">
        <w:rPr>
          <w:color w:val="000000"/>
        </w:rPr>
        <w:t>The</w:t>
      </w:r>
      <w:r w:rsidRPr="00807EE2" w:rsidR="00BB5A21">
        <w:rPr>
          <w:color w:val="000000"/>
        </w:rPr>
        <w:t xml:space="preserve"> </w:t>
      </w:r>
      <w:r w:rsidRPr="00807EE2">
        <w:rPr>
          <w:color w:val="000000"/>
        </w:rPr>
        <w:t xml:space="preserve">time burden for in-person renewals </w:t>
      </w:r>
      <w:r w:rsidR="00102148">
        <w:rPr>
          <w:color w:val="000000"/>
        </w:rPr>
        <w:t>is</w:t>
      </w:r>
      <w:r w:rsidRPr="00807EE2">
        <w:rPr>
          <w:color w:val="000000"/>
        </w:rPr>
        <w:t xml:space="preserve"> similar to the time burden for in-person </w:t>
      </w:r>
      <w:r w:rsidRPr="00807EE2">
        <w:rPr>
          <w:color w:val="000000"/>
        </w:rPr>
        <w:t>enrollment without pre-enrollment burden.</w:t>
      </w:r>
      <w:r>
        <w:rPr>
          <w:color w:val="000000"/>
        </w:rPr>
        <w:t xml:space="preserve"> </w:t>
      </w:r>
      <w:r w:rsidR="0026065F">
        <w:rPr>
          <w:color w:val="000000"/>
        </w:rPr>
        <w:t xml:space="preserve"> </w:t>
      </w:r>
      <w:r>
        <w:rPr>
          <w:color w:val="000000"/>
        </w:rPr>
        <w:t xml:space="preserve">Applicant data may be captured and submitted at an enrollment </w:t>
      </w:r>
      <w:r w:rsidR="00BB5A21">
        <w:rPr>
          <w:color w:val="000000"/>
        </w:rPr>
        <w:t>location</w:t>
      </w:r>
      <w:r>
        <w:rPr>
          <w:color w:val="000000"/>
        </w:rPr>
        <w:t>.</w:t>
      </w:r>
    </w:p>
    <w:p w:rsidR="00DC1881" w:rsidRPr="005511E2" w:rsidP="008C74CA" w14:paraId="2AC8A3AD" w14:textId="091DA6CA">
      <w:pPr>
        <w:numPr>
          <w:ilvl w:val="0"/>
          <w:numId w:val="12"/>
        </w:numPr>
        <w:spacing w:after="120"/>
        <w:rPr>
          <w:color w:val="000000"/>
        </w:rPr>
      </w:pPr>
      <w:r>
        <w:rPr>
          <w:color w:val="000000"/>
        </w:rPr>
        <w:t xml:space="preserve">TSA estimates that the </w:t>
      </w:r>
      <w:r w:rsidRPr="005511E2">
        <w:rPr>
          <w:color w:val="000000"/>
        </w:rPr>
        <w:t xml:space="preserve">collection of </w:t>
      </w:r>
      <w:r w:rsidR="00DF5996">
        <w:rPr>
          <w:color w:val="000000"/>
        </w:rPr>
        <w:t>enrollment informa</w:t>
      </w:r>
      <w:r w:rsidR="002D2665">
        <w:rPr>
          <w:color w:val="000000"/>
        </w:rPr>
        <w:t xml:space="preserve">tion and </w:t>
      </w:r>
      <w:r w:rsidRPr="005511E2">
        <w:rPr>
          <w:color w:val="000000"/>
        </w:rPr>
        <w:t xml:space="preserve">additional data elements such as </w:t>
      </w:r>
      <w:r>
        <w:rPr>
          <w:color w:val="000000"/>
        </w:rPr>
        <w:t>biometric facial image or</w:t>
      </w:r>
      <w:r w:rsidRPr="005511E2">
        <w:rPr>
          <w:color w:val="000000"/>
        </w:rPr>
        <w:t xml:space="preserve"> an iris scan </w:t>
      </w:r>
      <w:r>
        <w:rPr>
          <w:color w:val="000000"/>
        </w:rPr>
        <w:t xml:space="preserve">and submission and verification of biographic information will continue to take an </w:t>
      </w:r>
      <w:r w:rsidRPr="005511E2">
        <w:rPr>
          <w:color w:val="000000"/>
        </w:rPr>
        <w:t xml:space="preserve">enrollment time of </w:t>
      </w:r>
      <w:r>
        <w:rPr>
          <w:color w:val="000000"/>
        </w:rPr>
        <w:t xml:space="preserve">approximately </w:t>
      </w:r>
      <w:r w:rsidR="00EF71BF">
        <w:rPr>
          <w:color w:val="000000"/>
        </w:rPr>
        <w:t>5.75</w:t>
      </w:r>
      <w:r w:rsidRPr="005511E2">
        <w:rPr>
          <w:color w:val="000000"/>
        </w:rPr>
        <w:t xml:space="preserve"> minutes</w:t>
      </w:r>
      <w:r>
        <w:rPr>
          <w:color w:val="000000"/>
        </w:rPr>
        <w:t>.</w:t>
      </w:r>
    </w:p>
    <w:p w:rsidR="002D0EA2" w:rsidRPr="007742DA" w:rsidP="008C74CA" w14:paraId="0FCD94F9" w14:textId="47D682F7">
      <w:pPr>
        <w:keepNext/>
        <w:numPr>
          <w:ilvl w:val="0"/>
          <w:numId w:val="12"/>
        </w:numPr>
        <w:rPr>
          <w:color w:val="000000"/>
          <w:szCs w:val="20"/>
        </w:rPr>
      </w:pPr>
      <w:r w:rsidRPr="002D2665">
        <w:rPr>
          <w:color w:val="000000"/>
        </w:rPr>
        <w:t xml:space="preserve">In addition to these estimates, TSA added 10 minutes of time to the total estimate to account for </w:t>
      </w:r>
      <w:r w:rsidRPr="39417930" w:rsidR="00367B9A">
        <w:rPr>
          <w:color w:val="000000" w:themeColor="text1"/>
        </w:rPr>
        <w:t xml:space="preserve">the </w:t>
      </w:r>
      <w:r w:rsidRPr="002D2665">
        <w:rPr>
          <w:color w:val="000000"/>
        </w:rPr>
        <w:t xml:space="preserve">possible wait time at the enrollment </w:t>
      </w:r>
      <w:r w:rsidR="00D173FF">
        <w:rPr>
          <w:color w:val="000000"/>
        </w:rPr>
        <w:t>location</w:t>
      </w:r>
      <w:r w:rsidRPr="39417930" w:rsidR="00AC0847">
        <w:rPr>
          <w:color w:val="000000" w:themeColor="text1"/>
        </w:rPr>
        <w:t>,</w:t>
      </w:r>
      <w:r w:rsidRPr="002D2665">
        <w:rPr>
          <w:color w:val="000000"/>
        </w:rPr>
        <w:t xml:space="preserve"> and </w:t>
      </w:r>
      <w:r w:rsidRPr="002D2665" w:rsidR="00DF5996">
        <w:rPr>
          <w:color w:val="000000"/>
        </w:rPr>
        <w:t>40</w:t>
      </w:r>
      <w:r w:rsidRPr="002D2665">
        <w:rPr>
          <w:color w:val="000000"/>
        </w:rPr>
        <w:t xml:space="preserve"> minutes for a roundtrip commute time</w:t>
      </w:r>
      <w:r w:rsidRPr="39417930" w:rsidR="00AC0847">
        <w:rPr>
          <w:color w:val="000000" w:themeColor="text1"/>
        </w:rPr>
        <w:t>,</w:t>
      </w:r>
      <w:r w:rsidRPr="002D2665">
        <w:rPr>
          <w:color w:val="000000"/>
        </w:rPr>
        <w:t xml:space="preserve"> for a total time of </w:t>
      </w:r>
      <w:r w:rsidR="00EF71BF">
        <w:rPr>
          <w:color w:val="000000"/>
        </w:rPr>
        <w:t>55.75</w:t>
      </w:r>
      <w:r w:rsidRPr="002D2665">
        <w:rPr>
          <w:color w:val="000000"/>
        </w:rPr>
        <w:t xml:space="preserve"> minutes or </w:t>
      </w:r>
      <w:r w:rsidR="002D2665">
        <w:rPr>
          <w:color w:val="000000"/>
        </w:rPr>
        <w:t>0.9</w:t>
      </w:r>
      <w:r w:rsidR="0068243A">
        <w:rPr>
          <w:color w:val="000000"/>
        </w:rPr>
        <w:t>29</w:t>
      </w:r>
      <w:r w:rsidRPr="002D2665">
        <w:rPr>
          <w:color w:val="000000"/>
        </w:rPr>
        <w:t xml:space="preserve"> hours.</w:t>
      </w:r>
      <w:r>
        <w:rPr>
          <w:rStyle w:val="FootnoteReference"/>
          <w:color w:val="000000"/>
        </w:rPr>
        <w:footnoteReference w:id="23"/>
      </w:r>
      <w:r w:rsidRPr="002D2665">
        <w:rPr>
          <w:color w:val="000000"/>
        </w:rPr>
        <w:t xml:space="preserve"> </w:t>
      </w:r>
      <w:r w:rsidR="0026065F">
        <w:rPr>
          <w:color w:val="000000"/>
        </w:rPr>
        <w:t xml:space="preserve"> </w:t>
      </w:r>
      <w:r w:rsidRPr="002D2665">
        <w:rPr>
          <w:color w:val="000000"/>
        </w:rPr>
        <w:t xml:space="preserve">This information is captured in Table </w:t>
      </w:r>
      <w:r w:rsidR="00502209">
        <w:rPr>
          <w:color w:val="000000"/>
        </w:rPr>
        <w:t>4</w:t>
      </w:r>
      <w:r w:rsidRPr="002D2665">
        <w:rPr>
          <w:color w:val="000000"/>
        </w:rPr>
        <w:t>.</w:t>
      </w:r>
    </w:p>
    <w:p w:rsidR="007742DA" w:rsidRPr="007742DA" w:rsidP="007742DA" w14:paraId="7F28D0B5" w14:textId="77777777">
      <w:pPr>
        <w:keepNext/>
        <w:rPr>
          <w:color w:val="000000"/>
          <w:szCs w:val="20"/>
        </w:rPr>
      </w:pPr>
    </w:p>
    <w:tbl>
      <w:tblPr>
        <w:tblStyle w:val="TableGrid"/>
        <w:tblW w:w="10260" w:type="dxa"/>
        <w:tblLook w:val="04A0"/>
      </w:tblPr>
      <w:tblGrid>
        <w:gridCol w:w="1031"/>
        <w:gridCol w:w="1976"/>
        <w:gridCol w:w="1660"/>
        <w:gridCol w:w="1976"/>
        <w:gridCol w:w="1744"/>
        <w:gridCol w:w="1873"/>
      </w:tblGrid>
      <w:tr w14:paraId="27FACCF8" w14:textId="77777777" w:rsidTr="00D34FAA">
        <w:tblPrEx>
          <w:tblW w:w="10260" w:type="dxa"/>
          <w:tblLook w:val="04A0"/>
        </w:tblPrEx>
        <w:trPr>
          <w:trHeight w:val="316"/>
        </w:trPr>
        <w:tc>
          <w:tcPr>
            <w:tcW w:w="10260" w:type="dxa"/>
            <w:gridSpan w:val="6"/>
            <w:tcBorders>
              <w:top w:val="nil"/>
              <w:left w:val="nil"/>
              <w:bottom w:val="single" w:sz="4" w:space="0" w:color="auto"/>
              <w:right w:val="nil"/>
            </w:tcBorders>
            <w:noWrap/>
            <w:vAlign w:val="center"/>
            <w:hideMark/>
          </w:tcPr>
          <w:p w:rsidR="009D7DF8" w:rsidRPr="00422AF6" w:rsidP="00346FC3" w14:paraId="3BFE5B21" w14:textId="1A5A59B6">
            <w:pPr>
              <w:rPr>
                <w:rFonts w:ascii="Arial Narrow" w:hAnsi="Arial Narrow"/>
                <w:b/>
                <w:color w:val="000000"/>
              </w:rPr>
            </w:pPr>
            <w:r w:rsidRPr="00422AF6">
              <w:rPr>
                <w:rFonts w:ascii="Arial Narrow" w:hAnsi="Arial Narrow"/>
                <w:b/>
                <w:color w:val="000000"/>
              </w:rPr>
              <w:t xml:space="preserve">Table </w:t>
            </w:r>
            <w:r w:rsidR="00502209">
              <w:rPr>
                <w:rFonts w:ascii="Arial Narrow" w:hAnsi="Arial Narrow"/>
                <w:b/>
                <w:color w:val="000000"/>
              </w:rPr>
              <w:t>4</w:t>
            </w:r>
            <w:r w:rsidRPr="00422AF6">
              <w:rPr>
                <w:rFonts w:ascii="Arial Narrow" w:hAnsi="Arial Narrow"/>
                <w:b/>
                <w:color w:val="000000"/>
              </w:rPr>
              <w:t>: Estimates for</w:t>
            </w:r>
            <w:r w:rsidRPr="00422AF6" w:rsidR="00FD6A97">
              <w:rPr>
                <w:rFonts w:ascii="Arial Narrow" w:hAnsi="Arial Narrow"/>
                <w:b/>
                <w:color w:val="000000"/>
              </w:rPr>
              <w:t xml:space="preserve"> TPAP</w:t>
            </w:r>
            <w:r w:rsidRPr="00422AF6">
              <w:rPr>
                <w:rFonts w:ascii="Arial Narrow" w:hAnsi="Arial Narrow"/>
                <w:b/>
                <w:color w:val="000000"/>
              </w:rPr>
              <w:t xml:space="preserve"> applicants that choose not to pre-apply/pre-enroll and provide data in-person at an enrollment center</w:t>
            </w:r>
          </w:p>
        </w:tc>
      </w:tr>
      <w:tr w14:paraId="2AB79606" w14:textId="77777777" w:rsidTr="00346FC3">
        <w:tblPrEx>
          <w:tblW w:w="10260" w:type="dxa"/>
          <w:tblLook w:val="04A0"/>
        </w:tblPrEx>
        <w:trPr>
          <w:trHeight w:val="863"/>
        </w:trPr>
        <w:tc>
          <w:tcPr>
            <w:tcW w:w="1031" w:type="dxa"/>
            <w:tcBorders>
              <w:top w:val="single" w:sz="4" w:space="0" w:color="auto"/>
              <w:left w:val="single" w:sz="4" w:space="0" w:color="auto"/>
              <w:bottom w:val="single" w:sz="4" w:space="0" w:color="auto"/>
              <w:right w:val="single" w:sz="4" w:space="0" w:color="auto"/>
            </w:tcBorders>
            <w:vAlign w:val="center"/>
            <w:hideMark/>
          </w:tcPr>
          <w:p w:rsidR="009D7DF8" w:rsidRPr="00FD6A97" w:rsidP="00A2058B" w14:paraId="5B96009D" w14:textId="77777777">
            <w:pPr>
              <w:jc w:val="center"/>
              <w:rPr>
                <w:rFonts w:ascii="Arial Narrow" w:hAnsi="Arial Narrow"/>
                <w:color w:val="000000"/>
              </w:rPr>
            </w:pPr>
            <w:r w:rsidRPr="00FD6A97">
              <w:rPr>
                <w:rFonts w:ascii="Arial Narrow" w:hAnsi="Arial Narrow"/>
                <w:color w:val="000000"/>
              </w:rPr>
              <w:t>Year</w:t>
            </w:r>
          </w:p>
        </w:tc>
        <w:tc>
          <w:tcPr>
            <w:tcW w:w="1976" w:type="dxa"/>
            <w:tcBorders>
              <w:top w:val="single" w:sz="4" w:space="0" w:color="auto"/>
              <w:left w:val="single" w:sz="4" w:space="0" w:color="auto"/>
              <w:bottom w:val="single" w:sz="4" w:space="0" w:color="auto"/>
              <w:right w:val="single" w:sz="4" w:space="0" w:color="auto"/>
            </w:tcBorders>
            <w:vAlign w:val="center"/>
            <w:hideMark/>
          </w:tcPr>
          <w:p w:rsidR="009D7DF8" w:rsidRPr="00FD6A97" w:rsidP="00A2058B" w14:paraId="24A25B8E" w14:textId="77777777">
            <w:pPr>
              <w:jc w:val="center"/>
              <w:rPr>
                <w:rFonts w:ascii="Arial Narrow" w:hAnsi="Arial Narrow"/>
                <w:color w:val="000000"/>
              </w:rPr>
            </w:pPr>
            <w:r w:rsidRPr="00FD6A97">
              <w:rPr>
                <w:rFonts w:ascii="Arial Narrow" w:hAnsi="Arial Narrow"/>
                <w:color w:val="000000"/>
              </w:rPr>
              <w:t>In Person Enrollments with no Pre-Enrollment</w:t>
            </w:r>
          </w:p>
        </w:tc>
        <w:tc>
          <w:tcPr>
            <w:tcW w:w="1660" w:type="dxa"/>
            <w:tcBorders>
              <w:top w:val="single" w:sz="4" w:space="0" w:color="auto"/>
              <w:left w:val="single" w:sz="4" w:space="0" w:color="auto"/>
              <w:bottom w:val="single" w:sz="4" w:space="0" w:color="auto"/>
              <w:right w:val="single" w:sz="4" w:space="0" w:color="auto"/>
            </w:tcBorders>
            <w:vAlign w:val="center"/>
            <w:hideMark/>
          </w:tcPr>
          <w:p w:rsidR="009D7DF8" w:rsidRPr="00FD6A97" w:rsidP="00A2058B" w14:paraId="039F2C3C" w14:textId="77777777">
            <w:pPr>
              <w:jc w:val="center"/>
              <w:rPr>
                <w:rFonts w:ascii="Arial Narrow" w:hAnsi="Arial Narrow"/>
                <w:color w:val="000000"/>
              </w:rPr>
            </w:pPr>
            <w:r w:rsidRPr="00FD6A97">
              <w:rPr>
                <w:rFonts w:ascii="Arial Narrow" w:hAnsi="Arial Narrow"/>
                <w:color w:val="000000"/>
              </w:rPr>
              <w:t>In Person Renewals with no Pre-Enrollment</w:t>
            </w:r>
          </w:p>
        </w:tc>
        <w:tc>
          <w:tcPr>
            <w:tcW w:w="1976" w:type="dxa"/>
            <w:tcBorders>
              <w:top w:val="single" w:sz="4" w:space="0" w:color="auto"/>
              <w:left w:val="single" w:sz="4" w:space="0" w:color="auto"/>
              <w:bottom w:val="single" w:sz="4" w:space="0" w:color="auto"/>
              <w:right w:val="single" w:sz="4" w:space="0" w:color="auto"/>
            </w:tcBorders>
            <w:vAlign w:val="center"/>
            <w:hideMark/>
          </w:tcPr>
          <w:p w:rsidR="009D7DF8" w:rsidRPr="00FD6A97" w:rsidP="00A2058B" w14:paraId="0C709E84" w14:textId="77777777">
            <w:pPr>
              <w:jc w:val="center"/>
              <w:rPr>
                <w:rFonts w:ascii="Arial Narrow" w:hAnsi="Arial Narrow"/>
                <w:color w:val="000000"/>
              </w:rPr>
            </w:pPr>
            <w:r w:rsidRPr="00FD6A97">
              <w:rPr>
                <w:rFonts w:ascii="Arial Narrow" w:hAnsi="Arial Narrow"/>
                <w:color w:val="000000"/>
              </w:rPr>
              <w:t>In Person Enrollments and Renewals with no Pre-Enrollment</w:t>
            </w:r>
          </w:p>
        </w:tc>
        <w:tc>
          <w:tcPr>
            <w:tcW w:w="1744" w:type="dxa"/>
            <w:tcBorders>
              <w:top w:val="single" w:sz="4" w:space="0" w:color="auto"/>
              <w:left w:val="single" w:sz="4" w:space="0" w:color="auto"/>
              <w:bottom w:val="single" w:sz="4" w:space="0" w:color="auto"/>
              <w:right w:val="single" w:sz="4" w:space="0" w:color="auto"/>
            </w:tcBorders>
            <w:vAlign w:val="center"/>
            <w:hideMark/>
          </w:tcPr>
          <w:p w:rsidR="009D7DF8" w:rsidRPr="00FD6A97" w:rsidP="00A2058B" w14:paraId="577DE194" w14:textId="77777777">
            <w:pPr>
              <w:jc w:val="center"/>
              <w:rPr>
                <w:rFonts w:ascii="Arial Narrow" w:hAnsi="Arial Narrow"/>
                <w:color w:val="000000"/>
              </w:rPr>
            </w:pPr>
            <w:r w:rsidRPr="00FD6A97">
              <w:rPr>
                <w:rFonts w:ascii="Arial Narrow" w:hAnsi="Arial Narrow"/>
                <w:color w:val="000000"/>
              </w:rPr>
              <w:t>Hours to Enroll per Applicant</w:t>
            </w:r>
          </w:p>
        </w:tc>
        <w:tc>
          <w:tcPr>
            <w:tcW w:w="1873" w:type="dxa"/>
            <w:tcBorders>
              <w:top w:val="single" w:sz="4" w:space="0" w:color="auto"/>
              <w:left w:val="single" w:sz="4" w:space="0" w:color="auto"/>
              <w:bottom w:val="single" w:sz="4" w:space="0" w:color="auto"/>
              <w:right w:val="single" w:sz="4" w:space="0" w:color="auto"/>
            </w:tcBorders>
            <w:vAlign w:val="center"/>
            <w:hideMark/>
          </w:tcPr>
          <w:p w:rsidR="009D7DF8" w:rsidRPr="00FD6A97" w:rsidP="00A2058B" w14:paraId="1343CA61" w14:textId="77777777">
            <w:pPr>
              <w:jc w:val="center"/>
              <w:rPr>
                <w:rFonts w:ascii="Arial Narrow" w:hAnsi="Arial Narrow"/>
                <w:color w:val="000000"/>
              </w:rPr>
            </w:pPr>
            <w:r w:rsidRPr="00FD6A97">
              <w:rPr>
                <w:rFonts w:ascii="Arial Narrow" w:hAnsi="Arial Narrow"/>
                <w:color w:val="000000"/>
              </w:rPr>
              <w:t>Total Hours</w:t>
            </w:r>
          </w:p>
        </w:tc>
      </w:tr>
      <w:tr w14:paraId="2C605057" w14:textId="77777777" w:rsidTr="00D34FAA">
        <w:tblPrEx>
          <w:tblW w:w="10260" w:type="dxa"/>
          <w:tblLook w:val="04A0"/>
        </w:tblPrEx>
        <w:trPr>
          <w:trHeight w:val="611"/>
        </w:trPr>
        <w:tc>
          <w:tcPr>
            <w:tcW w:w="1031" w:type="dxa"/>
            <w:tcBorders>
              <w:top w:val="single" w:sz="4" w:space="0" w:color="auto"/>
              <w:left w:val="single" w:sz="4" w:space="0" w:color="auto"/>
              <w:bottom w:val="single" w:sz="4" w:space="0" w:color="auto"/>
              <w:right w:val="single" w:sz="4" w:space="0" w:color="auto"/>
            </w:tcBorders>
            <w:noWrap/>
            <w:vAlign w:val="center"/>
            <w:hideMark/>
          </w:tcPr>
          <w:p w:rsidR="009D7DF8" w:rsidRPr="00FD6A97" w:rsidP="00AE6FB2" w14:paraId="60033327" w14:textId="16FC4E1C">
            <w:pPr>
              <w:rPr>
                <w:rFonts w:ascii="Arial Narrow" w:hAnsi="Arial Narrow"/>
                <w:color w:val="000000"/>
              </w:rPr>
            </w:pPr>
          </w:p>
        </w:tc>
        <w:tc>
          <w:tcPr>
            <w:tcW w:w="1976" w:type="dxa"/>
            <w:tcBorders>
              <w:top w:val="single" w:sz="4" w:space="0" w:color="auto"/>
              <w:left w:val="single" w:sz="4" w:space="0" w:color="auto"/>
              <w:bottom w:val="single" w:sz="4" w:space="0" w:color="auto"/>
              <w:right w:val="single" w:sz="4" w:space="0" w:color="auto"/>
            </w:tcBorders>
            <w:vAlign w:val="center"/>
            <w:hideMark/>
          </w:tcPr>
          <w:p w:rsidR="009D7DF8" w:rsidRPr="00FD6A97" w:rsidP="00A2058B" w14:paraId="75CE4A3D" w14:textId="77777777">
            <w:pPr>
              <w:jc w:val="center"/>
              <w:rPr>
                <w:rFonts w:ascii="Arial Narrow" w:hAnsi="Arial Narrow"/>
                <w:color w:val="000000"/>
              </w:rPr>
            </w:pPr>
            <w:r w:rsidRPr="00FD6A97">
              <w:rPr>
                <w:rFonts w:ascii="Arial Narrow" w:hAnsi="Arial Narrow"/>
                <w:color w:val="000000"/>
              </w:rPr>
              <w:t>A = 0.2 × initial enrollments</w:t>
            </w:r>
          </w:p>
        </w:tc>
        <w:tc>
          <w:tcPr>
            <w:tcW w:w="1660" w:type="dxa"/>
            <w:tcBorders>
              <w:top w:val="single" w:sz="4" w:space="0" w:color="auto"/>
              <w:left w:val="single" w:sz="4" w:space="0" w:color="auto"/>
              <w:bottom w:val="single" w:sz="4" w:space="0" w:color="auto"/>
              <w:right w:val="single" w:sz="4" w:space="0" w:color="auto"/>
            </w:tcBorders>
            <w:vAlign w:val="center"/>
            <w:hideMark/>
          </w:tcPr>
          <w:p w:rsidR="009D7DF8" w:rsidRPr="00FD6A97" w:rsidP="00A2058B" w14:paraId="0602F5A8" w14:textId="338B118C">
            <w:pPr>
              <w:jc w:val="center"/>
              <w:rPr>
                <w:rFonts w:ascii="Arial Narrow" w:hAnsi="Arial Narrow"/>
                <w:color w:val="000000"/>
              </w:rPr>
            </w:pPr>
            <w:r w:rsidRPr="00FD6A97">
              <w:rPr>
                <w:rFonts w:ascii="Arial Narrow" w:hAnsi="Arial Narrow"/>
                <w:color w:val="000000"/>
              </w:rPr>
              <w:t>B = 0.0</w:t>
            </w:r>
            <w:r w:rsidRPr="00FD6A97" w:rsidR="004763AA">
              <w:rPr>
                <w:rFonts w:ascii="Arial Narrow" w:hAnsi="Arial Narrow"/>
                <w:color w:val="000000"/>
              </w:rPr>
              <w:t>3</w:t>
            </w:r>
            <w:r w:rsidR="00062BB1">
              <w:rPr>
                <w:rFonts w:ascii="Arial Narrow" w:hAnsi="Arial Narrow"/>
                <w:color w:val="000000"/>
              </w:rPr>
              <w:t>9</w:t>
            </w:r>
            <w:r w:rsidRPr="00FD6A97">
              <w:rPr>
                <w:rFonts w:ascii="Arial Narrow" w:hAnsi="Arial Narrow"/>
                <w:color w:val="000000"/>
              </w:rPr>
              <w:t xml:space="preserve"> × renewals</w:t>
            </w:r>
          </w:p>
        </w:tc>
        <w:tc>
          <w:tcPr>
            <w:tcW w:w="1976" w:type="dxa"/>
            <w:tcBorders>
              <w:top w:val="single" w:sz="4" w:space="0" w:color="auto"/>
              <w:left w:val="single" w:sz="4" w:space="0" w:color="auto"/>
              <w:bottom w:val="single" w:sz="4" w:space="0" w:color="auto"/>
              <w:right w:val="single" w:sz="4" w:space="0" w:color="auto"/>
            </w:tcBorders>
            <w:vAlign w:val="center"/>
            <w:hideMark/>
          </w:tcPr>
          <w:p w:rsidR="009D7DF8" w:rsidRPr="00FD6A97" w:rsidP="00FB0A96" w14:paraId="3A96EC4C" w14:textId="77777777">
            <w:pPr>
              <w:jc w:val="center"/>
              <w:rPr>
                <w:rFonts w:ascii="Arial Narrow" w:hAnsi="Arial Narrow"/>
                <w:color w:val="000000"/>
              </w:rPr>
            </w:pPr>
            <w:r w:rsidRPr="00FD6A97">
              <w:rPr>
                <w:rFonts w:ascii="Arial Narrow" w:hAnsi="Arial Narrow"/>
                <w:color w:val="000000"/>
              </w:rPr>
              <w:t>C = A + B</w:t>
            </w:r>
          </w:p>
        </w:tc>
        <w:tc>
          <w:tcPr>
            <w:tcW w:w="1744" w:type="dxa"/>
            <w:tcBorders>
              <w:top w:val="single" w:sz="4" w:space="0" w:color="auto"/>
              <w:left w:val="single" w:sz="4" w:space="0" w:color="auto"/>
              <w:bottom w:val="single" w:sz="4" w:space="0" w:color="auto"/>
              <w:right w:val="single" w:sz="4" w:space="0" w:color="auto"/>
            </w:tcBorders>
            <w:vAlign w:val="center"/>
            <w:hideMark/>
          </w:tcPr>
          <w:p w:rsidR="009D7DF8" w:rsidRPr="00FD6A97" w:rsidP="00A2058B" w14:paraId="4AF3F746" w14:textId="2F87879E">
            <w:pPr>
              <w:jc w:val="center"/>
              <w:rPr>
                <w:rFonts w:ascii="Arial Narrow" w:hAnsi="Arial Narrow"/>
                <w:color w:val="000000"/>
              </w:rPr>
            </w:pPr>
            <w:r w:rsidRPr="00FD6A97">
              <w:rPr>
                <w:rFonts w:ascii="Arial Narrow" w:hAnsi="Arial Narrow"/>
                <w:color w:val="000000"/>
              </w:rPr>
              <w:t xml:space="preserve">D = </w:t>
            </w:r>
            <w:r w:rsidRPr="00FD6A97" w:rsidR="00EF71BF">
              <w:rPr>
                <w:rFonts w:ascii="Arial Narrow" w:hAnsi="Arial Narrow"/>
                <w:color w:val="000000"/>
              </w:rPr>
              <w:t>55.75</w:t>
            </w:r>
            <w:r w:rsidRPr="00FD6A97" w:rsidR="002D2665">
              <w:rPr>
                <w:rFonts w:ascii="Arial Narrow" w:hAnsi="Arial Narrow"/>
                <w:color w:val="000000"/>
              </w:rPr>
              <w:t xml:space="preserve"> minutes (0.</w:t>
            </w:r>
            <w:r w:rsidRPr="00FD6A97" w:rsidR="00EF71BF">
              <w:rPr>
                <w:rFonts w:ascii="Arial Narrow" w:hAnsi="Arial Narrow"/>
                <w:color w:val="000000"/>
              </w:rPr>
              <w:t>929</w:t>
            </w:r>
            <w:r w:rsidRPr="00FD6A97">
              <w:rPr>
                <w:rFonts w:ascii="Arial Narrow" w:hAnsi="Arial Narrow"/>
                <w:color w:val="000000"/>
              </w:rPr>
              <w:t xml:space="preserve"> hours)</w:t>
            </w:r>
          </w:p>
        </w:tc>
        <w:tc>
          <w:tcPr>
            <w:tcW w:w="1873" w:type="dxa"/>
            <w:tcBorders>
              <w:top w:val="single" w:sz="4" w:space="0" w:color="auto"/>
              <w:left w:val="single" w:sz="4" w:space="0" w:color="auto"/>
              <w:bottom w:val="single" w:sz="4" w:space="0" w:color="auto"/>
              <w:right w:val="single" w:sz="4" w:space="0" w:color="auto"/>
            </w:tcBorders>
            <w:vAlign w:val="center"/>
            <w:hideMark/>
          </w:tcPr>
          <w:p w:rsidR="009D7DF8" w:rsidRPr="00FD6A97" w:rsidP="00A2058B" w14:paraId="0C622634" w14:textId="77777777">
            <w:pPr>
              <w:jc w:val="center"/>
              <w:rPr>
                <w:rFonts w:ascii="Arial Narrow" w:hAnsi="Arial Narrow"/>
                <w:color w:val="000000"/>
              </w:rPr>
            </w:pPr>
            <w:r w:rsidRPr="00FD6A97">
              <w:rPr>
                <w:rFonts w:ascii="Arial Narrow" w:hAnsi="Arial Narrow"/>
                <w:color w:val="000000"/>
              </w:rPr>
              <w:t>E = C × D</w:t>
            </w:r>
          </w:p>
        </w:tc>
      </w:tr>
      <w:tr w14:paraId="7CA64030" w14:textId="77777777" w:rsidTr="00346FC3">
        <w:tblPrEx>
          <w:tblW w:w="10260" w:type="dxa"/>
          <w:tblLook w:val="04A0"/>
        </w:tblPrEx>
        <w:trPr>
          <w:trHeight w:val="143"/>
        </w:trPr>
        <w:tc>
          <w:tcPr>
            <w:tcW w:w="1031" w:type="dxa"/>
            <w:tcBorders>
              <w:top w:val="single" w:sz="4" w:space="0" w:color="auto"/>
              <w:left w:val="single" w:sz="4" w:space="0" w:color="auto"/>
              <w:bottom w:val="single" w:sz="4" w:space="0" w:color="auto"/>
            </w:tcBorders>
            <w:noWrap/>
            <w:vAlign w:val="center"/>
            <w:hideMark/>
          </w:tcPr>
          <w:p w:rsidR="00C152B8" w:rsidRPr="00FD6A97" w:rsidP="00C152B8" w14:paraId="05F6DCF8" w14:textId="3CF075E8">
            <w:pPr>
              <w:jc w:val="center"/>
              <w:rPr>
                <w:rFonts w:ascii="Arial Narrow" w:hAnsi="Arial Narrow"/>
                <w:color w:val="000000"/>
              </w:rPr>
            </w:pPr>
            <w:r w:rsidRPr="00FD6A97">
              <w:rPr>
                <w:rFonts w:ascii="Arial Narrow" w:hAnsi="Arial Narrow"/>
                <w:color w:val="000000"/>
              </w:rPr>
              <w:t>FY 202</w:t>
            </w:r>
            <w:r>
              <w:rPr>
                <w:rFonts w:ascii="Arial Narrow" w:hAnsi="Arial Narrow"/>
                <w:color w:val="000000"/>
              </w:rPr>
              <w:t>6</w:t>
            </w:r>
          </w:p>
        </w:tc>
        <w:tc>
          <w:tcPr>
            <w:tcW w:w="1976" w:type="dxa"/>
            <w:tcBorders>
              <w:top w:val="single" w:sz="4" w:space="0" w:color="auto"/>
              <w:left w:val="single" w:sz="4" w:space="0" w:color="auto"/>
              <w:bottom w:val="single" w:sz="4" w:space="0" w:color="auto"/>
              <w:right w:val="single" w:sz="4" w:space="0" w:color="auto"/>
            </w:tcBorders>
            <w:noWrap/>
            <w:vAlign w:val="center"/>
            <w:hideMark/>
          </w:tcPr>
          <w:p w:rsidR="00C152B8" w:rsidRPr="00FD6A97" w:rsidP="00C152B8" w14:paraId="6A87D4E2" w14:textId="69B0767A">
            <w:pPr>
              <w:jc w:val="center"/>
              <w:rPr>
                <w:rFonts w:ascii="Arial Narrow" w:hAnsi="Arial Narrow"/>
                <w:color w:val="000000"/>
              </w:rPr>
            </w:pPr>
            <w:r w:rsidRPr="00C616F1">
              <w:rPr>
                <w:rFonts w:ascii="Arial Narrow" w:hAnsi="Arial Narrow"/>
                <w:color w:val="000000"/>
              </w:rPr>
              <w:t>557,238</w:t>
            </w:r>
          </w:p>
        </w:tc>
        <w:tc>
          <w:tcPr>
            <w:tcW w:w="1660" w:type="dxa"/>
            <w:tcBorders>
              <w:top w:val="single" w:sz="4" w:space="0" w:color="auto"/>
              <w:left w:val="nil"/>
              <w:bottom w:val="single" w:sz="4" w:space="0" w:color="auto"/>
              <w:right w:val="single" w:sz="4" w:space="0" w:color="auto"/>
            </w:tcBorders>
            <w:noWrap/>
            <w:vAlign w:val="center"/>
            <w:hideMark/>
          </w:tcPr>
          <w:p w:rsidR="00C152B8" w:rsidRPr="00FD6A97" w:rsidP="00C152B8" w14:paraId="77FEC42E" w14:textId="15A2EE06">
            <w:pPr>
              <w:jc w:val="center"/>
              <w:rPr>
                <w:rFonts w:ascii="Arial Narrow" w:hAnsi="Arial Narrow"/>
                <w:color w:val="000000"/>
              </w:rPr>
            </w:pPr>
            <w:r>
              <w:rPr>
                <w:rFonts w:ascii="Arial Narrow" w:hAnsi="Arial Narrow"/>
                <w:color w:val="000000"/>
              </w:rPr>
              <w:t>87,359</w:t>
            </w:r>
          </w:p>
        </w:tc>
        <w:tc>
          <w:tcPr>
            <w:tcW w:w="1976" w:type="dxa"/>
            <w:tcBorders>
              <w:top w:val="single" w:sz="4" w:space="0" w:color="auto"/>
              <w:left w:val="nil"/>
              <w:bottom w:val="single" w:sz="4" w:space="0" w:color="auto"/>
              <w:right w:val="single" w:sz="4" w:space="0" w:color="auto"/>
            </w:tcBorders>
            <w:noWrap/>
            <w:vAlign w:val="center"/>
            <w:hideMark/>
          </w:tcPr>
          <w:p w:rsidR="00C152B8" w:rsidRPr="00FD6A97" w:rsidP="00C152B8" w14:paraId="03B91000" w14:textId="3E60B9BA">
            <w:pPr>
              <w:jc w:val="center"/>
              <w:rPr>
                <w:rFonts w:ascii="Arial Narrow" w:hAnsi="Arial Narrow"/>
                <w:color w:val="000000"/>
              </w:rPr>
            </w:pPr>
            <w:r>
              <w:rPr>
                <w:rFonts w:ascii="Arial Narrow" w:hAnsi="Arial Narrow"/>
                <w:color w:val="000000"/>
              </w:rPr>
              <w:t>644,597</w:t>
            </w:r>
          </w:p>
        </w:tc>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C152B8" w:rsidRPr="00FD6A97" w:rsidP="00C152B8" w14:paraId="6DA78A11" w14:textId="7532BD8F">
            <w:pPr>
              <w:jc w:val="center"/>
              <w:rPr>
                <w:rFonts w:ascii="Arial Narrow" w:hAnsi="Arial Narrow"/>
                <w:color w:val="000000"/>
              </w:rPr>
            </w:pPr>
            <w:r w:rsidRPr="00C616F1">
              <w:rPr>
                <w:rFonts w:ascii="Arial Narrow" w:hAnsi="Arial Narrow"/>
                <w:color w:val="000000"/>
              </w:rPr>
              <w:t>0.929</w:t>
            </w:r>
          </w:p>
        </w:tc>
        <w:tc>
          <w:tcPr>
            <w:tcW w:w="1873" w:type="dxa"/>
            <w:tcBorders>
              <w:top w:val="single" w:sz="4" w:space="0" w:color="auto"/>
              <w:left w:val="nil"/>
              <w:bottom w:val="single" w:sz="4" w:space="0" w:color="auto"/>
              <w:right w:val="single" w:sz="4" w:space="0" w:color="auto"/>
            </w:tcBorders>
            <w:noWrap/>
            <w:vAlign w:val="center"/>
            <w:hideMark/>
          </w:tcPr>
          <w:p w:rsidR="00C152B8" w:rsidRPr="00FD6A97" w:rsidP="00C152B8" w14:paraId="4F68A59C" w14:textId="68F1760C">
            <w:pPr>
              <w:jc w:val="center"/>
              <w:rPr>
                <w:rFonts w:ascii="Arial Narrow" w:hAnsi="Arial Narrow"/>
                <w:color w:val="000000"/>
              </w:rPr>
            </w:pPr>
            <w:r>
              <w:rPr>
                <w:rFonts w:ascii="Arial Narrow" w:hAnsi="Arial Narrow"/>
                <w:color w:val="000000"/>
              </w:rPr>
              <w:t>598,831</w:t>
            </w:r>
          </w:p>
        </w:tc>
      </w:tr>
      <w:tr w14:paraId="153220BF" w14:textId="77777777" w:rsidTr="00346FC3">
        <w:tblPrEx>
          <w:tblW w:w="10260" w:type="dxa"/>
          <w:tblLook w:val="04A0"/>
        </w:tblPrEx>
        <w:trPr>
          <w:trHeight w:val="300"/>
        </w:trPr>
        <w:tc>
          <w:tcPr>
            <w:tcW w:w="1031" w:type="dxa"/>
            <w:tcBorders>
              <w:top w:val="single" w:sz="4" w:space="0" w:color="auto"/>
              <w:left w:val="single" w:sz="4" w:space="0" w:color="auto"/>
              <w:bottom w:val="single" w:sz="4" w:space="0" w:color="auto"/>
            </w:tcBorders>
            <w:noWrap/>
            <w:vAlign w:val="center"/>
            <w:hideMark/>
          </w:tcPr>
          <w:p w:rsidR="00C152B8" w:rsidRPr="00FD6A97" w:rsidP="00C152B8" w14:paraId="10F96E92" w14:textId="48F24A7C">
            <w:pPr>
              <w:jc w:val="center"/>
              <w:rPr>
                <w:rFonts w:ascii="Arial Narrow" w:hAnsi="Arial Narrow"/>
                <w:color w:val="000000"/>
              </w:rPr>
            </w:pPr>
            <w:r w:rsidRPr="00FD6A97">
              <w:rPr>
                <w:rFonts w:ascii="Arial Narrow" w:hAnsi="Arial Narrow"/>
                <w:color w:val="000000"/>
              </w:rPr>
              <w:t>FY 202</w:t>
            </w:r>
            <w:r>
              <w:rPr>
                <w:rFonts w:ascii="Arial Narrow" w:hAnsi="Arial Narrow"/>
                <w:color w:val="000000"/>
              </w:rPr>
              <w:t>7</w:t>
            </w:r>
          </w:p>
        </w:tc>
        <w:tc>
          <w:tcPr>
            <w:tcW w:w="1976" w:type="dxa"/>
            <w:tcBorders>
              <w:top w:val="nil"/>
              <w:left w:val="single" w:sz="4" w:space="0" w:color="auto"/>
              <w:bottom w:val="single" w:sz="4" w:space="0" w:color="auto"/>
              <w:right w:val="single" w:sz="4" w:space="0" w:color="auto"/>
            </w:tcBorders>
            <w:noWrap/>
            <w:vAlign w:val="center"/>
            <w:hideMark/>
          </w:tcPr>
          <w:p w:rsidR="00C152B8" w:rsidRPr="00FD6A97" w:rsidP="00C152B8" w14:paraId="4C1397B4" w14:textId="6E4CAA06">
            <w:pPr>
              <w:jc w:val="center"/>
              <w:rPr>
                <w:rFonts w:ascii="Arial Narrow" w:hAnsi="Arial Narrow"/>
                <w:color w:val="000000"/>
              </w:rPr>
            </w:pPr>
            <w:r w:rsidRPr="00C616F1">
              <w:rPr>
                <w:rFonts w:ascii="Arial Narrow" w:hAnsi="Arial Narrow"/>
                <w:color w:val="000000"/>
              </w:rPr>
              <w:t>632,661</w:t>
            </w:r>
          </w:p>
        </w:tc>
        <w:tc>
          <w:tcPr>
            <w:tcW w:w="1660" w:type="dxa"/>
            <w:tcBorders>
              <w:top w:val="nil"/>
              <w:left w:val="nil"/>
              <w:bottom w:val="single" w:sz="4" w:space="0" w:color="auto"/>
              <w:right w:val="single" w:sz="4" w:space="0" w:color="auto"/>
            </w:tcBorders>
            <w:noWrap/>
            <w:vAlign w:val="center"/>
            <w:hideMark/>
          </w:tcPr>
          <w:p w:rsidR="00C152B8" w:rsidRPr="00FD6A97" w:rsidP="00C152B8" w14:paraId="26AFA4DE" w14:textId="63AFD7CD">
            <w:pPr>
              <w:jc w:val="center"/>
              <w:rPr>
                <w:rFonts w:ascii="Arial Narrow" w:hAnsi="Arial Narrow"/>
                <w:color w:val="000000"/>
              </w:rPr>
            </w:pPr>
            <w:r>
              <w:rPr>
                <w:rFonts w:ascii="Arial Narrow" w:hAnsi="Arial Narrow"/>
                <w:color w:val="000000"/>
              </w:rPr>
              <w:t>127,797</w:t>
            </w:r>
          </w:p>
        </w:tc>
        <w:tc>
          <w:tcPr>
            <w:tcW w:w="1976" w:type="dxa"/>
            <w:tcBorders>
              <w:top w:val="nil"/>
              <w:left w:val="nil"/>
              <w:bottom w:val="single" w:sz="4" w:space="0" w:color="auto"/>
              <w:right w:val="single" w:sz="4" w:space="0" w:color="auto"/>
            </w:tcBorders>
            <w:noWrap/>
            <w:vAlign w:val="center"/>
            <w:hideMark/>
          </w:tcPr>
          <w:p w:rsidR="00C152B8" w:rsidRPr="00FD6A97" w:rsidP="00C152B8" w14:paraId="3B548F46" w14:textId="43186F8D">
            <w:pPr>
              <w:jc w:val="center"/>
              <w:rPr>
                <w:rFonts w:ascii="Arial Narrow" w:hAnsi="Arial Narrow"/>
                <w:color w:val="000000"/>
              </w:rPr>
            </w:pPr>
            <w:r>
              <w:rPr>
                <w:rFonts w:ascii="Arial Narrow" w:hAnsi="Arial Narrow"/>
                <w:color w:val="000000"/>
              </w:rPr>
              <w:t>760,458</w:t>
            </w:r>
          </w:p>
        </w:tc>
        <w:tc>
          <w:tcPr>
            <w:tcW w:w="1744" w:type="dxa"/>
            <w:vMerge/>
            <w:tcBorders>
              <w:right w:val="single" w:sz="4" w:space="0" w:color="auto"/>
            </w:tcBorders>
            <w:vAlign w:val="center"/>
            <w:hideMark/>
          </w:tcPr>
          <w:p w:rsidR="00C152B8" w:rsidRPr="00FD6A97" w:rsidP="00D34FAA" w14:paraId="360933DE" w14:textId="77777777">
            <w:pPr>
              <w:jc w:val="center"/>
              <w:rPr>
                <w:rFonts w:ascii="Arial Narrow" w:hAnsi="Arial Narrow"/>
                <w:color w:val="000000"/>
              </w:rPr>
            </w:pPr>
          </w:p>
        </w:tc>
        <w:tc>
          <w:tcPr>
            <w:tcW w:w="1873" w:type="dxa"/>
            <w:tcBorders>
              <w:top w:val="single" w:sz="4" w:space="0" w:color="auto"/>
              <w:left w:val="single" w:sz="4" w:space="0" w:color="auto"/>
              <w:bottom w:val="single" w:sz="4" w:space="0" w:color="auto"/>
              <w:right w:val="single" w:sz="4" w:space="0" w:color="auto"/>
            </w:tcBorders>
            <w:noWrap/>
            <w:vAlign w:val="center"/>
            <w:hideMark/>
          </w:tcPr>
          <w:p w:rsidR="00C152B8" w:rsidRPr="00FD6A97" w:rsidP="00C152B8" w14:paraId="1A179169" w14:textId="36601226">
            <w:pPr>
              <w:jc w:val="center"/>
              <w:rPr>
                <w:rFonts w:ascii="Arial Narrow" w:hAnsi="Arial Narrow"/>
                <w:color w:val="000000"/>
              </w:rPr>
            </w:pPr>
            <w:r>
              <w:rPr>
                <w:rFonts w:ascii="Arial Narrow" w:hAnsi="Arial Narrow"/>
                <w:color w:val="000000"/>
              </w:rPr>
              <w:t>706,465</w:t>
            </w:r>
          </w:p>
        </w:tc>
      </w:tr>
      <w:tr w14:paraId="74BFBE37" w14:textId="77777777" w:rsidTr="00346FC3">
        <w:tblPrEx>
          <w:tblW w:w="10260" w:type="dxa"/>
          <w:tblLook w:val="04A0"/>
        </w:tblPrEx>
        <w:trPr>
          <w:trHeight w:val="50"/>
        </w:trPr>
        <w:tc>
          <w:tcPr>
            <w:tcW w:w="1031" w:type="dxa"/>
            <w:tcBorders>
              <w:top w:val="single" w:sz="4" w:space="0" w:color="auto"/>
              <w:left w:val="single" w:sz="4" w:space="0" w:color="auto"/>
              <w:bottom w:val="single" w:sz="4" w:space="0" w:color="auto"/>
            </w:tcBorders>
            <w:noWrap/>
            <w:vAlign w:val="center"/>
            <w:hideMark/>
          </w:tcPr>
          <w:p w:rsidR="00C152B8" w:rsidRPr="00FD6A97" w:rsidP="00C152B8" w14:paraId="3F1EEA52" w14:textId="6FE99513">
            <w:pPr>
              <w:jc w:val="center"/>
              <w:rPr>
                <w:rFonts w:ascii="Arial Narrow" w:hAnsi="Arial Narrow"/>
                <w:color w:val="000000"/>
              </w:rPr>
            </w:pPr>
            <w:r w:rsidRPr="00FD6A97">
              <w:rPr>
                <w:rFonts w:ascii="Arial Narrow" w:hAnsi="Arial Narrow"/>
                <w:color w:val="000000"/>
              </w:rPr>
              <w:t>FY 202</w:t>
            </w:r>
            <w:r>
              <w:rPr>
                <w:rFonts w:ascii="Arial Narrow" w:hAnsi="Arial Narrow"/>
                <w:color w:val="000000"/>
              </w:rPr>
              <w:t>8</w:t>
            </w:r>
          </w:p>
        </w:tc>
        <w:tc>
          <w:tcPr>
            <w:tcW w:w="1976" w:type="dxa"/>
            <w:tcBorders>
              <w:top w:val="nil"/>
              <w:left w:val="single" w:sz="4" w:space="0" w:color="auto"/>
              <w:bottom w:val="single" w:sz="4" w:space="0" w:color="auto"/>
              <w:right w:val="single" w:sz="4" w:space="0" w:color="auto"/>
            </w:tcBorders>
            <w:noWrap/>
            <w:vAlign w:val="center"/>
            <w:hideMark/>
          </w:tcPr>
          <w:p w:rsidR="00C152B8" w:rsidRPr="00FD6A97" w:rsidP="00C152B8" w14:paraId="201028B4" w14:textId="506ED1E7">
            <w:pPr>
              <w:jc w:val="center"/>
              <w:rPr>
                <w:rFonts w:ascii="Arial Narrow" w:hAnsi="Arial Narrow"/>
                <w:color w:val="000000"/>
              </w:rPr>
            </w:pPr>
            <w:r w:rsidRPr="00C616F1">
              <w:rPr>
                <w:rFonts w:ascii="Arial Narrow" w:hAnsi="Arial Narrow"/>
                <w:color w:val="000000"/>
              </w:rPr>
              <w:t>649,129</w:t>
            </w:r>
          </w:p>
        </w:tc>
        <w:tc>
          <w:tcPr>
            <w:tcW w:w="1660" w:type="dxa"/>
            <w:tcBorders>
              <w:top w:val="nil"/>
              <w:left w:val="nil"/>
              <w:bottom w:val="single" w:sz="4" w:space="0" w:color="auto"/>
              <w:right w:val="single" w:sz="4" w:space="0" w:color="auto"/>
            </w:tcBorders>
            <w:noWrap/>
            <w:vAlign w:val="center"/>
            <w:hideMark/>
          </w:tcPr>
          <w:p w:rsidR="00C152B8" w:rsidRPr="00FD6A97" w:rsidP="00C152B8" w14:paraId="26F63DDC" w14:textId="73FC7626">
            <w:pPr>
              <w:jc w:val="center"/>
              <w:rPr>
                <w:rFonts w:ascii="Arial Narrow" w:hAnsi="Arial Narrow"/>
                <w:color w:val="000000"/>
              </w:rPr>
            </w:pPr>
            <w:r>
              <w:rPr>
                <w:rFonts w:ascii="Arial Narrow" w:hAnsi="Arial Narrow"/>
                <w:color w:val="000000"/>
              </w:rPr>
              <w:t>163,800</w:t>
            </w:r>
          </w:p>
        </w:tc>
        <w:tc>
          <w:tcPr>
            <w:tcW w:w="1976" w:type="dxa"/>
            <w:tcBorders>
              <w:top w:val="nil"/>
              <w:left w:val="nil"/>
              <w:bottom w:val="single" w:sz="4" w:space="0" w:color="auto"/>
              <w:right w:val="single" w:sz="4" w:space="0" w:color="auto"/>
            </w:tcBorders>
            <w:noWrap/>
            <w:vAlign w:val="center"/>
            <w:hideMark/>
          </w:tcPr>
          <w:p w:rsidR="00C152B8" w:rsidRPr="00FD6A97" w:rsidP="00C152B8" w14:paraId="4FAFEACD" w14:textId="1255B4CB">
            <w:pPr>
              <w:jc w:val="center"/>
              <w:rPr>
                <w:rFonts w:ascii="Arial Narrow" w:hAnsi="Arial Narrow"/>
                <w:color w:val="000000"/>
              </w:rPr>
            </w:pPr>
            <w:r>
              <w:rPr>
                <w:rFonts w:ascii="Arial Narrow" w:hAnsi="Arial Narrow"/>
                <w:color w:val="000000"/>
              </w:rPr>
              <w:t>812,929</w:t>
            </w:r>
          </w:p>
        </w:tc>
        <w:tc>
          <w:tcPr>
            <w:tcW w:w="1744" w:type="dxa"/>
            <w:vMerge/>
            <w:tcBorders>
              <w:bottom w:val="single" w:sz="4" w:space="0" w:color="auto"/>
              <w:right w:val="single" w:sz="4" w:space="0" w:color="auto"/>
            </w:tcBorders>
            <w:vAlign w:val="center"/>
            <w:hideMark/>
          </w:tcPr>
          <w:p w:rsidR="00C152B8" w:rsidRPr="00FD6A97" w:rsidP="00D34FAA" w14:paraId="2ACF980F" w14:textId="77777777">
            <w:pPr>
              <w:jc w:val="center"/>
              <w:rPr>
                <w:rFonts w:ascii="Arial Narrow" w:hAnsi="Arial Narrow"/>
                <w:color w:val="000000"/>
              </w:rPr>
            </w:pPr>
          </w:p>
        </w:tc>
        <w:tc>
          <w:tcPr>
            <w:tcW w:w="1873" w:type="dxa"/>
            <w:tcBorders>
              <w:top w:val="single" w:sz="4" w:space="0" w:color="auto"/>
              <w:left w:val="single" w:sz="4" w:space="0" w:color="auto"/>
              <w:bottom w:val="single" w:sz="4" w:space="0" w:color="auto"/>
              <w:right w:val="single" w:sz="4" w:space="0" w:color="auto"/>
            </w:tcBorders>
            <w:noWrap/>
            <w:vAlign w:val="center"/>
            <w:hideMark/>
          </w:tcPr>
          <w:p w:rsidR="00C152B8" w:rsidRPr="00FD6A97" w:rsidP="00C152B8" w14:paraId="79094C44" w14:textId="5423B339">
            <w:pPr>
              <w:jc w:val="center"/>
              <w:rPr>
                <w:rFonts w:ascii="Arial Narrow" w:hAnsi="Arial Narrow"/>
                <w:color w:val="000000"/>
              </w:rPr>
            </w:pPr>
            <w:r>
              <w:rPr>
                <w:rFonts w:ascii="Arial Narrow" w:hAnsi="Arial Narrow"/>
                <w:color w:val="000000"/>
              </w:rPr>
              <w:t>755,211</w:t>
            </w:r>
          </w:p>
        </w:tc>
      </w:tr>
      <w:tr w14:paraId="0C0309F1" w14:textId="77777777" w:rsidTr="00346FC3">
        <w:tblPrEx>
          <w:tblW w:w="10260" w:type="dxa"/>
          <w:tblLook w:val="04A0"/>
        </w:tblPrEx>
        <w:trPr>
          <w:trHeight w:val="50"/>
        </w:trPr>
        <w:tc>
          <w:tcPr>
            <w:tcW w:w="1031" w:type="dxa"/>
            <w:tcBorders>
              <w:top w:val="single" w:sz="4" w:space="0" w:color="auto"/>
              <w:left w:val="single" w:sz="4" w:space="0" w:color="auto"/>
              <w:bottom w:val="single" w:sz="4" w:space="0" w:color="auto"/>
            </w:tcBorders>
            <w:noWrap/>
            <w:vAlign w:val="center"/>
            <w:hideMark/>
          </w:tcPr>
          <w:p w:rsidR="00C152B8" w:rsidRPr="00FD6A97" w:rsidP="00C152B8" w14:paraId="7AF14B5F" w14:textId="76287762">
            <w:pPr>
              <w:jc w:val="center"/>
              <w:rPr>
                <w:rFonts w:ascii="Arial Narrow" w:hAnsi="Arial Narrow"/>
                <w:color w:val="000000"/>
              </w:rPr>
            </w:pPr>
            <w:r w:rsidRPr="00FD6A97">
              <w:rPr>
                <w:rFonts w:ascii="Arial Narrow" w:hAnsi="Arial Narrow"/>
                <w:color w:val="000000"/>
              </w:rPr>
              <w:t>Total</w:t>
            </w:r>
          </w:p>
        </w:tc>
        <w:tc>
          <w:tcPr>
            <w:tcW w:w="1976" w:type="dxa"/>
            <w:tcBorders>
              <w:top w:val="single" w:sz="4" w:space="0" w:color="auto"/>
              <w:left w:val="single" w:sz="4" w:space="0" w:color="auto"/>
              <w:bottom w:val="single" w:sz="4" w:space="0" w:color="auto"/>
              <w:right w:val="single" w:sz="4" w:space="0" w:color="auto"/>
            </w:tcBorders>
            <w:noWrap/>
            <w:vAlign w:val="center"/>
            <w:hideMark/>
          </w:tcPr>
          <w:p w:rsidR="00C152B8" w:rsidRPr="00FD6A97" w:rsidP="00C152B8" w14:paraId="15E58469" w14:textId="56C24CD3">
            <w:pPr>
              <w:jc w:val="center"/>
              <w:rPr>
                <w:rFonts w:ascii="Arial Narrow" w:hAnsi="Arial Narrow"/>
                <w:color w:val="000000"/>
              </w:rPr>
            </w:pPr>
            <w:r w:rsidRPr="00C616F1">
              <w:rPr>
                <w:rFonts w:ascii="Arial Narrow" w:hAnsi="Arial Narrow"/>
                <w:color w:val="000000"/>
              </w:rPr>
              <w:t>1,839,028</w:t>
            </w:r>
          </w:p>
        </w:tc>
        <w:tc>
          <w:tcPr>
            <w:tcW w:w="1660" w:type="dxa"/>
            <w:tcBorders>
              <w:top w:val="single" w:sz="4" w:space="0" w:color="auto"/>
              <w:left w:val="nil"/>
              <w:bottom w:val="single" w:sz="4" w:space="0" w:color="auto"/>
              <w:right w:val="single" w:sz="4" w:space="0" w:color="auto"/>
            </w:tcBorders>
            <w:noWrap/>
            <w:vAlign w:val="center"/>
            <w:hideMark/>
          </w:tcPr>
          <w:p w:rsidR="00C152B8" w:rsidRPr="00FD6A97" w:rsidP="00C152B8" w14:paraId="21155E3A" w14:textId="3AD4D7E4">
            <w:pPr>
              <w:jc w:val="center"/>
              <w:rPr>
                <w:rFonts w:ascii="Arial Narrow" w:hAnsi="Arial Narrow"/>
                <w:color w:val="000000"/>
              </w:rPr>
            </w:pPr>
            <w:r>
              <w:rPr>
                <w:rFonts w:ascii="Arial Narrow" w:hAnsi="Arial Narrow"/>
                <w:color w:val="000000"/>
              </w:rPr>
              <w:t>378,956</w:t>
            </w:r>
          </w:p>
        </w:tc>
        <w:tc>
          <w:tcPr>
            <w:tcW w:w="1976" w:type="dxa"/>
            <w:tcBorders>
              <w:top w:val="single" w:sz="4" w:space="0" w:color="auto"/>
              <w:left w:val="nil"/>
              <w:bottom w:val="single" w:sz="4" w:space="0" w:color="auto"/>
              <w:right w:val="single" w:sz="4" w:space="0" w:color="auto"/>
            </w:tcBorders>
            <w:noWrap/>
            <w:vAlign w:val="center"/>
            <w:hideMark/>
          </w:tcPr>
          <w:p w:rsidR="00C152B8" w:rsidRPr="00FD6A97" w:rsidP="00C152B8" w14:paraId="4BCCA5BF" w14:textId="4C6FA4B5">
            <w:pPr>
              <w:jc w:val="center"/>
              <w:rPr>
                <w:rFonts w:ascii="Arial Narrow" w:hAnsi="Arial Narrow"/>
                <w:color w:val="000000"/>
              </w:rPr>
            </w:pPr>
            <w:r>
              <w:rPr>
                <w:rFonts w:ascii="Arial Narrow" w:hAnsi="Arial Narrow"/>
                <w:color w:val="000000"/>
              </w:rPr>
              <w:t>2,217,984</w:t>
            </w:r>
          </w:p>
        </w:tc>
        <w:tc>
          <w:tcPr>
            <w:tcW w:w="1744" w:type="dxa"/>
            <w:tcBorders>
              <w:top w:val="single" w:sz="4" w:space="0" w:color="auto"/>
              <w:left w:val="nil"/>
              <w:bottom w:val="single" w:sz="4" w:space="0" w:color="auto"/>
              <w:right w:val="single" w:sz="4" w:space="0" w:color="auto"/>
            </w:tcBorders>
            <w:shd w:val="clear" w:color="auto" w:fill="757171"/>
            <w:noWrap/>
            <w:vAlign w:val="center"/>
            <w:hideMark/>
          </w:tcPr>
          <w:p w:rsidR="00C152B8" w:rsidRPr="00FD6A97" w:rsidP="00C152B8" w14:paraId="04FF5F97" w14:textId="3901B55B">
            <w:pPr>
              <w:jc w:val="center"/>
              <w:rPr>
                <w:rFonts w:ascii="Arial Narrow" w:hAnsi="Arial Narrow"/>
                <w:color w:val="000000"/>
              </w:rPr>
            </w:pPr>
            <w:r>
              <w:rPr>
                <w:rFonts w:ascii="Arial Narrow" w:hAnsi="Arial Narrow"/>
                <w:color w:val="000000"/>
              </w:rPr>
              <w:t> </w:t>
            </w:r>
          </w:p>
        </w:tc>
        <w:tc>
          <w:tcPr>
            <w:tcW w:w="1873" w:type="dxa"/>
            <w:tcBorders>
              <w:top w:val="single" w:sz="4" w:space="0" w:color="auto"/>
              <w:left w:val="nil"/>
              <w:bottom w:val="single" w:sz="4" w:space="0" w:color="auto"/>
              <w:right w:val="single" w:sz="4" w:space="0" w:color="auto"/>
            </w:tcBorders>
            <w:noWrap/>
            <w:vAlign w:val="center"/>
            <w:hideMark/>
          </w:tcPr>
          <w:p w:rsidR="00C152B8" w:rsidRPr="00FD6A97" w:rsidP="00C152B8" w14:paraId="5402D71B" w14:textId="489CFD11">
            <w:pPr>
              <w:jc w:val="center"/>
              <w:rPr>
                <w:rFonts w:ascii="Arial Narrow" w:hAnsi="Arial Narrow"/>
                <w:color w:val="000000"/>
              </w:rPr>
            </w:pPr>
            <w:r>
              <w:rPr>
                <w:rFonts w:ascii="Arial Narrow" w:hAnsi="Arial Narrow"/>
                <w:color w:val="000000"/>
              </w:rPr>
              <w:t>2,060,507</w:t>
            </w:r>
          </w:p>
        </w:tc>
      </w:tr>
      <w:tr w14:paraId="375D7E9D" w14:textId="77777777" w:rsidTr="00346FC3">
        <w:tblPrEx>
          <w:tblW w:w="10260" w:type="dxa"/>
          <w:tblLook w:val="04A0"/>
        </w:tblPrEx>
        <w:trPr>
          <w:trHeight w:val="50"/>
        </w:trPr>
        <w:tc>
          <w:tcPr>
            <w:tcW w:w="1031" w:type="dxa"/>
            <w:tcBorders>
              <w:top w:val="single" w:sz="4" w:space="0" w:color="auto"/>
              <w:left w:val="single" w:sz="4" w:space="0" w:color="auto"/>
              <w:bottom w:val="single" w:sz="4" w:space="0" w:color="auto"/>
            </w:tcBorders>
            <w:noWrap/>
            <w:vAlign w:val="center"/>
          </w:tcPr>
          <w:p w:rsidR="00C152B8" w:rsidRPr="00FD6A97" w:rsidP="00C152B8" w14:paraId="10043F42" w14:textId="1FB62ECA">
            <w:pPr>
              <w:jc w:val="center"/>
              <w:rPr>
                <w:rFonts w:ascii="Arial Narrow" w:hAnsi="Arial Narrow"/>
                <w:color w:val="000000"/>
              </w:rPr>
            </w:pPr>
            <w:r>
              <w:rPr>
                <w:rFonts w:ascii="Arial Narrow" w:hAnsi="Arial Narrow"/>
                <w:color w:val="000000"/>
              </w:rPr>
              <w:t>Average</w:t>
            </w:r>
          </w:p>
        </w:tc>
        <w:tc>
          <w:tcPr>
            <w:tcW w:w="1976" w:type="dxa"/>
            <w:tcBorders>
              <w:top w:val="single" w:sz="4" w:space="0" w:color="auto"/>
              <w:left w:val="single" w:sz="4" w:space="0" w:color="auto"/>
              <w:bottom w:val="single" w:sz="4" w:space="0" w:color="auto"/>
              <w:right w:val="single" w:sz="4" w:space="0" w:color="auto"/>
            </w:tcBorders>
            <w:noWrap/>
            <w:vAlign w:val="center"/>
          </w:tcPr>
          <w:p w:rsidR="00C152B8" w:rsidRPr="00C616F1" w:rsidP="00C152B8" w14:paraId="0DFB931B" w14:textId="589E5C8B">
            <w:pPr>
              <w:jc w:val="center"/>
              <w:rPr>
                <w:rFonts w:ascii="Arial Narrow" w:hAnsi="Arial Narrow"/>
                <w:color w:val="000000"/>
              </w:rPr>
            </w:pPr>
            <w:r>
              <w:rPr>
                <w:rFonts w:ascii="Arial Narrow" w:hAnsi="Arial Narrow"/>
                <w:color w:val="000000"/>
              </w:rPr>
              <w:t>613,009</w:t>
            </w:r>
          </w:p>
        </w:tc>
        <w:tc>
          <w:tcPr>
            <w:tcW w:w="1660" w:type="dxa"/>
            <w:tcBorders>
              <w:top w:val="single" w:sz="4" w:space="0" w:color="auto"/>
              <w:left w:val="nil"/>
              <w:bottom w:val="single" w:sz="4" w:space="0" w:color="auto"/>
              <w:right w:val="single" w:sz="4" w:space="0" w:color="auto"/>
            </w:tcBorders>
            <w:noWrap/>
            <w:vAlign w:val="center"/>
          </w:tcPr>
          <w:p w:rsidR="00C152B8" w:rsidRPr="00C616F1" w:rsidP="00C152B8" w14:paraId="07473B45" w14:textId="66DFE709">
            <w:pPr>
              <w:jc w:val="center"/>
              <w:rPr>
                <w:rFonts w:ascii="Arial Narrow" w:hAnsi="Arial Narrow"/>
                <w:color w:val="000000"/>
              </w:rPr>
            </w:pPr>
            <w:r>
              <w:rPr>
                <w:rFonts w:ascii="Arial Narrow" w:hAnsi="Arial Narrow"/>
                <w:color w:val="000000"/>
              </w:rPr>
              <w:t>126,319</w:t>
            </w:r>
          </w:p>
        </w:tc>
        <w:tc>
          <w:tcPr>
            <w:tcW w:w="1976" w:type="dxa"/>
            <w:tcBorders>
              <w:top w:val="single" w:sz="4" w:space="0" w:color="auto"/>
              <w:left w:val="nil"/>
              <w:bottom w:val="single" w:sz="4" w:space="0" w:color="auto"/>
              <w:right w:val="single" w:sz="4" w:space="0" w:color="auto"/>
            </w:tcBorders>
            <w:noWrap/>
            <w:vAlign w:val="center"/>
          </w:tcPr>
          <w:p w:rsidR="00C152B8" w:rsidRPr="00C616F1" w:rsidP="00C152B8" w14:paraId="52B96BFB" w14:textId="40E859CB">
            <w:pPr>
              <w:jc w:val="center"/>
              <w:rPr>
                <w:rFonts w:ascii="Arial Narrow" w:hAnsi="Arial Narrow"/>
                <w:color w:val="000000"/>
              </w:rPr>
            </w:pPr>
            <w:r>
              <w:rPr>
                <w:rFonts w:ascii="Arial Narrow" w:hAnsi="Arial Narrow"/>
                <w:color w:val="000000"/>
              </w:rPr>
              <w:t>739,328</w:t>
            </w:r>
          </w:p>
        </w:tc>
        <w:tc>
          <w:tcPr>
            <w:tcW w:w="1744" w:type="dxa"/>
            <w:tcBorders>
              <w:top w:val="single" w:sz="4" w:space="0" w:color="auto"/>
              <w:left w:val="nil"/>
              <w:bottom w:val="single" w:sz="4" w:space="0" w:color="auto"/>
              <w:right w:val="single" w:sz="4" w:space="0" w:color="auto"/>
            </w:tcBorders>
            <w:shd w:val="clear" w:color="auto" w:fill="757171"/>
            <w:noWrap/>
            <w:vAlign w:val="center"/>
          </w:tcPr>
          <w:p w:rsidR="00C152B8" w:rsidRPr="00C616F1" w:rsidP="00C152B8" w14:paraId="2E705294" w14:textId="5B8CFB5A">
            <w:pPr>
              <w:jc w:val="center"/>
              <w:rPr>
                <w:rFonts w:ascii="Arial Narrow" w:hAnsi="Arial Narrow"/>
                <w:color w:val="000000"/>
              </w:rPr>
            </w:pPr>
            <w:r>
              <w:rPr>
                <w:rFonts w:ascii="Arial Narrow" w:hAnsi="Arial Narrow"/>
                <w:color w:val="000000"/>
              </w:rPr>
              <w:t> </w:t>
            </w:r>
          </w:p>
        </w:tc>
        <w:tc>
          <w:tcPr>
            <w:tcW w:w="1873" w:type="dxa"/>
            <w:tcBorders>
              <w:top w:val="single" w:sz="4" w:space="0" w:color="auto"/>
              <w:left w:val="nil"/>
              <w:bottom w:val="single" w:sz="4" w:space="0" w:color="auto"/>
              <w:right w:val="single" w:sz="4" w:space="0" w:color="auto"/>
            </w:tcBorders>
            <w:noWrap/>
            <w:vAlign w:val="center"/>
          </w:tcPr>
          <w:p w:rsidR="00C152B8" w:rsidRPr="00C616F1" w:rsidP="00C152B8" w14:paraId="261CBBCD" w14:textId="2228BA28">
            <w:pPr>
              <w:jc w:val="center"/>
              <w:rPr>
                <w:rFonts w:ascii="Arial Narrow" w:hAnsi="Arial Narrow"/>
                <w:color w:val="000000"/>
              </w:rPr>
            </w:pPr>
            <w:r>
              <w:rPr>
                <w:rFonts w:ascii="Arial Narrow" w:hAnsi="Arial Narrow"/>
                <w:color w:val="000000"/>
              </w:rPr>
              <w:t>686,836</w:t>
            </w:r>
          </w:p>
        </w:tc>
      </w:tr>
    </w:tbl>
    <w:p w:rsidR="00DC1881" w:rsidP="00DC1881" w14:paraId="027D7353" w14:textId="1B532DF1">
      <w:pPr>
        <w:ind w:left="360"/>
        <w:rPr>
          <w:color w:val="000000"/>
          <w:szCs w:val="20"/>
        </w:rPr>
      </w:pPr>
      <w:r w:rsidRPr="0068414D">
        <w:rPr>
          <w:rFonts w:ascii="Times New (W1)" w:hAnsi="Times New (W1)" w:cs="Arial"/>
          <w:color w:val="000000"/>
          <w:sz w:val="16"/>
        </w:rPr>
        <w:t>Note: Table may not sum due to rounding.</w:t>
      </w:r>
    </w:p>
    <w:p w:rsidR="00B62666" w:rsidP="00DC1881" w14:paraId="55D463E5" w14:textId="77777777">
      <w:pPr>
        <w:keepNext/>
        <w:ind w:left="360"/>
        <w:rPr>
          <w:b/>
          <w:i/>
          <w:color w:val="000000"/>
        </w:rPr>
      </w:pPr>
    </w:p>
    <w:p w:rsidR="00DC1881" w:rsidP="00DC1881" w14:paraId="21BDEADB" w14:textId="200844CA">
      <w:pPr>
        <w:keepNext/>
        <w:ind w:left="360"/>
        <w:rPr>
          <w:b/>
          <w:i/>
          <w:color w:val="000000"/>
        </w:rPr>
      </w:pPr>
      <w:r>
        <w:rPr>
          <w:b/>
          <w:i/>
          <w:color w:val="000000"/>
        </w:rPr>
        <w:t xml:space="preserve">TPAP </w:t>
      </w:r>
      <w:r w:rsidR="002B71AB">
        <w:rPr>
          <w:b/>
          <w:i/>
          <w:color w:val="000000"/>
        </w:rPr>
        <w:t>Online Renewal</w:t>
      </w:r>
    </w:p>
    <w:p w:rsidR="00DC1881" w:rsidP="00DC1881" w14:paraId="0DE793C7" w14:textId="77777777">
      <w:pPr>
        <w:keepNext/>
        <w:ind w:left="360"/>
        <w:rPr>
          <w:color w:val="000000"/>
        </w:rPr>
      </w:pPr>
    </w:p>
    <w:p w:rsidR="002D0EA2" w:rsidP="00DC1881" w14:paraId="67D6EE3C" w14:textId="1AC918C9">
      <w:pPr>
        <w:keepLines/>
        <w:ind w:left="360"/>
        <w:rPr>
          <w:color w:val="000000"/>
        </w:rPr>
      </w:pPr>
      <w:r>
        <w:rPr>
          <w:color w:val="000000"/>
        </w:rPr>
        <w:t xml:space="preserve">Currently, </w:t>
      </w:r>
      <w:r w:rsidR="00DC1881">
        <w:rPr>
          <w:color w:val="000000"/>
        </w:rPr>
        <w:t>9</w:t>
      </w:r>
      <w:r w:rsidR="007073C3">
        <w:rPr>
          <w:color w:val="000000"/>
        </w:rPr>
        <w:t>6</w:t>
      </w:r>
      <w:r w:rsidR="004763AA">
        <w:rPr>
          <w:color w:val="000000"/>
        </w:rPr>
        <w:t>.</w:t>
      </w:r>
      <w:r w:rsidR="00A84F65">
        <w:rPr>
          <w:color w:val="000000"/>
        </w:rPr>
        <w:t>1</w:t>
      </w:r>
      <w:r w:rsidR="00DC1881">
        <w:rPr>
          <w:color w:val="000000"/>
        </w:rPr>
        <w:t xml:space="preserve"> percent of applicants </w:t>
      </w:r>
      <w:r w:rsidR="00AC4237">
        <w:rPr>
          <w:color w:val="000000"/>
        </w:rPr>
        <w:t>choose</w:t>
      </w:r>
      <w:r w:rsidR="00DC1881">
        <w:rPr>
          <w:color w:val="000000"/>
        </w:rPr>
        <w:t xml:space="preserve"> to complete their renewal application online. </w:t>
      </w:r>
      <w:r w:rsidR="0026065F">
        <w:rPr>
          <w:color w:val="000000"/>
        </w:rPr>
        <w:t xml:space="preserve"> </w:t>
      </w:r>
      <w:r w:rsidR="00C43D6D">
        <w:rPr>
          <w:color w:val="000000"/>
        </w:rPr>
        <w:t>TSA estimates t</w:t>
      </w:r>
      <w:r w:rsidR="00DC1881">
        <w:rPr>
          <w:color w:val="000000"/>
        </w:rPr>
        <w:t xml:space="preserve">his process </w:t>
      </w:r>
      <w:r w:rsidR="007E7492">
        <w:rPr>
          <w:color w:val="000000"/>
        </w:rPr>
        <w:t xml:space="preserve">to </w:t>
      </w:r>
      <w:r w:rsidR="007073C3">
        <w:rPr>
          <w:color w:val="000000"/>
        </w:rPr>
        <w:t>take</w:t>
      </w:r>
      <w:r w:rsidR="00C43D6D">
        <w:rPr>
          <w:color w:val="000000"/>
        </w:rPr>
        <w:t xml:space="preserve"> approximately 1</w:t>
      </w:r>
      <w:r w:rsidR="00EF71BF">
        <w:rPr>
          <w:color w:val="000000"/>
        </w:rPr>
        <w:t>.8</w:t>
      </w:r>
      <w:r w:rsidR="00C43D6D">
        <w:rPr>
          <w:color w:val="000000"/>
        </w:rPr>
        <w:t xml:space="preserve"> minutes</w:t>
      </w:r>
      <w:r w:rsidR="00DC1881">
        <w:rPr>
          <w:color w:val="000000"/>
        </w:rPr>
        <w:t xml:space="preserve">. </w:t>
      </w:r>
      <w:r w:rsidR="0026065F">
        <w:rPr>
          <w:color w:val="000000"/>
        </w:rPr>
        <w:t xml:space="preserve"> </w:t>
      </w:r>
      <w:r w:rsidR="00DC1881">
        <w:rPr>
          <w:color w:val="000000"/>
        </w:rPr>
        <w:t xml:space="preserve">This information is captured in Table </w:t>
      </w:r>
      <w:r w:rsidR="00A84F65">
        <w:rPr>
          <w:color w:val="000000"/>
        </w:rPr>
        <w:t>5</w:t>
      </w:r>
      <w:r w:rsidR="00DC1881">
        <w:rPr>
          <w:color w:val="000000"/>
        </w:rPr>
        <w:t xml:space="preserve"> below.</w:t>
      </w:r>
    </w:p>
    <w:tbl>
      <w:tblPr>
        <w:tblW w:w="9000" w:type="dxa"/>
        <w:tblLayout w:type="fixed"/>
        <w:tblLook w:val="04A0"/>
      </w:tblPr>
      <w:tblGrid>
        <w:gridCol w:w="9000"/>
      </w:tblGrid>
      <w:tr w14:paraId="73E78FFE" w14:textId="77777777" w:rsidTr="007073C3">
        <w:tblPrEx>
          <w:tblW w:w="9000" w:type="dxa"/>
          <w:tblLayout w:type="fixed"/>
          <w:tblLook w:val="04A0"/>
        </w:tblPrEx>
        <w:trPr>
          <w:cantSplit/>
          <w:trHeight w:val="3168"/>
        </w:trPr>
        <w:tc>
          <w:tcPr>
            <w:tcW w:w="9000" w:type="dxa"/>
            <w:tcBorders>
              <w:top w:val="nil"/>
              <w:left w:val="nil"/>
              <w:bottom w:val="nil"/>
              <w:right w:val="nil"/>
            </w:tcBorders>
            <w:noWrap/>
            <w:vAlign w:val="bottom"/>
            <w:hideMark/>
          </w:tcPr>
          <w:p w:rsidR="007073C3" w:rsidRPr="00422AF6" w:rsidP="007073C3" w14:paraId="285ED000" w14:textId="544F26A4">
            <w:pPr>
              <w:keepNext/>
              <w:keepLines/>
              <w:rPr>
                <w:rFonts w:ascii="Arial Narrow" w:eastAsia="Times New Roman" w:hAnsi="Arial Narrow" w:cs="Times New Roman"/>
                <w:b/>
                <w:color w:val="000000"/>
                <w:sz w:val="20"/>
                <w:szCs w:val="20"/>
              </w:rPr>
            </w:pPr>
            <w:r w:rsidRPr="00422AF6">
              <w:rPr>
                <w:rFonts w:ascii="Arial Narrow" w:eastAsia="Times New Roman" w:hAnsi="Arial Narrow" w:cs="Times New Roman"/>
                <w:b/>
                <w:color w:val="000000"/>
                <w:sz w:val="20"/>
                <w:szCs w:val="20"/>
              </w:rPr>
              <w:t xml:space="preserve">Table </w:t>
            </w:r>
            <w:r w:rsidR="00ED66CB">
              <w:rPr>
                <w:rFonts w:ascii="Arial Narrow" w:eastAsia="Times New Roman" w:hAnsi="Arial Narrow" w:cs="Times New Roman"/>
                <w:b/>
                <w:color w:val="000000"/>
                <w:sz w:val="20"/>
                <w:szCs w:val="20"/>
              </w:rPr>
              <w:t>5</w:t>
            </w:r>
            <w:r w:rsidRPr="00422AF6">
              <w:rPr>
                <w:rFonts w:ascii="Arial Narrow" w:eastAsia="Times New Roman" w:hAnsi="Arial Narrow" w:cs="Times New Roman"/>
                <w:b/>
                <w:color w:val="000000"/>
                <w:sz w:val="20"/>
                <w:szCs w:val="20"/>
              </w:rPr>
              <w:t xml:space="preserve">: Estimates for </w:t>
            </w:r>
            <w:r w:rsidR="00BC0B06">
              <w:rPr>
                <w:rFonts w:ascii="Arial Narrow" w:eastAsia="Times New Roman" w:hAnsi="Arial Narrow" w:cs="Times New Roman"/>
                <w:b/>
                <w:color w:val="000000"/>
                <w:sz w:val="20"/>
                <w:szCs w:val="20"/>
              </w:rPr>
              <w:t xml:space="preserve">TPAP </w:t>
            </w:r>
            <w:r w:rsidRPr="00422AF6">
              <w:rPr>
                <w:rFonts w:ascii="Arial Narrow" w:eastAsia="Times New Roman" w:hAnsi="Arial Narrow" w:cs="Times New Roman"/>
                <w:b/>
                <w:color w:val="000000"/>
                <w:sz w:val="20"/>
                <w:szCs w:val="20"/>
              </w:rPr>
              <w:t xml:space="preserve">online renewal applicants </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0"/>
              <w:gridCol w:w="2289"/>
              <w:gridCol w:w="2262"/>
              <w:gridCol w:w="2698"/>
            </w:tblGrid>
            <w:tr w14:paraId="0C8B06A2" w14:textId="77777777" w:rsidTr="00D34FAA">
              <w:tblPrEx>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81"/>
              </w:trPr>
              <w:tc>
                <w:tcPr>
                  <w:tcW w:w="1580" w:type="dxa"/>
                  <w:vAlign w:val="center"/>
                  <w:hideMark/>
                </w:tcPr>
                <w:p w:rsidR="007073C3" w:rsidRPr="00661A28" w:rsidP="009E5F86" w14:paraId="585E59E1"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2289" w:type="dxa"/>
                  <w:vAlign w:val="center"/>
                  <w:hideMark/>
                </w:tcPr>
                <w:p w:rsidR="007073C3" w:rsidRPr="00661A28" w:rsidP="009E5F86" w14:paraId="36AAEA53" w14:textId="1E13B962">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Online Renewals with no Pre-Enrollment (9</w:t>
                  </w:r>
                  <w:r w:rsidR="00303878">
                    <w:rPr>
                      <w:rFonts w:ascii="Arial Narrow" w:eastAsia="Times New Roman" w:hAnsi="Arial Narrow" w:cs="Times New Roman"/>
                      <w:color w:val="000000"/>
                      <w:sz w:val="20"/>
                      <w:szCs w:val="20"/>
                    </w:rPr>
                    <w:t>6</w:t>
                  </w:r>
                  <w:r w:rsidRPr="00661A28">
                    <w:rPr>
                      <w:rFonts w:ascii="Arial Narrow" w:eastAsia="Times New Roman" w:hAnsi="Arial Narrow" w:cs="Times New Roman"/>
                      <w:color w:val="000000"/>
                      <w:sz w:val="20"/>
                      <w:szCs w:val="20"/>
                    </w:rPr>
                    <w:t>% of Renewal</w:t>
                  </w:r>
                  <w:r w:rsidRPr="00661A28">
                    <w:rPr>
                      <w:rFonts w:ascii="Arial Narrow" w:eastAsia="Times New Roman" w:hAnsi="Arial Narrow" w:cs="Times New Roman"/>
                      <w:color w:val="FF0000"/>
                      <w:sz w:val="20"/>
                      <w:szCs w:val="20"/>
                    </w:rPr>
                    <w:t xml:space="preserve"> </w:t>
                  </w:r>
                  <w:r w:rsidRPr="00661A28">
                    <w:rPr>
                      <w:rFonts w:ascii="Arial Narrow" w:eastAsia="Times New Roman" w:hAnsi="Arial Narrow" w:cs="Times New Roman"/>
                      <w:color w:val="000000"/>
                      <w:sz w:val="20"/>
                      <w:szCs w:val="20"/>
                    </w:rPr>
                    <w:t>Enrollments)</w:t>
                  </w:r>
                </w:p>
              </w:tc>
              <w:tc>
                <w:tcPr>
                  <w:tcW w:w="2262" w:type="dxa"/>
                  <w:vAlign w:val="center"/>
                  <w:hideMark/>
                </w:tcPr>
                <w:p w:rsidR="007073C3" w:rsidRPr="00661A28" w:rsidP="009E5F86" w14:paraId="55EC46F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Time to Enroll Online per Applicant</w:t>
                  </w:r>
                </w:p>
              </w:tc>
              <w:tc>
                <w:tcPr>
                  <w:tcW w:w="2698" w:type="dxa"/>
                  <w:vAlign w:val="center"/>
                  <w:hideMark/>
                </w:tcPr>
                <w:p w:rsidR="007073C3" w:rsidRPr="00661A28" w:rsidP="009E5F86" w14:paraId="646B899C"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Hours</w:t>
                  </w:r>
                </w:p>
              </w:tc>
            </w:tr>
            <w:tr w14:paraId="59AE6943" w14:textId="77777777" w:rsidTr="00D34FAA">
              <w:tblPrEx>
                <w:tblW w:w="8829" w:type="dxa"/>
                <w:tblLayout w:type="fixed"/>
                <w:tblLook w:val="04A0"/>
              </w:tblPrEx>
              <w:trPr>
                <w:trHeight w:val="250"/>
              </w:trPr>
              <w:tc>
                <w:tcPr>
                  <w:tcW w:w="1580" w:type="dxa"/>
                  <w:noWrap/>
                  <w:vAlign w:val="center"/>
                  <w:hideMark/>
                </w:tcPr>
                <w:p w:rsidR="007073C3" w:rsidRPr="00661A28" w:rsidP="009E5F86" w14:paraId="4C8A29FA" w14:textId="6F639C7D">
                  <w:pPr>
                    <w:jc w:val="center"/>
                    <w:rPr>
                      <w:rFonts w:ascii="Arial Narrow" w:eastAsia="Times New Roman" w:hAnsi="Arial Narrow" w:cs="Times New Roman"/>
                      <w:color w:val="000000"/>
                      <w:sz w:val="20"/>
                      <w:szCs w:val="20"/>
                    </w:rPr>
                  </w:pPr>
                </w:p>
              </w:tc>
              <w:tc>
                <w:tcPr>
                  <w:tcW w:w="2289" w:type="dxa"/>
                  <w:vAlign w:val="center"/>
                  <w:hideMark/>
                </w:tcPr>
                <w:p w:rsidR="007073C3" w:rsidRPr="00661A28" w:rsidP="009E5F86" w14:paraId="6B792D57" w14:textId="338F937B">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A = 0.96</w:t>
                  </w:r>
                  <w:r w:rsidR="00ED66CB">
                    <w:rPr>
                      <w:rFonts w:ascii="Arial Narrow" w:eastAsia="Times New Roman" w:hAnsi="Arial Narrow" w:cs="Times New Roman"/>
                      <w:sz w:val="20"/>
                      <w:szCs w:val="20"/>
                    </w:rPr>
                    <w:t>1</w:t>
                  </w:r>
                  <w:r w:rsidRPr="00661A28">
                    <w:rPr>
                      <w:rFonts w:ascii="Arial Narrow" w:eastAsia="Times New Roman" w:hAnsi="Arial Narrow" w:cs="Times New Roman"/>
                      <w:sz w:val="20"/>
                      <w:szCs w:val="20"/>
                    </w:rPr>
                    <w:t xml:space="preserve"> × renewals</w:t>
                  </w:r>
                </w:p>
              </w:tc>
              <w:tc>
                <w:tcPr>
                  <w:tcW w:w="2262" w:type="dxa"/>
                  <w:vAlign w:val="center"/>
                  <w:hideMark/>
                </w:tcPr>
                <w:p w:rsidR="007073C3" w:rsidRPr="00661A28" w:rsidP="009E5F86" w14:paraId="22CD546C" w14:textId="4DE95FB6">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B = 1</w:t>
                  </w:r>
                  <w:r w:rsidRPr="00661A28" w:rsidR="00EF71BF">
                    <w:rPr>
                      <w:rFonts w:ascii="Arial Narrow" w:eastAsia="Times New Roman" w:hAnsi="Arial Narrow" w:cs="Times New Roman"/>
                      <w:sz w:val="20"/>
                      <w:szCs w:val="20"/>
                    </w:rPr>
                    <w:t>.8</w:t>
                  </w:r>
                  <w:r w:rsidRPr="00661A28">
                    <w:rPr>
                      <w:rFonts w:ascii="Arial Narrow" w:eastAsia="Times New Roman" w:hAnsi="Arial Narrow" w:cs="Times New Roman"/>
                      <w:sz w:val="20"/>
                      <w:szCs w:val="20"/>
                    </w:rPr>
                    <w:t xml:space="preserve"> minutes (0.</w:t>
                  </w:r>
                  <w:r w:rsidRPr="00661A28" w:rsidR="003A41F6">
                    <w:rPr>
                      <w:rFonts w:ascii="Arial Narrow" w:eastAsia="Times New Roman" w:hAnsi="Arial Narrow" w:cs="Times New Roman"/>
                      <w:sz w:val="20"/>
                      <w:szCs w:val="20"/>
                    </w:rPr>
                    <w:t>03</w:t>
                  </w:r>
                  <w:r w:rsidRPr="00661A28">
                    <w:rPr>
                      <w:rFonts w:ascii="Arial Narrow" w:eastAsia="Times New Roman" w:hAnsi="Arial Narrow" w:cs="Times New Roman"/>
                      <w:sz w:val="20"/>
                      <w:szCs w:val="20"/>
                    </w:rPr>
                    <w:t xml:space="preserve"> hours)</w:t>
                  </w:r>
                </w:p>
              </w:tc>
              <w:tc>
                <w:tcPr>
                  <w:tcW w:w="2698" w:type="dxa"/>
                  <w:vAlign w:val="center"/>
                  <w:hideMark/>
                </w:tcPr>
                <w:p w:rsidR="007073C3" w:rsidRPr="00661A28" w:rsidP="009E5F86" w14:paraId="3A2C89C7"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C = A × B</w:t>
                  </w:r>
                </w:p>
              </w:tc>
            </w:tr>
            <w:tr w14:paraId="541A384E" w14:textId="77777777" w:rsidTr="00D34FAA">
              <w:tblPrEx>
                <w:tblW w:w="8829" w:type="dxa"/>
                <w:tblLayout w:type="fixed"/>
                <w:tblLook w:val="04A0"/>
              </w:tblPrEx>
              <w:trPr>
                <w:trHeight w:val="34"/>
              </w:trPr>
              <w:tc>
                <w:tcPr>
                  <w:tcW w:w="1580" w:type="dxa"/>
                  <w:noWrap/>
                  <w:vAlign w:val="center"/>
                  <w:hideMark/>
                </w:tcPr>
                <w:p w:rsidR="00FE7872" w:rsidRPr="00661A28" w:rsidP="00FE7872" w14:paraId="1309249B" w14:textId="12DCD7D0">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6</w:t>
                  </w:r>
                </w:p>
              </w:tc>
              <w:tc>
                <w:tcPr>
                  <w:tcW w:w="2289" w:type="dxa"/>
                  <w:tcBorders>
                    <w:top w:val="single" w:sz="4" w:space="0" w:color="auto"/>
                    <w:left w:val="single" w:sz="4" w:space="0" w:color="auto"/>
                    <w:bottom w:val="single" w:sz="4" w:space="0" w:color="auto"/>
                    <w:right w:val="single" w:sz="4" w:space="0" w:color="auto"/>
                  </w:tcBorders>
                  <w:noWrap/>
                  <w:vAlign w:val="center"/>
                  <w:hideMark/>
                </w:tcPr>
                <w:p w:rsidR="00FE7872" w:rsidRPr="00ED66CB" w:rsidP="00FE7872" w14:paraId="60CE0C0C" w14:textId="3D5EAF5C">
                  <w:pPr>
                    <w:jc w:val="center"/>
                    <w:rPr>
                      <w:rFonts w:ascii="Arial Narrow" w:eastAsia="Times New Roman" w:hAnsi="Arial Narrow" w:cs="Times New Roman"/>
                      <w:color w:val="000000"/>
                      <w:sz w:val="20"/>
                      <w:szCs w:val="20"/>
                    </w:rPr>
                  </w:pPr>
                  <w:r>
                    <w:rPr>
                      <w:rFonts w:ascii="Arial Narrow" w:hAnsi="Arial Narrow"/>
                      <w:color w:val="000000"/>
                      <w:sz w:val="20"/>
                      <w:szCs w:val="20"/>
                    </w:rPr>
                    <w:t>2,152,623</w:t>
                  </w:r>
                </w:p>
              </w:tc>
              <w:tc>
                <w:tcPr>
                  <w:tcW w:w="2262" w:type="dxa"/>
                  <w:vMerge w:val="restart"/>
                  <w:tcBorders>
                    <w:top w:val="single" w:sz="4" w:space="0" w:color="auto"/>
                    <w:left w:val="single" w:sz="4" w:space="0" w:color="auto"/>
                    <w:bottom w:val="single" w:sz="4" w:space="0" w:color="auto"/>
                    <w:right w:val="single" w:sz="4" w:space="0" w:color="auto"/>
                  </w:tcBorders>
                  <w:vAlign w:val="center"/>
                  <w:hideMark/>
                </w:tcPr>
                <w:p w:rsidR="00FE7872" w:rsidRPr="00B110C9" w:rsidP="00FE7872" w14:paraId="5BB11BF9" w14:textId="0C7EBCE5">
                  <w:pPr>
                    <w:keepNext/>
                    <w:keepLines/>
                    <w:jc w:val="center"/>
                    <w:rPr>
                      <w:rFonts w:ascii="Arial Narrow" w:eastAsia="Times New Roman" w:hAnsi="Arial Narrow" w:cs="Arial"/>
                      <w:color w:val="000000"/>
                      <w:sz w:val="20"/>
                      <w:szCs w:val="20"/>
                    </w:rPr>
                  </w:pPr>
                  <w:r>
                    <w:rPr>
                      <w:rFonts w:ascii="Arial Narrow" w:hAnsi="Arial Narrow"/>
                      <w:color w:val="000000"/>
                      <w:sz w:val="20"/>
                      <w:szCs w:val="20"/>
                    </w:rPr>
                    <w:t>0.03</w:t>
                  </w:r>
                </w:p>
              </w:tc>
              <w:tc>
                <w:tcPr>
                  <w:tcW w:w="2698" w:type="dxa"/>
                  <w:tcBorders>
                    <w:top w:val="single" w:sz="4" w:space="0" w:color="auto"/>
                    <w:left w:val="nil"/>
                    <w:bottom w:val="single" w:sz="4" w:space="0" w:color="auto"/>
                    <w:right w:val="single" w:sz="4" w:space="0" w:color="auto"/>
                  </w:tcBorders>
                  <w:noWrap/>
                  <w:vAlign w:val="center"/>
                  <w:hideMark/>
                </w:tcPr>
                <w:p w:rsidR="00FE7872" w:rsidRPr="00ED66CB" w:rsidP="00FE7872" w14:paraId="348B03B6" w14:textId="09D9AA7C">
                  <w:pPr>
                    <w:jc w:val="center"/>
                    <w:rPr>
                      <w:rFonts w:ascii="Arial Narrow" w:eastAsia="Times New Roman" w:hAnsi="Arial Narrow" w:cs="Times New Roman"/>
                      <w:color w:val="000000"/>
                      <w:sz w:val="20"/>
                      <w:szCs w:val="20"/>
                    </w:rPr>
                  </w:pPr>
                  <w:r>
                    <w:rPr>
                      <w:rFonts w:ascii="Arial Narrow" w:hAnsi="Arial Narrow"/>
                      <w:color w:val="000000"/>
                      <w:sz w:val="20"/>
                      <w:szCs w:val="20"/>
                    </w:rPr>
                    <w:t>64,579</w:t>
                  </w:r>
                </w:p>
              </w:tc>
            </w:tr>
            <w:tr w14:paraId="20B37637" w14:textId="77777777" w:rsidTr="00D34FAA">
              <w:tblPrEx>
                <w:tblW w:w="8829" w:type="dxa"/>
                <w:tblLayout w:type="fixed"/>
                <w:tblLook w:val="04A0"/>
              </w:tblPrEx>
              <w:trPr>
                <w:trHeight w:val="36"/>
              </w:trPr>
              <w:tc>
                <w:tcPr>
                  <w:tcW w:w="1580" w:type="dxa"/>
                  <w:noWrap/>
                  <w:vAlign w:val="center"/>
                  <w:hideMark/>
                </w:tcPr>
                <w:p w:rsidR="00FE7872" w:rsidRPr="00661A28" w:rsidP="00FE7872" w14:paraId="0CEEE45A" w14:textId="79784F14">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7</w:t>
                  </w:r>
                </w:p>
              </w:tc>
              <w:tc>
                <w:tcPr>
                  <w:tcW w:w="2289" w:type="dxa"/>
                  <w:tcBorders>
                    <w:top w:val="nil"/>
                    <w:left w:val="single" w:sz="4" w:space="0" w:color="auto"/>
                    <w:bottom w:val="single" w:sz="4" w:space="0" w:color="auto"/>
                    <w:right w:val="single" w:sz="4" w:space="0" w:color="auto"/>
                  </w:tcBorders>
                  <w:noWrap/>
                  <w:vAlign w:val="center"/>
                  <w:hideMark/>
                </w:tcPr>
                <w:p w:rsidR="00FE7872" w:rsidRPr="00ED66CB" w:rsidP="00FE7872" w14:paraId="43BB0645" w14:textId="697434F6">
                  <w:pPr>
                    <w:jc w:val="center"/>
                    <w:rPr>
                      <w:rFonts w:ascii="Arial Narrow" w:eastAsia="Times New Roman" w:hAnsi="Arial Narrow" w:cs="Times New Roman"/>
                      <w:color w:val="000000"/>
                      <w:sz w:val="20"/>
                      <w:szCs w:val="20"/>
                    </w:rPr>
                  </w:pPr>
                  <w:r>
                    <w:rPr>
                      <w:rFonts w:ascii="Arial Narrow" w:hAnsi="Arial Narrow"/>
                      <w:color w:val="000000"/>
                      <w:sz w:val="20"/>
                      <w:szCs w:val="20"/>
                    </w:rPr>
                    <w:t>3,149,042</w:t>
                  </w:r>
                </w:p>
              </w:tc>
              <w:tc>
                <w:tcPr>
                  <w:tcW w:w="2262" w:type="dxa"/>
                  <w:vMerge/>
                  <w:tcBorders>
                    <w:top w:val="single" w:sz="4" w:space="0" w:color="auto"/>
                    <w:left w:val="single" w:sz="4" w:space="0" w:color="auto"/>
                    <w:bottom w:val="single" w:sz="4" w:space="0" w:color="auto"/>
                    <w:right w:val="single" w:sz="4" w:space="0" w:color="auto"/>
                  </w:tcBorders>
                  <w:vAlign w:val="center"/>
                  <w:hideMark/>
                </w:tcPr>
                <w:p w:rsidR="00FE7872" w:rsidRPr="00ED66CB" w:rsidP="00D34FAA" w14:paraId="78EC5A08" w14:textId="77777777">
                  <w:pPr>
                    <w:jc w:val="center"/>
                    <w:rPr>
                      <w:rFonts w:ascii="Arial Narrow" w:eastAsia="Times New Roman" w:hAnsi="Arial Narrow" w:cs="Times New Roman"/>
                      <w:color w:val="000000"/>
                      <w:sz w:val="20"/>
                      <w:szCs w:val="20"/>
                    </w:rPr>
                  </w:pPr>
                </w:p>
              </w:tc>
              <w:tc>
                <w:tcPr>
                  <w:tcW w:w="2698" w:type="dxa"/>
                  <w:tcBorders>
                    <w:top w:val="nil"/>
                    <w:left w:val="nil"/>
                    <w:bottom w:val="single" w:sz="4" w:space="0" w:color="auto"/>
                    <w:right w:val="single" w:sz="4" w:space="0" w:color="auto"/>
                  </w:tcBorders>
                  <w:noWrap/>
                  <w:vAlign w:val="center"/>
                  <w:hideMark/>
                </w:tcPr>
                <w:p w:rsidR="00FE7872" w:rsidRPr="00ED66CB" w:rsidP="00FE7872" w14:paraId="1E46E45D" w14:textId="59989043">
                  <w:pPr>
                    <w:jc w:val="center"/>
                    <w:rPr>
                      <w:rFonts w:ascii="Arial Narrow" w:eastAsia="Times New Roman" w:hAnsi="Arial Narrow" w:cs="Times New Roman"/>
                      <w:color w:val="000000"/>
                      <w:sz w:val="20"/>
                      <w:szCs w:val="20"/>
                    </w:rPr>
                  </w:pPr>
                  <w:r>
                    <w:rPr>
                      <w:rFonts w:ascii="Arial Narrow" w:hAnsi="Arial Narrow"/>
                      <w:color w:val="000000"/>
                      <w:sz w:val="20"/>
                      <w:szCs w:val="20"/>
                    </w:rPr>
                    <w:t>94,471</w:t>
                  </w:r>
                </w:p>
              </w:tc>
            </w:tr>
            <w:tr w14:paraId="0C08E96C" w14:textId="77777777" w:rsidTr="00D34FAA">
              <w:tblPrEx>
                <w:tblW w:w="8829" w:type="dxa"/>
                <w:tblLayout w:type="fixed"/>
                <w:tblLook w:val="04A0"/>
              </w:tblPrEx>
              <w:trPr>
                <w:trHeight w:val="36"/>
              </w:trPr>
              <w:tc>
                <w:tcPr>
                  <w:tcW w:w="1580" w:type="dxa"/>
                  <w:noWrap/>
                  <w:vAlign w:val="center"/>
                  <w:hideMark/>
                </w:tcPr>
                <w:p w:rsidR="00FE7872" w:rsidRPr="00661A28" w:rsidP="00FE7872" w14:paraId="1FCAD8D3" w14:textId="553C8571">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8</w:t>
                  </w:r>
                </w:p>
              </w:tc>
              <w:tc>
                <w:tcPr>
                  <w:tcW w:w="2289" w:type="dxa"/>
                  <w:tcBorders>
                    <w:top w:val="nil"/>
                    <w:left w:val="single" w:sz="4" w:space="0" w:color="auto"/>
                    <w:bottom w:val="single" w:sz="4" w:space="0" w:color="auto"/>
                    <w:right w:val="single" w:sz="4" w:space="0" w:color="auto"/>
                  </w:tcBorders>
                  <w:noWrap/>
                  <w:vAlign w:val="center"/>
                  <w:hideMark/>
                </w:tcPr>
                <w:p w:rsidR="00FE7872" w:rsidRPr="00ED66CB" w:rsidP="00FE7872" w14:paraId="43ECDD03" w14:textId="07E3D0C6">
                  <w:pPr>
                    <w:jc w:val="center"/>
                    <w:rPr>
                      <w:rFonts w:ascii="Arial Narrow" w:eastAsia="Times New Roman" w:hAnsi="Arial Narrow" w:cs="Times New Roman"/>
                      <w:color w:val="000000"/>
                      <w:sz w:val="20"/>
                      <w:szCs w:val="20"/>
                    </w:rPr>
                  </w:pPr>
                  <w:r>
                    <w:rPr>
                      <w:rFonts w:ascii="Arial Narrow" w:hAnsi="Arial Narrow"/>
                      <w:color w:val="000000"/>
                      <w:sz w:val="20"/>
                      <w:szCs w:val="20"/>
                    </w:rPr>
                    <w:t>4,036,200</w:t>
                  </w:r>
                </w:p>
              </w:tc>
              <w:tc>
                <w:tcPr>
                  <w:tcW w:w="2262" w:type="dxa"/>
                  <w:vMerge/>
                  <w:tcBorders>
                    <w:top w:val="single" w:sz="4" w:space="0" w:color="auto"/>
                    <w:left w:val="single" w:sz="4" w:space="0" w:color="auto"/>
                    <w:bottom w:val="single" w:sz="4" w:space="0" w:color="auto"/>
                    <w:right w:val="single" w:sz="4" w:space="0" w:color="auto"/>
                  </w:tcBorders>
                  <w:vAlign w:val="center"/>
                  <w:hideMark/>
                </w:tcPr>
                <w:p w:rsidR="00FE7872" w:rsidRPr="00ED66CB" w:rsidP="00D34FAA" w14:paraId="70E78511" w14:textId="77777777">
                  <w:pPr>
                    <w:jc w:val="center"/>
                    <w:rPr>
                      <w:rFonts w:ascii="Arial Narrow" w:eastAsia="Times New Roman" w:hAnsi="Arial Narrow" w:cs="Times New Roman"/>
                      <w:color w:val="000000"/>
                      <w:sz w:val="20"/>
                      <w:szCs w:val="20"/>
                    </w:rPr>
                  </w:pPr>
                </w:p>
              </w:tc>
              <w:tc>
                <w:tcPr>
                  <w:tcW w:w="2698" w:type="dxa"/>
                  <w:tcBorders>
                    <w:top w:val="nil"/>
                    <w:left w:val="nil"/>
                    <w:bottom w:val="single" w:sz="4" w:space="0" w:color="auto"/>
                    <w:right w:val="single" w:sz="4" w:space="0" w:color="auto"/>
                  </w:tcBorders>
                  <w:noWrap/>
                  <w:vAlign w:val="center"/>
                  <w:hideMark/>
                </w:tcPr>
                <w:p w:rsidR="00FE7872" w:rsidRPr="00ED66CB" w:rsidP="00FE7872" w14:paraId="7CE8DA3A" w14:textId="07593352">
                  <w:pPr>
                    <w:jc w:val="center"/>
                    <w:rPr>
                      <w:rFonts w:ascii="Arial Narrow" w:eastAsia="Times New Roman" w:hAnsi="Arial Narrow" w:cs="Times New Roman"/>
                      <w:color w:val="000000"/>
                      <w:sz w:val="20"/>
                      <w:szCs w:val="20"/>
                    </w:rPr>
                  </w:pPr>
                  <w:r>
                    <w:rPr>
                      <w:rFonts w:ascii="Arial Narrow" w:hAnsi="Arial Narrow"/>
                      <w:color w:val="000000"/>
                      <w:sz w:val="20"/>
                      <w:szCs w:val="20"/>
                    </w:rPr>
                    <w:t>121,086</w:t>
                  </w:r>
                </w:p>
              </w:tc>
            </w:tr>
            <w:tr w14:paraId="7F740A81" w14:textId="77777777" w:rsidTr="00D34FAA">
              <w:tblPrEx>
                <w:tblW w:w="8829" w:type="dxa"/>
                <w:tblLayout w:type="fixed"/>
                <w:tblLook w:val="04A0"/>
              </w:tblPrEx>
              <w:trPr>
                <w:trHeight w:val="206"/>
              </w:trPr>
              <w:tc>
                <w:tcPr>
                  <w:tcW w:w="1580" w:type="dxa"/>
                  <w:noWrap/>
                  <w:vAlign w:val="center"/>
                  <w:hideMark/>
                </w:tcPr>
                <w:p w:rsidR="00FE7872" w:rsidRPr="00401648" w:rsidP="00FE7872" w14:paraId="4CEF7B92" w14:textId="6366C093">
                  <w:pPr>
                    <w:jc w:val="center"/>
                    <w:rPr>
                      <w:rFonts w:ascii="Arial Narrow" w:eastAsia="Times New Roman" w:hAnsi="Arial Narrow" w:cs="Times New Roman"/>
                      <w:color w:val="000000"/>
                      <w:sz w:val="20"/>
                      <w:szCs w:val="20"/>
                    </w:rPr>
                  </w:pPr>
                  <w:r w:rsidRPr="00401648">
                    <w:rPr>
                      <w:rFonts w:ascii="Arial Narrow" w:eastAsia="Times New Roman" w:hAnsi="Arial Narrow" w:cs="Times New Roman"/>
                      <w:color w:val="000000"/>
                      <w:sz w:val="20"/>
                      <w:szCs w:val="20"/>
                    </w:rPr>
                    <w:t>Total</w:t>
                  </w:r>
                </w:p>
              </w:tc>
              <w:tc>
                <w:tcPr>
                  <w:tcW w:w="2289" w:type="dxa"/>
                  <w:tcBorders>
                    <w:top w:val="single" w:sz="4" w:space="0" w:color="auto"/>
                    <w:left w:val="single" w:sz="4" w:space="0" w:color="auto"/>
                    <w:bottom w:val="single" w:sz="4" w:space="0" w:color="auto"/>
                    <w:right w:val="single" w:sz="4" w:space="0" w:color="auto"/>
                  </w:tcBorders>
                  <w:noWrap/>
                  <w:vAlign w:val="center"/>
                  <w:hideMark/>
                </w:tcPr>
                <w:p w:rsidR="00FE7872" w:rsidRPr="00ED66CB" w:rsidP="00FE7872" w14:paraId="1A6477BE" w14:textId="467BE7E5">
                  <w:pPr>
                    <w:jc w:val="center"/>
                    <w:rPr>
                      <w:rFonts w:ascii="Arial Narrow" w:eastAsia="Times New Roman" w:hAnsi="Arial Narrow" w:cs="Times New Roman"/>
                      <w:color w:val="000000"/>
                      <w:sz w:val="20"/>
                      <w:szCs w:val="20"/>
                    </w:rPr>
                  </w:pPr>
                  <w:r>
                    <w:rPr>
                      <w:rFonts w:ascii="Arial Narrow" w:hAnsi="Arial Narrow"/>
                      <w:color w:val="000000"/>
                      <w:sz w:val="20"/>
                      <w:szCs w:val="20"/>
                    </w:rPr>
                    <w:t>9,337,865</w:t>
                  </w:r>
                </w:p>
              </w:tc>
              <w:tc>
                <w:tcPr>
                  <w:tcW w:w="2262" w:type="dxa"/>
                  <w:tcBorders>
                    <w:top w:val="single" w:sz="4" w:space="0" w:color="auto"/>
                    <w:left w:val="nil"/>
                    <w:bottom w:val="single" w:sz="4" w:space="0" w:color="auto"/>
                    <w:right w:val="single" w:sz="4" w:space="0" w:color="auto"/>
                  </w:tcBorders>
                  <w:shd w:val="clear" w:color="000000" w:fill="757171"/>
                  <w:noWrap/>
                  <w:vAlign w:val="center"/>
                  <w:hideMark/>
                </w:tcPr>
                <w:p w:rsidR="00FE7872" w:rsidRPr="00ED66CB" w:rsidP="00FE7872" w14:paraId="1B52767D" w14:textId="297CAD82">
                  <w:pPr>
                    <w:jc w:val="center"/>
                    <w:rPr>
                      <w:rFonts w:ascii="Arial Narrow" w:eastAsia="Times New Roman" w:hAnsi="Arial Narrow" w:cs="Times New Roman"/>
                      <w:color w:val="000000"/>
                      <w:sz w:val="20"/>
                      <w:szCs w:val="20"/>
                    </w:rPr>
                  </w:pPr>
                  <w:r>
                    <w:rPr>
                      <w:rFonts w:ascii="Arial Narrow" w:hAnsi="Arial Narrow"/>
                      <w:color w:val="000000"/>
                      <w:sz w:val="20"/>
                      <w:szCs w:val="20"/>
                    </w:rPr>
                    <w:t> </w:t>
                  </w:r>
                </w:p>
              </w:tc>
              <w:tc>
                <w:tcPr>
                  <w:tcW w:w="2698" w:type="dxa"/>
                  <w:tcBorders>
                    <w:top w:val="single" w:sz="4" w:space="0" w:color="auto"/>
                    <w:left w:val="nil"/>
                    <w:bottom w:val="single" w:sz="4" w:space="0" w:color="auto"/>
                    <w:right w:val="single" w:sz="4" w:space="0" w:color="auto"/>
                  </w:tcBorders>
                  <w:noWrap/>
                  <w:vAlign w:val="center"/>
                  <w:hideMark/>
                </w:tcPr>
                <w:p w:rsidR="00FE7872" w:rsidRPr="00ED66CB" w:rsidP="00FE7872" w14:paraId="4598514F" w14:textId="0663EBC7">
                  <w:pPr>
                    <w:jc w:val="center"/>
                    <w:rPr>
                      <w:rFonts w:ascii="Arial Narrow" w:eastAsia="Times New Roman" w:hAnsi="Arial Narrow" w:cs="Times New Roman"/>
                      <w:color w:val="000000"/>
                      <w:sz w:val="20"/>
                      <w:szCs w:val="20"/>
                    </w:rPr>
                  </w:pPr>
                  <w:r>
                    <w:rPr>
                      <w:rFonts w:ascii="Arial Narrow" w:hAnsi="Arial Narrow"/>
                      <w:color w:val="000000"/>
                      <w:sz w:val="20"/>
                      <w:szCs w:val="20"/>
                    </w:rPr>
                    <w:t>280,136</w:t>
                  </w:r>
                </w:p>
              </w:tc>
            </w:tr>
            <w:tr w14:paraId="256267A5" w14:textId="77777777" w:rsidTr="00D34FAA">
              <w:tblPrEx>
                <w:tblW w:w="8829" w:type="dxa"/>
                <w:tblLayout w:type="fixed"/>
                <w:tblLook w:val="04A0"/>
              </w:tblPrEx>
              <w:trPr>
                <w:trHeight w:val="206"/>
              </w:trPr>
              <w:tc>
                <w:tcPr>
                  <w:tcW w:w="1580" w:type="dxa"/>
                  <w:noWrap/>
                  <w:vAlign w:val="center"/>
                </w:tcPr>
                <w:p w:rsidR="00FE7872" w:rsidRPr="00401648" w:rsidP="00FE7872" w14:paraId="32E9CCB6" w14:textId="5D4BC6C8">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Average</w:t>
                  </w:r>
                </w:p>
              </w:tc>
              <w:tc>
                <w:tcPr>
                  <w:tcW w:w="2289" w:type="dxa"/>
                  <w:tcBorders>
                    <w:top w:val="single" w:sz="4" w:space="0" w:color="auto"/>
                    <w:left w:val="single" w:sz="4" w:space="0" w:color="auto"/>
                    <w:bottom w:val="single" w:sz="4" w:space="0" w:color="auto"/>
                    <w:right w:val="single" w:sz="4" w:space="0" w:color="auto"/>
                  </w:tcBorders>
                  <w:noWrap/>
                  <w:vAlign w:val="center"/>
                </w:tcPr>
                <w:p w:rsidR="00FE7872" w:rsidRPr="00ED66CB" w:rsidP="00FE7872" w14:paraId="4E5F2D45" w14:textId="58AB7FCC">
                  <w:pPr>
                    <w:jc w:val="center"/>
                    <w:rPr>
                      <w:rFonts w:ascii="Arial Narrow" w:eastAsia="Times New Roman" w:hAnsi="Arial Narrow" w:cs="Times New Roman"/>
                      <w:color w:val="000000"/>
                      <w:sz w:val="20"/>
                      <w:szCs w:val="20"/>
                    </w:rPr>
                  </w:pPr>
                  <w:r>
                    <w:rPr>
                      <w:rFonts w:ascii="Arial Narrow" w:hAnsi="Arial Narrow"/>
                      <w:color w:val="000000"/>
                      <w:sz w:val="20"/>
                      <w:szCs w:val="20"/>
                    </w:rPr>
                    <w:t>3,112,622</w:t>
                  </w:r>
                </w:p>
              </w:tc>
              <w:tc>
                <w:tcPr>
                  <w:tcW w:w="2262" w:type="dxa"/>
                  <w:tcBorders>
                    <w:top w:val="single" w:sz="4" w:space="0" w:color="auto"/>
                    <w:left w:val="nil"/>
                    <w:bottom w:val="single" w:sz="4" w:space="0" w:color="auto"/>
                    <w:right w:val="single" w:sz="4" w:space="0" w:color="auto"/>
                  </w:tcBorders>
                  <w:shd w:val="clear" w:color="000000" w:fill="757171"/>
                  <w:noWrap/>
                  <w:vAlign w:val="center"/>
                </w:tcPr>
                <w:p w:rsidR="00FE7872" w:rsidRPr="00ED66CB" w:rsidP="00FE7872" w14:paraId="34589106" w14:textId="3C4EA953">
                  <w:pPr>
                    <w:jc w:val="center"/>
                    <w:rPr>
                      <w:rFonts w:ascii="Arial Narrow" w:eastAsia="Times New Roman" w:hAnsi="Arial Narrow" w:cs="Times New Roman"/>
                      <w:color w:val="000000"/>
                      <w:sz w:val="20"/>
                      <w:szCs w:val="20"/>
                    </w:rPr>
                  </w:pPr>
                  <w:r>
                    <w:rPr>
                      <w:rFonts w:ascii="Arial Narrow" w:hAnsi="Arial Narrow"/>
                      <w:color w:val="000000"/>
                      <w:sz w:val="20"/>
                      <w:szCs w:val="20"/>
                    </w:rPr>
                    <w:t> </w:t>
                  </w:r>
                </w:p>
              </w:tc>
              <w:tc>
                <w:tcPr>
                  <w:tcW w:w="2698" w:type="dxa"/>
                  <w:tcBorders>
                    <w:top w:val="single" w:sz="4" w:space="0" w:color="auto"/>
                    <w:left w:val="nil"/>
                    <w:bottom w:val="single" w:sz="4" w:space="0" w:color="auto"/>
                    <w:right w:val="single" w:sz="4" w:space="0" w:color="auto"/>
                  </w:tcBorders>
                  <w:noWrap/>
                  <w:vAlign w:val="center"/>
                </w:tcPr>
                <w:p w:rsidR="00FE7872" w:rsidRPr="00ED66CB" w:rsidP="00FE7872" w14:paraId="44C06EAB" w14:textId="165CB858">
                  <w:pPr>
                    <w:jc w:val="center"/>
                    <w:rPr>
                      <w:rFonts w:ascii="Arial Narrow" w:eastAsia="Times New Roman" w:hAnsi="Arial Narrow" w:cs="Times New Roman"/>
                      <w:color w:val="000000"/>
                      <w:sz w:val="20"/>
                      <w:szCs w:val="20"/>
                    </w:rPr>
                  </w:pPr>
                  <w:r>
                    <w:rPr>
                      <w:rFonts w:ascii="Arial Narrow" w:hAnsi="Arial Narrow"/>
                      <w:color w:val="000000"/>
                      <w:sz w:val="20"/>
                      <w:szCs w:val="20"/>
                    </w:rPr>
                    <w:t>93,379</w:t>
                  </w:r>
                </w:p>
              </w:tc>
            </w:tr>
          </w:tbl>
          <w:p w:rsidR="007073C3" w:rsidRPr="00643A66" w:rsidP="007073C3" w14:paraId="21C3E9A8" w14:textId="77777777">
            <w:pPr>
              <w:keepNext/>
              <w:keepLines/>
              <w:rPr>
                <w:rFonts w:eastAsia="Times New Roman" w:cs="Times New Roman"/>
                <w:b/>
                <w:color w:val="000000"/>
                <w:sz w:val="20"/>
                <w:szCs w:val="20"/>
              </w:rPr>
            </w:pPr>
          </w:p>
        </w:tc>
      </w:tr>
    </w:tbl>
    <w:p w:rsidR="007073C3" w:rsidRPr="00C07BFF" w:rsidP="007073C3" w14:paraId="158C0BCC" w14:textId="0C6F0ACE">
      <w:pPr>
        <w:keepNext/>
        <w:keepLines/>
        <w:ind w:firstLine="360"/>
        <w:rPr>
          <w:color w:val="000000"/>
          <w:szCs w:val="20"/>
        </w:rPr>
      </w:pPr>
      <w:r w:rsidRPr="00C07BFF">
        <w:rPr>
          <w:color w:val="000000"/>
          <w:sz w:val="16"/>
          <w:szCs w:val="16"/>
        </w:rPr>
        <w:t>Note: Table may not sum due to rounding.</w:t>
      </w:r>
    </w:p>
    <w:p w:rsidR="00DC1881" w:rsidRPr="005511E2" w:rsidP="00DC1881" w14:paraId="38EE307B" w14:textId="77777777">
      <w:pPr>
        <w:ind w:left="360"/>
        <w:rPr>
          <w:color w:val="000000"/>
          <w:szCs w:val="20"/>
        </w:rPr>
      </w:pPr>
    </w:p>
    <w:p w:rsidR="00DC1881" w:rsidRPr="005511E2" w:rsidP="00DC1881" w14:paraId="24C6BF0B" w14:textId="326C0BB9">
      <w:pPr>
        <w:keepNext/>
        <w:ind w:left="360"/>
        <w:rPr>
          <w:b/>
          <w:i/>
          <w:color w:val="000000"/>
        </w:rPr>
      </w:pPr>
      <w:r>
        <w:rPr>
          <w:b/>
          <w:i/>
          <w:color w:val="000000"/>
          <w:szCs w:val="20"/>
        </w:rPr>
        <w:t xml:space="preserve">TPAP </w:t>
      </w:r>
      <w:r w:rsidRPr="005511E2" w:rsidR="002B71AB">
        <w:rPr>
          <w:b/>
          <w:i/>
          <w:color w:val="000000"/>
          <w:szCs w:val="20"/>
        </w:rPr>
        <w:t xml:space="preserve">Post-Enrollment Biometric Submission </w:t>
      </w:r>
      <w:r w:rsidRPr="005511E2" w:rsidR="002B71AB">
        <w:rPr>
          <w:b/>
          <w:i/>
          <w:color w:val="000000"/>
        </w:rPr>
        <w:t>Burden</w:t>
      </w:r>
    </w:p>
    <w:p w:rsidR="00DC1881" w:rsidRPr="002D6941" w:rsidP="00DC1881" w14:paraId="779BD319" w14:textId="77777777">
      <w:pPr>
        <w:keepNext/>
        <w:ind w:left="360"/>
        <w:rPr>
          <w:color w:val="000000"/>
          <w:szCs w:val="24"/>
        </w:rPr>
      </w:pPr>
    </w:p>
    <w:p w:rsidR="00DC1881" w:rsidP="00090D92" w14:paraId="2FFE5893" w14:textId="4781C81D">
      <w:pPr>
        <w:keepNext/>
        <w:ind w:left="360"/>
        <w:rPr>
          <w:bCs/>
          <w:iCs/>
          <w:color w:val="000000"/>
        </w:rPr>
      </w:pPr>
      <w:r w:rsidRPr="00100870">
        <w:rPr>
          <w:rFonts w:cs="Arial"/>
          <w:color w:val="000000"/>
        </w:rPr>
        <w:t>I</w:t>
      </w:r>
      <w:r w:rsidR="00F135C1">
        <w:rPr>
          <w:rFonts w:cs="Arial"/>
          <w:color w:val="000000"/>
        </w:rPr>
        <w:t>n the future, i</w:t>
      </w:r>
      <w:r w:rsidRPr="00100870">
        <w:rPr>
          <w:rFonts w:cs="Arial"/>
          <w:color w:val="000000"/>
        </w:rPr>
        <w:t xml:space="preserve">ndividuals may return to an enrollment </w:t>
      </w:r>
      <w:r w:rsidR="0080604C">
        <w:rPr>
          <w:rFonts w:cs="Arial"/>
          <w:color w:val="000000"/>
        </w:rPr>
        <w:t>location</w:t>
      </w:r>
      <w:r w:rsidRPr="00100870">
        <w:rPr>
          <w:rFonts w:cs="Arial"/>
          <w:color w:val="000000"/>
        </w:rPr>
        <w:t xml:space="preserve"> after their enrollment to provide biometrics that may not have been captured during their initial enrollment</w:t>
      </w:r>
      <w:r>
        <w:rPr>
          <w:rFonts w:cs="Arial"/>
          <w:color w:val="000000"/>
        </w:rPr>
        <w:t xml:space="preserve"> or renewal. </w:t>
      </w:r>
      <w:r w:rsidR="0026065F">
        <w:rPr>
          <w:rFonts w:cs="Arial"/>
          <w:color w:val="000000"/>
        </w:rPr>
        <w:t xml:space="preserve"> </w:t>
      </w:r>
      <w:r w:rsidRPr="00100870">
        <w:rPr>
          <w:rFonts w:cs="Arial"/>
          <w:color w:val="000000"/>
        </w:rPr>
        <w:t xml:space="preserve">During the launch of the </w:t>
      </w:r>
      <w:r w:rsidR="00D24301">
        <w:rPr>
          <w:rFonts w:cs="Arial"/>
          <w:color w:val="000000"/>
        </w:rPr>
        <w:t>TPAP</w:t>
      </w:r>
      <w:r w:rsidRPr="00100870">
        <w:rPr>
          <w:rFonts w:cs="Arial"/>
          <w:color w:val="000000"/>
        </w:rPr>
        <w:t xml:space="preserve">, fingerprints were the only required biometric </w:t>
      </w:r>
      <w:r w:rsidR="00B438C2">
        <w:rPr>
          <w:rFonts w:cs="Arial"/>
          <w:color w:val="000000"/>
        </w:rPr>
        <w:t>for</w:t>
      </w:r>
      <w:r w:rsidRPr="00100870">
        <w:rPr>
          <w:rFonts w:cs="Arial"/>
          <w:color w:val="000000"/>
        </w:rPr>
        <w:t xml:space="preserve"> an individual’s application</w:t>
      </w:r>
      <w:r>
        <w:rPr>
          <w:rFonts w:cs="Arial"/>
          <w:color w:val="000000"/>
        </w:rPr>
        <w:t xml:space="preserve">. </w:t>
      </w:r>
      <w:r w:rsidR="0026065F">
        <w:rPr>
          <w:rFonts w:cs="Arial"/>
          <w:color w:val="000000"/>
        </w:rPr>
        <w:t xml:space="preserve"> </w:t>
      </w:r>
      <w:r w:rsidRPr="00100870">
        <w:rPr>
          <w:rFonts w:cs="Arial"/>
          <w:color w:val="000000"/>
        </w:rPr>
        <w:t xml:space="preserve">TSA </w:t>
      </w:r>
      <w:r w:rsidR="00841B15">
        <w:rPr>
          <w:rFonts w:cs="Arial"/>
          <w:color w:val="000000"/>
        </w:rPr>
        <w:t>may</w:t>
      </w:r>
      <w:r w:rsidRPr="00100870">
        <w:rPr>
          <w:rFonts w:cs="Arial"/>
          <w:color w:val="000000"/>
        </w:rPr>
        <w:t xml:space="preserve"> use additional biometrics, </w:t>
      </w:r>
      <w:r w:rsidR="00E57609">
        <w:rPr>
          <w:rFonts w:cs="Arial"/>
          <w:color w:val="000000"/>
        </w:rPr>
        <w:t>such as</w:t>
      </w:r>
      <w:r w:rsidRPr="00100870">
        <w:rPr>
          <w:rFonts w:cs="Arial"/>
          <w:color w:val="000000"/>
        </w:rPr>
        <w:t xml:space="preserve"> </w:t>
      </w:r>
      <w:r>
        <w:rPr>
          <w:rFonts w:cs="Arial"/>
          <w:color w:val="000000"/>
        </w:rPr>
        <w:t>a facial image</w:t>
      </w:r>
      <w:r w:rsidRPr="00100870">
        <w:rPr>
          <w:rFonts w:cs="Arial"/>
          <w:color w:val="000000"/>
        </w:rPr>
        <w:t xml:space="preserve">, at the airport checkpoint for identity verification to ensure the individual </w:t>
      </w:r>
      <w:r w:rsidR="0090686F">
        <w:rPr>
          <w:rFonts w:cs="Arial"/>
          <w:color w:val="000000"/>
        </w:rPr>
        <w:t>is</w:t>
      </w:r>
      <w:r w:rsidRPr="00100870">
        <w:rPr>
          <w:rFonts w:cs="Arial"/>
          <w:color w:val="000000"/>
        </w:rPr>
        <w:t xml:space="preserve"> the applicant granted eligibility for the program. </w:t>
      </w:r>
      <w:r w:rsidR="0026065F">
        <w:rPr>
          <w:rFonts w:cs="Arial"/>
          <w:color w:val="000000"/>
        </w:rPr>
        <w:t xml:space="preserve"> </w:t>
      </w:r>
      <w:r w:rsidRPr="00100870">
        <w:rPr>
          <w:rFonts w:cs="Arial"/>
          <w:color w:val="000000"/>
        </w:rPr>
        <w:t xml:space="preserve">TSA estimates </w:t>
      </w:r>
      <w:r w:rsidR="00B438C2">
        <w:rPr>
          <w:rFonts w:cs="Arial"/>
          <w:color w:val="000000"/>
        </w:rPr>
        <w:t xml:space="preserve">certain </w:t>
      </w:r>
      <w:r w:rsidRPr="00100870">
        <w:rPr>
          <w:rFonts w:cs="Arial"/>
          <w:color w:val="000000"/>
        </w:rPr>
        <w:t>individuals</w:t>
      </w:r>
      <w:r w:rsidR="00B438C2">
        <w:rPr>
          <w:rFonts w:cs="Arial"/>
          <w:color w:val="000000"/>
        </w:rPr>
        <w:t>, such as those</w:t>
      </w:r>
      <w:r w:rsidRPr="00100870">
        <w:rPr>
          <w:rFonts w:cs="Arial"/>
          <w:color w:val="000000"/>
        </w:rPr>
        <w:t xml:space="preserve"> enrolled in the </w:t>
      </w:r>
      <w:r w:rsidR="003A2F97">
        <w:rPr>
          <w:rFonts w:cs="Arial"/>
          <w:color w:val="000000"/>
        </w:rPr>
        <w:t>TPAP</w:t>
      </w:r>
      <w:r w:rsidRPr="00100870">
        <w:rPr>
          <w:rFonts w:cs="Arial"/>
          <w:color w:val="000000"/>
        </w:rPr>
        <w:t xml:space="preserve"> prior to the </w:t>
      </w:r>
      <w:r>
        <w:rPr>
          <w:rFonts w:cs="Arial"/>
          <w:color w:val="000000"/>
        </w:rPr>
        <w:t xml:space="preserve">collection of the facial image and/or </w:t>
      </w:r>
      <w:r w:rsidRPr="00100870">
        <w:rPr>
          <w:rFonts w:cs="Arial"/>
          <w:color w:val="000000"/>
        </w:rPr>
        <w:t>iris scan</w:t>
      </w:r>
      <w:r>
        <w:rPr>
          <w:rFonts w:cs="Arial"/>
          <w:color w:val="000000"/>
        </w:rPr>
        <w:t xml:space="preserve"> biometric</w:t>
      </w:r>
      <w:r>
        <w:rPr>
          <w:rStyle w:val="FootnoteReference"/>
          <w:rFonts w:cs="Arial"/>
          <w:color w:val="000000"/>
        </w:rPr>
        <w:footnoteReference w:id="24"/>
      </w:r>
      <w:r w:rsidRPr="00100870">
        <w:rPr>
          <w:rFonts w:cs="Arial"/>
          <w:color w:val="000000"/>
        </w:rPr>
        <w:t xml:space="preserve"> or in other TSA </w:t>
      </w:r>
      <w:r w:rsidR="00394EFD">
        <w:rPr>
          <w:rFonts w:cs="Arial"/>
          <w:color w:val="000000"/>
        </w:rPr>
        <w:t>PreCheck</w:t>
      </w:r>
      <w:r w:rsidR="00B438C2">
        <w:rPr>
          <w:rFonts w:cs="Arial"/>
          <w:color w:val="000000"/>
        </w:rPr>
        <w:t>-</w:t>
      </w:r>
      <w:r w:rsidRPr="00100870">
        <w:rPr>
          <w:rFonts w:cs="Arial"/>
          <w:color w:val="000000"/>
        </w:rPr>
        <w:t>eligible populations</w:t>
      </w:r>
      <w:r w:rsidR="00DF273D">
        <w:rPr>
          <w:rFonts w:cs="Arial"/>
          <w:color w:val="000000"/>
        </w:rPr>
        <w:t>,</w:t>
      </w:r>
      <w:r w:rsidRPr="00100870">
        <w:rPr>
          <w:rFonts w:cs="Arial"/>
          <w:color w:val="000000"/>
        </w:rPr>
        <w:t xml:space="preserve"> without the additional biometrics requirements, may </w:t>
      </w:r>
      <w:r w:rsidR="00011B30">
        <w:rPr>
          <w:rFonts w:cs="Arial"/>
          <w:color w:val="000000"/>
        </w:rPr>
        <w:t xml:space="preserve">choose to </w:t>
      </w:r>
      <w:r w:rsidRPr="00100870">
        <w:rPr>
          <w:rFonts w:cs="Arial"/>
          <w:color w:val="000000"/>
        </w:rPr>
        <w:t>provide additional biometrics</w:t>
      </w:r>
      <w:r>
        <w:rPr>
          <w:rFonts w:cs="Arial"/>
          <w:color w:val="000000"/>
        </w:rPr>
        <w:t xml:space="preserve">. </w:t>
      </w:r>
      <w:r w:rsidR="0026065F">
        <w:rPr>
          <w:rFonts w:cs="Arial"/>
          <w:color w:val="000000"/>
        </w:rPr>
        <w:t xml:space="preserve"> </w:t>
      </w:r>
      <w:r w:rsidRPr="00100870">
        <w:rPr>
          <w:rFonts w:cs="Arial"/>
          <w:color w:val="000000"/>
        </w:rPr>
        <w:t xml:space="preserve">The </w:t>
      </w:r>
      <w:r w:rsidR="00090D92">
        <w:rPr>
          <w:rFonts w:cs="Arial"/>
          <w:color w:val="000000"/>
        </w:rPr>
        <w:t xml:space="preserve">time </w:t>
      </w:r>
      <w:r w:rsidRPr="00100870">
        <w:rPr>
          <w:rFonts w:cs="Arial"/>
          <w:color w:val="000000"/>
        </w:rPr>
        <w:t xml:space="preserve">submission burden is derived from the estimated number of </w:t>
      </w:r>
      <w:r w:rsidR="00F135C1">
        <w:rPr>
          <w:rFonts w:cs="Arial"/>
          <w:color w:val="000000"/>
        </w:rPr>
        <w:t>online renewals</w:t>
      </w:r>
      <w:r w:rsidR="00DF273D">
        <w:rPr>
          <w:rFonts w:cs="Arial"/>
          <w:color w:val="000000"/>
        </w:rPr>
        <w:t>,</w:t>
      </w:r>
      <w:r w:rsidRPr="00100870">
        <w:rPr>
          <w:rFonts w:cs="Arial"/>
          <w:color w:val="000000"/>
        </w:rPr>
        <w:t xml:space="preserve"> multiplied by </w:t>
      </w:r>
      <w:r>
        <w:rPr>
          <w:rFonts w:cs="Arial"/>
          <w:color w:val="000000"/>
        </w:rPr>
        <w:t xml:space="preserve">the </w:t>
      </w:r>
      <w:r w:rsidRPr="00100870">
        <w:rPr>
          <w:rFonts w:cs="Arial"/>
          <w:color w:val="000000"/>
        </w:rPr>
        <w:t xml:space="preserve">percentage of those providing biometrics </w:t>
      </w:r>
      <w:r w:rsidRPr="00375324">
        <w:rPr>
          <w:rFonts w:cs="Arial"/>
          <w:color w:val="000000"/>
        </w:rPr>
        <w:t>post-enrollment (20</w:t>
      </w:r>
      <w:r w:rsidR="00D533F6">
        <w:rPr>
          <w:rFonts w:cs="Arial"/>
          <w:color w:val="000000"/>
        </w:rPr>
        <w:t xml:space="preserve"> percent</w:t>
      </w:r>
      <w:r w:rsidRPr="00375324">
        <w:rPr>
          <w:rFonts w:cs="Arial"/>
          <w:color w:val="000000"/>
        </w:rPr>
        <w:t>)</w:t>
      </w:r>
      <w:r w:rsidR="009A6CCE">
        <w:rPr>
          <w:rFonts w:cs="Arial"/>
          <w:color w:val="000000"/>
        </w:rPr>
        <w:t>,</w:t>
      </w:r>
      <w:r w:rsidRPr="00100870">
        <w:rPr>
          <w:rFonts w:cs="Arial"/>
          <w:color w:val="000000"/>
        </w:rPr>
        <w:t xml:space="preserve"> and the estimated time</w:t>
      </w:r>
      <w:r>
        <w:rPr>
          <w:rFonts w:cs="Arial"/>
          <w:color w:val="000000"/>
        </w:rPr>
        <w:t xml:space="preserve"> for submission (</w:t>
      </w:r>
      <w:r w:rsidR="004B674F">
        <w:rPr>
          <w:rFonts w:cs="Arial"/>
          <w:color w:val="000000"/>
        </w:rPr>
        <w:t xml:space="preserve">5 </w:t>
      </w:r>
      <w:r>
        <w:rPr>
          <w:rFonts w:cs="Arial"/>
          <w:color w:val="000000"/>
        </w:rPr>
        <w:t>minutes)</w:t>
      </w:r>
      <w:r w:rsidRPr="00100870">
        <w:rPr>
          <w:rFonts w:cs="Arial"/>
          <w:color w:val="000000"/>
        </w:rPr>
        <w:t xml:space="preserve"> </w:t>
      </w:r>
      <w:r>
        <w:rPr>
          <w:rFonts w:cs="Arial"/>
          <w:color w:val="000000"/>
        </w:rPr>
        <w:t>plus</w:t>
      </w:r>
      <w:r w:rsidRPr="00100870">
        <w:rPr>
          <w:rFonts w:cs="Arial"/>
          <w:color w:val="000000"/>
        </w:rPr>
        <w:t xml:space="preserve"> travel</w:t>
      </w:r>
      <w:r>
        <w:rPr>
          <w:rFonts w:cs="Arial"/>
          <w:color w:val="000000"/>
        </w:rPr>
        <w:t xml:space="preserve"> (</w:t>
      </w:r>
      <w:r w:rsidR="0025799E">
        <w:rPr>
          <w:rFonts w:cs="Arial"/>
          <w:color w:val="000000"/>
        </w:rPr>
        <w:t>40</w:t>
      </w:r>
      <w:r>
        <w:rPr>
          <w:rFonts w:cs="Arial"/>
          <w:color w:val="000000"/>
        </w:rPr>
        <w:t xml:space="preserve"> minutes)</w:t>
      </w:r>
      <w:r w:rsidRPr="00100870">
        <w:rPr>
          <w:rFonts w:cs="Arial"/>
          <w:color w:val="000000"/>
        </w:rPr>
        <w:t xml:space="preserve">, or </w:t>
      </w:r>
      <w:r w:rsidR="00D421B5">
        <w:rPr>
          <w:rFonts w:cs="Arial"/>
          <w:color w:val="000000"/>
        </w:rPr>
        <w:t>45</w:t>
      </w:r>
      <w:r w:rsidRPr="00100870">
        <w:rPr>
          <w:rFonts w:cs="Arial"/>
          <w:color w:val="000000"/>
        </w:rPr>
        <w:t xml:space="preserve"> minutes.</w:t>
      </w:r>
      <w:r w:rsidRPr="165FD967">
        <w:rPr>
          <w:color w:val="000000"/>
        </w:rPr>
        <w:t xml:space="preserve"> </w:t>
      </w:r>
      <w:r w:rsidR="004B674F">
        <w:rPr>
          <w:color w:val="000000"/>
        </w:rPr>
        <w:t xml:space="preserve"> </w:t>
      </w:r>
      <w:r w:rsidRPr="165FD967">
        <w:rPr>
          <w:color w:val="000000"/>
        </w:rPr>
        <w:t xml:space="preserve">Table </w:t>
      </w:r>
      <w:r w:rsidR="0072420F">
        <w:rPr>
          <w:color w:val="000000"/>
        </w:rPr>
        <w:t>6</w:t>
      </w:r>
      <w:r w:rsidRPr="165FD967">
        <w:rPr>
          <w:color w:val="000000"/>
        </w:rPr>
        <w:t xml:space="preserve"> provides the estimated total hours for applicants that provide biometrics post-enrollment.</w:t>
      </w:r>
    </w:p>
    <w:p w:rsidR="00DC1881" w:rsidP="00090D92" w14:paraId="4B98C7DC" w14:textId="5E873486">
      <w:pPr>
        <w:ind w:left="360"/>
        <w:rPr>
          <w:rFonts w:cs="Arial"/>
          <w:color w:val="000000"/>
          <w:sz w:val="22"/>
          <w:szCs w:val="20"/>
        </w:rPr>
      </w:pPr>
    </w:p>
    <w:p w:rsidR="00D37FFC" w:rsidP="00090D92" w14:paraId="0C67D8DF" w14:textId="77777777">
      <w:pPr>
        <w:ind w:left="360"/>
        <w:rPr>
          <w:rFonts w:cs="Arial"/>
          <w:color w:val="000000"/>
          <w:sz w:val="22"/>
          <w:szCs w:val="20"/>
        </w:rPr>
      </w:pPr>
    </w:p>
    <w:p w:rsidR="00D37FFC" w:rsidP="00090D92" w14:paraId="648B7D1D" w14:textId="77777777">
      <w:pPr>
        <w:ind w:left="360"/>
        <w:rPr>
          <w:rFonts w:cs="Arial"/>
          <w:color w:val="000000"/>
          <w:sz w:val="22"/>
          <w:szCs w:val="20"/>
        </w:rPr>
      </w:pPr>
    </w:p>
    <w:p w:rsidR="00D37FFC" w:rsidP="00090D92" w14:paraId="2FCDA9F1" w14:textId="77777777">
      <w:pPr>
        <w:ind w:left="360"/>
        <w:rPr>
          <w:rFonts w:cs="Arial"/>
          <w:color w:val="000000"/>
          <w:sz w:val="22"/>
          <w:szCs w:val="20"/>
        </w:rPr>
      </w:pPr>
    </w:p>
    <w:p w:rsidR="00D37FFC" w:rsidP="00090D92" w14:paraId="34304CA0" w14:textId="77777777">
      <w:pPr>
        <w:ind w:left="360"/>
        <w:rPr>
          <w:rFonts w:cs="Arial"/>
          <w:color w:val="000000"/>
          <w:sz w:val="22"/>
          <w:szCs w:val="20"/>
        </w:rPr>
      </w:pPr>
    </w:p>
    <w:tbl>
      <w:tblPr>
        <w:tblW w:w="9365" w:type="dxa"/>
        <w:tblInd w:w="-5" w:type="dxa"/>
        <w:tblLayout w:type="fixed"/>
        <w:tblCellMar>
          <w:left w:w="115" w:type="dxa"/>
          <w:right w:w="115" w:type="dxa"/>
        </w:tblCellMar>
        <w:tblLook w:val="04A0"/>
      </w:tblPr>
      <w:tblGrid>
        <w:gridCol w:w="9365"/>
      </w:tblGrid>
      <w:tr w14:paraId="2C7FEC5F" w14:textId="77777777" w:rsidTr="00F02A53">
        <w:tblPrEx>
          <w:tblW w:w="9365" w:type="dxa"/>
          <w:tblInd w:w="-5" w:type="dxa"/>
          <w:tblLayout w:type="fixed"/>
          <w:tblCellMar>
            <w:left w:w="115" w:type="dxa"/>
            <w:right w:w="115" w:type="dxa"/>
          </w:tblCellMar>
          <w:tblLook w:val="04A0"/>
        </w:tblPrEx>
        <w:trPr>
          <w:trHeight w:val="212"/>
        </w:trPr>
        <w:tc>
          <w:tcPr>
            <w:tcW w:w="9365" w:type="dxa"/>
          </w:tcPr>
          <w:p w:rsidR="007073C3" w:rsidRPr="00661A28" w:rsidP="00890C1E" w14:paraId="3FE76E51" w14:textId="3746967A">
            <w:pPr>
              <w:keepNext/>
              <w:keepLines/>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Table</w:t>
            </w:r>
            <w:r w:rsidRPr="00661A28" w:rsidR="005B7811">
              <w:rPr>
                <w:rFonts w:ascii="Arial Narrow" w:eastAsia="Times New Roman" w:hAnsi="Arial Narrow" w:cs="Times New Roman"/>
                <w:b/>
                <w:bCs/>
                <w:color w:val="000000"/>
                <w:sz w:val="20"/>
                <w:szCs w:val="20"/>
              </w:rPr>
              <w:t xml:space="preserve"> </w:t>
            </w:r>
            <w:r w:rsidR="005B25B2">
              <w:rPr>
                <w:rFonts w:ascii="Arial Narrow" w:eastAsia="Times New Roman" w:hAnsi="Arial Narrow" w:cs="Times New Roman"/>
                <w:b/>
                <w:bCs/>
                <w:color w:val="000000"/>
                <w:sz w:val="20"/>
                <w:szCs w:val="20"/>
              </w:rPr>
              <w:t>6</w:t>
            </w:r>
            <w:r w:rsidRPr="00661A28">
              <w:rPr>
                <w:rFonts w:ascii="Arial Narrow" w:eastAsia="Times New Roman" w:hAnsi="Arial Narrow" w:cs="Times New Roman"/>
                <w:b/>
                <w:bCs/>
                <w:color w:val="000000"/>
                <w:sz w:val="20"/>
                <w:szCs w:val="20"/>
              </w:rPr>
              <w:t xml:space="preserve">: Estimates for </w:t>
            </w:r>
            <w:r w:rsidR="00DC012A">
              <w:rPr>
                <w:rFonts w:ascii="Arial Narrow" w:eastAsia="Times New Roman" w:hAnsi="Arial Narrow" w:cs="Times New Roman"/>
                <w:b/>
                <w:bCs/>
                <w:color w:val="000000"/>
                <w:sz w:val="20"/>
                <w:szCs w:val="20"/>
              </w:rPr>
              <w:t xml:space="preserve">TPAP </w:t>
            </w:r>
            <w:r w:rsidRPr="00661A28">
              <w:rPr>
                <w:rFonts w:ascii="Arial Narrow" w:eastAsia="Times New Roman" w:hAnsi="Arial Narrow" w:cs="Times New Roman"/>
                <w:b/>
                <w:bCs/>
                <w:color w:val="000000"/>
                <w:sz w:val="20"/>
                <w:szCs w:val="20"/>
              </w:rPr>
              <w:t>applicants that provide biometrics post-enrollment</w:t>
            </w:r>
          </w:p>
        </w:tc>
      </w:tr>
    </w:tbl>
    <w:tbl>
      <w:tblPr>
        <w:tblStyle w:val="TableGrid"/>
        <w:tblW w:w="0" w:type="auto"/>
        <w:tblLook w:val="04A0"/>
      </w:tblPr>
      <w:tblGrid>
        <w:gridCol w:w="1301"/>
        <w:gridCol w:w="2206"/>
        <w:gridCol w:w="2051"/>
        <w:gridCol w:w="1997"/>
        <w:gridCol w:w="1795"/>
      </w:tblGrid>
      <w:tr w14:paraId="50D7FBD3" w14:textId="77777777" w:rsidTr="00D34FAA">
        <w:tblPrEx>
          <w:tblW w:w="0" w:type="auto"/>
          <w:tblLook w:val="04A0"/>
        </w:tblPrEx>
        <w:trPr>
          <w:trHeight w:val="287"/>
        </w:trPr>
        <w:tc>
          <w:tcPr>
            <w:tcW w:w="1301" w:type="dxa"/>
            <w:tcBorders>
              <w:top w:val="single" w:sz="4" w:space="0" w:color="auto"/>
              <w:left w:val="single" w:sz="4" w:space="0" w:color="auto"/>
              <w:bottom w:val="single" w:sz="4" w:space="0" w:color="auto"/>
              <w:right w:val="single" w:sz="4" w:space="0" w:color="auto"/>
            </w:tcBorders>
            <w:vAlign w:val="center"/>
            <w:hideMark/>
          </w:tcPr>
          <w:p w:rsidR="007073C3" w:rsidRPr="00F02A53" w:rsidP="00D34FAA" w14:paraId="429BD546" w14:textId="12008AE5">
            <w:pPr>
              <w:keepNext/>
              <w:keepLines/>
              <w:jc w:val="center"/>
              <w:rPr>
                <w:rFonts w:ascii="Arial Narrow" w:hAnsi="Arial Narrow" w:cs="Arial"/>
                <w:color w:val="000000"/>
              </w:rPr>
            </w:pPr>
            <w:r w:rsidRPr="00DC012A">
              <w:rPr>
                <w:rFonts w:ascii="Arial Narrow" w:hAnsi="Arial Narrow" w:cs="Arial"/>
                <w:color w:val="000000"/>
              </w:rPr>
              <w:t>Year</w:t>
            </w:r>
          </w:p>
        </w:tc>
        <w:tc>
          <w:tcPr>
            <w:tcW w:w="2206" w:type="dxa"/>
            <w:tcBorders>
              <w:top w:val="single" w:sz="4" w:space="0" w:color="auto"/>
              <w:left w:val="single" w:sz="4" w:space="0" w:color="auto"/>
              <w:bottom w:val="single" w:sz="4" w:space="0" w:color="auto"/>
              <w:right w:val="single" w:sz="4" w:space="0" w:color="auto"/>
            </w:tcBorders>
            <w:vAlign w:val="center"/>
            <w:hideMark/>
          </w:tcPr>
          <w:p w:rsidR="007073C3" w:rsidRPr="00F02A53" w:rsidP="00D34FAA" w14:paraId="6F51B352" w14:textId="62D960E8">
            <w:pPr>
              <w:keepNext/>
              <w:keepLines/>
              <w:jc w:val="center"/>
              <w:rPr>
                <w:rFonts w:ascii="Arial Narrow" w:hAnsi="Arial Narrow" w:cs="Arial"/>
                <w:color w:val="000000"/>
              </w:rPr>
            </w:pPr>
            <w:r w:rsidRPr="00DC012A">
              <w:rPr>
                <w:rFonts w:ascii="Arial Narrow" w:hAnsi="Arial Narrow" w:cs="Arial"/>
                <w:color w:val="000000"/>
              </w:rPr>
              <w:t>Online Renewal Population</w:t>
            </w:r>
          </w:p>
        </w:tc>
        <w:tc>
          <w:tcPr>
            <w:tcW w:w="2051" w:type="dxa"/>
            <w:tcBorders>
              <w:top w:val="single" w:sz="4" w:space="0" w:color="auto"/>
              <w:left w:val="single" w:sz="4" w:space="0" w:color="auto"/>
              <w:bottom w:val="single" w:sz="4" w:space="0" w:color="auto"/>
              <w:right w:val="single" w:sz="4" w:space="0" w:color="auto"/>
            </w:tcBorders>
            <w:vAlign w:val="center"/>
            <w:hideMark/>
          </w:tcPr>
          <w:p w:rsidR="007073C3" w:rsidRPr="00F02A53" w:rsidP="00D34FAA" w14:paraId="2C594946" w14:textId="77777777">
            <w:pPr>
              <w:keepNext/>
              <w:keepLines/>
              <w:jc w:val="center"/>
              <w:rPr>
                <w:rFonts w:ascii="Arial Narrow" w:hAnsi="Arial Narrow" w:cs="Arial"/>
                <w:color w:val="000000"/>
              </w:rPr>
            </w:pPr>
            <w:r w:rsidRPr="00DC012A">
              <w:rPr>
                <w:rFonts w:ascii="Arial Narrow" w:hAnsi="Arial Narrow" w:cs="Arial"/>
                <w:color w:val="000000"/>
              </w:rPr>
              <w:t>Post-Online Renewal Providing of Biometrics</w:t>
            </w:r>
          </w:p>
        </w:tc>
        <w:tc>
          <w:tcPr>
            <w:tcW w:w="1997" w:type="dxa"/>
            <w:tcBorders>
              <w:top w:val="single" w:sz="4" w:space="0" w:color="auto"/>
              <w:left w:val="single" w:sz="4" w:space="0" w:color="auto"/>
              <w:bottom w:val="single" w:sz="4" w:space="0" w:color="auto"/>
              <w:right w:val="single" w:sz="4" w:space="0" w:color="auto"/>
            </w:tcBorders>
            <w:vAlign w:val="center"/>
            <w:hideMark/>
          </w:tcPr>
          <w:p w:rsidR="007073C3" w:rsidRPr="00F02A53" w:rsidP="00D34FAA" w14:paraId="785CDF43" w14:textId="77777777">
            <w:pPr>
              <w:keepNext/>
              <w:keepLines/>
              <w:jc w:val="center"/>
              <w:rPr>
                <w:rFonts w:ascii="Arial Narrow" w:hAnsi="Arial Narrow" w:cs="Arial"/>
                <w:color w:val="000000"/>
              </w:rPr>
            </w:pPr>
            <w:r w:rsidRPr="00F02A53">
              <w:rPr>
                <w:rFonts w:ascii="Arial Narrow" w:hAnsi="Arial Narrow" w:cs="Arial"/>
                <w:color w:val="000000"/>
              </w:rPr>
              <w:t>Hours to Provide Biometrics per Applicant</w:t>
            </w:r>
          </w:p>
        </w:tc>
        <w:tc>
          <w:tcPr>
            <w:tcW w:w="1795" w:type="dxa"/>
            <w:tcBorders>
              <w:top w:val="single" w:sz="4" w:space="0" w:color="auto"/>
              <w:left w:val="single" w:sz="4" w:space="0" w:color="auto"/>
              <w:bottom w:val="single" w:sz="4" w:space="0" w:color="auto"/>
              <w:right w:val="single" w:sz="4" w:space="0" w:color="auto"/>
            </w:tcBorders>
            <w:vAlign w:val="center"/>
            <w:hideMark/>
          </w:tcPr>
          <w:p w:rsidR="007073C3" w:rsidRPr="00F02A53" w:rsidP="00D34FAA" w14:paraId="1DEE0F91" w14:textId="77777777">
            <w:pPr>
              <w:keepNext/>
              <w:keepLines/>
              <w:jc w:val="center"/>
              <w:rPr>
                <w:rFonts w:ascii="Arial Narrow" w:hAnsi="Arial Narrow" w:cs="Arial"/>
                <w:color w:val="000000"/>
              </w:rPr>
            </w:pPr>
            <w:r w:rsidRPr="00F02A53">
              <w:rPr>
                <w:rFonts w:ascii="Arial Narrow" w:hAnsi="Arial Narrow" w:cs="Arial"/>
                <w:color w:val="000000"/>
              </w:rPr>
              <w:t>Total Hours</w:t>
            </w:r>
          </w:p>
        </w:tc>
      </w:tr>
      <w:tr w14:paraId="2DF5EC0B" w14:textId="77777777" w:rsidTr="00D34FAA">
        <w:tblPrEx>
          <w:tblW w:w="0" w:type="auto"/>
          <w:tblLook w:val="04A0"/>
        </w:tblPrEx>
        <w:trPr>
          <w:trHeight w:val="176"/>
        </w:trPr>
        <w:tc>
          <w:tcPr>
            <w:tcW w:w="1301" w:type="dxa"/>
            <w:tcBorders>
              <w:top w:val="single" w:sz="4" w:space="0" w:color="auto"/>
              <w:left w:val="single" w:sz="4" w:space="0" w:color="auto"/>
              <w:bottom w:val="single" w:sz="4" w:space="0" w:color="auto"/>
              <w:right w:val="single" w:sz="4" w:space="0" w:color="auto"/>
            </w:tcBorders>
            <w:noWrap/>
            <w:vAlign w:val="center"/>
            <w:hideMark/>
          </w:tcPr>
          <w:p w:rsidR="007073C3" w:rsidRPr="00F02A53" w:rsidP="00FB0A96" w14:paraId="08E4B8CE" w14:textId="77777777">
            <w:pPr>
              <w:keepNext/>
              <w:keepLines/>
              <w:ind w:left="360"/>
              <w:jc w:val="center"/>
              <w:rPr>
                <w:rFonts w:ascii="Arial Narrow" w:hAnsi="Arial Narrow" w:cs="Arial"/>
                <w:color w:val="000000"/>
              </w:rPr>
            </w:pPr>
          </w:p>
        </w:tc>
        <w:tc>
          <w:tcPr>
            <w:tcW w:w="2206" w:type="dxa"/>
            <w:tcBorders>
              <w:top w:val="single" w:sz="4" w:space="0" w:color="auto"/>
              <w:left w:val="single" w:sz="4" w:space="0" w:color="auto"/>
              <w:bottom w:val="single" w:sz="4" w:space="0" w:color="auto"/>
              <w:right w:val="single" w:sz="4" w:space="0" w:color="auto"/>
            </w:tcBorders>
            <w:vAlign w:val="center"/>
            <w:hideMark/>
          </w:tcPr>
          <w:p w:rsidR="007073C3" w:rsidRPr="00F02A53" w:rsidP="00D34FAA" w14:paraId="49926092" w14:textId="77777777">
            <w:pPr>
              <w:keepNext/>
              <w:keepLines/>
              <w:jc w:val="center"/>
              <w:rPr>
                <w:rFonts w:ascii="Arial Narrow" w:hAnsi="Arial Narrow" w:cs="Arial"/>
                <w:color w:val="000000"/>
              </w:rPr>
            </w:pPr>
            <w:r w:rsidRPr="00DC012A">
              <w:rPr>
                <w:rFonts w:ascii="Arial Narrow" w:hAnsi="Arial Narrow" w:cs="Arial"/>
                <w:color w:val="000000"/>
              </w:rPr>
              <w:t>A</w:t>
            </w:r>
          </w:p>
        </w:tc>
        <w:tc>
          <w:tcPr>
            <w:tcW w:w="2051" w:type="dxa"/>
            <w:tcBorders>
              <w:top w:val="single" w:sz="4" w:space="0" w:color="auto"/>
              <w:left w:val="single" w:sz="4" w:space="0" w:color="auto"/>
              <w:bottom w:val="single" w:sz="4" w:space="0" w:color="auto"/>
              <w:right w:val="single" w:sz="4" w:space="0" w:color="auto"/>
            </w:tcBorders>
            <w:vAlign w:val="center"/>
            <w:hideMark/>
          </w:tcPr>
          <w:p w:rsidR="007073C3" w:rsidRPr="00F02A53" w:rsidP="00D34FAA" w14:paraId="0F8FA18D" w14:textId="77777777">
            <w:pPr>
              <w:keepNext/>
              <w:keepLines/>
              <w:jc w:val="center"/>
              <w:rPr>
                <w:rFonts w:ascii="Arial Narrow" w:hAnsi="Arial Narrow" w:cs="Arial"/>
                <w:color w:val="000000"/>
              </w:rPr>
            </w:pPr>
            <w:r w:rsidRPr="00DC012A">
              <w:rPr>
                <w:rFonts w:ascii="Arial Narrow" w:hAnsi="Arial Narrow" w:cs="Arial"/>
                <w:color w:val="000000"/>
              </w:rPr>
              <w:t>B = A × 0.20</w:t>
            </w:r>
          </w:p>
        </w:tc>
        <w:tc>
          <w:tcPr>
            <w:tcW w:w="1997" w:type="dxa"/>
            <w:tcBorders>
              <w:top w:val="single" w:sz="4" w:space="0" w:color="auto"/>
              <w:left w:val="single" w:sz="4" w:space="0" w:color="auto"/>
              <w:bottom w:val="single" w:sz="4" w:space="0" w:color="auto"/>
              <w:right w:val="single" w:sz="4" w:space="0" w:color="auto"/>
            </w:tcBorders>
            <w:vAlign w:val="center"/>
            <w:hideMark/>
          </w:tcPr>
          <w:p w:rsidR="007073C3" w:rsidRPr="00F02A53" w:rsidP="00D34FAA" w14:paraId="14354FE7" w14:textId="50ADBEE4">
            <w:pPr>
              <w:keepNext/>
              <w:keepLines/>
              <w:jc w:val="center"/>
              <w:rPr>
                <w:rFonts w:ascii="Arial Narrow" w:hAnsi="Arial Narrow" w:cs="Arial"/>
                <w:color w:val="000000"/>
              </w:rPr>
            </w:pPr>
            <w:r w:rsidRPr="00DC012A">
              <w:rPr>
                <w:rFonts w:ascii="Arial Narrow" w:hAnsi="Arial Narrow" w:cs="Arial"/>
                <w:color w:val="000000"/>
              </w:rPr>
              <w:t xml:space="preserve">C = 45 minutes </w:t>
            </w:r>
            <w:r w:rsidR="00FB0A96">
              <w:rPr>
                <w:rFonts w:ascii="Arial Narrow" w:hAnsi="Arial Narrow" w:cs="Arial"/>
                <w:color w:val="000000"/>
              </w:rPr>
              <w:t xml:space="preserve">      </w:t>
            </w:r>
            <w:r w:rsidRPr="00DC012A">
              <w:rPr>
                <w:rFonts w:ascii="Arial Narrow" w:hAnsi="Arial Narrow" w:cs="Arial"/>
                <w:color w:val="000000"/>
              </w:rPr>
              <w:t>(0.75 hours)</w:t>
            </w:r>
          </w:p>
        </w:tc>
        <w:tc>
          <w:tcPr>
            <w:tcW w:w="1795" w:type="dxa"/>
            <w:tcBorders>
              <w:top w:val="single" w:sz="4" w:space="0" w:color="auto"/>
              <w:left w:val="single" w:sz="4" w:space="0" w:color="auto"/>
              <w:bottom w:val="single" w:sz="4" w:space="0" w:color="auto"/>
              <w:right w:val="single" w:sz="4" w:space="0" w:color="auto"/>
            </w:tcBorders>
            <w:vAlign w:val="center"/>
            <w:hideMark/>
          </w:tcPr>
          <w:p w:rsidR="007073C3" w:rsidRPr="00F02A53" w:rsidP="00D34FAA" w14:paraId="5C4714CD" w14:textId="77777777">
            <w:pPr>
              <w:keepNext/>
              <w:keepLines/>
              <w:jc w:val="center"/>
              <w:rPr>
                <w:rFonts w:ascii="Arial Narrow" w:hAnsi="Arial Narrow" w:cs="Arial"/>
                <w:color w:val="000000"/>
              </w:rPr>
            </w:pPr>
            <w:r w:rsidRPr="00DC012A">
              <w:rPr>
                <w:rFonts w:ascii="Arial Narrow" w:hAnsi="Arial Narrow" w:cs="Arial"/>
                <w:color w:val="000000"/>
              </w:rPr>
              <w:t>D = B × C</w:t>
            </w:r>
          </w:p>
        </w:tc>
      </w:tr>
      <w:tr w14:paraId="6C0A82B8" w14:textId="77777777" w:rsidTr="00D34FAA">
        <w:tblPrEx>
          <w:tblW w:w="0" w:type="auto"/>
          <w:tblLook w:val="04A0"/>
        </w:tblPrEx>
        <w:trPr>
          <w:trHeight w:val="73"/>
        </w:trPr>
        <w:tc>
          <w:tcPr>
            <w:tcW w:w="1301" w:type="dxa"/>
            <w:tcBorders>
              <w:top w:val="single" w:sz="4" w:space="0" w:color="auto"/>
              <w:left w:val="single" w:sz="4" w:space="0" w:color="auto"/>
              <w:bottom w:val="single" w:sz="4" w:space="0" w:color="auto"/>
            </w:tcBorders>
            <w:noWrap/>
            <w:vAlign w:val="center"/>
            <w:hideMark/>
          </w:tcPr>
          <w:p w:rsidR="00492F70" w:rsidRPr="00F02A53" w:rsidP="00D34FAA" w14:paraId="4E6D273B" w14:textId="5C9C37D6">
            <w:pPr>
              <w:keepNext/>
              <w:keepLines/>
              <w:jc w:val="center"/>
              <w:rPr>
                <w:rFonts w:ascii="Arial Narrow" w:hAnsi="Arial Narrow" w:cs="Arial"/>
                <w:color w:val="000000"/>
              </w:rPr>
            </w:pPr>
            <w:r w:rsidRPr="00DC012A">
              <w:rPr>
                <w:rFonts w:ascii="Arial Narrow" w:hAnsi="Arial Narrow" w:cs="Arial"/>
                <w:color w:val="000000"/>
              </w:rPr>
              <w:t>FY 202</w:t>
            </w:r>
            <w:r>
              <w:rPr>
                <w:rFonts w:ascii="Arial Narrow" w:hAnsi="Arial Narrow" w:cs="Arial"/>
                <w:color w:val="000000"/>
              </w:rPr>
              <w:t>6</w:t>
            </w:r>
          </w:p>
        </w:tc>
        <w:tc>
          <w:tcPr>
            <w:tcW w:w="2206" w:type="dxa"/>
            <w:tcBorders>
              <w:top w:val="single" w:sz="4" w:space="0" w:color="auto"/>
              <w:left w:val="single" w:sz="4" w:space="0" w:color="auto"/>
              <w:bottom w:val="single" w:sz="4" w:space="0" w:color="auto"/>
              <w:right w:val="single" w:sz="4" w:space="0" w:color="auto"/>
            </w:tcBorders>
            <w:noWrap/>
            <w:vAlign w:val="center"/>
            <w:hideMark/>
          </w:tcPr>
          <w:p w:rsidR="00492F70" w:rsidRPr="00F02A53" w:rsidP="00D34FAA" w14:paraId="4C86D5FA" w14:textId="0BC54EA6">
            <w:pPr>
              <w:keepNext/>
              <w:keepLines/>
              <w:jc w:val="center"/>
              <w:rPr>
                <w:rFonts w:ascii="Arial Narrow" w:hAnsi="Arial Narrow" w:cs="Arial"/>
                <w:color w:val="000000"/>
              </w:rPr>
            </w:pPr>
            <w:r w:rsidRPr="00492F70">
              <w:rPr>
                <w:rFonts w:ascii="Arial Narrow" w:hAnsi="Arial Narrow" w:cs="Arial"/>
                <w:color w:val="000000"/>
              </w:rPr>
              <w:t>2,677,527</w:t>
            </w:r>
          </w:p>
        </w:tc>
        <w:tc>
          <w:tcPr>
            <w:tcW w:w="2051" w:type="dxa"/>
            <w:tcBorders>
              <w:top w:val="single" w:sz="4" w:space="0" w:color="auto"/>
              <w:left w:val="nil"/>
              <w:bottom w:val="single" w:sz="4" w:space="0" w:color="auto"/>
              <w:right w:val="single" w:sz="4" w:space="0" w:color="auto"/>
            </w:tcBorders>
            <w:noWrap/>
            <w:vAlign w:val="center"/>
            <w:hideMark/>
          </w:tcPr>
          <w:p w:rsidR="00492F70" w:rsidRPr="00F02A53" w:rsidP="00D34FAA" w14:paraId="6BCBC5F6" w14:textId="2B66FEE9">
            <w:pPr>
              <w:keepNext/>
              <w:keepLines/>
              <w:jc w:val="center"/>
              <w:rPr>
                <w:rFonts w:ascii="Arial Narrow" w:hAnsi="Arial Narrow" w:cs="Arial"/>
                <w:color w:val="000000"/>
              </w:rPr>
            </w:pPr>
            <w:r w:rsidRPr="00492F70">
              <w:rPr>
                <w:rFonts w:ascii="Arial Narrow" w:hAnsi="Arial Narrow" w:cs="Arial"/>
                <w:color w:val="000000"/>
              </w:rPr>
              <w:t>535,505</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492F70" w:rsidRPr="00F02A53" w:rsidP="00890C1E" w14:paraId="03766F06" w14:textId="294E0ADC">
            <w:pPr>
              <w:keepNext/>
              <w:keepLines/>
              <w:jc w:val="center"/>
              <w:rPr>
                <w:rFonts w:ascii="Arial Narrow" w:hAnsi="Arial Narrow" w:cs="Arial"/>
                <w:color w:val="000000"/>
              </w:rPr>
            </w:pPr>
            <w:r w:rsidRPr="00492F70">
              <w:rPr>
                <w:rFonts w:ascii="Arial Narrow" w:hAnsi="Arial Narrow" w:cs="Arial"/>
                <w:color w:val="000000"/>
              </w:rPr>
              <w:t>0.75</w:t>
            </w:r>
          </w:p>
        </w:tc>
        <w:tc>
          <w:tcPr>
            <w:tcW w:w="1795" w:type="dxa"/>
            <w:tcBorders>
              <w:top w:val="single" w:sz="4" w:space="0" w:color="auto"/>
              <w:left w:val="nil"/>
              <w:bottom w:val="single" w:sz="4" w:space="0" w:color="auto"/>
              <w:right w:val="single" w:sz="4" w:space="0" w:color="auto"/>
            </w:tcBorders>
            <w:noWrap/>
            <w:vAlign w:val="center"/>
            <w:hideMark/>
          </w:tcPr>
          <w:p w:rsidR="00492F70" w:rsidRPr="00721CA1" w:rsidP="00D34FAA" w14:paraId="718DE802" w14:textId="32036813">
            <w:pPr>
              <w:keepNext/>
              <w:keepLines/>
              <w:jc w:val="center"/>
              <w:rPr>
                <w:rFonts w:ascii="Arial Narrow" w:hAnsi="Arial Narrow"/>
                <w:color w:val="000000"/>
              </w:rPr>
            </w:pPr>
            <w:r w:rsidRPr="00721CA1">
              <w:rPr>
                <w:rFonts w:ascii="Arial Narrow" w:hAnsi="Arial Narrow"/>
                <w:color w:val="000000"/>
              </w:rPr>
              <w:t>401,629</w:t>
            </w:r>
          </w:p>
        </w:tc>
      </w:tr>
      <w:tr w14:paraId="0B744533" w14:textId="77777777" w:rsidTr="00D34FAA">
        <w:tblPrEx>
          <w:tblW w:w="0" w:type="auto"/>
          <w:tblLook w:val="04A0"/>
        </w:tblPrEx>
        <w:trPr>
          <w:trHeight w:val="51"/>
        </w:trPr>
        <w:tc>
          <w:tcPr>
            <w:tcW w:w="1301" w:type="dxa"/>
            <w:tcBorders>
              <w:top w:val="single" w:sz="4" w:space="0" w:color="auto"/>
              <w:left w:val="single" w:sz="4" w:space="0" w:color="auto"/>
              <w:bottom w:val="single" w:sz="4" w:space="0" w:color="auto"/>
            </w:tcBorders>
            <w:noWrap/>
            <w:vAlign w:val="center"/>
            <w:hideMark/>
          </w:tcPr>
          <w:p w:rsidR="00492F70" w:rsidRPr="00F02A53" w:rsidP="00D34FAA" w14:paraId="6A45BF8F" w14:textId="79DDCD67">
            <w:pPr>
              <w:keepNext/>
              <w:keepLines/>
              <w:jc w:val="center"/>
              <w:rPr>
                <w:rFonts w:ascii="Arial Narrow" w:hAnsi="Arial Narrow" w:cs="Arial"/>
                <w:color w:val="000000"/>
              </w:rPr>
            </w:pPr>
            <w:r w:rsidRPr="00DC012A">
              <w:rPr>
                <w:rFonts w:ascii="Arial Narrow" w:hAnsi="Arial Narrow" w:cs="Arial"/>
                <w:color w:val="000000"/>
              </w:rPr>
              <w:t>FY 202</w:t>
            </w:r>
            <w:r>
              <w:rPr>
                <w:rFonts w:ascii="Arial Narrow" w:hAnsi="Arial Narrow" w:cs="Arial"/>
                <w:color w:val="000000"/>
              </w:rPr>
              <w:t>7</w:t>
            </w:r>
          </w:p>
        </w:tc>
        <w:tc>
          <w:tcPr>
            <w:tcW w:w="2206" w:type="dxa"/>
            <w:tcBorders>
              <w:top w:val="nil"/>
              <w:left w:val="single" w:sz="4" w:space="0" w:color="auto"/>
              <w:bottom w:val="single" w:sz="4" w:space="0" w:color="auto"/>
              <w:right w:val="single" w:sz="4" w:space="0" w:color="auto"/>
            </w:tcBorders>
            <w:noWrap/>
            <w:vAlign w:val="center"/>
            <w:hideMark/>
          </w:tcPr>
          <w:p w:rsidR="00492F70" w:rsidRPr="00F02A53" w:rsidP="00D34FAA" w14:paraId="10D2AE63" w14:textId="47BC65B0">
            <w:pPr>
              <w:keepNext/>
              <w:keepLines/>
              <w:jc w:val="center"/>
              <w:rPr>
                <w:rFonts w:ascii="Arial Narrow" w:hAnsi="Arial Narrow" w:cs="Arial"/>
                <w:color w:val="000000"/>
              </w:rPr>
            </w:pPr>
            <w:r w:rsidRPr="00492F70">
              <w:rPr>
                <w:rFonts w:ascii="Arial Narrow" w:hAnsi="Arial Narrow" w:cs="Arial"/>
                <w:color w:val="000000"/>
              </w:rPr>
              <w:t>3,039,936</w:t>
            </w:r>
          </w:p>
        </w:tc>
        <w:tc>
          <w:tcPr>
            <w:tcW w:w="2051" w:type="dxa"/>
            <w:tcBorders>
              <w:top w:val="nil"/>
              <w:left w:val="nil"/>
              <w:bottom w:val="single" w:sz="4" w:space="0" w:color="auto"/>
              <w:right w:val="single" w:sz="4" w:space="0" w:color="auto"/>
            </w:tcBorders>
            <w:noWrap/>
            <w:vAlign w:val="center"/>
            <w:hideMark/>
          </w:tcPr>
          <w:p w:rsidR="00492F70" w:rsidRPr="00F02A53" w:rsidP="00D34FAA" w14:paraId="7D78D2D8" w14:textId="2195E10A">
            <w:pPr>
              <w:keepNext/>
              <w:keepLines/>
              <w:jc w:val="center"/>
              <w:rPr>
                <w:rFonts w:ascii="Arial Narrow" w:hAnsi="Arial Narrow" w:cs="Arial"/>
                <w:color w:val="000000"/>
              </w:rPr>
            </w:pPr>
            <w:r w:rsidRPr="00492F70">
              <w:rPr>
                <w:rFonts w:ascii="Arial Narrow" w:hAnsi="Arial Narrow" w:cs="Arial"/>
                <w:color w:val="000000"/>
              </w:rPr>
              <w:t>607,987</w:t>
            </w:r>
          </w:p>
        </w:tc>
        <w:tc>
          <w:tcPr>
            <w:tcW w:w="1997" w:type="dxa"/>
            <w:vMerge/>
            <w:tcBorders>
              <w:right w:val="single" w:sz="4" w:space="0" w:color="auto"/>
            </w:tcBorders>
            <w:vAlign w:val="center"/>
            <w:hideMark/>
          </w:tcPr>
          <w:p w:rsidR="00492F70" w:rsidRPr="00F02A53" w:rsidP="00890C1E" w14:paraId="1F3DA23B" w14:textId="77777777">
            <w:pPr>
              <w:keepNext/>
              <w:keepLines/>
              <w:jc w:val="center"/>
              <w:rPr>
                <w:rFonts w:ascii="Arial Narrow" w:hAnsi="Arial Narrow" w:cs="Arial"/>
                <w:color w:val="000000"/>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492F70" w:rsidRPr="00721CA1" w:rsidP="00D34FAA" w14:paraId="1A856B5B" w14:textId="0DE6F6C8">
            <w:pPr>
              <w:keepNext/>
              <w:keepLines/>
              <w:jc w:val="center"/>
              <w:rPr>
                <w:rFonts w:ascii="Arial Narrow" w:hAnsi="Arial Narrow"/>
                <w:color w:val="000000"/>
              </w:rPr>
            </w:pPr>
            <w:r w:rsidRPr="00721CA1">
              <w:rPr>
                <w:rFonts w:ascii="Arial Narrow" w:hAnsi="Arial Narrow"/>
                <w:color w:val="000000"/>
              </w:rPr>
              <w:t>455,990</w:t>
            </w:r>
          </w:p>
        </w:tc>
      </w:tr>
      <w:tr w14:paraId="2DC972FB" w14:textId="77777777" w:rsidTr="00D34FAA">
        <w:tblPrEx>
          <w:tblW w:w="0" w:type="auto"/>
          <w:tblLook w:val="04A0"/>
        </w:tblPrEx>
        <w:trPr>
          <w:trHeight w:val="51"/>
        </w:trPr>
        <w:tc>
          <w:tcPr>
            <w:tcW w:w="1301" w:type="dxa"/>
            <w:tcBorders>
              <w:top w:val="single" w:sz="4" w:space="0" w:color="auto"/>
              <w:left w:val="single" w:sz="4" w:space="0" w:color="auto"/>
              <w:bottom w:val="single" w:sz="4" w:space="0" w:color="auto"/>
            </w:tcBorders>
            <w:noWrap/>
            <w:vAlign w:val="center"/>
            <w:hideMark/>
          </w:tcPr>
          <w:p w:rsidR="00492F70" w:rsidRPr="00F02A53" w:rsidP="00D34FAA" w14:paraId="068F5F6B" w14:textId="3D721D16">
            <w:pPr>
              <w:keepNext/>
              <w:keepLines/>
              <w:jc w:val="center"/>
              <w:rPr>
                <w:rFonts w:ascii="Arial Narrow" w:hAnsi="Arial Narrow" w:cs="Arial"/>
                <w:color w:val="000000"/>
              </w:rPr>
            </w:pPr>
            <w:r w:rsidRPr="00DC012A">
              <w:rPr>
                <w:rFonts w:ascii="Arial Narrow" w:hAnsi="Arial Narrow" w:cs="Arial"/>
                <w:color w:val="000000"/>
              </w:rPr>
              <w:t>FY 202</w:t>
            </w:r>
            <w:r>
              <w:rPr>
                <w:rFonts w:ascii="Arial Narrow" w:hAnsi="Arial Narrow" w:cs="Arial"/>
                <w:color w:val="000000"/>
              </w:rPr>
              <w:t>8</w:t>
            </w:r>
          </w:p>
        </w:tc>
        <w:tc>
          <w:tcPr>
            <w:tcW w:w="2206" w:type="dxa"/>
            <w:tcBorders>
              <w:top w:val="nil"/>
              <w:left w:val="single" w:sz="4" w:space="0" w:color="auto"/>
              <w:bottom w:val="single" w:sz="4" w:space="0" w:color="auto"/>
              <w:right w:val="single" w:sz="4" w:space="0" w:color="auto"/>
            </w:tcBorders>
            <w:noWrap/>
            <w:vAlign w:val="center"/>
            <w:hideMark/>
          </w:tcPr>
          <w:p w:rsidR="00492F70" w:rsidRPr="00F02A53" w:rsidP="00D34FAA" w14:paraId="454C2D97" w14:textId="70960855">
            <w:pPr>
              <w:keepNext/>
              <w:keepLines/>
              <w:jc w:val="center"/>
              <w:rPr>
                <w:rFonts w:ascii="Arial Narrow" w:hAnsi="Arial Narrow" w:cs="Arial"/>
                <w:color w:val="000000"/>
              </w:rPr>
            </w:pPr>
            <w:r w:rsidRPr="00492F70">
              <w:rPr>
                <w:rFonts w:ascii="Arial Narrow" w:hAnsi="Arial Narrow" w:cs="Arial"/>
                <w:color w:val="000000"/>
              </w:rPr>
              <w:t>3,119,067</w:t>
            </w:r>
          </w:p>
        </w:tc>
        <w:tc>
          <w:tcPr>
            <w:tcW w:w="2051" w:type="dxa"/>
            <w:tcBorders>
              <w:top w:val="nil"/>
              <w:left w:val="nil"/>
              <w:bottom w:val="single" w:sz="4" w:space="0" w:color="auto"/>
              <w:right w:val="single" w:sz="4" w:space="0" w:color="auto"/>
            </w:tcBorders>
            <w:noWrap/>
            <w:vAlign w:val="center"/>
            <w:hideMark/>
          </w:tcPr>
          <w:p w:rsidR="00492F70" w:rsidRPr="00F02A53" w:rsidP="00D34FAA" w14:paraId="167DC9A8" w14:textId="46CA8F21">
            <w:pPr>
              <w:keepNext/>
              <w:keepLines/>
              <w:jc w:val="center"/>
              <w:rPr>
                <w:rFonts w:ascii="Arial Narrow" w:hAnsi="Arial Narrow" w:cs="Arial"/>
                <w:color w:val="000000"/>
              </w:rPr>
            </w:pPr>
            <w:r w:rsidRPr="00492F70">
              <w:rPr>
                <w:rFonts w:ascii="Arial Narrow" w:hAnsi="Arial Narrow" w:cs="Arial"/>
                <w:color w:val="000000"/>
              </w:rPr>
              <w:t>623,813</w:t>
            </w:r>
          </w:p>
        </w:tc>
        <w:tc>
          <w:tcPr>
            <w:tcW w:w="1997" w:type="dxa"/>
            <w:vMerge/>
            <w:tcBorders>
              <w:bottom w:val="single" w:sz="4" w:space="0" w:color="auto"/>
              <w:right w:val="single" w:sz="4" w:space="0" w:color="auto"/>
            </w:tcBorders>
            <w:vAlign w:val="center"/>
            <w:hideMark/>
          </w:tcPr>
          <w:p w:rsidR="00492F70" w:rsidRPr="00F02A53" w:rsidP="00890C1E" w14:paraId="72ADF6AA" w14:textId="77777777">
            <w:pPr>
              <w:keepNext/>
              <w:keepLines/>
              <w:jc w:val="center"/>
              <w:rPr>
                <w:rFonts w:ascii="Arial Narrow" w:hAnsi="Arial Narrow" w:cs="Arial"/>
                <w:color w:val="000000"/>
              </w:rPr>
            </w:pPr>
          </w:p>
        </w:tc>
        <w:tc>
          <w:tcPr>
            <w:tcW w:w="1795" w:type="dxa"/>
            <w:tcBorders>
              <w:top w:val="single" w:sz="4" w:space="0" w:color="auto"/>
              <w:left w:val="single" w:sz="4" w:space="0" w:color="auto"/>
              <w:bottom w:val="single" w:sz="4" w:space="0" w:color="auto"/>
              <w:right w:val="single" w:sz="4" w:space="0" w:color="auto"/>
            </w:tcBorders>
            <w:noWrap/>
            <w:vAlign w:val="center"/>
            <w:hideMark/>
          </w:tcPr>
          <w:p w:rsidR="00492F70" w:rsidRPr="00721CA1" w:rsidP="00D34FAA" w14:paraId="16DCC049" w14:textId="63E1AE57">
            <w:pPr>
              <w:keepNext/>
              <w:keepLines/>
              <w:jc w:val="center"/>
              <w:rPr>
                <w:rFonts w:ascii="Arial Narrow" w:hAnsi="Arial Narrow"/>
                <w:color w:val="000000"/>
              </w:rPr>
            </w:pPr>
            <w:r w:rsidRPr="00721CA1">
              <w:rPr>
                <w:rFonts w:ascii="Arial Narrow" w:hAnsi="Arial Narrow"/>
                <w:color w:val="000000"/>
              </w:rPr>
              <w:t>467,860</w:t>
            </w:r>
          </w:p>
        </w:tc>
      </w:tr>
      <w:tr w14:paraId="156E1B0B" w14:textId="77777777" w:rsidTr="00D34FAA">
        <w:tblPrEx>
          <w:tblW w:w="0" w:type="auto"/>
          <w:tblLook w:val="04A0"/>
        </w:tblPrEx>
        <w:trPr>
          <w:trHeight w:val="51"/>
        </w:trPr>
        <w:tc>
          <w:tcPr>
            <w:tcW w:w="1301" w:type="dxa"/>
            <w:tcBorders>
              <w:top w:val="single" w:sz="4" w:space="0" w:color="auto"/>
              <w:left w:val="single" w:sz="4" w:space="0" w:color="auto"/>
              <w:bottom w:val="single" w:sz="4" w:space="0" w:color="auto"/>
            </w:tcBorders>
            <w:noWrap/>
            <w:vAlign w:val="bottom"/>
            <w:hideMark/>
          </w:tcPr>
          <w:p w:rsidR="00492F70" w:rsidRPr="00F02A53" w:rsidP="00D34FAA" w14:paraId="244CE572" w14:textId="1B58601C">
            <w:pPr>
              <w:keepNext/>
              <w:keepLines/>
              <w:jc w:val="center"/>
              <w:rPr>
                <w:rFonts w:ascii="Arial Narrow" w:hAnsi="Arial Narrow" w:cs="Arial"/>
                <w:color w:val="000000"/>
              </w:rPr>
            </w:pPr>
            <w:r w:rsidRPr="00DC012A">
              <w:rPr>
                <w:rFonts w:ascii="Arial Narrow" w:hAnsi="Arial Narrow" w:cs="Arial"/>
                <w:color w:val="000000"/>
              </w:rPr>
              <w:t>Total</w:t>
            </w:r>
          </w:p>
        </w:tc>
        <w:tc>
          <w:tcPr>
            <w:tcW w:w="2206" w:type="dxa"/>
            <w:tcBorders>
              <w:top w:val="nil"/>
              <w:left w:val="single" w:sz="4" w:space="0" w:color="auto"/>
              <w:bottom w:val="nil"/>
              <w:right w:val="single" w:sz="4" w:space="0" w:color="auto"/>
            </w:tcBorders>
            <w:noWrap/>
            <w:vAlign w:val="bottom"/>
            <w:hideMark/>
          </w:tcPr>
          <w:p w:rsidR="00492F70" w:rsidRPr="00F02A53" w:rsidP="00D34FAA" w14:paraId="350B0D39" w14:textId="63EA3923">
            <w:pPr>
              <w:keepNext/>
              <w:keepLines/>
              <w:jc w:val="center"/>
              <w:rPr>
                <w:rFonts w:ascii="Arial Narrow" w:hAnsi="Arial Narrow" w:cs="Arial"/>
                <w:color w:val="000000"/>
              </w:rPr>
            </w:pPr>
            <w:r w:rsidRPr="00492F70">
              <w:rPr>
                <w:rFonts w:ascii="Arial Narrow" w:hAnsi="Arial Narrow" w:cs="Arial"/>
                <w:color w:val="000000"/>
              </w:rPr>
              <w:t>8,836,529</w:t>
            </w:r>
          </w:p>
        </w:tc>
        <w:tc>
          <w:tcPr>
            <w:tcW w:w="2051" w:type="dxa"/>
            <w:tcBorders>
              <w:top w:val="single" w:sz="4" w:space="0" w:color="auto"/>
              <w:left w:val="nil"/>
              <w:bottom w:val="single" w:sz="4" w:space="0" w:color="auto"/>
              <w:right w:val="single" w:sz="4" w:space="0" w:color="auto"/>
            </w:tcBorders>
            <w:noWrap/>
            <w:vAlign w:val="bottom"/>
            <w:hideMark/>
          </w:tcPr>
          <w:p w:rsidR="00492F70" w:rsidRPr="00F02A53" w:rsidP="00D34FAA" w14:paraId="04071023" w14:textId="2B9EE562">
            <w:pPr>
              <w:keepNext/>
              <w:keepLines/>
              <w:jc w:val="center"/>
              <w:rPr>
                <w:rFonts w:ascii="Arial Narrow" w:hAnsi="Arial Narrow" w:cs="Arial"/>
                <w:color w:val="000000"/>
              </w:rPr>
            </w:pPr>
            <w:r w:rsidRPr="00492F70">
              <w:rPr>
                <w:rFonts w:ascii="Arial Narrow" w:hAnsi="Arial Narrow" w:cs="Arial"/>
                <w:color w:val="000000"/>
              </w:rPr>
              <w:t>1,767,306</w:t>
            </w:r>
          </w:p>
        </w:tc>
        <w:tc>
          <w:tcPr>
            <w:tcW w:w="1997" w:type="dxa"/>
            <w:tcBorders>
              <w:top w:val="single" w:sz="4" w:space="0" w:color="auto"/>
              <w:left w:val="nil"/>
              <w:bottom w:val="single" w:sz="4" w:space="0" w:color="auto"/>
              <w:right w:val="single" w:sz="4" w:space="0" w:color="auto"/>
            </w:tcBorders>
            <w:shd w:val="clear" w:color="auto" w:fill="808080" w:themeFill="background1" w:themeFillShade="80"/>
            <w:vAlign w:val="bottom"/>
            <w:hideMark/>
          </w:tcPr>
          <w:p w:rsidR="00492F70" w:rsidRPr="009C29E1" w:rsidP="00890C1E" w14:paraId="1E02CCAF" w14:textId="09D2A923">
            <w:pPr>
              <w:keepNext/>
              <w:keepLines/>
              <w:jc w:val="center"/>
              <w:rPr>
                <w:rFonts w:ascii="Arial Narrow" w:hAnsi="Arial Narrow" w:cs="Arial"/>
                <w:color w:val="000000"/>
                <w:highlight w:val="darkGray"/>
              </w:rPr>
            </w:pPr>
          </w:p>
        </w:tc>
        <w:tc>
          <w:tcPr>
            <w:tcW w:w="1795" w:type="dxa"/>
            <w:tcBorders>
              <w:top w:val="single" w:sz="4" w:space="0" w:color="auto"/>
              <w:left w:val="nil"/>
              <w:bottom w:val="single" w:sz="4" w:space="0" w:color="auto"/>
              <w:right w:val="single" w:sz="4" w:space="0" w:color="auto"/>
            </w:tcBorders>
            <w:noWrap/>
            <w:vAlign w:val="bottom"/>
            <w:hideMark/>
          </w:tcPr>
          <w:p w:rsidR="00492F70" w:rsidRPr="00721CA1" w:rsidP="00B82091" w14:paraId="6C73115D" w14:textId="1A35270B">
            <w:pPr>
              <w:jc w:val="center"/>
              <w:rPr>
                <w:rFonts w:ascii="Arial Narrow" w:hAnsi="Arial Narrow"/>
                <w:color w:val="000000"/>
              </w:rPr>
            </w:pPr>
            <w:r w:rsidRPr="00721CA1">
              <w:rPr>
                <w:rFonts w:ascii="Arial Narrow" w:hAnsi="Arial Narrow"/>
                <w:color w:val="000000"/>
              </w:rPr>
              <w:t>1,325,479</w:t>
            </w:r>
          </w:p>
        </w:tc>
      </w:tr>
      <w:tr w14:paraId="1F397F95" w14:textId="77777777" w:rsidTr="00D34FAA">
        <w:tblPrEx>
          <w:tblW w:w="0" w:type="auto"/>
          <w:tblLook w:val="04A0"/>
        </w:tblPrEx>
        <w:trPr>
          <w:trHeight w:val="51"/>
        </w:trPr>
        <w:tc>
          <w:tcPr>
            <w:tcW w:w="1301" w:type="dxa"/>
            <w:tcBorders>
              <w:top w:val="single" w:sz="4" w:space="0" w:color="auto"/>
              <w:left w:val="single" w:sz="4" w:space="0" w:color="auto"/>
              <w:bottom w:val="single" w:sz="4" w:space="0" w:color="auto"/>
            </w:tcBorders>
            <w:noWrap/>
            <w:vAlign w:val="bottom"/>
          </w:tcPr>
          <w:p w:rsidR="00EA2738" w:rsidRPr="00DC012A" w:rsidP="00D34FAA" w14:paraId="332A9E77" w14:textId="5078A865">
            <w:pPr>
              <w:keepNext/>
              <w:keepLines/>
              <w:jc w:val="center"/>
              <w:rPr>
                <w:rFonts w:ascii="Arial Narrow" w:hAnsi="Arial Narrow" w:cs="Arial"/>
                <w:color w:val="000000"/>
              </w:rPr>
            </w:pPr>
            <w:r>
              <w:rPr>
                <w:rFonts w:ascii="Arial Narrow" w:hAnsi="Arial Narrow" w:cs="Arial"/>
                <w:color w:val="000000"/>
              </w:rPr>
              <w:t>Average</w:t>
            </w:r>
          </w:p>
        </w:tc>
        <w:tc>
          <w:tcPr>
            <w:tcW w:w="2206" w:type="dxa"/>
            <w:tcBorders>
              <w:top w:val="nil"/>
              <w:left w:val="single" w:sz="4" w:space="0" w:color="auto"/>
              <w:bottom w:val="single" w:sz="4" w:space="0" w:color="auto"/>
              <w:right w:val="single" w:sz="4" w:space="0" w:color="auto"/>
            </w:tcBorders>
            <w:noWrap/>
            <w:vAlign w:val="bottom"/>
          </w:tcPr>
          <w:p w:rsidR="00EA2738" w:rsidRPr="00492F70" w:rsidP="00D34FAA" w14:paraId="050E18F8" w14:textId="0BC9C543">
            <w:pPr>
              <w:keepNext/>
              <w:keepLines/>
              <w:jc w:val="center"/>
              <w:rPr>
                <w:rFonts w:ascii="Arial Narrow" w:hAnsi="Arial Narrow" w:cs="Arial"/>
                <w:color w:val="000000"/>
              </w:rPr>
            </w:pPr>
            <w:r>
              <w:rPr>
                <w:rFonts w:ascii="Arial Narrow" w:hAnsi="Arial Narrow" w:cs="Arial"/>
                <w:color w:val="000000"/>
              </w:rPr>
              <w:t>2,945,5</w:t>
            </w:r>
            <w:r w:rsidR="000B4B54">
              <w:rPr>
                <w:rFonts w:ascii="Arial Narrow" w:hAnsi="Arial Narrow" w:cs="Arial"/>
                <w:color w:val="000000"/>
              </w:rPr>
              <w:t>10</w:t>
            </w:r>
          </w:p>
        </w:tc>
        <w:tc>
          <w:tcPr>
            <w:tcW w:w="2051" w:type="dxa"/>
            <w:tcBorders>
              <w:top w:val="single" w:sz="4" w:space="0" w:color="auto"/>
              <w:left w:val="nil"/>
              <w:bottom w:val="single" w:sz="4" w:space="0" w:color="auto"/>
              <w:right w:val="single" w:sz="4" w:space="0" w:color="auto"/>
            </w:tcBorders>
            <w:noWrap/>
            <w:vAlign w:val="bottom"/>
          </w:tcPr>
          <w:p w:rsidR="00EA2738" w:rsidRPr="00492F70" w:rsidP="00D34FAA" w14:paraId="08E09E7D" w14:textId="6B1C671A">
            <w:pPr>
              <w:keepNext/>
              <w:keepLines/>
              <w:jc w:val="center"/>
              <w:rPr>
                <w:rFonts w:ascii="Arial Narrow" w:hAnsi="Arial Narrow" w:cs="Arial"/>
                <w:color w:val="000000"/>
              </w:rPr>
            </w:pPr>
            <w:r>
              <w:rPr>
                <w:rFonts w:ascii="Arial Narrow" w:hAnsi="Arial Narrow" w:cs="Arial"/>
                <w:color w:val="000000"/>
              </w:rPr>
              <w:t>589,102</w:t>
            </w:r>
          </w:p>
        </w:tc>
        <w:tc>
          <w:tcPr>
            <w:tcW w:w="1997" w:type="dxa"/>
            <w:tcBorders>
              <w:top w:val="single" w:sz="4" w:space="0" w:color="auto"/>
              <w:left w:val="nil"/>
              <w:bottom w:val="single" w:sz="4" w:space="0" w:color="auto"/>
              <w:right w:val="single" w:sz="4" w:space="0" w:color="auto"/>
            </w:tcBorders>
            <w:shd w:val="clear" w:color="auto" w:fill="808080" w:themeFill="background1" w:themeFillShade="80"/>
            <w:vAlign w:val="bottom"/>
          </w:tcPr>
          <w:p w:rsidR="00EA2738" w:rsidRPr="009C29E1" w:rsidP="00890C1E" w14:paraId="2C2CE453" w14:textId="77777777">
            <w:pPr>
              <w:keepNext/>
              <w:keepLines/>
              <w:jc w:val="center"/>
              <w:rPr>
                <w:rFonts w:ascii="Arial Narrow" w:hAnsi="Arial Narrow" w:cs="Arial"/>
                <w:color w:val="000000"/>
                <w:highlight w:val="darkGray"/>
              </w:rPr>
            </w:pPr>
          </w:p>
        </w:tc>
        <w:tc>
          <w:tcPr>
            <w:tcW w:w="1795" w:type="dxa"/>
            <w:tcBorders>
              <w:top w:val="single" w:sz="4" w:space="0" w:color="auto"/>
              <w:left w:val="nil"/>
              <w:bottom w:val="single" w:sz="4" w:space="0" w:color="auto"/>
              <w:right w:val="single" w:sz="4" w:space="0" w:color="auto"/>
            </w:tcBorders>
            <w:noWrap/>
            <w:vAlign w:val="bottom"/>
          </w:tcPr>
          <w:p w:rsidR="00EA2738" w:rsidRPr="00721CA1" w:rsidP="00B82091" w14:paraId="513FFF7F" w14:textId="158C2EB5">
            <w:pPr>
              <w:jc w:val="center"/>
              <w:rPr>
                <w:rFonts w:ascii="Arial Narrow" w:hAnsi="Arial Narrow"/>
                <w:color w:val="000000"/>
              </w:rPr>
            </w:pPr>
            <w:r>
              <w:rPr>
                <w:rFonts w:ascii="Arial Narrow" w:hAnsi="Arial Narrow"/>
                <w:color w:val="000000"/>
              </w:rPr>
              <w:t>441,826</w:t>
            </w:r>
          </w:p>
        </w:tc>
      </w:tr>
    </w:tbl>
    <w:p w:rsidR="007073C3" w:rsidRPr="00F13742" w:rsidP="00890C1E" w14:paraId="3C102B05" w14:textId="0C7236F7">
      <w:pPr>
        <w:keepNext/>
        <w:keepLines/>
        <w:ind w:left="360"/>
        <w:rPr>
          <w:rFonts w:ascii="Times New (W1)" w:hAnsi="Times New (W1)" w:cs="Arial"/>
          <w:color w:val="000000"/>
          <w:sz w:val="16"/>
        </w:rPr>
      </w:pPr>
      <w:r>
        <w:rPr>
          <w:rFonts w:ascii="Times New (W1)" w:hAnsi="Times New (W1)" w:cs="Arial"/>
          <w:color w:val="000000"/>
          <w:sz w:val="16"/>
        </w:rPr>
        <w:t xml:space="preserve">Note: </w:t>
      </w:r>
      <w:r w:rsidRPr="00F13742" w:rsidR="002B71AB">
        <w:rPr>
          <w:rFonts w:ascii="Times New (W1)" w:hAnsi="Times New (W1)" w:cs="Arial"/>
          <w:color w:val="000000"/>
          <w:sz w:val="16"/>
        </w:rPr>
        <w:t>Table may not sum due to rounding.</w:t>
      </w:r>
    </w:p>
    <w:p w:rsidR="00DC1881" w:rsidRPr="005511E2" w:rsidP="00DC1881" w14:paraId="4C8C4C4C" w14:textId="77777777">
      <w:pPr>
        <w:rPr>
          <w:rFonts w:cs="Arial"/>
          <w:color w:val="000000"/>
          <w:szCs w:val="20"/>
        </w:rPr>
      </w:pPr>
    </w:p>
    <w:p w:rsidR="00DC1881" w:rsidRPr="005511E2" w:rsidP="00DC1881" w14:paraId="3D57EF71" w14:textId="41E0148E">
      <w:pPr>
        <w:keepNext/>
        <w:ind w:left="360"/>
        <w:rPr>
          <w:b/>
          <w:i/>
          <w:color w:val="000000"/>
        </w:rPr>
      </w:pPr>
      <w:r>
        <w:rPr>
          <w:b/>
          <w:i/>
          <w:color w:val="000000"/>
          <w:szCs w:val="20"/>
        </w:rPr>
        <w:t xml:space="preserve">TPAP </w:t>
      </w:r>
      <w:r w:rsidRPr="005511E2" w:rsidR="002B71AB">
        <w:rPr>
          <w:b/>
          <w:i/>
          <w:color w:val="000000"/>
          <w:szCs w:val="20"/>
        </w:rPr>
        <w:t xml:space="preserve">Post-Enrollment Identity and Citizenship or Immigration Data/Document Submission </w:t>
      </w:r>
      <w:r w:rsidRPr="005511E2" w:rsidR="002B71AB">
        <w:rPr>
          <w:b/>
          <w:i/>
          <w:color w:val="000000"/>
        </w:rPr>
        <w:t>Burden</w:t>
      </w:r>
    </w:p>
    <w:p w:rsidR="00DC1881" w:rsidP="00DC1881" w14:paraId="71898C87" w14:textId="77777777">
      <w:pPr>
        <w:ind w:left="360"/>
        <w:rPr>
          <w:rFonts w:cs="Arial"/>
          <w:color w:val="000000"/>
          <w:szCs w:val="20"/>
        </w:rPr>
      </w:pPr>
    </w:p>
    <w:p w:rsidR="00DC1881" w:rsidP="00DC1881" w14:paraId="44E10603" w14:textId="7A760588">
      <w:pPr>
        <w:ind w:left="360"/>
        <w:rPr>
          <w:rFonts w:cs="Arial"/>
          <w:color w:val="000000"/>
          <w:szCs w:val="20"/>
        </w:rPr>
      </w:pPr>
      <w:r w:rsidRPr="005511E2">
        <w:rPr>
          <w:rFonts w:cs="Arial"/>
          <w:color w:val="000000"/>
          <w:szCs w:val="20"/>
        </w:rPr>
        <w:t xml:space="preserve">Since the launch of the </w:t>
      </w:r>
      <w:r w:rsidR="005B1B75">
        <w:rPr>
          <w:rFonts w:cs="Arial"/>
          <w:color w:val="000000"/>
          <w:szCs w:val="20"/>
        </w:rPr>
        <w:t>TPAP</w:t>
      </w:r>
      <w:r w:rsidRPr="005511E2">
        <w:rPr>
          <w:rFonts w:cs="Arial"/>
          <w:color w:val="000000"/>
          <w:szCs w:val="20"/>
        </w:rPr>
        <w:t>, TSA ha</w:t>
      </w:r>
      <w:r w:rsidR="000F483D">
        <w:rPr>
          <w:rFonts w:cs="Arial"/>
          <w:color w:val="000000"/>
          <w:szCs w:val="20"/>
        </w:rPr>
        <w:t>s</w:t>
      </w:r>
      <w:r w:rsidRPr="005511E2">
        <w:rPr>
          <w:rFonts w:cs="Arial"/>
          <w:color w:val="000000"/>
          <w:szCs w:val="20"/>
        </w:rPr>
        <w:t xml:space="preserve"> turned away applicants who have not brought valid </w:t>
      </w:r>
      <w:r>
        <w:rPr>
          <w:rFonts w:cs="Arial"/>
          <w:color w:val="000000"/>
          <w:szCs w:val="20"/>
        </w:rPr>
        <w:t xml:space="preserve">or sufficient </w:t>
      </w:r>
      <w:r w:rsidRPr="005511E2">
        <w:rPr>
          <w:rFonts w:cs="Arial"/>
          <w:color w:val="000000"/>
          <w:szCs w:val="20"/>
        </w:rPr>
        <w:t>identity</w:t>
      </w:r>
      <w:r>
        <w:rPr>
          <w:rFonts w:cs="Arial"/>
          <w:color w:val="000000"/>
          <w:szCs w:val="20"/>
        </w:rPr>
        <w:t xml:space="preserve"> and</w:t>
      </w:r>
      <w:r w:rsidRPr="005511E2">
        <w:rPr>
          <w:rFonts w:cs="Arial"/>
          <w:color w:val="000000"/>
          <w:szCs w:val="20"/>
        </w:rPr>
        <w:t xml:space="preserve"> citizenship or immigration documents</w:t>
      </w:r>
      <w:r w:rsidR="000F6543">
        <w:rPr>
          <w:rFonts w:cs="Arial"/>
          <w:color w:val="000000"/>
          <w:szCs w:val="20"/>
        </w:rPr>
        <w:t xml:space="preserve"> at the time of in-person enrollment</w:t>
      </w:r>
      <w:r>
        <w:rPr>
          <w:rFonts w:cs="Arial"/>
          <w:color w:val="000000"/>
          <w:szCs w:val="20"/>
        </w:rPr>
        <w:t>.</w:t>
      </w:r>
      <w:r w:rsidR="0026065F">
        <w:rPr>
          <w:rFonts w:cs="Arial"/>
          <w:color w:val="000000"/>
          <w:szCs w:val="20"/>
        </w:rPr>
        <w:t xml:space="preserve"> </w:t>
      </w:r>
      <w:r>
        <w:rPr>
          <w:rFonts w:cs="Arial"/>
          <w:color w:val="000000"/>
          <w:szCs w:val="20"/>
        </w:rPr>
        <w:t xml:space="preserve"> </w:t>
      </w:r>
      <w:r w:rsidRPr="005511E2">
        <w:rPr>
          <w:rFonts w:cs="Arial"/>
          <w:color w:val="000000"/>
          <w:szCs w:val="20"/>
        </w:rPr>
        <w:t>This occur</w:t>
      </w:r>
      <w:r>
        <w:rPr>
          <w:rFonts w:cs="Arial"/>
          <w:color w:val="000000"/>
          <w:szCs w:val="20"/>
        </w:rPr>
        <w:t>s</w:t>
      </w:r>
      <w:r w:rsidRPr="005511E2">
        <w:rPr>
          <w:rFonts w:cs="Arial"/>
          <w:color w:val="000000"/>
          <w:szCs w:val="20"/>
        </w:rPr>
        <w:t xml:space="preserve"> primarily for individuals who inquire about applying on a walk-in basis, mostly at airport enrollment locations, but </w:t>
      </w:r>
      <w:r>
        <w:rPr>
          <w:rFonts w:cs="Arial"/>
          <w:color w:val="000000"/>
          <w:szCs w:val="20"/>
        </w:rPr>
        <w:t>do</w:t>
      </w:r>
      <w:r w:rsidRPr="005511E2">
        <w:rPr>
          <w:rFonts w:cs="Arial"/>
          <w:color w:val="000000"/>
          <w:szCs w:val="20"/>
        </w:rPr>
        <w:t xml:space="preserve"> not have all the required identity and/or proof of citizenship or immigration </w:t>
      </w:r>
      <w:r>
        <w:rPr>
          <w:rFonts w:cs="Arial"/>
          <w:color w:val="000000"/>
          <w:szCs w:val="20"/>
        </w:rPr>
        <w:t>eligibility</w:t>
      </w:r>
      <w:r w:rsidRPr="005511E2">
        <w:rPr>
          <w:rFonts w:cs="Arial"/>
          <w:color w:val="000000"/>
          <w:szCs w:val="20"/>
        </w:rPr>
        <w:t xml:space="preserve"> documentation with them</w:t>
      </w:r>
      <w:r>
        <w:rPr>
          <w:rFonts w:cs="Arial"/>
          <w:color w:val="000000"/>
          <w:szCs w:val="20"/>
        </w:rPr>
        <w:t xml:space="preserve">. </w:t>
      </w:r>
      <w:r w:rsidR="0026065F">
        <w:rPr>
          <w:rFonts w:cs="Arial"/>
          <w:color w:val="000000"/>
          <w:szCs w:val="20"/>
        </w:rPr>
        <w:t xml:space="preserve"> </w:t>
      </w:r>
      <w:r w:rsidR="000F6543">
        <w:rPr>
          <w:rFonts w:cs="Arial"/>
          <w:color w:val="000000"/>
          <w:szCs w:val="20"/>
        </w:rPr>
        <w:t xml:space="preserve">The optional Birth Certify service </w:t>
      </w:r>
      <w:r w:rsidR="00D533F6">
        <w:rPr>
          <w:rFonts w:cs="Arial"/>
          <w:color w:val="000000"/>
          <w:szCs w:val="20"/>
        </w:rPr>
        <w:t>(</w:t>
      </w:r>
      <w:r w:rsidR="000F6543">
        <w:rPr>
          <w:rFonts w:cs="Arial"/>
          <w:color w:val="000000"/>
          <w:szCs w:val="20"/>
        </w:rPr>
        <w:t xml:space="preserve">referenced in the answer to </w:t>
      </w:r>
      <w:r w:rsidR="00352048">
        <w:rPr>
          <w:rFonts w:cs="Arial"/>
          <w:color w:val="000000"/>
          <w:szCs w:val="20"/>
        </w:rPr>
        <w:t>Q</w:t>
      </w:r>
      <w:r w:rsidR="000F6543">
        <w:rPr>
          <w:rFonts w:cs="Arial"/>
          <w:color w:val="000000"/>
          <w:szCs w:val="20"/>
        </w:rPr>
        <w:t xml:space="preserve">uestion </w:t>
      </w:r>
      <w:r w:rsidR="00352048">
        <w:rPr>
          <w:rFonts w:cs="Arial"/>
          <w:color w:val="000000"/>
          <w:szCs w:val="20"/>
        </w:rPr>
        <w:t>2</w:t>
      </w:r>
      <w:r w:rsidR="00D533F6">
        <w:rPr>
          <w:rFonts w:cs="Arial"/>
          <w:color w:val="000000"/>
          <w:szCs w:val="20"/>
        </w:rPr>
        <w:t>)</w:t>
      </w:r>
      <w:r w:rsidR="000F6543">
        <w:rPr>
          <w:rFonts w:cs="Arial"/>
          <w:color w:val="000000"/>
          <w:szCs w:val="20"/>
        </w:rPr>
        <w:t xml:space="preserve"> is one way a TSA enrollment provider</w:t>
      </w:r>
      <w:r w:rsidR="0049440B">
        <w:rPr>
          <w:rFonts w:cs="Arial"/>
          <w:color w:val="000000"/>
          <w:szCs w:val="20"/>
        </w:rPr>
        <w:t xml:space="preserve"> assist</w:t>
      </w:r>
      <w:r w:rsidR="00352048">
        <w:rPr>
          <w:rFonts w:cs="Arial"/>
          <w:color w:val="000000"/>
          <w:szCs w:val="20"/>
        </w:rPr>
        <w:t>s</w:t>
      </w:r>
      <w:r w:rsidR="0049440B">
        <w:rPr>
          <w:rFonts w:cs="Arial"/>
          <w:color w:val="000000"/>
          <w:szCs w:val="20"/>
        </w:rPr>
        <w:t xml:space="preserve"> applicants who would otherwise be denied enrollment at their time of interest. </w:t>
      </w:r>
      <w:r w:rsidR="0026065F">
        <w:rPr>
          <w:rFonts w:cs="Arial"/>
          <w:color w:val="000000"/>
          <w:szCs w:val="20"/>
        </w:rPr>
        <w:t xml:space="preserve"> </w:t>
      </w:r>
      <w:r w:rsidRPr="005511E2">
        <w:rPr>
          <w:rFonts w:cs="Arial"/>
          <w:color w:val="000000"/>
          <w:szCs w:val="20"/>
        </w:rPr>
        <w:t>Due to the significant number of applicants who have been turned away</w:t>
      </w:r>
      <w:r>
        <w:rPr>
          <w:rFonts w:cs="Arial"/>
          <w:color w:val="000000"/>
          <w:szCs w:val="20"/>
        </w:rPr>
        <w:t xml:space="preserve"> in the past</w:t>
      </w:r>
      <w:r w:rsidRPr="005511E2">
        <w:rPr>
          <w:rFonts w:cs="Arial"/>
          <w:color w:val="000000"/>
          <w:szCs w:val="20"/>
        </w:rPr>
        <w:t xml:space="preserve">, TSA </w:t>
      </w:r>
      <w:r w:rsidR="00A758C7">
        <w:rPr>
          <w:rFonts w:cs="Arial"/>
          <w:color w:val="000000"/>
          <w:szCs w:val="20"/>
        </w:rPr>
        <w:t>may</w:t>
      </w:r>
      <w:r>
        <w:rPr>
          <w:rFonts w:cs="Arial"/>
          <w:color w:val="000000"/>
          <w:szCs w:val="20"/>
        </w:rPr>
        <w:t xml:space="preserve"> </w:t>
      </w:r>
      <w:r w:rsidRPr="005511E2">
        <w:rPr>
          <w:rFonts w:cs="Arial"/>
          <w:color w:val="000000"/>
          <w:szCs w:val="20"/>
        </w:rPr>
        <w:t>allow individuals who d</w:t>
      </w:r>
      <w:r>
        <w:rPr>
          <w:rFonts w:cs="Arial"/>
          <w:color w:val="000000"/>
          <w:szCs w:val="20"/>
        </w:rPr>
        <w:t>id</w:t>
      </w:r>
      <w:r w:rsidRPr="005511E2">
        <w:rPr>
          <w:rFonts w:cs="Arial"/>
          <w:color w:val="000000"/>
          <w:szCs w:val="20"/>
        </w:rPr>
        <w:t xml:space="preserve"> not provide or bring their citizenship or immigration data or documents to </w:t>
      </w:r>
      <w:r w:rsidR="000F483D">
        <w:rPr>
          <w:rFonts w:cs="Arial"/>
          <w:color w:val="000000"/>
          <w:szCs w:val="20"/>
        </w:rPr>
        <w:t>an</w:t>
      </w:r>
      <w:r w:rsidRPr="005511E2">
        <w:rPr>
          <w:rFonts w:cs="Arial"/>
          <w:color w:val="000000"/>
          <w:szCs w:val="20"/>
        </w:rPr>
        <w:t xml:space="preserve"> enrollment </w:t>
      </w:r>
      <w:r w:rsidR="0080604C">
        <w:rPr>
          <w:rFonts w:cs="Arial"/>
          <w:color w:val="000000"/>
          <w:szCs w:val="20"/>
        </w:rPr>
        <w:t>location</w:t>
      </w:r>
      <w:r w:rsidR="00352048">
        <w:rPr>
          <w:rFonts w:cs="Arial"/>
          <w:color w:val="000000"/>
          <w:szCs w:val="20"/>
        </w:rPr>
        <w:t>,</w:t>
      </w:r>
      <w:r w:rsidRPr="005511E2">
        <w:rPr>
          <w:rFonts w:cs="Arial"/>
          <w:color w:val="000000"/>
          <w:szCs w:val="20"/>
        </w:rPr>
        <w:t xml:space="preserve"> </w:t>
      </w:r>
      <w:r w:rsidR="00716D97">
        <w:rPr>
          <w:rFonts w:cs="Arial"/>
          <w:color w:val="000000"/>
          <w:szCs w:val="20"/>
        </w:rPr>
        <w:t>and who may not use optional services such as Birth Certify</w:t>
      </w:r>
      <w:r w:rsidR="00352048">
        <w:rPr>
          <w:rFonts w:cs="Arial"/>
          <w:color w:val="000000"/>
          <w:szCs w:val="20"/>
        </w:rPr>
        <w:t>,</w:t>
      </w:r>
      <w:r w:rsidR="00716D97">
        <w:rPr>
          <w:rFonts w:cs="Arial"/>
          <w:color w:val="000000"/>
          <w:szCs w:val="20"/>
        </w:rPr>
        <w:t xml:space="preserve"> </w:t>
      </w:r>
      <w:r w:rsidRPr="005511E2">
        <w:rPr>
          <w:rFonts w:cs="Arial"/>
          <w:color w:val="000000"/>
          <w:szCs w:val="20"/>
        </w:rPr>
        <w:t>to provide this information</w:t>
      </w:r>
      <w:r>
        <w:rPr>
          <w:rFonts w:cs="Arial"/>
          <w:color w:val="000000"/>
          <w:szCs w:val="20"/>
        </w:rPr>
        <w:t xml:space="preserve"> pre- or</w:t>
      </w:r>
      <w:r w:rsidRPr="005511E2">
        <w:rPr>
          <w:rFonts w:cs="Arial"/>
          <w:color w:val="000000"/>
          <w:szCs w:val="20"/>
        </w:rPr>
        <w:t xml:space="preserve"> post-enrollment. </w:t>
      </w:r>
      <w:r w:rsidR="0026065F">
        <w:rPr>
          <w:rFonts w:cs="Arial"/>
          <w:color w:val="000000"/>
          <w:szCs w:val="20"/>
        </w:rPr>
        <w:t xml:space="preserve"> </w:t>
      </w:r>
      <w:r w:rsidRPr="005511E2">
        <w:rPr>
          <w:rFonts w:cs="Arial"/>
          <w:color w:val="000000"/>
          <w:szCs w:val="20"/>
        </w:rPr>
        <w:t xml:space="preserve">TSA estimates that 20 percent of applicants </w:t>
      </w:r>
      <w:r>
        <w:rPr>
          <w:rFonts w:cs="Arial"/>
          <w:color w:val="000000"/>
          <w:szCs w:val="20"/>
        </w:rPr>
        <w:t>may</w:t>
      </w:r>
      <w:r w:rsidRPr="005511E2">
        <w:rPr>
          <w:rFonts w:cs="Arial"/>
          <w:color w:val="000000"/>
          <w:szCs w:val="20"/>
        </w:rPr>
        <w:t xml:space="preserve"> elect to provide this information online while 10 percent will choose to mail</w:t>
      </w:r>
      <w:r w:rsidR="00E57609">
        <w:rPr>
          <w:rFonts w:cs="Arial"/>
          <w:color w:val="000000"/>
          <w:szCs w:val="20"/>
        </w:rPr>
        <w:t>, email,</w:t>
      </w:r>
      <w:r w:rsidRPr="005511E2">
        <w:rPr>
          <w:rFonts w:cs="Arial"/>
          <w:color w:val="000000"/>
          <w:szCs w:val="20"/>
        </w:rPr>
        <w:t xml:space="preserve"> or fax the information</w:t>
      </w:r>
      <w:r>
        <w:rPr>
          <w:rFonts w:cs="Arial"/>
          <w:color w:val="000000"/>
          <w:szCs w:val="20"/>
        </w:rPr>
        <w:t xml:space="preserve">. </w:t>
      </w:r>
      <w:r w:rsidR="00374B0F">
        <w:rPr>
          <w:rFonts w:cs="Arial"/>
          <w:color w:val="000000"/>
          <w:szCs w:val="20"/>
        </w:rPr>
        <w:t xml:space="preserve"> </w:t>
      </w:r>
      <w:r w:rsidRPr="005511E2">
        <w:rPr>
          <w:rFonts w:cs="Arial"/>
          <w:color w:val="000000"/>
          <w:szCs w:val="20"/>
        </w:rPr>
        <w:t xml:space="preserve">The corresponding </w:t>
      </w:r>
      <w:r>
        <w:rPr>
          <w:rFonts w:cs="Arial"/>
          <w:color w:val="000000"/>
          <w:szCs w:val="20"/>
        </w:rPr>
        <w:t xml:space="preserve">hour </w:t>
      </w:r>
      <w:r w:rsidRPr="005511E2">
        <w:rPr>
          <w:rFonts w:cs="Arial"/>
          <w:color w:val="000000"/>
          <w:szCs w:val="20"/>
        </w:rPr>
        <w:t xml:space="preserve">burden </w:t>
      </w:r>
      <w:r>
        <w:rPr>
          <w:rFonts w:cs="Arial"/>
          <w:color w:val="000000"/>
          <w:szCs w:val="20"/>
        </w:rPr>
        <w:t xml:space="preserve">estimates are reflected in Tables </w:t>
      </w:r>
      <w:r w:rsidR="00EB05C0">
        <w:rPr>
          <w:rFonts w:cs="Arial"/>
          <w:color w:val="000000"/>
          <w:szCs w:val="20"/>
        </w:rPr>
        <w:t>7</w:t>
      </w:r>
      <w:r>
        <w:rPr>
          <w:rFonts w:cs="Arial"/>
          <w:color w:val="000000"/>
          <w:szCs w:val="20"/>
        </w:rPr>
        <w:t xml:space="preserve"> and</w:t>
      </w:r>
      <w:r w:rsidR="00611143">
        <w:rPr>
          <w:rFonts w:cs="Arial"/>
          <w:color w:val="000000"/>
          <w:szCs w:val="20"/>
        </w:rPr>
        <w:t xml:space="preserve"> </w:t>
      </w:r>
      <w:r w:rsidR="00EB05C0">
        <w:rPr>
          <w:rFonts w:cs="Arial"/>
          <w:color w:val="000000"/>
          <w:szCs w:val="20"/>
        </w:rPr>
        <w:t>8</w:t>
      </w:r>
      <w:r w:rsidRPr="005511E2">
        <w:rPr>
          <w:rFonts w:cs="Arial"/>
          <w:color w:val="000000"/>
          <w:szCs w:val="20"/>
        </w:rPr>
        <w:t>.</w:t>
      </w:r>
    </w:p>
    <w:p w:rsidR="00617868" w:rsidP="00DC1881" w14:paraId="3E2DE83C" w14:textId="212D2666">
      <w:pPr>
        <w:ind w:left="360"/>
        <w:rPr>
          <w:rFonts w:cs="Arial"/>
          <w:color w:val="000000"/>
          <w:szCs w:val="20"/>
        </w:rPr>
      </w:pPr>
    </w:p>
    <w:p w:rsidR="006F3084" w:rsidRPr="00661A28" w:rsidP="006F3084" w14:paraId="327A1E36" w14:textId="7F7A1B04">
      <w:pPr>
        <w:keepNext/>
        <w:keepLines/>
        <w:ind w:left="360"/>
        <w:rPr>
          <w:rFonts w:ascii="Arial Narrow" w:hAnsi="Arial Narrow" w:cs="Arial"/>
          <w:color w:val="000000"/>
          <w:sz w:val="20"/>
          <w:szCs w:val="20"/>
        </w:rPr>
      </w:pPr>
      <w:r w:rsidRPr="00661A28">
        <w:rPr>
          <w:rFonts w:ascii="Arial Narrow" w:eastAsia="Times New Roman" w:hAnsi="Arial Narrow" w:cs="Times New Roman"/>
          <w:b/>
          <w:bCs/>
          <w:color w:val="000000"/>
          <w:sz w:val="20"/>
          <w:szCs w:val="20"/>
        </w:rPr>
        <w:t xml:space="preserve">Table </w:t>
      </w:r>
      <w:r w:rsidR="00EB05C0">
        <w:rPr>
          <w:rFonts w:ascii="Arial Narrow" w:eastAsia="Times New Roman" w:hAnsi="Arial Narrow" w:cs="Times New Roman"/>
          <w:b/>
          <w:bCs/>
          <w:color w:val="000000"/>
          <w:sz w:val="20"/>
          <w:szCs w:val="20"/>
        </w:rPr>
        <w:t>7</w:t>
      </w:r>
      <w:r w:rsidRPr="00661A28">
        <w:rPr>
          <w:rFonts w:ascii="Arial Narrow" w:eastAsia="Times New Roman" w:hAnsi="Arial Narrow" w:cs="Times New Roman"/>
          <w:b/>
          <w:bCs/>
          <w:color w:val="000000"/>
          <w:sz w:val="20"/>
          <w:szCs w:val="20"/>
        </w:rPr>
        <w:t xml:space="preserve">: Estimates for </w:t>
      </w:r>
      <w:r w:rsidR="000C6E8D">
        <w:rPr>
          <w:rFonts w:ascii="Arial Narrow" w:eastAsia="Times New Roman" w:hAnsi="Arial Narrow" w:cs="Times New Roman"/>
          <w:b/>
          <w:bCs/>
          <w:color w:val="000000"/>
          <w:sz w:val="20"/>
          <w:szCs w:val="20"/>
        </w:rPr>
        <w:t xml:space="preserve">TPAP </w:t>
      </w:r>
      <w:r w:rsidRPr="00661A28">
        <w:rPr>
          <w:rFonts w:ascii="Arial Narrow" w:eastAsia="Times New Roman" w:hAnsi="Arial Narrow" w:cs="Times New Roman"/>
          <w:b/>
          <w:bCs/>
          <w:color w:val="000000"/>
          <w:sz w:val="20"/>
          <w:szCs w:val="20"/>
        </w:rPr>
        <w:t>applicants that provide identity and citizenship or immigration data or documents online post-enrollment</w:t>
      </w:r>
    </w:p>
    <w:tbl>
      <w:tblPr>
        <w:tblW w:w="9828" w:type="dxa"/>
        <w:tblLook w:val="04A0"/>
      </w:tblPr>
      <w:tblGrid>
        <w:gridCol w:w="1759"/>
        <w:gridCol w:w="3276"/>
        <w:gridCol w:w="3060"/>
        <w:gridCol w:w="1733"/>
      </w:tblGrid>
      <w:tr w14:paraId="1EEF5BAC" w14:textId="77777777" w:rsidTr="00D34FAA">
        <w:tblPrEx>
          <w:tblW w:w="9828" w:type="dxa"/>
          <w:tblLook w:val="04A0"/>
        </w:tblPrEx>
        <w:trPr>
          <w:trHeight w:val="854"/>
        </w:trPr>
        <w:tc>
          <w:tcPr>
            <w:tcW w:w="1759" w:type="dxa"/>
            <w:tcBorders>
              <w:top w:val="single" w:sz="4" w:space="0" w:color="auto"/>
              <w:left w:val="single" w:sz="4" w:space="0" w:color="auto"/>
              <w:bottom w:val="single" w:sz="4" w:space="0" w:color="auto"/>
              <w:right w:val="single" w:sz="4" w:space="0" w:color="auto"/>
            </w:tcBorders>
            <w:vAlign w:val="center"/>
            <w:hideMark/>
          </w:tcPr>
          <w:p w:rsidR="006F3084" w:rsidRPr="00661A28" w:rsidP="0074110B" w14:paraId="11E5C6E6" w14:textId="4BF5BC41">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3276" w:type="dxa"/>
            <w:tcBorders>
              <w:top w:val="single" w:sz="4" w:space="0" w:color="auto"/>
              <w:left w:val="nil"/>
              <w:bottom w:val="single" w:sz="4" w:space="0" w:color="auto"/>
              <w:right w:val="single" w:sz="4" w:space="0" w:color="auto"/>
            </w:tcBorders>
            <w:vAlign w:val="center"/>
            <w:hideMark/>
          </w:tcPr>
          <w:p w:rsidR="006F3084" w:rsidRPr="00661A28" w:rsidP="0074110B" w14:paraId="370C31C2" w14:textId="4766E4D2">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Online Post-Enrollment Providing of Identity, Citizenship, Immigration Data Documents</w:t>
            </w:r>
            <w:r w:rsidRPr="00661A28">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(20% of Enrollments)</w:t>
            </w:r>
          </w:p>
        </w:tc>
        <w:tc>
          <w:tcPr>
            <w:tcW w:w="3060" w:type="dxa"/>
            <w:tcBorders>
              <w:top w:val="single" w:sz="4" w:space="0" w:color="auto"/>
              <w:left w:val="nil"/>
              <w:bottom w:val="single" w:sz="4" w:space="0" w:color="auto"/>
              <w:right w:val="single" w:sz="4" w:space="0" w:color="auto"/>
            </w:tcBorders>
            <w:vAlign w:val="center"/>
            <w:hideMark/>
          </w:tcPr>
          <w:p w:rsidR="006F3084" w:rsidRPr="00661A28" w:rsidP="0074110B" w14:paraId="69DDAEE6"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Hours to Provide Data or Documents per Applicant</w:t>
            </w:r>
          </w:p>
        </w:tc>
        <w:tc>
          <w:tcPr>
            <w:tcW w:w="1733" w:type="dxa"/>
            <w:tcBorders>
              <w:top w:val="single" w:sz="4" w:space="0" w:color="auto"/>
              <w:left w:val="nil"/>
              <w:bottom w:val="single" w:sz="4" w:space="0" w:color="auto"/>
              <w:right w:val="single" w:sz="4" w:space="0" w:color="auto"/>
            </w:tcBorders>
            <w:vAlign w:val="center"/>
            <w:hideMark/>
          </w:tcPr>
          <w:p w:rsidR="006F3084" w:rsidRPr="00661A28" w:rsidP="0074110B" w14:paraId="788B9C1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Hours</w:t>
            </w:r>
          </w:p>
        </w:tc>
      </w:tr>
      <w:tr w14:paraId="628F2A7A" w14:textId="77777777" w:rsidTr="00D34FAA">
        <w:tblPrEx>
          <w:tblW w:w="9828" w:type="dxa"/>
          <w:tblLook w:val="04A0"/>
        </w:tblPrEx>
        <w:trPr>
          <w:trHeight w:val="350"/>
        </w:trPr>
        <w:tc>
          <w:tcPr>
            <w:tcW w:w="1759" w:type="dxa"/>
            <w:tcBorders>
              <w:top w:val="nil"/>
              <w:left w:val="single" w:sz="4" w:space="0" w:color="auto"/>
              <w:bottom w:val="single" w:sz="4" w:space="0" w:color="auto"/>
              <w:right w:val="single" w:sz="4" w:space="0" w:color="auto"/>
            </w:tcBorders>
            <w:noWrap/>
            <w:vAlign w:val="center"/>
          </w:tcPr>
          <w:p w:rsidR="006F3084" w:rsidRPr="00661A28" w:rsidP="0074110B" w14:paraId="5F9C9625" w14:textId="77777777">
            <w:pPr>
              <w:jc w:val="center"/>
              <w:rPr>
                <w:rFonts w:ascii="Arial Narrow" w:eastAsia="Times New Roman" w:hAnsi="Arial Narrow" w:cs="Times New Roman"/>
                <w:color w:val="000000"/>
                <w:sz w:val="20"/>
                <w:szCs w:val="20"/>
              </w:rPr>
            </w:pPr>
          </w:p>
        </w:tc>
        <w:tc>
          <w:tcPr>
            <w:tcW w:w="3276" w:type="dxa"/>
            <w:tcBorders>
              <w:top w:val="nil"/>
              <w:left w:val="nil"/>
              <w:bottom w:val="single" w:sz="4" w:space="0" w:color="auto"/>
              <w:right w:val="single" w:sz="4" w:space="0" w:color="auto"/>
            </w:tcBorders>
            <w:vAlign w:val="center"/>
            <w:hideMark/>
          </w:tcPr>
          <w:p w:rsidR="006F3084" w:rsidRPr="00661A28" w:rsidP="0074110B" w14:paraId="15390048" w14:textId="624E91A1">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xml:space="preserve">A= 0.2 × </w:t>
            </w:r>
            <w:r w:rsidRPr="00661A28" w:rsidR="00337CE0">
              <w:rPr>
                <w:rFonts w:ascii="Arial Narrow" w:eastAsia="Times New Roman" w:hAnsi="Arial Narrow" w:cs="Times New Roman"/>
                <w:sz w:val="20"/>
                <w:szCs w:val="20"/>
              </w:rPr>
              <w:t>I</w:t>
            </w:r>
            <w:r w:rsidRPr="00661A28">
              <w:rPr>
                <w:rFonts w:ascii="Arial Narrow" w:eastAsia="Times New Roman" w:hAnsi="Arial Narrow" w:cs="Times New Roman"/>
                <w:sz w:val="20"/>
                <w:szCs w:val="20"/>
              </w:rPr>
              <w:t xml:space="preserve">nitial </w:t>
            </w:r>
            <w:r w:rsidRPr="00661A28" w:rsidR="00337CE0">
              <w:rPr>
                <w:rFonts w:ascii="Arial Narrow" w:eastAsia="Times New Roman" w:hAnsi="Arial Narrow" w:cs="Times New Roman"/>
                <w:sz w:val="20"/>
                <w:szCs w:val="20"/>
              </w:rPr>
              <w:t>E</w:t>
            </w:r>
            <w:r w:rsidRPr="00661A28">
              <w:rPr>
                <w:rFonts w:ascii="Arial Narrow" w:eastAsia="Times New Roman" w:hAnsi="Arial Narrow" w:cs="Times New Roman"/>
                <w:sz w:val="20"/>
                <w:szCs w:val="20"/>
              </w:rPr>
              <w:t>nrollments</w:t>
            </w:r>
          </w:p>
        </w:tc>
        <w:tc>
          <w:tcPr>
            <w:tcW w:w="3060" w:type="dxa"/>
            <w:tcBorders>
              <w:top w:val="nil"/>
              <w:left w:val="nil"/>
              <w:bottom w:val="single" w:sz="4" w:space="0" w:color="auto"/>
              <w:right w:val="single" w:sz="4" w:space="0" w:color="auto"/>
            </w:tcBorders>
            <w:vAlign w:val="center"/>
            <w:hideMark/>
          </w:tcPr>
          <w:p w:rsidR="006F3084" w:rsidRPr="00661A28" w:rsidP="0074110B" w14:paraId="46CC80C7" w14:textId="5802C24D">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B = 5 minutes (0.0833 hours)</w:t>
            </w:r>
          </w:p>
        </w:tc>
        <w:tc>
          <w:tcPr>
            <w:tcW w:w="1733" w:type="dxa"/>
            <w:tcBorders>
              <w:top w:val="nil"/>
              <w:left w:val="nil"/>
              <w:bottom w:val="single" w:sz="4" w:space="0" w:color="auto"/>
              <w:right w:val="single" w:sz="4" w:space="0" w:color="auto"/>
            </w:tcBorders>
            <w:vAlign w:val="center"/>
            <w:hideMark/>
          </w:tcPr>
          <w:p w:rsidR="006F3084" w:rsidRPr="00661A28" w:rsidP="0074110B" w14:paraId="2E753C18" w14:textId="02F0AB49">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C</w:t>
            </w:r>
            <w:r w:rsidR="001D790D">
              <w:rPr>
                <w:rFonts w:ascii="Arial Narrow" w:eastAsia="Times New Roman" w:hAnsi="Arial Narrow" w:cs="Times New Roman"/>
                <w:sz w:val="20"/>
                <w:szCs w:val="20"/>
              </w:rPr>
              <w:t xml:space="preserve"> </w:t>
            </w:r>
            <w:r w:rsidRPr="00661A28">
              <w:rPr>
                <w:rFonts w:ascii="Arial Narrow" w:eastAsia="Times New Roman" w:hAnsi="Arial Narrow" w:cs="Times New Roman"/>
                <w:sz w:val="20"/>
                <w:szCs w:val="20"/>
              </w:rPr>
              <w:t>= A × B</w:t>
            </w:r>
          </w:p>
        </w:tc>
      </w:tr>
      <w:tr w14:paraId="570DD88A" w14:textId="77777777" w:rsidTr="00D34FAA">
        <w:tblPrEx>
          <w:tblW w:w="9828" w:type="dxa"/>
          <w:tblLook w:val="04A0"/>
        </w:tblPrEx>
        <w:trPr>
          <w:trHeight w:val="245"/>
        </w:trPr>
        <w:tc>
          <w:tcPr>
            <w:tcW w:w="1759" w:type="dxa"/>
            <w:tcBorders>
              <w:top w:val="nil"/>
              <w:left w:val="single" w:sz="4" w:space="0" w:color="auto"/>
              <w:bottom w:val="single" w:sz="4" w:space="0" w:color="auto"/>
              <w:right w:val="single" w:sz="4" w:space="0" w:color="auto"/>
            </w:tcBorders>
            <w:noWrap/>
            <w:vAlign w:val="center"/>
            <w:hideMark/>
          </w:tcPr>
          <w:p w:rsidR="004B1470" w:rsidRPr="00661A28" w:rsidP="0074110B" w14:paraId="295D6848" w14:textId="1E79246A">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6</w:t>
            </w:r>
          </w:p>
        </w:tc>
        <w:tc>
          <w:tcPr>
            <w:tcW w:w="3276" w:type="dxa"/>
            <w:tcBorders>
              <w:top w:val="single" w:sz="4" w:space="0" w:color="auto"/>
              <w:left w:val="single" w:sz="4" w:space="0" w:color="auto"/>
              <w:bottom w:val="single" w:sz="4" w:space="0" w:color="auto"/>
              <w:right w:val="single" w:sz="4" w:space="0" w:color="auto"/>
            </w:tcBorders>
            <w:noWrap/>
            <w:vAlign w:val="center"/>
            <w:hideMark/>
          </w:tcPr>
          <w:p w:rsidR="004B1470" w:rsidRPr="00320A9D" w:rsidP="0074110B" w14:paraId="7F766373" w14:textId="52FE138A">
            <w:pPr>
              <w:jc w:val="center"/>
              <w:rPr>
                <w:rFonts w:ascii="Arial Narrow" w:eastAsia="Times New Roman" w:hAnsi="Arial Narrow" w:cs="Times New Roman"/>
                <w:color w:val="000000"/>
                <w:sz w:val="20"/>
                <w:szCs w:val="20"/>
              </w:rPr>
            </w:pPr>
            <w:r w:rsidRPr="00320A9D">
              <w:rPr>
                <w:rFonts w:ascii="Arial Narrow" w:eastAsia="Times New Roman" w:hAnsi="Arial Narrow" w:cs="Times New Roman"/>
                <w:color w:val="000000"/>
                <w:sz w:val="20"/>
                <w:szCs w:val="20"/>
              </w:rPr>
              <w:t>557,238</w:t>
            </w:r>
          </w:p>
        </w:tc>
        <w:tc>
          <w:tcPr>
            <w:tcW w:w="3060" w:type="dxa"/>
            <w:vMerge w:val="restart"/>
            <w:tcBorders>
              <w:top w:val="nil"/>
              <w:left w:val="single" w:sz="4" w:space="0" w:color="auto"/>
              <w:bottom w:val="single" w:sz="4" w:space="0" w:color="auto"/>
              <w:right w:val="single" w:sz="4" w:space="0" w:color="auto"/>
            </w:tcBorders>
            <w:vAlign w:val="center"/>
            <w:hideMark/>
          </w:tcPr>
          <w:p w:rsidR="004B1470" w:rsidRPr="00661A28" w:rsidP="0074110B" w14:paraId="7BD2360C"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0.0833</w:t>
            </w:r>
          </w:p>
        </w:tc>
        <w:tc>
          <w:tcPr>
            <w:tcW w:w="1733" w:type="dxa"/>
            <w:tcBorders>
              <w:top w:val="single" w:sz="4" w:space="0" w:color="auto"/>
              <w:left w:val="single" w:sz="4" w:space="0" w:color="auto"/>
              <w:bottom w:val="single" w:sz="4" w:space="0" w:color="auto"/>
              <w:right w:val="single" w:sz="4" w:space="0" w:color="auto"/>
            </w:tcBorders>
            <w:noWrap/>
            <w:vAlign w:val="center"/>
            <w:hideMark/>
          </w:tcPr>
          <w:p w:rsidR="004B1470" w:rsidRPr="004B1470" w:rsidP="0074110B" w14:paraId="4A70738E" w14:textId="148841FF">
            <w:pPr>
              <w:jc w:val="center"/>
              <w:rPr>
                <w:rFonts w:ascii="Arial Narrow" w:eastAsia="Times New Roman" w:hAnsi="Arial Narrow" w:cs="Times New Roman"/>
                <w:color w:val="000000"/>
                <w:sz w:val="20"/>
                <w:szCs w:val="20"/>
              </w:rPr>
            </w:pPr>
            <w:r w:rsidRPr="004B1470">
              <w:rPr>
                <w:rFonts w:ascii="Arial Narrow" w:eastAsia="Times New Roman" w:hAnsi="Arial Narrow" w:cs="Times New Roman"/>
                <w:color w:val="000000"/>
                <w:sz w:val="20"/>
                <w:szCs w:val="20"/>
              </w:rPr>
              <w:t>46,418</w:t>
            </w:r>
          </w:p>
        </w:tc>
      </w:tr>
      <w:tr w14:paraId="5E52C5BF" w14:textId="77777777" w:rsidTr="00D34FAA">
        <w:tblPrEx>
          <w:tblW w:w="9828" w:type="dxa"/>
          <w:tblLook w:val="04A0"/>
        </w:tblPrEx>
        <w:trPr>
          <w:trHeight w:val="266"/>
        </w:trPr>
        <w:tc>
          <w:tcPr>
            <w:tcW w:w="1759" w:type="dxa"/>
            <w:tcBorders>
              <w:top w:val="nil"/>
              <w:left w:val="single" w:sz="4" w:space="0" w:color="auto"/>
              <w:bottom w:val="single" w:sz="4" w:space="0" w:color="auto"/>
              <w:right w:val="single" w:sz="4" w:space="0" w:color="auto"/>
            </w:tcBorders>
            <w:noWrap/>
            <w:vAlign w:val="center"/>
            <w:hideMark/>
          </w:tcPr>
          <w:p w:rsidR="004B1470" w:rsidRPr="00661A28" w:rsidP="0074110B" w14:paraId="49390AB0" w14:textId="451A7D0A">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7</w:t>
            </w:r>
          </w:p>
        </w:tc>
        <w:tc>
          <w:tcPr>
            <w:tcW w:w="3276" w:type="dxa"/>
            <w:tcBorders>
              <w:top w:val="nil"/>
              <w:left w:val="single" w:sz="4" w:space="0" w:color="auto"/>
              <w:bottom w:val="single" w:sz="4" w:space="0" w:color="auto"/>
              <w:right w:val="single" w:sz="4" w:space="0" w:color="auto"/>
            </w:tcBorders>
            <w:noWrap/>
            <w:vAlign w:val="center"/>
            <w:hideMark/>
          </w:tcPr>
          <w:p w:rsidR="004B1470" w:rsidRPr="00320A9D" w:rsidP="0074110B" w14:paraId="2C5BD2A3" w14:textId="59F12382">
            <w:pPr>
              <w:jc w:val="center"/>
              <w:rPr>
                <w:rFonts w:ascii="Arial Narrow" w:eastAsia="Times New Roman" w:hAnsi="Arial Narrow" w:cs="Times New Roman"/>
                <w:color w:val="000000"/>
                <w:sz w:val="20"/>
                <w:szCs w:val="20"/>
              </w:rPr>
            </w:pPr>
            <w:r w:rsidRPr="00320A9D">
              <w:rPr>
                <w:rFonts w:ascii="Arial Narrow" w:eastAsia="Times New Roman" w:hAnsi="Arial Narrow" w:cs="Times New Roman"/>
                <w:color w:val="000000"/>
                <w:sz w:val="20"/>
                <w:szCs w:val="20"/>
              </w:rPr>
              <w:t>632,661</w:t>
            </w:r>
          </w:p>
        </w:tc>
        <w:tc>
          <w:tcPr>
            <w:tcW w:w="3060" w:type="dxa"/>
            <w:vMerge/>
            <w:tcBorders>
              <w:top w:val="nil"/>
              <w:left w:val="single" w:sz="4" w:space="0" w:color="auto"/>
              <w:bottom w:val="single" w:sz="4" w:space="0" w:color="auto"/>
              <w:right w:val="single" w:sz="4" w:space="0" w:color="auto"/>
            </w:tcBorders>
            <w:vAlign w:val="center"/>
            <w:hideMark/>
          </w:tcPr>
          <w:p w:rsidR="004B1470" w:rsidRPr="00661A28" w:rsidP="00D34FAA" w14:paraId="59AC82BE" w14:textId="77777777">
            <w:pPr>
              <w:jc w:val="center"/>
              <w:rPr>
                <w:rFonts w:ascii="Arial Narrow" w:eastAsia="Times New Roman" w:hAnsi="Arial Narrow" w:cs="Times New Roman"/>
                <w:sz w:val="20"/>
                <w:szCs w:val="20"/>
              </w:rPr>
            </w:pPr>
          </w:p>
        </w:tc>
        <w:tc>
          <w:tcPr>
            <w:tcW w:w="1733" w:type="dxa"/>
            <w:tcBorders>
              <w:top w:val="nil"/>
              <w:left w:val="single" w:sz="4" w:space="0" w:color="auto"/>
              <w:bottom w:val="single" w:sz="4" w:space="0" w:color="auto"/>
              <w:right w:val="single" w:sz="4" w:space="0" w:color="auto"/>
            </w:tcBorders>
            <w:noWrap/>
            <w:vAlign w:val="center"/>
            <w:hideMark/>
          </w:tcPr>
          <w:p w:rsidR="004B1470" w:rsidRPr="004B1470" w:rsidP="0074110B" w14:paraId="4A209075" w14:textId="42B70486">
            <w:pPr>
              <w:jc w:val="center"/>
              <w:rPr>
                <w:rFonts w:ascii="Arial Narrow" w:eastAsia="Times New Roman" w:hAnsi="Arial Narrow" w:cs="Times New Roman"/>
                <w:color w:val="000000"/>
                <w:sz w:val="20"/>
                <w:szCs w:val="20"/>
              </w:rPr>
            </w:pPr>
            <w:r w:rsidRPr="004B1470">
              <w:rPr>
                <w:rFonts w:ascii="Arial Narrow" w:eastAsia="Times New Roman" w:hAnsi="Arial Narrow" w:cs="Times New Roman"/>
                <w:color w:val="000000"/>
                <w:sz w:val="20"/>
                <w:szCs w:val="20"/>
              </w:rPr>
              <w:t>52,701</w:t>
            </w:r>
          </w:p>
        </w:tc>
      </w:tr>
      <w:tr w14:paraId="3A29613E" w14:textId="77777777" w:rsidTr="00D34FAA">
        <w:tblPrEx>
          <w:tblW w:w="9828" w:type="dxa"/>
          <w:tblLook w:val="04A0"/>
        </w:tblPrEx>
        <w:trPr>
          <w:trHeight w:val="245"/>
        </w:trPr>
        <w:tc>
          <w:tcPr>
            <w:tcW w:w="1759" w:type="dxa"/>
            <w:tcBorders>
              <w:top w:val="nil"/>
              <w:left w:val="single" w:sz="4" w:space="0" w:color="auto"/>
              <w:bottom w:val="single" w:sz="4" w:space="0" w:color="auto"/>
              <w:right w:val="single" w:sz="4" w:space="0" w:color="auto"/>
            </w:tcBorders>
            <w:noWrap/>
            <w:vAlign w:val="center"/>
            <w:hideMark/>
          </w:tcPr>
          <w:p w:rsidR="004B1470" w:rsidRPr="00661A28" w:rsidP="0074110B" w14:paraId="28792A26" w14:textId="5C4B9DAD">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8</w:t>
            </w:r>
          </w:p>
        </w:tc>
        <w:tc>
          <w:tcPr>
            <w:tcW w:w="3276" w:type="dxa"/>
            <w:tcBorders>
              <w:top w:val="nil"/>
              <w:left w:val="single" w:sz="4" w:space="0" w:color="auto"/>
              <w:bottom w:val="single" w:sz="4" w:space="0" w:color="auto"/>
              <w:right w:val="single" w:sz="4" w:space="0" w:color="auto"/>
            </w:tcBorders>
            <w:noWrap/>
            <w:vAlign w:val="center"/>
            <w:hideMark/>
          </w:tcPr>
          <w:p w:rsidR="004B1470" w:rsidRPr="00320A9D" w:rsidP="0074110B" w14:paraId="4B52ADA6" w14:textId="07271C5D">
            <w:pPr>
              <w:jc w:val="center"/>
              <w:rPr>
                <w:rFonts w:ascii="Arial Narrow" w:eastAsia="Times New Roman" w:hAnsi="Arial Narrow" w:cs="Times New Roman"/>
                <w:color w:val="000000"/>
                <w:sz w:val="20"/>
                <w:szCs w:val="20"/>
              </w:rPr>
            </w:pPr>
            <w:r w:rsidRPr="00320A9D">
              <w:rPr>
                <w:rFonts w:ascii="Arial Narrow" w:eastAsia="Times New Roman" w:hAnsi="Arial Narrow" w:cs="Times New Roman"/>
                <w:color w:val="000000"/>
                <w:sz w:val="20"/>
                <w:szCs w:val="20"/>
              </w:rPr>
              <w:t>649,129</w:t>
            </w:r>
          </w:p>
        </w:tc>
        <w:tc>
          <w:tcPr>
            <w:tcW w:w="3060" w:type="dxa"/>
            <w:vMerge/>
            <w:tcBorders>
              <w:top w:val="nil"/>
              <w:left w:val="single" w:sz="4" w:space="0" w:color="auto"/>
              <w:bottom w:val="single" w:sz="4" w:space="0" w:color="auto"/>
              <w:right w:val="single" w:sz="4" w:space="0" w:color="auto"/>
            </w:tcBorders>
            <w:vAlign w:val="center"/>
            <w:hideMark/>
          </w:tcPr>
          <w:p w:rsidR="004B1470" w:rsidRPr="00661A28" w:rsidP="00D34FAA" w14:paraId="3DDC9BD6" w14:textId="77777777">
            <w:pPr>
              <w:jc w:val="center"/>
              <w:rPr>
                <w:rFonts w:ascii="Arial Narrow" w:eastAsia="Times New Roman" w:hAnsi="Arial Narrow" w:cs="Times New Roman"/>
                <w:sz w:val="20"/>
                <w:szCs w:val="20"/>
              </w:rPr>
            </w:pPr>
          </w:p>
        </w:tc>
        <w:tc>
          <w:tcPr>
            <w:tcW w:w="1733" w:type="dxa"/>
            <w:tcBorders>
              <w:top w:val="nil"/>
              <w:left w:val="single" w:sz="4" w:space="0" w:color="auto"/>
              <w:bottom w:val="single" w:sz="4" w:space="0" w:color="auto"/>
              <w:right w:val="single" w:sz="4" w:space="0" w:color="auto"/>
            </w:tcBorders>
            <w:noWrap/>
            <w:vAlign w:val="center"/>
            <w:hideMark/>
          </w:tcPr>
          <w:p w:rsidR="004B1470" w:rsidRPr="004B1470" w:rsidP="0074110B" w14:paraId="5353351C" w14:textId="55D1F153">
            <w:pPr>
              <w:jc w:val="center"/>
              <w:rPr>
                <w:rFonts w:ascii="Arial Narrow" w:eastAsia="Times New Roman" w:hAnsi="Arial Narrow" w:cs="Times New Roman"/>
                <w:color w:val="000000"/>
                <w:sz w:val="20"/>
                <w:szCs w:val="20"/>
              </w:rPr>
            </w:pPr>
            <w:r w:rsidRPr="004B1470">
              <w:rPr>
                <w:rFonts w:ascii="Arial Narrow" w:eastAsia="Times New Roman" w:hAnsi="Arial Narrow" w:cs="Times New Roman"/>
                <w:color w:val="000000"/>
                <w:sz w:val="20"/>
                <w:szCs w:val="20"/>
              </w:rPr>
              <w:t>54,072</w:t>
            </w:r>
          </w:p>
        </w:tc>
      </w:tr>
      <w:tr w14:paraId="010B0586" w14:textId="77777777" w:rsidTr="00D34FAA">
        <w:tblPrEx>
          <w:tblW w:w="9828" w:type="dxa"/>
          <w:tblLook w:val="04A0"/>
        </w:tblPrEx>
        <w:trPr>
          <w:trHeight w:val="245"/>
        </w:trPr>
        <w:tc>
          <w:tcPr>
            <w:tcW w:w="1759" w:type="dxa"/>
            <w:tcBorders>
              <w:top w:val="single" w:sz="4" w:space="0" w:color="auto"/>
              <w:left w:val="single" w:sz="4" w:space="0" w:color="auto"/>
              <w:bottom w:val="single" w:sz="4" w:space="0" w:color="auto"/>
              <w:right w:val="single" w:sz="4" w:space="0" w:color="auto"/>
            </w:tcBorders>
            <w:noWrap/>
            <w:vAlign w:val="center"/>
            <w:hideMark/>
          </w:tcPr>
          <w:p w:rsidR="004B1470" w:rsidRPr="00661A28" w:rsidP="0074110B" w14:paraId="60845AD8" w14:textId="334AE472">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3276" w:type="dxa"/>
            <w:tcBorders>
              <w:top w:val="single" w:sz="4" w:space="0" w:color="auto"/>
              <w:left w:val="single" w:sz="4" w:space="0" w:color="auto"/>
              <w:bottom w:val="single" w:sz="4" w:space="0" w:color="auto"/>
              <w:right w:val="single" w:sz="4" w:space="0" w:color="auto"/>
            </w:tcBorders>
            <w:noWrap/>
            <w:vAlign w:val="center"/>
            <w:hideMark/>
          </w:tcPr>
          <w:p w:rsidR="004B1470" w:rsidRPr="00320A9D" w:rsidP="0074110B" w14:paraId="509DE9B5" w14:textId="4C312E2A">
            <w:pPr>
              <w:jc w:val="center"/>
              <w:rPr>
                <w:rFonts w:ascii="Arial Narrow" w:eastAsia="Times New Roman" w:hAnsi="Arial Narrow" w:cs="Times New Roman"/>
                <w:color w:val="000000"/>
                <w:sz w:val="20"/>
                <w:szCs w:val="20"/>
              </w:rPr>
            </w:pPr>
            <w:r w:rsidRPr="00320A9D">
              <w:rPr>
                <w:rFonts w:ascii="Arial Narrow" w:eastAsia="Times New Roman" w:hAnsi="Arial Narrow" w:cs="Times New Roman"/>
                <w:color w:val="000000"/>
                <w:sz w:val="20"/>
                <w:szCs w:val="20"/>
              </w:rPr>
              <w:t>1,839,028</w:t>
            </w:r>
          </w:p>
        </w:tc>
        <w:tc>
          <w:tcPr>
            <w:tcW w:w="306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4B1470" w:rsidRPr="00661A28" w:rsidP="0074110B" w14:paraId="551BAB68" w14:textId="500EA80D">
            <w:pPr>
              <w:jc w:val="center"/>
              <w:rPr>
                <w:rFonts w:ascii="Arial Narrow" w:eastAsia="Times New Roman" w:hAnsi="Arial Narrow" w:cs="Times New Roman"/>
                <w:sz w:val="20"/>
                <w:szCs w:val="20"/>
              </w:rPr>
            </w:pPr>
          </w:p>
        </w:tc>
        <w:tc>
          <w:tcPr>
            <w:tcW w:w="1733" w:type="dxa"/>
            <w:tcBorders>
              <w:top w:val="single" w:sz="4" w:space="0" w:color="auto"/>
              <w:left w:val="single" w:sz="4" w:space="0" w:color="auto"/>
              <w:bottom w:val="single" w:sz="4" w:space="0" w:color="auto"/>
              <w:right w:val="single" w:sz="4" w:space="0" w:color="auto"/>
            </w:tcBorders>
            <w:noWrap/>
            <w:vAlign w:val="center"/>
            <w:hideMark/>
          </w:tcPr>
          <w:p w:rsidR="004B1470" w:rsidRPr="004B1470" w:rsidP="0074110B" w14:paraId="218B88C7" w14:textId="62C824C9">
            <w:pPr>
              <w:jc w:val="center"/>
              <w:rPr>
                <w:rFonts w:ascii="Arial Narrow" w:eastAsia="Times New Roman" w:hAnsi="Arial Narrow" w:cs="Times New Roman"/>
                <w:color w:val="000000"/>
                <w:sz w:val="20"/>
                <w:szCs w:val="20"/>
              </w:rPr>
            </w:pPr>
            <w:r w:rsidRPr="004B1470">
              <w:rPr>
                <w:rFonts w:ascii="Arial Narrow" w:eastAsia="Times New Roman" w:hAnsi="Arial Narrow" w:cs="Times New Roman"/>
                <w:color w:val="000000"/>
                <w:sz w:val="20"/>
                <w:szCs w:val="20"/>
              </w:rPr>
              <w:t>153,191</w:t>
            </w:r>
          </w:p>
        </w:tc>
      </w:tr>
      <w:tr w14:paraId="41ABAA61" w14:textId="77777777" w:rsidTr="00D34FAA">
        <w:tblPrEx>
          <w:tblW w:w="9828" w:type="dxa"/>
          <w:tblLook w:val="04A0"/>
        </w:tblPrEx>
        <w:trPr>
          <w:trHeight w:val="245"/>
        </w:trPr>
        <w:tc>
          <w:tcPr>
            <w:tcW w:w="1759" w:type="dxa"/>
            <w:tcBorders>
              <w:top w:val="single" w:sz="4" w:space="0" w:color="auto"/>
              <w:left w:val="single" w:sz="4" w:space="0" w:color="auto"/>
              <w:bottom w:val="single" w:sz="4" w:space="0" w:color="auto"/>
              <w:right w:val="single" w:sz="4" w:space="0" w:color="auto"/>
            </w:tcBorders>
            <w:noWrap/>
            <w:vAlign w:val="center"/>
          </w:tcPr>
          <w:p w:rsidR="00677E95" w:rsidRPr="00661A28" w:rsidP="0074110B" w14:paraId="5CCAAE35" w14:textId="3894ADED">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Average</w:t>
            </w:r>
          </w:p>
        </w:tc>
        <w:tc>
          <w:tcPr>
            <w:tcW w:w="3276" w:type="dxa"/>
            <w:tcBorders>
              <w:top w:val="single" w:sz="4" w:space="0" w:color="auto"/>
              <w:left w:val="single" w:sz="4" w:space="0" w:color="auto"/>
              <w:bottom w:val="single" w:sz="4" w:space="0" w:color="auto"/>
              <w:right w:val="single" w:sz="4" w:space="0" w:color="auto"/>
            </w:tcBorders>
            <w:noWrap/>
            <w:vAlign w:val="center"/>
          </w:tcPr>
          <w:p w:rsidR="00677E95" w:rsidRPr="00320A9D" w:rsidP="0074110B" w14:paraId="6689FE9E" w14:textId="5942D577">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61</w:t>
            </w:r>
            <w:r w:rsidR="006F0B8D">
              <w:rPr>
                <w:rFonts w:ascii="Arial Narrow" w:eastAsia="Times New Roman" w:hAnsi="Arial Narrow" w:cs="Times New Roman"/>
                <w:color w:val="000000"/>
                <w:sz w:val="20"/>
                <w:szCs w:val="20"/>
              </w:rPr>
              <w:t>3,009</w:t>
            </w:r>
          </w:p>
        </w:tc>
        <w:tc>
          <w:tcPr>
            <w:tcW w:w="30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rsidR="00677E95" w:rsidRPr="00661A28" w:rsidP="0074110B" w14:paraId="56F9EBA8" w14:textId="77777777">
            <w:pPr>
              <w:jc w:val="center"/>
              <w:rPr>
                <w:rFonts w:ascii="Arial Narrow" w:eastAsia="Times New Roman" w:hAnsi="Arial Narrow" w:cs="Times New Roman"/>
                <w:sz w:val="20"/>
                <w:szCs w:val="20"/>
              </w:rPr>
            </w:pPr>
          </w:p>
        </w:tc>
        <w:tc>
          <w:tcPr>
            <w:tcW w:w="1733" w:type="dxa"/>
            <w:tcBorders>
              <w:top w:val="single" w:sz="4" w:space="0" w:color="auto"/>
              <w:left w:val="single" w:sz="4" w:space="0" w:color="auto"/>
              <w:bottom w:val="single" w:sz="4" w:space="0" w:color="auto"/>
              <w:right w:val="single" w:sz="4" w:space="0" w:color="auto"/>
            </w:tcBorders>
            <w:noWrap/>
            <w:vAlign w:val="center"/>
          </w:tcPr>
          <w:p w:rsidR="00677E95" w:rsidRPr="004B1470" w:rsidP="0074110B" w14:paraId="4CD27A53" w14:textId="444DA9E8">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51,</w:t>
            </w:r>
            <w:r w:rsidR="00B20B3A">
              <w:rPr>
                <w:rFonts w:ascii="Arial Narrow" w:eastAsia="Times New Roman" w:hAnsi="Arial Narrow" w:cs="Times New Roman"/>
                <w:color w:val="000000"/>
                <w:sz w:val="20"/>
                <w:szCs w:val="20"/>
              </w:rPr>
              <w:t>064</w:t>
            </w:r>
          </w:p>
        </w:tc>
      </w:tr>
    </w:tbl>
    <w:p w:rsidR="006F3084" w:rsidRPr="00FC17BE" w:rsidP="006F3084" w14:paraId="1EDFA73F" w14:textId="1AFE2AF3">
      <w:pPr>
        <w:keepNext/>
        <w:keepLines/>
        <w:ind w:left="360"/>
        <w:rPr>
          <w:rFonts w:ascii="Times New (W1)" w:hAnsi="Times New (W1)" w:cs="Arial"/>
          <w:color w:val="000000"/>
          <w:sz w:val="16"/>
        </w:rPr>
      </w:pPr>
      <w:r w:rsidRPr="00FC17BE">
        <w:rPr>
          <w:rFonts w:ascii="Times New (W1)" w:hAnsi="Times New (W1)" w:cs="Arial"/>
          <w:color w:val="000000"/>
          <w:sz w:val="16"/>
        </w:rPr>
        <w:t>Note: Table may not sum due to rounding.</w:t>
      </w:r>
    </w:p>
    <w:p w:rsidR="006F3084" w:rsidP="006F3084" w14:paraId="3004243A" w14:textId="77777777">
      <w:pPr>
        <w:keepNext/>
        <w:rPr>
          <w:rFonts w:cs="Arial"/>
          <w:color w:val="000000"/>
          <w:szCs w:val="20"/>
        </w:rPr>
      </w:pPr>
    </w:p>
    <w:tbl>
      <w:tblPr>
        <w:tblW w:w="9734" w:type="dxa"/>
        <w:tblInd w:w="5" w:type="dxa"/>
        <w:tblLook w:val="04A0"/>
      </w:tblPr>
      <w:tblGrid>
        <w:gridCol w:w="265"/>
        <w:gridCol w:w="1171"/>
        <w:gridCol w:w="4228"/>
        <w:gridCol w:w="2611"/>
        <w:gridCol w:w="1350"/>
        <w:gridCol w:w="109"/>
      </w:tblGrid>
      <w:tr w14:paraId="41D617F1" w14:textId="77777777" w:rsidTr="00D34FAA">
        <w:tblPrEx>
          <w:tblW w:w="9734" w:type="dxa"/>
          <w:tblInd w:w="5" w:type="dxa"/>
          <w:tblLook w:val="04A0"/>
        </w:tblPrEx>
        <w:trPr>
          <w:gridBefore w:val="1"/>
          <w:gridAfter w:val="1"/>
          <w:wBefore w:w="265" w:type="dxa"/>
          <w:wAfter w:w="109" w:type="dxa"/>
          <w:trHeight w:val="299"/>
        </w:trPr>
        <w:tc>
          <w:tcPr>
            <w:tcW w:w="9360" w:type="dxa"/>
            <w:gridSpan w:val="4"/>
            <w:tcBorders>
              <w:top w:val="nil"/>
              <w:left w:val="nil"/>
              <w:bottom w:val="nil"/>
            </w:tcBorders>
            <w:noWrap/>
            <w:vAlign w:val="center"/>
            <w:hideMark/>
          </w:tcPr>
          <w:p w:rsidR="006F3084" w:rsidRPr="00661A28" w:rsidP="00D463D3" w14:paraId="29EE9BA7" w14:textId="30663CA0">
            <w:pPr>
              <w:ind w:left="158"/>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sidR="00DC1ECC">
              <w:rPr>
                <w:rFonts w:ascii="Arial Narrow" w:eastAsia="Times New Roman" w:hAnsi="Arial Narrow" w:cs="Times New Roman"/>
                <w:b/>
                <w:bCs/>
                <w:color w:val="000000"/>
                <w:sz w:val="20"/>
                <w:szCs w:val="20"/>
              </w:rPr>
              <w:t>8</w:t>
            </w:r>
            <w:r w:rsidRPr="00661A28">
              <w:rPr>
                <w:rFonts w:ascii="Arial Narrow" w:eastAsia="Times New Roman" w:hAnsi="Arial Narrow" w:cs="Times New Roman"/>
                <w:b/>
                <w:bCs/>
                <w:color w:val="000000"/>
                <w:sz w:val="20"/>
                <w:szCs w:val="20"/>
              </w:rPr>
              <w:t xml:space="preserve">: Estimates for </w:t>
            </w:r>
            <w:r w:rsidR="00080252">
              <w:rPr>
                <w:rFonts w:ascii="Arial Narrow" w:eastAsia="Times New Roman" w:hAnsi="Arial Narrow" w:cs="Times New Roman"/>
                <w:b/>
                <w:bCs/>
                <w:color w:val="000000"/>
                <w:sz w:val="20"/>
                <w:szCs w:val="20"/>
              </w:rPr>
              <w:t xml:space="preserve">TPAP </w:t>
            </w:r>
            <w:r w:rsidRPr="00661A28">
              <w:rPr>
                <w:rFonts w:ascii="Arial Narrow" w:eastAsia="Times New Roman" w:hAnsi="Arial Narrow" w:cs="Times New Roman"/>
                <w:b/>
                <w:bCs/>
                <w:color w:val="000000"/>
                <w:sz w:val="20"/>
                <w:szCs w:val="20"/>
              </w:rPr>
              <w:t>applicants that provide identity and citizenship or immigration data or documents via mail or fax post-enrollment</w:t>
            </w:r>
          </w:p>
        </w:tc>
      </w:tr>
      <w:tr w14:paraId="2E92CFAE" w14:textId="77777777" w:rsidTr="00D34FAA">
        <w:tblPrEx>
          <w:tblW w:w="9734" w:type="dxa"/>
          <w:tblInd w:w="5" w:type="dxa"/>
          <w:tblLook w:val="04A0"/>
        </w:tblPrEx>
        <w:trPr>
          <w:trHeight w:val="934"/>
        </w:trPr>
        <w:tc>
          <w:tcPr>
            <w:tcW w:w="1436" w:type="dxa"/>
            <w:gridSpan w:val="2"/>
            <w:tcBorders>
              <w:top w:val="single" w:sz="4" w:space="0" w:color="auto"/>
              <w:left w:val="single" w:sz="4" w:space="0" w:color="auto"/>
              <w:bottom w:val="single" w:sz="4" w:space="0" w:color="auto"/>
              <w:right w:val="single" w:sz="4" w:space="0" w:color="auto"/>
            </w:tcBorders>
            <w:vAlign w:val="center"/>
            <w:hideMark/>
          </w:tcPr>
          <w:p w:rsidR="006F3084" w:rsidRPr="00661A28" w:rsidP="00D463D3" w14:paraId="2A8FBD4B" w14:textId="3A8F9551">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4228" w:type="dxa"/>
            <w:tcBorders>
              <w:top w:val="single" w:sz="4" w:space="0" w:color="auto"/>
              <w:left w:val="nil"/>
              <w:bottom w:val="single" w:sz="4" w:space="0" w:color="auto"/>
              <w:right w:val="single" w:sz="4" w:space="0" w:color="auto"/>
            </w:tcBorders>
            <w:vAlign w:val="center"/>
            <w:hideMark/>
          </w:tcPr>
          <w:p w:rsidR="006F3084" w:rsidRPr="00661A28" w:rsidP="00D463D3" w14:paraId="675DC16F"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Mail or Fax Post-Enrollment Providing of Identity, Citizenship, Immigration Data Documents</w:t>
            </w:r>
          </w:p>
        </w:tc>
        <w:tc>
          <w:tcPr>
            <w:tcW w:w="2611" w:type="dxa"/>
            <w:tcBorders>
              <w:top w:val="single" w:sz="4" w:space="0" w:color="auto"/>
              <w:left w:val="nil"/>
              <w:bottom w:val="single" w:sz="4" w:space="0" w:color="auto"/>
              <w:right w:val="single" w:sz="4" w:space="0" w:color="auto"/>
            </w:tcBorders>
            <w:vAlign w:val="center"/>
            <w:hideMark/>
          </w:tcPr>
          <w:p w:rsidR="006F3084" w:rsidRPr="00661A28" w:rsidP="00D463D3" w14:paraId="12D29B57"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Hours to Provide Data or Documents per Applicant</w:t>
            </w:r>
          </w:p>
        </w:tc>
        <w:tc>
          <w:tcPr>
            <w:tcW w:w="1459" w:type="dxa"/>
            <w:gridSpan w:val="2"/>
            <w:tcBorders>
              <w:top w:val="single" w:sz="4" w:space="0" w:color="auto"/>
              <w:left w:val="nil"/>
              <w:bottom w:val="single" w:sz="4" w:space="0" w:color="auto"/>
              <w:right w:val="single" w:sz="4" w:space="0" w:color="auto"/>
            </w:tcBorders>
            <w:vAlign w:val="center"/>
            <w:hideMark/>
          </w:tcPr>
          <w:p w:rsidR="006F3084" w:rsidRPr="00661A28" w:rsidP="00D463D3" w14:paraId="349E0E2E"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Hours</w:t>
            </w:r>
          </w:p>
        </w:tc>
      </w:tr>
      <w:tr w14:paraId="32414AC6" w14:textId="77777777" w:rsidTr="00D34FAA">
        <w:tblPrEx>
          <w:tblW w:w="9734" w:type="dxa"/>
          <w:tblInd w:w="5" w:type="dxa"/>
          <w:tblLook w:val="04A0"/>
        </w:tblPrEx>
        <w:trPr>
          <w:trHeight w:val="208"/>
        </w:trPr>
        <w:tc>
          <w:tcPr>
            <w:tcW w:w="143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6F3084" w:rsidRPr="00661A28" w:rsidP="00D463D3" w14:paraId="51361F4D" w14:textId="52626C2E">
            <w:pPr>
              <w:jc w:val="center"/>
              <w:rPr>
                <w:rFonts w:ascii="Arial Narrow" w:eastAsia="Times New Roman" w:hAnsi="Arial Narrow" w:cs="Times New Roman"/>
                <w:color w:val="000000"/>
                <w:sz w:val="20"/>
                <w:szCs w:val="20"/>
              </w:rPr>
            </w:pPr>
          </w:p>
        </w:tc>
        <w:tc>
          <w:tcPr>
            <w:tcW w:w="4228" w:type="dxa"/>
            <w:tcBorders>
              <w:top w:val="nil"/>
              <w:left w:val="nil"/>
              <w:bottom w:val="single" w:sz="4" w:space="0" w:color="auto"/>
              <w:right w:val="single" w:sz="4" w:space="0" w:color="auto"/>
            </w:tcBorders>
            <w:shd w:val="clear" w:color="000000" w:fill="FFFFFF"/>
            <w:vAlign w:val="center"/>
            <w:hideMark/>
          </w:tcPr>
          <w:p w:rsidR="006F3084" w:rsidRPr="00661A28" w:rsidP="00D463D3" w14:paraId="245BA5B1" w14:textId="0F97FE7B">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xml:space="preserve">A = 0.1 × </w:t>
            </w:r>
            <w:r w:rsidRPr="00661A28" w:rsidR="00337CE0">
              <w:rPr>
                <w:rFonts w:ascii="Arial Narrow" w:eastAsia="Times New Roman" w:hAnsi="Arial Narrow" w:cs="Times New Roman"/>
                <w:sz w:val="20"/>
                <w:szCs w:val="20"/>
              </w:rPr>
              <w:t>I</w:t>
            </w:r>
            <w:r w:rsidRPr="00661A28">
              <w:rPr>
                <w:rFonts w:ascii="Arial Narrow" w:eastAsia="Times New Roman" w:hAnsi="Arial Narrow" w:cs="Times New Roman"/>
                <w:sz w:val="20"/>
                <w:szCs w:val="20"/>
              </w:rPr>
              <w:t xml:space="preserve">nitial </w:t>
            </w:r>
            <w:r w:rsidRPr="00661A28" w:rsidR="00337CE0">
              <w:rPr>
                <w:rFonts w:ascii="Arial Narrow" w:eastAsia="Times New Roman" w:hAnsi="Arial Narrow" w:cs="Times New Roman"/>
                <w:sz w:val="20"/>
                <w:szCs w:val="20"/>
              </w:rPr>
              <w:t>E</w:t>
            </w:r>
            <w:r w:rsidRPr="00661A28">
              <w:rPr>
                <w:rFonts w:ascii="Arial Narrow" w:eastAsia="Times New Roman" w:hAnsi="Arial Narrow" w:cs="Times New Roman"/>
                <w:sz w:val="20"/>
                <w:szCs w:val="20"/>
              </w:rPr>
              <w:t>nrollments</w:t>
            </w:r>
          </w:p>
        </w:tc>
        <w:tc>
          <w:tcPr>
            <w:tcW w:w="2611" w:type="dxa"/>
            <w:tcBorders>
              <w:top w:val="nil"/>
              <w:left w:val="nil"/>
              <w:bottom w:val="single" w:sz="4" w:space="0" w:color="auto"/>
              <w:right w:val="single" w:sz="4" w:space="0" w:color="auto"/>
            </w:tcBorders>
            <w:shd w:val="clear" w:color="000000" w:fill="FFFFFF"/>
            <w:vAlign w:val="center"/>
            <w:hideMark/>
          </w:tcPr>
          <w:p w:rsidR="006F3084" w:rsidRPr="00661A28" w:rsidP="00D463D3" w14:paraId="6AF02D2C"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B = 5 minutes (0.0833 hours)</w:t>
            </w:r>
          </w:p>
        </w:tc>
        <w:tc>
          <w:tcPr>
            <w:tcW w:w="1459" w:type="dxa"/>
            <w:gridSpan w:val="2"/>
            <w:tcBorders>
              <w:top w:val="nil"/>
              <w:left w:val="nil"/>
              <w:bottom w:val="single" w:sz="4" w:space="0" w:color="auto"/>
              <w:right w:val="single" w:sz="4" w:space="0" w:color="auto"/>
            </w:tcBorders>
            <w:shd w:val="clear" w:color="000000" w:fill="FFFFFF"/>
            <w:vAlign w:val="center"/>
            <w:hideMark/>
          </w:tcPr>
          <w:p w:rsidR="006F3084" w:rsidRPr="00661A28" w:rsidP="00D463D3" w14:paraId="1B01E1D4"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C = A × B</w:t>
            </w:r>
          </w:p>
        </w:tc>
      </w:tr>
      <w:tr w14:paraId="72193C14" w14:textId="77777777" w:rsidTr="00D34FAA">
        <w:tblPrEx>
          <w:tblW w:w="9734" w:type="dxa"/>
          <w:tblInd w:w="5" w:type="dxa"/>
          <w:tblLook w:val="04A0"/>
        </w:tblPrEx>
        <w:trPr>
          <w:trHeight w:val="104"/>
        </w:trPr>
        <w:tc>
          <w:tcPr>
            <w:tcW w:w="143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60AB5" w:rsidRPr="00661A28" w:rsidP="00D463D3" w14:paraId="0DDE4FB8" w14:textId="41D41CFC">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6</w:t>
            </w:r>
          </w:p>
        </w:tc>
        <w:tc>
          <w:tcPr>
            <w:tcW w:w="4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0AB5" w:rsidRPr="001C1BB3" w:rsidP="00D463D3" w14:paraId="24A50BC1" w14:textId="2EB6F0E0">
            <w:pPr>
              <w:jc w:val="center"/>
              <w:rPr>
                <w:rFonts w:ascii="Arial Narrow" w:hAnsi="Arial Narrow"/>
                <w:sz w:val="20"/>
                <w:szCs w:val="20"/>
              </w:rPr>
            </w:pPr>
            <w:r w:rsidRPr="001C1BB3">
              <w:rPr>
                <w:rFonts w:ascii="Arial Narrow" w:hAnsi="Arial Narrow"/>
                <w:sz w:val="20"/>
                <w:szCs w:val="20"/>
              </w:rPr>
              <w:t>278,619</w:t>
            </w:r>
          </w:p>
        </w:tc>
        <w:tc>
          <w:tcPr>
            <w:tcW w:w="2611" w:type="dxa"/>
            <w:vMerge w:val="restart"/>
            <w:tcBorders>
              <w:top w:val="nil"/>
              <w:left w:val="single" w:sz="4" w:space="0" w:color="auto"/>
              <w:bottom w:val="single" w:sz="4" w:space="0" w:color="auto"/>
              <w:right w:val="single" w:sz="4" w:space="0" w:color="auto"/>
            </w:tcBorders>
            <w:shd w:val="clear" w:color="000000" w:fill="FFFFFF"/>
            <w:vAlign w:val="center"/>
            <w:hideMark/>
          </w:tcPr>
          <w:p w:rsidR="00860AB5" w:rsidRPr="00661A28" w:rsidP="00D463D3" w14:paraId="6AC0B0A5" w14:textId="77777777">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0.0833</w:t>
            </w:r>
          </w:p>
        </w:tc>
        <w:tc>
          <w:tcPr>
            <w:tcW w:w="145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0AB5" w:rsidRPr="00860AB5" w:rsidP="00D463D3" w14:paraId="7D45995B" w14:textId="1EFF6B76">
            <w:pPr>
              <w:jc w:val="center"/>
              <w:rPr>
                <w:rFonts w:ascii="Arial Narrow" w:hAnsi="Arial Narrow"/>
                <w:sz w:val="20"/>
                <w:szCs w:val="20"/>
              </w:rPr>
            </w:pPr>
            <w:r w:rsidRPr="00860AB5">
              <w:rPr>
                <w:rFonts w:ascii="Arial Narrow" w:hAnsi="Arial Narrow"/>
                <w:sz w:val="20"/>
                <w:szCs w:val="20"/>
              </w:rPr>
              <w:t>23,209</w:t>
            </w:r>
          </w:p>
        </w:tc>
      </w:tr>
      <w:tr w14:paraId="417D9234" w14:textId="77777777" w:rsidTr="00D34FAA">
        <w:tblPrEx>
          <w:tblW w:w="9734" w:type="dxa"/>
          <w:tblInd w:w="5" w:type="dxa"/>
          <w:tblLook w:val="04A0"/>
        </w:tblPrEx>
        <w:trPr>
          <w:trHeight w:val="104"/>
        </w:trPr>
        <w:tc>
          <w:tcPr>
            <w:tcW w:w="143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60AB5" w:rsidRPr="00661A28" w:rsidP="00D463D3" w14:paraId="4D22CD91" w14:textId="4DF1113C">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7</w:t>
            </w:r>
          </w:p>
        </w:tc>
        <w:tc>
          <w:tcPr>
            <w:tcW w:w="4228" w:type="dxa"/>
            <w:tcBorders>
              <w:top w:val="nil"/>
              <w:left w:val="single" w:sz="4" w:space="0" w:color="auto"/>
              <w:bottom w:val="single" w:sz="4" w:space="0" w:color="auto"/>
              <w:right w:val="single" w:sz="4" w:space="0" w:color="auto"/>
            </w:tcBorders>
            <w:shd w:val="clear" w:color="000000" w:fill="FFFFFF"/>
            <w:noWrap/>
            <w:vAlign w:val="center"/>
            <w:hideMark/>
          </w:tcPr>
          <w:p w:rsidR="00860AB5" w:rsidRPr="001C1BB3" w:rsidP="00D463D3" w14:paraId="4B3508B8" w14:textId="27427138">
            <w:pPr>
              <w:jc w:val="center"/>
              <w:rPr>
                <w:rFonts w:ascii="Arial Narrow" w:hAnsi="Arial Narrow"/>
                <w:sz w:val="20"/>
                <w:szCs w:val="20"/>
              </w:rPr>
            </w:pPr>
            <w:r w:rsidRPr="001C1BB3">
              <w:rPr>
                <w:rFonts w:ascii="Arial Narrow" w:hAnsi="Arial Narrow"/>
                <w:sz w:val="20"/>
                <w:szCs w:val="20"/>
              </w:rPr>
              <w:t>316,331</w:t>
            </w:r>
          </w:p>
        </w:tc>
        <w:tc>
          <w:tcPr>
            <w:tcW w:w="2611" w:type="dxa"/>
            <w:vMerge/>
            <w:tcBorders>
              <w:top w:val="nil"/>
              <w:left w:val="single" w:sz="4" w:space="0" w:color="auto"/>
              <w:bottom w:val="single" w:sz="4" w:space="0" w:color="auto"/>
              <w:right w:val="single" w:sz="4" w:space="0" w:color="auto"/>
            </w:tcBorders>
            <w:vAlign w:val="center"/>
            <w:hideMark/>
          </w:tcPr>
          <w:p w:rsidR="00860AB5" w:rsidRPr="00661A28" w:rsidP="00D34FAA" w14:paraId="4C9C5AE7" w14:textId="77777777">
            <w:pPr>
              <w:jc w:val="center"/>
              <w:rPr>
                <w:rFonts w:ascii="Arial Narrow" w:eastAsia="Times New Roman" w:hAnsi="Arial Narrow" w:cs="Times New Roman"/>
                <w:sz w:val="20"/>
                <w:szCs w:val="20"/>
              </w:rPr>
            </w:pPr>
          </w:p>
        </w:tc>
        <w:tc>
          <w:tcPr>
            <w:tcW w:w="145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60AB5" w:rsidRPr="00860AB5" w:rsidP="00D463D3" w14:paraId="25582484" w14:textId="3772C509">
            <w:pPr>
              <w:jc w:val="center"/>
              <w:rPr>
                <w:rFonts w:ascii="Arial Narrow" w:hAnsi="Arial Narrow"/>
                <w:sz w:val="20"/>
                <w:szCs w:val="20"/>
              </w:rPr>
            </w:pPr>
            <w:r w:rsidRPr="00860AB5">
              <w:rPr>
                <w:rFonts w:ascii="Arial Narrow" w:hAnsi="Arial Narrow"/>
                <w:sz w:val="20"/>
                <w:szCs w:val="20"/>
              </w:rPr>
              <w:t>26,350</w:t>
            </w:r>
          </w:p>
        </w:tc>
      </w:tr>
      <w:tr w14:paraId="157A3162" w14:textId="77777777" w:rsidTr="00D34FAA">
        <w:tblPrEx>
          <w:tblW w:w="9734" w:type="dxa"/>
          <w:tblInd w:w="5" w:type="dxa"/>
          <w:tblLook w:val="04A0"/>
        </w:tblPrEx>
        <w:trPr>
          <w:trHeight w:val="104"/>
        </w:trPr>
        <w:tc>
          <w:tcPr>
            <w:tcW w:w="143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60AB5" w:rsidRPr="00661A28" w:rsidP="00D463D3" w14:paraId="095E9BDA" w14:textId="5E91F5CA">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8</w:t>
            </w:r>
          </w:p>
        </w:tc>
        <w:tc>
          <w:tcPr>
            <w:tcW w:w="4228" w:type="dxa"/>
            <w:tcBorders>
              <w:top w:val="nil"/>
              <w:left w:val="single" w:sz="4" w:space="0" w:color="auto"/>
              <w:bottom w:val="single" w:sz="4" w:space="0" w:color="auto"/>
              <w:right w:val="single" w:sz="4" w:space="0" w:color="auto"/>
            </w:tcBorders>
            <w:shd w:val="clear" w:color="000000" w:fill="FFFFFF"/>
            <w:noWrap/>
            <w:vAlign w:val="center"/>
            <w:hideMark/>
          </w:tcPr>
          <w:p w:rsidR="00860AB5" w:rsidRPr="001C1BB3" w:rsidP="00D463D3" w14:paraId="0D8DAE33" w14:textId="4888BC64">
            <w:pPr>
              <w:jc w:val="center"/>
              <w:rPr>
                <w:rFonts w:ascii="Arial Narrow" w:hAnsi="Arial Narrow"/>
                <w:sz w:val="20"/>
                <w:szCs w:val="20"/>
              </w:rPr>
            </w:pPr>
            <w:r w:rsidRPr="001C1BB3">
              <w:rPr>
                <w:rFonts w:ascii="Arial Narrow" w:hAnsi="Arial Narrow"/>
                <w:sz w:val="20"/>
                <w:szCs w:val="20"/>
              </w:rPr>
              <w:t>324,565</w:t>
            </w:r>
          </w:p>
        </w:tc>
        <w:tc>
          <w:tcPr>
            <w:tcW w:w="2611" w:type="dxa"/>
            <w:vMerge/>
            <w:tcBorders>
              <w:top w:val="nil"/>
              <w:left w:val="single" w:sz="4" w:space="0" w:color="auto"/>
              <w:bottom w:val="single" w:sz="4" w:space="0" w:color="auto"/>
              <w:right w:val="single" w:sz="4" w:space="0" w:color="auto"/>
            </w:tcBorders>
            <w:vAlign w:val="center"/>
            <w:hideMark/>
          </w:tcPr>
          <w:p w:rsidR="00860AB5" w:rsidRPr="00661A28" w:rsidP="00170739" w14:paraId="0F609041" w14:textId="77777777">
            <w:pPr>
              <w:jc w:val="center"/>
              <w:rPr>
                <w:rFonts w:ascii="Arial Narrow" w:eastAsia="Times New Roman" w:hAnsi="Arial Narrow" w:cs="Times New Roman"/>
                <w:sz w:val="20"/>
                <w:szCs w:val="20"/>
              </w:rPr>
            </w:pPr>
          </w:p>
        </w:tc>
        <w:tc>
          <w:tcPr>
            <w:tcW w:w="145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60AB5" w:rsidRPr="00860AB5" w:rsidP="00D463D3" w14:paraId="068ACA29" w14:textId="48BB4A77">
            <w:pPr>
              <w:jc w:val="center"/>
              <w:rPr>
                <w:rFonts w:ascii="Arial Narrow" w:hAnsi="Arial Narrow"/>
                <w:sz w:val="20"/>
                <w:szCs w:val="20"/>
              </w:rPr>
            </w:pPr>
            <w:r w:rsidRPr="00860AB5">
              <w:rPr>
                <w:rFonts w:ascii="Arial Narrow" w:hAnsi="Arial Narrow"/>
                <w:sz w:val="20"/>
                <w:szCs w:val="20"/>
              </w:rPr>
              <w:t>27,036</w:t>
            </w:r>
          </w:p>
        </w:tc>
      </w:tr>
      <w:tr w14:paraId="5E04662E" w14:textId="77777777" w:rsidTr="00D34FAA">
        <w:tblPrEx>
          <w:tblW w:w="9734" w:type="dxa"/>
          <w:tblInd w:w="5" w:type="dxa"/>
          <w:tblLook w:val="04A0"/>
        </w:tblPrEx>
        <w:trPr>
          <w:trHeight w:val="104"/>
        </w:trPr>
        <w:tc>
          <w:tcPr>
            <w:tcW w:w="143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0AB5" w:rsidRPr="00661A28" w:rsidP="00D463D3" w14:paraId="0BC52FB5" w14:textId="729BAFEF">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4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0AB5" w:rsidRPr="001C1BB3" w:rsidP="00D463D3" w14:paraId="26C3E196" w14:textId="4320DA81">
            <w:pPr>
              <w:jc w:val="center"/>
              <w:rPr>
                <w:rFonts w:ascii="Arial Narrow" w:hAnsi="Arial Narrow"/>
                <w:sz w:val="20"/>
                <w:szCs w:val="20"/>
              </w:rPr>
            </w:pPr>
            <w:r w:rsidRPr="001C1BB3">
              <w:rPr>
                <w:rFonts w:ascii="Arial Narrow" w:hAnsi="Arial Narrow"/>
                <w:sz w:val="20"/>
                <w:szCs w:val="20"/>
              </w:rPr>
              <w:t>919,514</w:t>
            </w:r>
          </w:p>
        </w:tc>
        <w:tc>
          <w:tcPr>
            <w:tcW w:w="2611" w:type="dxa"/>
            <w:tcBorders>
              <w:top w:val="single" w:sz="4" w:space="0" w:color="auto"/>
              <w:left w:val="nil"/>
              <w:bottom w:val="single" w:sz="4" w:space="0" w:color="auto"/>
              <w:right w:val="single" w:sz="4" w:space="0" w:color="auto"/>
            </w:tcBorders>
            <w:shd w:val="clear" w:color="000000" w:fill="757171"/>
            <w:vAlign w:val="center"/>
            <w:hideMark/>
          </w:tcPr>
          <w:p w:rsidR="00860AB5" w:rsidRPr="00661A28" w:rsidP="00D463D3" w14:paraId="43B1FF20" w14:textId="24DCF9A7">
            <w:pPr>
              <w:jc w:val="center"/>
              <w:rPr>
                <w:rFonts w:ascii="Arial Narrow" w:eastAsia="Times New Roman" w:hAnsi="Arial Narrow" w:cs="Times New Roman"/>
                <w:sz w:val="20"/>
                <w:szCs w:val="20"/>
              </w:rPr>
            </w:pPr>
          </w:p>
        </w:tc>
        <w:tc>
          <w:tcPr>
            <w:tcW w:w="145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0AB5" w:rsidRPr="00860AB5" w:rsidP="00D463D3" w14:paraId="1E953AFB" w14:textId="1C7ED2F3">
            <w:pPr>
              <w:jc w:val="center"/>
              <w:rPr>
                <w:rFonts w:ascii="Arial Narrow" w:hAnsi="Arial Narrow"/>
                <w:sz w:val="20"/>
                <w:szCs w:val="20"/>
              </w:rPr>
            </w:pPr>
            <w:r w:rsidRPr="00860AB5">
              <w:rPr>
                <w:rFonts w:ascii="Arial Narrow" w:hAnsi="Arial Narrow"/>
                <w:sz w:val="20"/>
                <w:szCs w:val="20"/>
              </w:rPr>
              <w:t>76,596</w:t>
            </w:r>
          </w:p>
        </w:tc>
      </w:tr>
      <w:tr w14:paraId="70309A18" w14:textId="77777777" w:rsidTr="00D34FAA">
        <w:tblPrEx>
          <w:tblW w:w="9734" w:type="dxa"/>
          <w:tblInd w:w="5" w:type="dxa"/>
          <w:tblLook w:val="04A0"/>
        </w:tblPrEx>
        <w:trPr>
          <w:trHeight w:val="104"/>
        </w:trPr>
        <w:tc>
          <w:tcPr>
            <w:tcW w:w="143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E6D3B" w:rsidRPr="00661A28" w:rsidP="00D463D3" w14:paraId="2D1F0852" w14:textId="2C1EBBD9">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Average</w:t>
            </w:r>
          </w:p>
        </w:tc>
        <w:tc>
          <w:tcPr>
            <w:tcW w:w="422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E6D3B" w:rsidRPr="001C1BB3" w:rsidP="00D463D3" w14:paraId="1A8EF29B" w14:textId="4E0B346D">
            <w:pPr>
              <w:jc w:val="center"/>
              <w:rPr>
                <w:rFonts w:ascii="Arial Narrow" w:hAnsi="Arial Narrow"/>
                <w:sz w:val="20"/>
                <w:szCs w:val="20"/>
              </w:rPr>
            </w:pPr>
            <w:r>
              <w:rPr>
                <w:rFonts w:ascii="Arial Narrow" w:hAnsi="Arial Narrow"/>
                <w:sz w:val="20"/>
                <w:szCs w:val="20"/>
              </w:rPr>
              <w:t>306,50</w:t>
            </w:r>
            <w:r w:rsidR="001E6870">
              <w:rPr>
                <w:rFonts w:ascii="Arial Narrow" w:hAnsi="Arial Narrow"/>
                <w:sz w:val="20"/>
                <w:szCs w:val="20"/>
              </w:rPr>
              <w:t>5</w:t>
            </w:r>
          </w:p>
        </w:tc>
        <w:tc>
          <w:tcPr>
            <w:tcW w:w="2611" w:type="dxa"/>
            <w:tcBorders>
              <w:top w:val="single" w:sz="4" w:space="0" w:color="auto"/>
              <w:left w:val="nil"/>
              <w:bottom w:val="single" w:sz="4" w:space="0" w:color="auto"/>
              <w:right w:val="single" w:sz="4" w:space="0" w:color="auto"/>
            </w:tcBorders>
            <w:shd w:val="clear" w:color="000000" w:fill="757171"/>
            <w:vAlign w:val="center"/>
          </w:tcPr>
          <w:p w:rsidR="00FE6D3B" w:rsidRPr="00661A28" w:rsidP="00D463D3" w14:paraId="78FDDC5A" w14:textId="77777777">
            <w:pPr>
              <w:jc w:val="center"/>
              <w:rPr>
                <w:rFonts w:ascii="Arial Narrow" w:eastAsia="Times New Roman" w:hAnsi="Arial Narrow" w:cs="Times New Roman"/>
                <w:sz w:val="20"/>
                <w:szCs w:val="20"/>
              </w:rPr>
            </w:pPr>
          </w:p>
        </w:tc>
        <w:tc>
          <w:tcPr>
            <w:tcW w:w="145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E6D3B" w:rsidRPr="00860AB5" w:rsidP="00D463D3" w14:paraId="3DFB63CE" w14:textId="3D53B872">
            <w:pPr>
              <w:jc w:val="center"/>
              <w:rPr>
                <w:rFonts w:ascii="Arial Narrow" w:hAnsi="Arial Narrow"/>
                <w:sz w:val="20"/>
                <w:szCs w:val="20"/>
              </w:rPr>
            </w:pPr>
            <w:r>
              <w:rPr>
                <w:rFonts w:ascii="Arial Narrow" w:hAnsi="Arial Narrow"/>
                <w:sz w:val="20"/>
                <w:szCs w:val="20"/>
              </w:rPr>
              <w:t>25,532</w:t>
            </w:r>
          </w:p>
        </w:tc>
      </w:tr>
    </w:tbl>
    <w:p w:rsidR="006F3084" w:rsidRPr="00FC17BE" w:rsidP="006F3084" w14:paraId="69D0D8FC" w14:textId="23C262E7">
      <w:pPr>
        <w:ind w:left="360"/>
        <w:rPr>
          <w:rFonts w:ascii="Times New (W1)" w:hAnsi="Times New (W1)" w:cs="Arial"/>
          <w:color w:val="000000"/>
          <w:sz w:val="16"/>
        </w:rPr>
      </w:pPr>
      <w:r w:rsidRPr="00FC17BE">
        <w:rPr>
          <w:rFonts w:ascii="Times New (W1)" w:hAnsi="Times New (W1)" w:cs="Arial"/>
          <w:color w:val="000000"/>
          <w:sz w:val="16"/>
        </w:rPr>
        <w:t>Note: Table may not sum due to rounding.</w:t>
      </w:r>
    </w:p>
    <w:p w:rsidR="008A3E8E" w:rsidP="00DC1881" w14:paraId="783B65A6" w14:textId="77777777">
      <w:pPr>
        <w:rPr>
          <w:bCs/>
          <w:iCs/>
          <w:color w:val="000000"/>
        </w:rPr>
      </w:pPr>
    </w:p>
    <w:p w:rsidR="008A3E8E" w:rsidRPr="008C74CA" w:rsidP="008A3E8E" w14:paraId="773840CA" w14:textId="007EB6DF">
      <w:pPr>
        <w:rPr>
          <w:b/>
          <w:i/>
          <w:color w:val="000000"/>
        </w:rPr>
      </w:pPr>
      <w:r w:rsidRPr="008C74CA">
        <w:rPr>
          <w:b/>
          <w:i/>
          <w:color w:val="000000"/>
        </w:rPr>
        <w:t>My</w:t>
      </w:r>
      <w:r w:rsidRPr="008C74CA" w:rsidR="00942BE0">
        <w:rPr>
          <w:b/>
          <w:i/>
          <w:color w:val="000000"/>
        </w:rPr>
        <w:t xml:space="preserve"> TSA PreCheck ID</w:t>
      </w:r>
      <w:r w:rsidR="00EF7D75">
        <w:rPr>
          <w:b/>
          <w:i/>
          <w:color w:val="000000"/>
        </w:rPr>
        <w:t>,</w:t>
      </w:r>
      <w:r w:rsidRPr="008C74CA" w:rsidR="00942BE0">
        <w:rPr>
          <w:b/>
          <w:i/>
          <w:color w:val="000000"/>
        </w:rPr>
        <w:t xml:space="preserve"> </w:t>
      </w:r>
      <w:r w:rsidRPr="008C74CA">
        <w:rPr>
          <w:b/>
          <w:i/>
          <w:color w:val="000000"/>
        </w:rPr>
        <w:t>TSA Customer Service Portal</w:t>
      </w:r>
      <w:r w:rsidR="00E82920">
        <w:rPr>
          <w:b/>
          <w:i/>
          <w:color w:val="000000"/>
        </w:rPr>
        <w:t xml:space="preserve">, and </w:t>
      </w:r>
      <w:r w:rsidRPr="00A74AB1" w:rsidR="00E82920">
        <w:rPr>
          <w:b/>
          <w:i/>
          <w:color w:val="000000"/>
        </w:rPr>
        <w:t>SIA</w:t>
      </w:r>
    </w:p>
    <w:p w:rsidR="00DC1881" w:rsidP="00DC1881" w14:paraId="20711EB6" w14:textId="441A794C">
      <w:pPr>
        <w:rPr>
          <w:bCs/>
          <w:iCs/>
          <w:color w:val="000000"/>
        </w:rPr>
      </w:pPr>
    </w:p>
    <w:p w:rsidR="007071FB" w:rsidRPr="00B51E62" w:rsidP="007071FB" w14:paraId="0EA4A3D1" w14:textId="6BC37715">
      <w:pPr>
        <w:rPr>
          <w:bCs/>
          <w:iCs/>
          <w:color w:val="000000"/>
        </w:rPr>
      </w:pPr>
      <w:r w:rsidRPr="4ACA30B0">
        <w:rPr>
          <w:color w:val="000000" w:themeColor="text1"/>
        </w:rPr>
        <w:t xml:space="preserve">Table </w:t>
      </w:r>
      <w:r w:rsidR="00E04CA4">
        <w:rPr>
          <w:color w:val="000000" w:themeColor="text1"/>
        </w:rPr>
        <w:t>9</w:t>
      </w:r>
      <w:r w:rsidRPr="4ACA30B0">
        <w:rPr>
          <w:color w:val="000000" w:themeColor="text1"/>
        </w:rPr>
        <w:t xml:space="preserve"> provides the </w:t>
      </w:r>
      <w:r w:rsidRPr="4ACA30B0" w:rsidR="004F125B">
        <w:rPr>
          <w:color w:val="000000" w:themeColor="text1"/>
        </w:rPr>
        <w:t xml:space="preserve">estimated hour burden for </w:t>
      </w:r>
      <w:r w:rsidRPr="4ACA30B0" w:rsidR="34C9AE94">
        <w:rPr>
          <w:color w:val="000000" w:themeColor="text1"/>
        </w:rPr>
        <w:t>MyTSA PreCheck</w:t>
      </w:r>
      <w:r w:rsidRPr="4ACA30B0" w:rsidR="00726155">
        <w:rPr>
          <w:color w:val="000000" w:themeColor="text1"/>
        </w:rPr>
        <w:t xml:space="preserve"> ID enrollees</w:t>
      </w:r>
      <w:r w:rsidRPr="4ACA30B0" w:rsidR="0030262A">
        <w:rPr>
          <w:color w:val="000000" w:themeColor="text1"/>
        </w:rPr>
        <w:t>.</w:t>
      </w:r>
      <w:r w:rsidR="009725A2">
        <w:rPr>
          <w:color w:val="000000" w:themeColor="text1"/>
        </w:rPr>
        <w:t xml:space="preserve"> </w:t>
      </w:r>
      <w:r w:rsidRPr="4ACA30B0" w:rsidR="0030262A">
        <w:rPr>
          <w:color w:val="000000" w:themeColor="text1"/>
        </w:rPr>
        <w:t xml:space="preserve"> </w:t>
      </w:r>
      <w:r w:rsidRPr="4ACA30B0" w:rsidR="00513E5A">
        <w:rPr>
          <w:color w:val="000000" w:themeColor="text1"/>
        </w:rPr>
        <w:t>TSA estimates that 50</w:t>
      </w:r>
      <w:r w:rsidR="00D533F6">
        <w:rPr>
          <w:color w:val="000000" w:themeColor="text1"/>
        </w:rPr>
        <w:t xml:space="preserve"> percent</w:t>
      </w:r>
      <w:r w:rsidRPr="4ACA30B0" w:rsidR="00513E5A">
        <w:rPr>
          <w:color w:val="000000" w:themeColor="text1"/>
        </w:rPr>
        <w:t xml:space="preserve"> of </w:t>
      </w:r>
      <w:r w:rsidRPr="4ACA30B0" w:rsidR="007307A5">
        <w:rPr>
          <w:color w:val="000000" w:themeColor="text1"/>
        </w:rPr>
        <w:t xml:space="preserve">enrollees will apply for </w:t>
      </w:r>
      <w:r w:rsidR="00164666">
        <w:rPr>
          <w:color w:val="000000" w:themeColor="text1"/>
        </w:rPr>
        <w:t>the MyTSA PreCheck</w:t>
      </w:r>
      <w:r w:rsidRPr="4ACA30B0" w:rsidR="007307A5">
        <w:rPr>
          <w:color w:val="000000" w:themeColor="text1"/>
        </w:rPr>
        <w:t xml:space="preserve"> ID.</w:t>
      </w:r>
      <w:r w:rsidR="009725A2">
        <w:rPr>
          <w:color w:val="000000" w:themeColor="text1"/>
        </w:rPr>
        <w:t xml:space="preserve"> </w:t>
      </w:r>
      <w:r w:rsidRPr="4ACA30B0" w:rsidR="007307A5">
        <w:rPr>
          <w:color w:val="000000" w:themeColor="text1"/>
        </w:rPr>
        <w:t xml:space="preserve"> </w:t>
      </w:r>
      <w:r w:rsidRPr="4ACA30B0" w:rsidR="004B2F85">
        <w:rPr>
          <w:color w:val="000000" w:themeColor="text1"/>
        </w:rPr>
        <w:t xml:space="preserve">In </w:t>
      </w:r>
      <w:r w:rsidRPr="4ACA30B0" w:rsidR="00EF5A3E">
        <w:rPr>
          <w:color w:val="000000" w:themeColor="text1"/>
        </w:rPr>
        <w:t xml:space="preserve">FY </w:t>
      </w:r>
      <w:r w:rsidR="009725A2">
        <w:rPr>
          <w:color w:val="000000" w:themeColor="text1"/>
        </w:rPr>
        <w:t>20</w:t>
      </w:r>
      <w:r w:rsidRPr="4ACA30B0" w:rsidR="004B2F85">
        <w:rPr>
          <w:color w:val="000000" w:themeColor="text1"/>
        </w:rPr>
        <w:t>26</w:t>
      </w:r>
      <w:r w:rsidR="009725A2">
        <w:rPr>
          <w:color w:val="000000" w:themeColor="text1"/>
        </w:rPr>
        <w:t>,</w:t>
      </w:r>
      <w:r w:rsidRPr="4ACA30B0" w:rsidR="004B2F85">
        <w:rPr>
          <w:color w:val="000000" w:themeColor="text1"/>
        </w:rPr>
        <w:t xml:space="preserve"> there will be an estimated</w:t>
      </w:r>
      <w:r w:rsidRPr="4ACA30B0" w:rsidR="00CA5786">
        <w:rPr>
          <w:color w:val="000000" w:themeColor="text1"/>
        </w:rPr>
        <w:t xml:space="preserve"> 38.9 million eligible </w:t>
      </w:r>
      <w:r w:rsidRPr="4ACA30B0" w:rsidR="001459A4">
        <w:rPr>
          <w:color w:val="000000" w:themeColor="text1"/>
        </w:rPr>
        <w:t>enrollees, 22.2 million TPAP and</w:t>
      </w:r>
      <w:r w:rsidRPr="4ACA30B0" w:rsidR="000C1115">
        <w:rPr>
          <w:color w:val="000000" w:themeColor="text1"/>
        </w:rPr>
        <w:t xml:space="preserve"> 16.7 million </w:t>
      </w:r>
      <w:r w:rsidRPr="4ACA30B0" w:rsidR="000044B6">
        <w:rPr>
          <w:color w:val="000000" w:themeColor="text1"/>
        </w:rPr>
        <w:t xml:space="preserve">CBP </w:t>
      </w:r>
      <w:r w:rsidRPr="4ACA30B0" w:rsidR="000C1115">
        <w:rPr>
          <w:color w:val="000000" w:themeColor="text1"/>
        </w:rPr>
        <w:t xml:space="preserve">GE. </w:t>
      </w:r>
      <w:r w:rsidR="004B674F">
        <w:rPr>
          <w:color w:val="000000" w:themeColor="text1"/>
        </w:rPr>
        <w:t xml:space="preserve"> </w:t>
      </w:r>
      <w:r w:rsidRPr="4ACA30B0" w:rsidR="008535AB">
        <w:rPr>
          <w:color w:val="000000" w:themeColor="text1"/>
        </w:rPr>
        <w:t xml:space="preserve">In FY </w:t>
      </w:r>
      <w:r w:rsidR="003B0351">
        <w:rPr>
          <w:color w:val="000000" w:themeColor="text1"/>
        </w:rPr>
        <w:t>20</w:t>
      </w:r>
      <w:r w:rsidRPr="4ACA30B0" w:rsidR="008535AB">
        <w:rPr>
          <w:color w:val="000000" w:themeColor="text1"/>
        </w:rPr>
        <w:t>27</w:t>
      </w:r>
      <w:r w:rsidR="003B0351">
        <w:rPr>
          <w:color w:val="000000" w:themeColor="text1"/>
        </w:rPr>
        <w:t>,</w:t>
      </w:r>
      <w:r w:rsidRPr="4ACA30B0" w:rsidR="008535AB">
        <w:rPr>
          <w:color w:val="000000" w:themeColor="text1"/>
        </w:rPr>
        <w:t xml:space="preserve"> there will be an estimated</w:t>
      </w:r>
      <w:r w:rsidRPr="4ACA30B0" w:rsidR="00686912">
        <w:rPr>
          <w:color w:val="000000" w:themeColor="text1"/>
        </w:rPr>
        <w:t xml:space="preserve"> </w:t>
      </w:r>
      <w:r w:rsidR="00E51657">
        <w:rPr>
          <w:color w:val="000000" w:themeColor="text1"/>
        </w:rPr>
        <w:t>4,8</w:t>
      </w:r>
      <w:r w:rsidR="00B15A18">
        <w:rPr>
          <w:color w:val="000000" w:themeColor="text1"/>
        </w:rPr>
        <w:t>63,305</w:t>
      </w:r>
      <w:r w:rsidRPr="4ACA30B0" w:rsidR="00DB098F">
        <w:rPr>
          <w:color w:val="000000" w:themeColor="text1"/>
        </w:rPr>
        <w:t xml:space="preserve"> new eligible enrollees</w:t>
      </w:r>
      <w:r w:rsidRPr="4ACA30B0" w:rsidR="008F3E77">
        <w:rPr>
          <w:color w:val="000000" w:themeColor="text1"/>
        </w:rPr>
        <w:t xml:space="preserve">, </w:t>
      </w:r>
      <w:r w:rsidRPr="4ACA30B0" w:rsidR="006B7524">
        <w:rPr>
          <w:color w:val="000000" w:themeColor="text1"/>
        </w:rPr>
        <w:t>3,</w:t>
      </w:r>
      <w:r w:rsidR="00B17939">
        <w:rPr>
          <w:color w:val="000000" w:themeColor="text1"/>
        </w:rPr>
        <w:t>163,305</w:t>
      </w:r>
      <w:r w:rsidRPr="4ACA30B0" w:rsidR="00C8680A">
        <w:rPr>
          <w:color w:val="000000" w:themeColor="text1"/>
        </w:rPr>
        <w:t xml:space="preserve"> TPAP and </w:t>
      </w:r>
      <w:r w:rsidRPr="4ACA30B0" w:rsidR="00BD6F9D">
        <w:rPr>
          <w:color w:val="000000" w:themeColor="text1"/>
        </w:rPr>
        <w:t>1.7 million GE.</w:t>
      </w:r>
      <w:r w:rsidR="009725A2">
        <w:rPr>
          <w:color w:val="000000" w:themeColor="text1"/>
        </w:rPr>
        <w:t xml:space="preserve"> </w:t>
      </w:r>
      <w:r w:rsidRPr="4ACA30B0" w:rsidR="00BD6F9D">
        <w:rPr>
          <w:color w:val="000000" w:themeColor="text1"/>
        </w:rPr>
        <w:t xml:space="preserve"> </w:t>
      </w:r>
      <w:r w:rsidR="00F83827">
        <w:rPr>
          <w:color w:val="000000" w:themeColor="text1"/>
        </w:rPr>
        <w:t xml:space="preserve">In FY 2028, there will be an estimated </w:t>
      </w:r>
      <w:r w:rsidR="007B3F31">
        <w:rPr>
          <w:color w:val="000000" w:themeColor="text1"/>
        </w:rPr>
        <w:t>5,045</w:t>
      </w:r>
      <w:r w:rsidR="00650FF5">
        <w:rPr>
          <w:color w:val="000000" w:themeColor="text1"/>
        </w:rPr>
        <w:t>,647</w:t>
      </w:r>
      <w:r w:rsidR="005C5BBB">
        <w:rPr>
          <w:color w:val="000000" w:themeColor="text1"/>
        </w:rPr>
        <w:t xml:space="preserve"> </w:t>
      </w:r>
      <w:r w:rsidR="00F83827">
        <w:rPr>
          <w:color w:val="000000" w:themeColor="text1"/>
        </w:rPr>
        <w:t>new eligible enrolle</w:t>
      </w:r>
      <w:r w:rsidR="00C274C8">
        <w:rPr>
          <w:color w:val="000000" w:themeColor="text1"/>
        </w:rPr>
        <w:t>e</w:t>
      </w:r>
      <w:r w:rsidR="00F83827">
        <w:rPr>
          <w:color w:val="000000" w:themeColor="text1"/>
        </w:rPr>
        <w:t xml:space="preserve">s, </w:t>
      </w:r>
      <w:r w:rsidR="00C274C8">
        <w:rPr>
          <w:color w:val="000000" w:themeColor="text1"/>
        </w:rPr>
        <w:t>3,245,647</w:t>
      </w:r>
      <w:r w:rsidR="00F83827">
        <w:rPr>
          <w:color w:val="000000" w:themeColor="text1"/>
        </w:rPr>
        <w:t xml:space="preserve"> TPAP and </w:t>
      </w:r>
      <w:r w:rsidR="00F938F4">
        <w:rPr>
          <w:color w:val="000000" w:themeColor="text1"/>
        </w:rPr>
        <w:t xml:space="preserve">1.8 million </w:t>
      </w:r>
      <w:r w:rsidR="00F83827">
        <w:rPr>
          <w:color w:val="000000" w:themeColor="text1"/>
        </w:rPr>
        <w:t xml:space="preserve">GE. </w:t>
      </w:r>
      <w:r w:rsidR="004B674F">
        <w:rPr>
          <w:color w:val="000000" w:themeColor="text1"/>
        </w:rPr>
        <w:t xml:space="preserve"> </w:t>
      </w:r>
      <w:r w:rsidRPr="4ACA30B0" w:rsidR="00AA789E">
        <w:rPr>
          <w:color w:val="000000" w:themeColor="text1"/>
        </w:rPr>
        <w:t>TSA estimates that it will take</w:t>
      </w:r>
      <w:r w:rsidRPr="4ACA30B0" w:rsidR="00AA789E">
        <w:rPr>
          <w:color w:val="000000" w:themeColor="text1"/>
        </w:rPr>
        <w:t xml:space="preserve"> </w:t>
      </w:r>
      <w:r w:rsidR="00E82343">
        <w:rPr>
          <w:color w:val="000000" w:themeColor="text1"/>
        </w:rPr>
        <w:t>5</w:t>
      </w:r>
      <w:r w:rsidRPr="4ACA30B0" w:rsidR="00E82343">
        <w:rPr>
          <w:color w:val="000000" w:themeColor="text1"/>
        </w:rPr>
        <w:t xml:space="preserve"> </w:t>
      </w:r>
      <w:r w:rsidRPr="4ACA30B0" w:rsidR="00AA789E">
        <w:rPr>
          <w:color w:val="000000" w:themeColor="text1"/>
        </w:rPr>
        <w:t>minutes (</w:t>
      </w:r>
      <w:r w:rsidRPr="4ACA30B0" w:rsidR="00E52F8B">
        <w:rPr>
          <w:color w:val="000000" w:themeColor="text1"/>
        </w:rPr>
        <w:t>0.0833 hours) to download and complete the application.</w:t>
      </w:r>
      <w:r w:rsidRPr="4ACA30B0" w:rsidR="00266BB5">
        <w:rPr>
          <w:color w:val="000000" w:themeColor="text1"/>
        </w:rPr>
        <w:t xml:space="preserve"> </w:t>
      </w:r>
      <w:r w:rsidR="00AE32B3">
        <w:rPr>
          <w:color w:val="000000" w:themeColor="text1"/>
        </w:rPr>
        <w:t xml:space="preserve"> </w:t>
      </w:r>
      <w:r w:rsidR="00E47D0A">
        <w:rPr>
          <w:color w:val="000000" w:themeColor="text1"/>
        </w:rPr>
        <w:t>For</w:t>
      </w:r>
      <w:r w:rsidR="00AE32B3">
        <w:rPr>
          <w:color w:val="000000" w:themeColor="text1"/>
        </w:rPr>
        <w:t xml:space="preserve"> </w:t>
      </w:r>
      <w:r w:rsidR="00A35F27">
        <w:rPr>
          <w:color w:val="000000" w:themeColor="text1"/>
        </w:rPr>
        <w:t>enrollee</w:t>
      </w:r>
      <w:r w:rsidR="00E47D0A">
        <w:rPr>
          <w:color w:val="000000" w:themeColor="text1"/>
        </w:rPr>
        <w:t>s</w:t>
      </w:r>
      <w:r w:rsidR="00A35F27">
        <w:rPr>
          <w:color w:val="000000" w:themeColor="text1"/>
        </w:rPr>
        <w:t xml:space="preserve"> </w:t>
      </w:r>
      <w:r w:rsidR="00E47D0A">
        <w:rPr>
          <w:color w:val="000000" w:themeColor="text1"/>
        </w:rPr>
        <w:t>who</w:t>
      </w:r>
      <w:r w:rsidR="00A35F27">
        <w:rPr>
          <w:color w:val="000000" w:themeColor="text1"/>
        </w:rPr>
        <w:t xml:space="preserve"> log in</w:t>
      </w:r>
      <w:r w:rsidR="00E47D0A">
        <w:rPr>
          <w:color w:val="000000" w:themeColor="text1"/>
        </w:rPr>
        <w:t xml:space="preserve"> to</w:t>
      </w:r>
      <w:r w:rsidR="00A35F27">
        <w:rPr>
          <w:color w:val="000000" w:themeColor="text1"/>
        </w:rPr>
        <w:t xml:space="preserve"> the CSP</w:t>
      </w:r>
      <w:r w:rsidR="007B63D7">
        <w:rPr>
          <w:color w:val="000000" w:themeColor="text1"/>
        </w:rPr>
        <w:t xml:space="preserve"> via login.gov</w:t>
      </w:r>
      <w:r w:rsidR="00A35F27">
        <w:rPr>
          <w:color w:val="000000" w:themeColor="text1"/>
        </w:rPr>
        <w:t xml:space="preserve">, </w:t>
      </w:r>
      <w:r w:rsidRPr="00A35F27" w:rsidR="00A35F27">
        <w:rPr>
          <w:color w:val="000000" w:themeColor="text1"/>
        </w:rPr>
        <w:t xml:space="preserve">their </w:t>
      </w:r>
      <w:r w:rsidR="00A35F27">
        <w:rPr>
          <w:color w:val="000000" w:themeColor="text1"/>
        </w:rPr>
        <w:t xml:space="preserve">personal </w:t>
      </w:r>
      <w:r w:rsidRPr="00A35F27" w:rsidR="00A35F27">
        <w:rPr>
          <w:color w:val="000000" w:themeColor="text1"/>
        </w:rPr>
        <w:t xml:space="preserve">information will be </w:t>
      </w:r>
      <w:r w:rsidR="00A35F27">
        <w:rPr>
          <w:color w:val="000000" w:themeColor="text1"/>
        </w:rPr>
        <w:t xml:space="preserve">automatically </w:t>
      </w:r>
      <w:r w:rsidRPr="00A35F27" w:rsidR="00A35F27">
        <w:rPr>
          <w:color w:val="000000" w:themeColor="text1"/>
        </w:rPr>
        <w:t>populated</w:t>
      </w:r>
      <w:r w:rsidR="00E47D0A">
        <w:rPr>
          <w:color w:val="000000" w:themeColor="text1"/>
        </w:rPr>
        <w:t xml:space="preserve">, </w:t>
      </w:r>
      <w:r w:rsidR="00A35F27">
        <w:rPr>
          <w:color w:val="000000" w:themeColor="text1"/>
        </w:rPr>
        <w:t xml:space="preserve">thus </w:t>
      </w:r>
      <w:r w:rsidR="00F5726E">
        <w:rPr>
          <w:color w:val="000000" w:themeColor="text1"/>
        </w:rPr>
        <w:t xml:space="preserve">further minimizing </w:t>
      </w:r>
      <w:r w:rsidR="00A35F27">
        <w:rPr>
          <w:color w:val="000000" w:themeColor="text1"/>
        </w:rPr>
        <w:t>the burden.</w:t>
      </w:r>
    </w:p>
    <w:p w:rsidR="00023D3E" w:rsidP="00DC1881" w14:paraId="35D42BD6" w14:textId="7C4DAFA1">
      <w:pPr>
        <w:keepNext/>
        <w:rPr>
          <w:bCs/>
          <w:iCs/>
          <w:color w:val="000000"/>
        </w:rPr>
      </w:pPr>
    </w:p>
    <w:tbl>
      <w:tblPr>
        <w:tblW w:w="9232" w:type="dxa"/>
        <w:tblLook w:val="04A0"/>
      </w:tblPr>
      <w:tblGrid>
        <w:gridCol w:w="1957"/>
        <w:gridCol w:w="1909"/>
        <w:gridCol w:w="3450"/>
        <w:gridCol w:w="1916"/>
      </w:tblGrid>
      <w:tr w14:paraId="6AD9B025" w14:textId="77777777" w:rsidTr="00170739">
        <w:tblPrEx>
          <w:tblW w:w="9232" w:type="dxa"/>
          <w:tblLook w:val="04A0"/>
        </w:tblPrEx>
        <w:trPr>
          <w:trHeight w:val="300"/>
        </w:trPr>
        <w:tc>
          <w:tcPr>
            <w:tcW w:w="7316" w:type="dxa"/>
            <w:gridSpan w:val="3"/>
            <w:tcBorders>
              <w:top w:val="nil"/>
              <w:left w:val="nil"/>
              <w:bottom w:val="nil"/>
              <w:right w:val="nil"/>
            </w:tcBorders>
            <w:noWrap/>
            <w:vAlign w:val="center"/>
            <w:hideMark/>
          </w:tcPr>
          <w:p w:rsidR="00750E81" w:rsidRPr="008C74CA" w:rsidP="00CC7878" w14:paraId="200E0774" w14:textId="1C3530EF">
            <w:pPr>
              <w:rPr>
                <w:rFonts w:ascii="Arial Narrow" w:eastAsia="Times New Roman" w:hAnsi="Arial Narrow" w:cs="Times New Roman"/>
                <w:b/>
                <w:sz w:val="20"/>
                <w:szCs w:val="20"/>
              </w:rPr>
            </w:pPr>
            <w:r w:rsidRPr="008C74CA">
              <w:rPr>
                <w:rFonts w:ascii="Arial Narrow" w:eastAsia="Times New Roman" w:hAnsi="Arial Narrow" w:cs="Times New Roman"/>
                <w:b/>
                <w:sz w:val="20"/>
                <w:szCs w:val="20"/>
              </w:rPr>
              <w:t xml:space="preserve">Table </w:t>
            </w:r>
            <w:r w:rsidR="00D30A4F">
              <w:rPr>
                <w:rFonts w:ascii="Arial Narrow" w:eastAsia="Times New Roman" w:hAnsi="Arial Narrow" w:cs="Times New Roman"/>
                <w:b/>
                <w:sz w:val="20"/>
                <w:szCs w:val="20"/>
              </w:rPr>
              <w:t>9</w:t>
            </w:r>
            <w:r w:rsidRPr="008C74CA">
              <w:rPr>
                <w:rFonts w:ascii="Arial Narrow" w:eastAsia="Times New Roman" w:hAnsi="Arial Narrow" w:cs="Times New Roman"/>
                <w:b/>
                <w:sz w:val="20"/>
                <w:szCs w:val="20"/>
              </w:rPr>
              <w:t>: Hour Burden Estimates for M</w:t>
            </w:r>
            <w:r w:rsidR="00B5294D">
              <w:rPr>
                <w:rFonts w:ascii="Arial Narrow" w:eastAsia="Times New Roman" w:hAnsi="Arial Narrow" w:cs="Times New Roman"/>
                <w:b/>
                <w:sz w:val="20"/>
                <w:szCs w:val="20"/>
              </w:rPr>
              <w:t xml:space="preserve">yTSA PreCheck </w:t>
            </w:r>
            <w:r w:rsidRPr="008C74CA">
              <w:rPr>
                <w:rFonts w:ascii="Arial Narrow" w:eastAsia="Times New Roman" w:hAnsi="Arial Narrow" w:cs="Times New Roman"/>
                <w:b/>
                <w:sz w:val="20"/>
                <w:szCs w:val="20"/>
              </w:rPr>
              <w:t>ID Option</w:t>
            </w:r>
          </w:p>
        </w:tc>
        <w:tc>
          <w:tcPr>
            <w:tcW w:w="1916" w:type="dxa"/>
            <w:tcBorders>
              <w:top w:val="nil"/>
              <w:left w:val="nil"/>
              <w:bottom w:val="nil"/>
              <w:right w:val="nil"/>
            </w:tcBorders>
            <w:noWrap/>
            <w:vAlign w:val="center"/>
            <w:hideMark/>
          </w:tcPr>
          <w:p w:rsidR="00750E81" w:rsidRPr="00750E81" w:rsidP="00CC7878" w14:paraId="363D5B05" w14:textId="77777777">
            <w:pPr>
              <w:rPr>
                <w:rFonts w:eastAsia="Times New Roman" w:cs="Times New Roman"/>
                <w:b/>
                <w:bCs/>
                <w:sz w:val="22"/>
              </w:rPr>
            </w:pPr>
          </w:p>
        </w:tc>
      </w:tr>
      <w:tr w14:paraId="39733B96" w14:textId="77777777" w:rsidTr="00170739">
        <w:tblPrEx>
          <w:tblW w:w="9232" w:type="dxa"/>
          <w:tblLook w:val="04A0"/>
        </w:tblPrEx>
        <w:trPr>
          <w:trHeight w:val="900"/>
        </w:trPr>
        <w:tc>
          <w:tcPr>
            <w:tcW w:w="1957" w:type="dxa"/>
            <w:tcBorders>
              <w:top w:val="single" w:sz="4" w:space="0" w:color="auto"/>
              <w:left w:val="single" w:sz="4" w:space="0" w:color="auto"/>
              <w:bottom w:val="single" w:sz="4" w:space="0" w:color="auto"/>
              <w:right w:val="single" w:sz="4" w:space="0" w:color="auto"/>
            </w:tcBorders>
            <w:vAlign w:val="center"/>
            <w:hideMark/>
          </w:tcPr>
          <w:p w:rsidR="00750E81" w:rsidRPr="008C74CA" w:rsidP="00CC7878" w14:paraId="3C4779C5" w14:textId="77777777">
            <w:pPr>
              <w:jc w:val="center"/>
              <w:rPr>
                <w:rFonts w:ascii="Arial Narrow" w:eastAsia="Times New Roman" w:hAnsi="Arial Narrow" w:cs="Times New Roman"/>
                <w:color w:val="000000"/>
                <w:sz w:val="20"/>
                <w:szCs w:val="20"/>
              </w:rPr>
            </w:pPr>
            <w:r w:rsidRPr="008C74CA">
              <w:rPr>
                <w:rFonts w:ascii="Arial Narrow" w:eastAsia="Times New Roman" w:hAnsi="Arial Narrow" w:cs="Times New Roman"/>
                <w:color w:val="000000"/>
                <w:sz w:val="20"/>
                <w:szCs w:val="20"/>
              </w:rPr>
              <w:t>Year</w:t>
            </w:r>
          </w:p>
        </w:tc>
        <w:tc>
          <w:tcPr>
            <w:tcW w:w="1909" w:type="dxa"/>
            <w:tcBorders>
              <w:top w:val="single" w:sz="4" w:space="0" w:color="auto"/>
              <w:left w:val="nil"/>
              <w:bottom w:val="single" w:sz="4" w:space="0" w:color="auto"/>
              <w:right w:val="single" w:sz="4" w:space="0" w:color="auto"/>
            </w:tcBorders>
            <w:vAlign w:val="center"/>
            <w:hideMark/>
          </w:tcPr>
          <w:p w:rsidR="00750E81" w:rsidRPr="00ED5ABD" w:rsidP="00CC7878" w14:paraId="1D175E00" w14:textId="77979A11">
            <w:pPr>
              <w:jc w:val="center"/>
              <w:rPr>
                <w:rFonts w:ascii="Arial Narrow" w:eastAsia="Times New Roman" w:hAnsi="Arial Narrow" w:cs="Times New Roman"/>
                <w:color w:val="000000"/>
                <w:sz w:val="20"/>
                <w:szCs w:val="20"/>
              </w:rPr>
            </w:pPr>
            <w:r w:rsidRPr="4ACA30B0">
              <w:rPr>
                <w:rFonts w:ascii="Arial Narrow" w:eastAsia="Times New Roman" w:hAnsi="Arial Narrow" w:cs="Times New Roman"/>
                <w:color w:val="000000" w:themeColor="text1"/>
                <w:sz w:val="20"/>
                <w:szCs w:val="20"/>
              </w:rPr>
              <w:t>MyTSA PreCheck</w:t>
            </w:r>
            <w:r w:rsidRPr="4ACA30B0">
              <w:rPr>
                <w:rFonts w:ascii="Arial Narrow" w:eastAsia="Times New Roman" w:hAnsi="Arial Narrow" w:cs="Times New Roman"/>
                <w:color w:val="000000" w:themeColor="text1"/>
                <w:sz w:val="20"/>
                <w:szCs w:val="20"/>
              </w:rPr>
              <w:t xml:space="preserve"> </w:t>
            </w:r>
            <w:r w:rsidRPr="008C74CA">
              <w:rPr>
                <w:rFonts w:ascii="Arial Narrow" w:eastAsia="Times New Roman" w:hAnsi="Arial Narrow" w:cs="Times New Roman"/>
                <w:color w:val="000000" w:themeColor="text1"/>
                <w:sz w:val="20"/>
                <w:szCs w:val="20"/>
              </w:rPr>
              <w:t>ID Application Estimate</w:t>
            </w:r>
          </w:p>
        </w:tc>
        <w:tc>
          <w:tcPr>
            <w:tcW w:w="3450" w:type="dxa"/>
            <w:tcBorders>
              <w:top w:val="single" w:sz="4" w:space="0" w:color="auto"/>
              <w:left w:val="nil"/>
              <w:bottom w:val="single" w:sz="4" w:space="0" w:color="auto"/>
              <w:right w:val="single" w:sz="4" w:space="0" w:color="auto"/>
            </w:tcBorders>
            <w:vAlign w:val="center"/>
            <w:hideMark/>
          </w:tcPr>
          <w:p w:rsidR="00750E81" w:rsidRPr="008C74CA" w:rsidP="00CC7878" w14:paraId="247DDAE7" w14:textId="77777777">
            <w:pPr>
              <w:jc w:val="center"/>
              <w:rPr>
                <w:rFonts w:ascii="Arial Narrow" w:eastAsia="Times New Roman" w:hAnsi="Arial Narrow" w:cs="Times New Roman"/>
                <w:color w:val="000000"/>
                <w:sz w:val="20"/>
                <w:szCs w:val="20"/>
              </w:rPr>
            </w:pPr>
            <w:r w:rsidRPr="008C74CA">
              <w:rPr>
                <w:rFonts w:ascii="Arial Narrow" w:eastAsia="Times New Roman" w:hAnsi="Arial Narrow" w:cs="Times New Roman"/>
                <w:color w:val="000000"/>
                <w:sz w:val="20"/>
                <w:szCs w:val="20"/>
              </w:rPr>
              <w:t>Hours to Complete Application</w:t>
            </w:r>
          </w:p>
        </w:tc>
        <w:tc>
          <w:tcPr>
            <w:tcW w:w="1916" w:type="dxa"/>
            <w:tcBorders>
              <w:top w:val="single" w:sz="4" w:space="0" w:color="auto"/>
              <w:left w:val="nil"/>
              <w:bottom w:val="single" w:sz="4" w:space="0" w:color="auto"/>
              <w:right w:val="single" w:sz="4" w:space="0" w:color="auto"/>
            </w:tcBorders>
            <w:vAlign w:val="center"/>
            <w:hideMark/>
          </w:tcPr>
          <w:p w:rsidR="00750E81" w:rsidRPr="008C74CA" w:rsidP="00CC7878" w14:paraId="0B438C8A" w14:textId="77777777">
            <w:pPr>
              <w:jc w:val="center"/>
              <w:rPr>
                <w:rFonts w:ascii="Arial Narrow" w:eastAsia="Times New Roman" w:hAnsi="Arial Narrow" w:cs="Times New Roman"/>
                <w:color w:val="000000"/>
                <w:sz w:val="20"/>
                <w:szCs w:val="20"/>
              </w:rPr>
            </w:pPr>
            <w:r w:rsidRPr="008C74CA">
              <w:rPr>
                <w:rFonts w:ascii="Arial Narrow" w:eastAsia="Times New Roman" w:hAnsi="Arial Narrow" w:cs="Times New Roman"/>
                <w:color w:val="000000"/>
                <w:sz w:val="20"/>
                <w:szCs w:val="20"/>
              </w:rPr>
              <w:t>Total Hours</w:t>
            </w:r>
          </w:p>
        </w:tc>
      </w:tr>
      <w:tr w14:paraId="07897FF5" w14:textId="77777777" w:rsidTr="00170739">
        <w:tblPrEx>
          <w:tblW w:w="9232" w:type="dxa"/>
          <w:tblLook w:val="04A0"/>
        </w:tblPrEx>
        <w:trPr>
          <w:trHeight w:val="600"/>
        </w:trPr>
        <w:tc>
          <w:tcPr>
            <w:tcW w:w="1957" w:type="dxa"/>
            <w:tcBorders>
              <w:top w:val="nil"/>
              <w:left w:val="single" w:sz="4" w:space="0" w:color="auto"/>
              <w:bottom w:val="single" w:sz="4" w:space="0" w:color="auto"/>
              <w:right w:val="single" w:sz="4" w:space="0" w:color="auto"/>
            </w:tcBorders>
            <w:noWrap/>
            <w:vAlign w:val="center"/>
            <w:hideMark/>
          </w:tcPr>
          <w:p w:rsidR="00750E81" w:rsidRPr="008C74CA" w:rsidP="00CC7878" w14:paraId="14C1BED7" w14:textId="6654B7EE">
            <w:pPr>
              <w:jc w:val="center"/>
              <w:rPr>
                <w:rFonts w:ascii="Arial Narrow" w:eastAsia="Times New Roman" w:hAnsi="Arial Narrow" w:cs="Times New Roman"/>
                <w:color w:val="000000"/>
                <w:sz w:val="20"/>
                <w:szCs w:val="20"/>
              </w:rPr>
            </w:pP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750E81" w:rsidRPr="008C74CA" w:rsidP="00CC7878" w14:paraId="67C2ED4F" w14:textId="77777777">
            <w:pPr>
              <w:jc w:val="center"/>
              <w:rPr>
                <w:rFonts w:ascii="Arial Narrow" w:eastAsia="Times New Roman" w:hAnsi="Arial Narrow" w:cs="Times New Roman"/>
                <w:sz w:val="20"/>
                <w:szCs w:val="20"/>
              </w:rPr>
            </w:pPr>
            <w:r w:rsidRPr="008C74CA">
              <w:rPr>
                <w:rFonts w:ascii="Arial Narrow" w:eastAsia="Times New Roman" w:hAnsi="Arial Narrow" w:cs="Times New Roman"/>
                <w:sz w:val="20"/>
                <w:szCs w:val="20"/>
              </w:rPr>
              <w:t>A = 0.5 × eligible enrollees</w:t>
            </w:r>
          </w:p>
        </w:tc>
        <w:tc>
          <w:tcPr>
            <w:tcW w:w="3450" w:type="dxa"/>
            <w:tcBorders>
              <w:top w:val="nil"/>
              <w:left w:val="nil"/>
              <w:bottom w:val="single" w:sz="4" w:space="0" w:color="auto"/>
              <w:right w:val="single" w:sz="4" w:space="0" w:color="auto"/>
            </w:tcBorders>
            <w:vAlign w:val="center"/>
            <w:hideMark/>
          </w:tcPr>
          <w:p w:rsidR="00750E81" w:rsidRPr="008C74CA" w:rsidP="00CC7878" w14:paraId="3C16DA2C" w14:textId="77777777">
            <w:pPr>
              <w:jc w:val="center"/>
              <w:rPr>
                <w:rFonts w:ascii="Arial Narrow" w:eastAsia="Times New Roman" w:hAnsi="Arial Narrow" w:cs="Times New Roman"/>
                <w:sz w:val="20"/>
                <w:szCs w:val="20"/>
              </w:rPr>
            </w:pPr>
            <w:r w:rsidRPr="008C74CA">
              <w:rPr>
                <w:rFonts w:ascii="Arial Narrow" w:eastAsia="Times New Roman" w:hAnsi="Arial Narrow" w:cs="Times New Roman"/>
                <w:sz w:val="20"/>
                <w:szCs w:val="20"/>
              </w:rPr>
              <w:t>B = 5 minutes (0.0833 hours)</w:t>
            </w:r>
          </w:p>
        </w:tc>
        <w:tc>
          <w:tcPr>
            <w:tcW w:w="1916" w:type="dxa"/>
            <w:tcBorders>
              <w:top w:val="nil"/>
              <w:left w:val="nil"/>
              <w:bottom w:val="single" w:sz="4" w:space="0" w:color="auto"/>
              <w:right w:val="single" w:sz="4" w:space="0" w:color="auto"/>
            </w:tcBorders>
            <w:vAlign w:val="center"/>
            <w:hideMark/>
          </w:tcPr>
          <w:p w:rsidR="00750E81" w:rsidRPr="008C74CA" w:rsidP="00CC7878" w14:paraId="53BCA818" w14:textId="7CABBB11">
            <w:pPr>
              <w:jc w:val="center"/>
              <w:rPr>
                <w:rFonts w:ascii="Arial Narrow" w:eastAsia="Times New Roman" w:hAnsi="Arial Narrow" w:cs="Times New Roman"/>
                <w:sz w:val="20"/>
                <w:szCs w:val="20"/>
              </w:rPr>
            </w:pPr>
            <w:r w:rsidRPr="008C74CA">
              <w:rPr>
                <w:rFonts w:ascii="Arial Narrow" w:eastAsia="Times New Roman" w:hAnsi="Arial Narrow" w:cs="Times New Roman"/>
                <w:sz w:val="20"/>
                <w:szCs w:val="20"/>
              </w:rPr>
              <w:t>C</w:t>
            </w:r>
            <w:r w:rsidR="00CC7878">
              <w:rPr>
                <w:rFonts w:ascii="Arial Narrow" w:eastAsia="Times New Roman" w:hAnsi="Arial Narrow" w:cs="Times New Roman"/>
                <w:sz w:val="20"/>
                <w:szCs w:val="20"/>
              </w:rPr>
              <w:t xml:space="preserve"> </w:t>
            </w:r>
            <w:r w:rsidRPr="008C74CA">
              <w:rPr>
                <w:rFonts w:ascii="Arial Narrow" w:eastAsia="Times New Roman" w:hAnsi="Arial Narrow" w:cs="Times New Roman"/>
                <w:sz w:val="20"/>
                <w:szCs w:val="20"/>
              </w:rPr>
              <w:t>= A × B</w:t>
            </w:r>
          </w:p>
        </w:tc>
      </w:tr>
      <w:tr w14:paraId="469840A8" w14:textId="77777777" w:rsidTr="00650FF5">
        <w:tblPrEx>
          <w:tblW w:w="9232" w:type="dxa"/>
          <w:tblLook w:val="04A0"/>
        </w:tblPrEx>
        <w:trPr>
          <w:trHeight w:val="300"/>
        </w:trPr>
        <w:tc>
          <w:tcPr>
            <w:tcW w:w="1957" w:type="dxa"/>
            <w:tcBorders>
              <w:top w:val="nil"/>
              <w:left w:val="single" w:sz="4" w:space="0" w:color="auto"/>
              <w:bottom w:val="single" w:sz="4" w:space="0" w:color="auto"/>
              <w:right w:val="single" w:sz="4" w:space="0" w:color="auto"/>
            </w:tcBorders>
            <w:noWrap/>
            <w:vAlign w:val="bottom"/>
            <w:hideMark/>
          </w:tcPr>
          <w:p w:rsidR="009F11AE" w:rsidRPr="008C74CA" w:rsidP="009F11AE" w14:paraId="40FE884F" w14:textId="5D1B8DA8">
            <w:pPr>
              <w:jc w:val="center"/>
              <w:rPr>
                <w:rFonts w:ascii="Arial Narrow" w:eastAsia="Times New Roman" w:hAnsi="Arial Narrow" w:cs="Times New Roman"/>
                <w:color w:val="000000"/>
                <w:sz w:val="20"/>
                <w:szCs w:val="20"/>
              </w:rPr>
            </w:pPr>
            <w:r w:rsidRPr="008C74CA">
              <w:rPr>
                <w:rFonts w:ascii="Arial Narrow" w:eastAsia="Times New Roman" w:hAnsi="Arial Narrow" w:cs="Times New Roman"/>
                <w:color w:val="000000"/>
                <w:sz w:val="20"/>
                <w:szCs w:val="20"/>
              </w:rPr>
              <w:t>FY 2</w:t>
            </w:r>
            <w:r>
              <w:rPr>
                <w:rFonts w:ascii="Arial Narrow" w:eastAsia="Times New Roman" w:hAnsi="Arial Narrow" w:cs="Times New Roman"/>
                <w:color w:val="000000"/>
                <w:sz w:val="20"/>
                <w:szCs w:val="20"/>
              </w:rPr>
              <w:t>6</w:t>
            </w:r>
          </w:p>
        </w:tc>
        <w:tc>
          <w:tcPr>
            <w:tcW w:w="1909" w:type="dxa"/>
            <w:tcBorders>
              <w:top w:val="nil"/>
              <w:left w:val="nil"/>
              <w:bottom w:val="single" w:sz="4" w:space="0" w:color="auto"/>
              <w:right w:val="single" w:sz="4" w:space="0" w:color="auto"/>
            </w:tcBorders>
            <w:noWrap/>
            <w:vAlign w:val="center"/>
            <w:hideMark/>
          </w:tcPr>
          <w:p w:rsidR="009F11AE" w:rsidRPr="008C74CA" w:rsidP="009F11AE" w14:paraId="7FC02246" w14:textId="1C09E0F1">
            <w:pPr>
              <w:jc w:val="center"/>
              <w:rPr>
                <w:rFonts w:ascii="Arial Narrow" w:eastAsia="Times New Roman" w:hAnsi="Arial Narrow" w:cs="Times New Roman"/>
                <w:sz w:val="20"/>
                <w:szCs w:val="20"/>
              </w:rPr>
            </w:pPr>
            <w:r>
              <w:rPr>
                <w:rFonts w:ascii="Arial Narrow" w:hAnsi="Arial Narrow"/>
                <w:color w:val="000000"/>
                <w:sz w:val="20"/>
                <w:szCs w:val="20"/>
              </w:rPr>
              <w:t>19,450,000</w:t>
            </w:r>
          </w:p>
        </w:tc>
        <w:tc>
          <w:tcPr>
            <w:tcW w:w="3450" w:type="dxa"/>
            <w:vMerge w:val="restart"/>
            <w:tcBorders>
              <w:top w:val="nil"/>
              <w:left w:val="single" w:sz="4" w:space="0" w:color="auto"/>
              <w:bottom w:val="single" w:sz="4" w:space="0" w:color="auto"/>
              <w:right w:val="single" w:sz="4" w:space="0" w:color="auto"/>
            </w:tcBorders>
            <w:vAlign w:val="center"/>
            <w:hideMark/>
          </w:tcPr>
          <w:p w:rsidR="009F11AE" w:rsidRPr="008C74CA" w:rsidP="009F11AE" w14:paraId="08EFE6FF" w14:textId="24DCC17B">
            <w:pPr>
              <w:jc w:val="center"/>
              <w:rPr>
                <w:rFonts w:ascii="Arial Narrow" w:eastAsia="Times New Roman" w:hAnsi="Arial Narrow" w:cs="Times New Roman"/>
                <w:sz w:val="20"/>
                <w:szCs w:val="20"/>
              </w:rPr>
            </w:pPr>
            <w:r>
              <w:rPr>
                <w:rFonts w:ascii="Arial Narrow" w:hAnsi="Arial Narrow"/>
                <w:color w:val="000000"/>
                <w:sz w:val="20"/>
                <w:szCs w:val="20"/>
              </w:rPr>
              <w:t>0.0833</w:t>
            </w:r>
          </w:p>
        </w:tc>
        <w:tc>
          <w:tcPr>
            <w:tcW w:w="1916" w:type="dxa"/>
            <w:tcBorders>
              <w:top w:val="nil"/>
              <w:left w:val="nil"/>
              <w:bottom w:val="single" w:sz="4" w:space="0" w:color="auto"/>
              <w:right w:val="single" w:sz="4" w:space="0" w:color="auto"/>
            </w:tcBorders>
            <w:noWrap/>
            <w:vAlign w:val="center"/>
            <w:hideMark/>
          </w:tcPr>
          <w:p w:rsidR="009F11AE" w:rsidRPr="008C74CA" w:rsidP="009F11AE" w14:paraId="767D7902" w14:textId="69847B97">
            <w:pPr>
              <w:jc w:val="center"/>
              <w:rPr>
                <w:rFonts w:ascii="Arial Narrow" w:eastAsia="Times New Roman" w:hAnsi="Arial Narrow" w:cs="Times New Roman"/>
                <w:sz w:val="20"/>
                <w:szCs w:val="20"/>
              </w:rPr>
            </w:pPr>
            <w:r>
              <w:rPr>
                <w:rFonts w:ascii="Arial Narrow" w:hAnsi="Arial Narrow"/>
                <w:color w:val="000000"/>
                <w:sz w:val="20"/>
                <w:szCs w:val="20"/>
              </w:rPr>
              <w:t>1,620,185</w:t>
            </w:r>
          </w:p>
        </w:tc>
      </w:tr>
      <w:tr w14:paraId="04F703AC" w14:textId="77777777" w:rsidTr="00650FF5">
        <w:tblPrEx>
          <w:tblW w:w="9232" w:type="dxa"/>
          <w:tblLook w:val="04A0"/>
        </w:tblPrEx>
        <w:trPr>
          <w:trHeight w:val="300"/>
        </w:trPr>
        <w:tc>
          <w:tcPr>
            <w:tcW w:w="1957" w:type="dxa"/>
            <w:tcBorders>
              <w:top w:val="nil"/>
              <w:left w:val="single" w:sz="4" w:space="0" w:color="auto"/>
              <w:bottom w:val="single" w:sz="4" w:space="0" w:color="auto"/>
              <w:right w:val="single" w:sz="4" w:space="0" w:color="auto"/>
            </w:tcBorders>
            <w:noWrap/>
            <w:vAlign w:val="bottom"/>
            <w:hideMark/>
          </w:tcPr>
          <w:p w:rsidR="009F11AE" w:rsidRPr="008C74CA" w:rsidP="009F11AE" w14:paraId="59F53B7B" w14:textId="66C04408">
            <w:pPr>
              <w:jc w:val="center"/>
              <w:rPr>
                <w:rFonts w:ascii="Arial Narrow" w:eastAsia="Times New Roman" w:hAnsi="Arial Narrow" w:cs="Times New Roman"/>
                <w:color w:val="000000"/>
                <w:sz w:val="20"/>
                <w:szCs w:val="20"/>
              </w:rPr>
            </w:pPr>
            <w:r w:rsidRPr="008C74CA">
              <w:rPr>
                <w:rFonts w:ascii="Arial Narrow" w:eastAsia="Times New Roman" w:hAnsi="Arial Narrow" w:cs="Times New Roman"/>
                <w:color w:val="000000"/>
                <w:sz w:val="20"/>
                <w:szCs w:val="20"/>
              </w:rPr>
              <w:t>FY 2</w:t>
            </w:r>
            <w:r>
              <w:rPr>
                <w:rFonts w:ascii="Arial Narrow" w:eastAsia="Times New Roman" w:hAnsi="Arial Narrow" w:cs="Times New Roman"/>
                <w:color w:val="000000"/>
                <w:sz w:val="20"/>
                <w:szCs w:val="20"/>
              </w:rPr>
              <w:t>7</w:t>
            </w:r>
          </w:p>
        </w:tc>
        <w:tc>
          <w:tcPr>
            <w:tcW w:w="1909" w:type="dxa"/>
            <w:tcBorders>
              <w:top w:val="nil"/>
              <w:left w:val="nil"/>
              <w:bottom w:val="single" w:sz="4" w:space="0" w:color="auto"/>
              <w:right w:val="single" w:sz="4" w:space="0" w:color="auto"/>
            </w:tcBorders>
            <w:noWrap/>
            <w:vAlign w:val="center"/>
            <w:hideMark/>
          </w:tcPr>
          <w:p w:rsidR="009F11AE" w:rsidRPr="008C74CA" w:rsidP="009F11AE" w14:paraId="2FF7BE58" w14:textId="46BF20EA">
            <w:pPr>
              <w:jc w:val="center"/>
              <w:rPr>
                <w:rFonts w:ascii="Arial Narrow" w:eastAsia="Times New Roman" w:hAnsi="Arial Narrow" w:cs="Times New Roman"/>
                <w:sz w:val="20"/>
                <w:szCs w:val="20"/>
              </w:rPr>
            </w:pPr>
            <w:r>
              <w:rPr>
                <w:rFonts w:ascii="Arial Narrow" w:hAnsi="Arial Narrow"/>
                <w:color w:val="000000"/>
                <w:sz w:val="20"/>
                <w:szCs w:val="20"/>
              </w:rPr>
              <w:t>2,431,653</w:t>
            </w:r>
          </w:p>
        </w:tc>
        <w:tc>
          <w:tcPr>
            <w:tcW w:w="3450" w:type="dxa"/>
            <w:vMerge/>
            <w:tcBorders>
              <w:right w:val="single" w:sz="4" w:space="0" w:color="auto"/>
            </w:tcBorders>
            <w:vAlign w:val="center"/>
            <w:hideMark/>
          </w:tcPr>
          <w:p w:rsidR="009F11AE" w:rsidRPr="008C74CA" w:rsidP="00170739" w14:paraId="4E4DF595" w14:textId="77777777">
            <w:pPr>
              <w:jc w:val="center"/>
              <w:rPr>
                <w:rFonts w:ascii="Arial Narrow" w:eastAsia="Times New Roman" w:hAnsi="Arial Narrow" w:cs="Times New Roman"/>
                <w:sz w:val="20"/>
                <w:szCs w:val="20"/>
              </w:rPr>
            </w:pPr>
          </w:p>
        </w:tc>
        <w:tc>
          <w:tcPr>
            <w:tcW w:w="1916" w:type="dxa"/>
            <w:tcBorders>
              <w:top w:val="single" w:sz="4" w:space="0" w:color="auto"/>
              <w:left w:val="single" w:sz="4" w:space="0" w:color="auto"/>
              <w:bottom w:val="single" w:sz="4" w:space="0" w:color="auto"/>
              <w:right w:val="single" w:sz="4" w:space="0" w:color="auto"/>
            </w:tcBorders>
            <w:noWrap/>
            <w:vAlign w:val="center"/>
            <w:hideMark/>
          </w:tcPr>
          <w:p w:rsidR="009F11AE" w:rsidRPr="008C74CA" w:rsidP="009F11AE" w14:paraId="1FD33723" w14:textId="11595791">
            <w:pPr>
              <w:jc w:val="center"/>
              <w:rPr>
                <w:rFonts w:ascii="Arial Narrow" w:eastAsia="Times New Roman" w:hAnsi="Arial Narrow" w:cs="Times New Roman"/>
                <w:sz w:val="20"/>
                <w:szCs w:val="20"/>
              </w:rPr>
            </w:pPr>
            <w:r>
              <w:rPr>
                <w:rFonts w:ascii="Arial Narrow" w:hAnsi="Arial Narrow"/>
                <w:color w:val="000000"/>
                <w:sz w:val="20"/>
                <w:szCs w:val="20"/>
              </w:rPr>
              <w:t>202,557</w:t>
            </w:r>
          </w:p>
        </w:tc>
      </w:tr>
      <w:tr w14:paraId="4C49EF4D" w14:textId="77777777" w:rsidTr="00650FF5">
        <w:tblPrEx>
          <w:tblW w:w="9232" w:type="dxa"/>
          <w:tblLook w:val="04A0"/>
        </w:tblPrEx>
        <w:trPr>
          <w:trHeight w:val="300"/>
        </w:trPr>
        <w:tc>
          <w:tcPr>
            <w:tcW w:w="1957" w:type="dxa"/>
            <w:tcBorders>
              <w:top w:val="nil"/>
              <w:left w:val="single" w:sz="4" w:space="0" w:color="auto"/>
              <w:bottom w:val="single" w:sz="4" w:space="0" w:color="auto"/>
              <w:right w:val="single" w:sz="4" w:space="0" w:color="auto"/>
            </w:tcBorders>
            <w:noWrap/>
            <w:vAlign w:val="bottom"/>
            <w:hideMark/>
          </w:tcPr>
          <w:p w:rsidR="009F11AE" w:rsidRPr="008C74CA" w:rsidP="009F11AE" w14:paraId="13549BAE" w14:textId="6F5F22D4">
            <w:pPr>
              <w:jc w:val="center"/>
              <w:rPr>
                <w:rFonts w:ascii="Arial Narrow" w:eastAsia="Times New Roman" w:hAnsi="Arial Narrow" w:cs="Times New Roman"/>
                <w:color w:val="000000"/>
                <w:sz w:val="20"/>
                <w:szCs w:val="20"/>
              </w:rPr>
            </w:pPr>
            <w:r w:rsidRPr="008C74CA">
              <w:rPr>
                <w:rFonts w:ascii="Arial Narrow" w:eastAsia="Times New Roman" w:hAnsi="Arial Narrow" w:cs="Times New Roman"/>
                <w:color w:val="000000"/>
                <w:sz w:val="20"/>
                <w:szCs w:val="20"/>
              </w:rPr>
              <w:t>FY 2</w:t>
            </w:r>
            <w:r>
              <w:rPr>
                <w:rFonts w:ascii="Arial Narrow" w:eastAsia="Times New Roman" w:hAnsi="Arial Narrow" w:cs="Times New Roman"/>
                <w:color w:val="000000"/>
                <w:sz w:val="20"/>
                <w:szCs w:val="20"/>
              </w:rPr>
              <w:t>8</w:t>
            </w:r>
          </w:p>
        </w:tc>
        <w:tc>
          <w:tcPr>
            <w:tcW w:w="1909" w:type="dxa"/>
            <w:tcBorders>
              <w:top w:val="nil"/>
              <w:left w:val="nil"/>
              <w:bottom w:val="single" w:sz="4" w:space="0" w:color="auto"/>
              <w:right w:val="single" w:sz="4" w:space="0" w:color="auto"/>
            </w:tcBorders>
            <w:noWrap/>
            <w:vAlign w:val="center"/>
            <w:hideMark/>
          </w:tcPr>
          <w:p w:rsidR="009F11AE" w:rsidRPr="008C74CA" w:rsidP="009F11AE" w14:paraId="2FE50C8C" w14:textId="10B3F3CB">
            <w:pPr>
              <w:jc w:val="center"/>
              <w:rPr>
                <w:rFonts w:ascii="Arial Narrow" w:eastAsia="Times New Roman" w:hAnsi="Arial Narrow" w:cs="Times New Roman"/>
                <w:sz w:val="20"/>
                <w:szCs w:val="20"/>
              </w:rPr>
            </w:pPr>
            <w:r>
              <w:rPr>
                <w:rFonts w:ascii="Arial Narrow" w:eastAsia="Times New Roman" w:hAnsi="Arial Narrow" w:cs="Times New Roman"/>
                <w:sz w:val="20"/>
                <w:szCs w:val="20"/>
              </w:rPr>
              <w:t>2,522,824</w:t>
            </w:r>
          </w:p>
        </w:tc>
        <w:tc>
          <w:tcPr>
            <w:tcW w:w="3450" w:type="dxa"/>
            <w:vMerge/>
            <w:tcBorders>
              <w:right w:val="single" w:sz="4" w:space="0" w:color="auto"/>
            </w:tcBorders>
            <w:vAlign w:val="center"/>
            <w:hideMark/>
          </w:tcPr>
          <w:p w:rsidR="009F11AE" w:rsidRPr="008C74CA" w:rsidP="00170739" w14:paraId="011F2264" w14:textId="77777777">
            <w:pPr>
              <w:jc w:val="center"/>
              <w:rPr>
                <w:rFonts w:ascii="Arial Narrow" w:eastAsia="Times New Roman" w:hAnsi="Arial Narrow" w:cs="Times New Roman"/>
                <w:sz w:val="20"/>
                <w:szCs w:val="20"/>
              </w:rPr>
            </w:pPr>
          </w:p>
        </w:tc>
        <w:tc>
          <w:tcPr>
            <w:tcW w:w="1916" w:type="dxa"/>
            <w:tcBorders>
              <w:top w:val="single" w:sz="4" w:space="0" w:color="auto"/>
              <w:left w:val="single" w:sz="4" w:space="0" w:color="auto"/>
              <w:bottom w:val="single" w:sz="4" w:space="0" w:color="auto"/>
              <w:right w:val="single" w:sz="4" w:space="0" w:color="auto"/>
            </w:tcBorders>
            <w:noWrap/>
            <w:vAlign w:val="center"/>
          </w:tcPr>
          <w:p w:rsidR="009F11AE" w:rsidRPr="008C74CA" w:rsidP="009F11AE" w14:paraId="22770D67" w14:textId="18D844A0">
            <w:pPr>
              <w:jc w:val="center"/>
              <w:rPr>
                <w:rFonts w:ascii="Arial Narrow" w:eastAsia="Times New Roman" w:hAnsi="Arial Narrow" w:cs="Times New Roman"/>
                <w:sz w:val="20"/>
                <w:szCs w:val="20"/>
              </w:rPr>
            </w:pPr>
            <w:r>
              <w:rPr>
                <w:rFonts w:ascii="Arial Narrow" w:hAnsi="Arial Narrow"/>
                <w:color w:val="000000"/>
                <w:sz w:val="20"/>
                <w:szCs w:val="20"/>
              </w:rPr>
              <w:t>210,151</w:t>
            </w:r>
          </w:p>
        </w:tc>
      </w:tr>
      <w:tr w14:paraId="506BB02B" w14:textId="77777777" w:rsidTr="00650FF5">
        <w:tblPrEx>
          <w:tblW w:w="9232" w:type="dxa"/>
          <w:tblLook w:val="04A0"/>
        </w:tblPrEx>
        <w:trPr>
          <w:trHeight w:val="300"/>
        </w:trPr>
        <w:tc>
          <w:tcPr>
            <w:tcW w:w="1957" w:type="dxa"/>
            <w:tcBorders>
              <w:top w:val="nil"/>
              <w:left w:val="single" w:sz="4" w:space="0" w:color="auto"/>
              <w:bottom w:val="single" w:sz="4" w:space="0" w:color="auto"/>
              <w:right w:val="single" w:sz="4" w:space="0" w:color="auto"/>
            </w:tcBorders>
            <w:noWrap/>
            <w:vAlign w:val="center"/>
            <w:hideMark/>
          </w:tcPr>
          <w:p w:rsidR="009F11AE" w:rsidRPr="008C74CA" w:rsidP="009F11AE" w14:paraId="4B6E3BDE" w14:textId="77777777">
            <w:pPr>
              <w:jc w:val="center"/>
              <w:rPr>
                <w:rFonts w:ascii="Arial Narrow" w:eastAsia="Times New Roman" w:hAnsi="Arial Narrow" w:cs="Times New Roman"/>
                <w:color w:val="000000"/>
                <w:sz w:val="20"/>
                <w:szCs w:val="20"/>
              </w:rPr>
            </w:pPr>
            <w:r w:rsidRPr="008C74CA">
              <w:rPr>
                <w:rFonts w:ascii="Arial Narrow" w:eastAsia="Times New Roman" w:hAnsi="Arial Narrow" w:cs="Times New Roman"/>
                <w:color w:val="000000"/>
                <w:sz w:val="20"/>
                <w:szCs w:val="20"/>
              </w:rPr>
              <w:t>Total</w:t>
            </w:r>
          </w:p>
        </w:tc>
        <w:tc>
          <w:tcPr>
            <w:tcW w:w="1909" w:type="dxa"/>
            <w:tcBorders>
              <w:top w:val="nil"/>
              <w:left w:val="nil"/>
              <w:bottom w:val="single" w:sz="4" w:space="0" w:color="auto"/>
              <w:right w:val="single" w:sz="4" w:space="0" w:color="auto"/>
            </w:tcBorders>
            <w:noWrap/>
            <w:vAlign w:val="center"/>
          </w:tcPr>
          <w:p w:rsidR="009F11AE" w:rsidRPr="008C74CA" w:rsidP="009F11AE" w14:paraId="5EFBA28A" w14:textId="77801F45">
            <w:pPr>
              <w:jc w:val="center"/>
              <w:rPr>
                <w:rFonts w:ascii="Arial Narrow" w:eastAsia="Times New Roman" w:hAnsi="Arial Narrow" w:cs="Times New Roman"/>
                <w:sz w:val="20"/>
                <w:szCs w:val="20"/>
              </w:rPr>
            </w:pPr>
            <w:r>
              <w:rPr>
                <w:rFonts w:ascii="Arial Narrow" w:hAnsi="Arial Narrow"/>
                <w:color w:val="000000"/>
                <w:sz w:val="20"/>
                <w:szCs w:val="20"/>
              </w:rPr>
              <w:t>24,404,47</w:t>
            </w:r>
            <w:r w:rsidR="00A411BA">
              <w:rPr>
                <w:rFonts w:ascii="Arial Narrow" w:hAnsi="Arial Narrow"/>
                <w:color w:val="000000"/>
                <w:sz w:val="20"/>
                <w:szCs w:val="20"/>
              </w:rPr>
              <w:t>6</w:t>
            </w:r>
          </w:p>
        </w:tc>
        <w:tc>
          <w:tcPr>
            <w:tcW w:w="3450" w:type="dxa"/>
            <w:vMerge w:val="restart"/>
            <w:tcBorders>
              <w:top w:val="nil"/>
              <w:left w:val="single" w:sz="4" w:space="0" w:color="auto"/>
              <w:bottom w:val="single" w:sz="4" w:space="0" w:color="000000" w:themeColor="text1"/>
              <w:right w:val="single" w:sz="4" w:space="0" w:color="auto"/>
            </w:tcBorders>
            <w:shd w:val="clear" w:color="auto" w:fill="757171"/>
            <w:vAlign w:val="center"/>
            <w:hideMark/>
          </w:tcPr>
          <w:p w:rsidR="009F11AE" w:rsidRPr="008C74CA" w:rsidP="009F11AE" w14:paraId="769781BD" w14:textId="6B4EF271">
            <w:pPr>
              <w:jc w:val="center"/>
              <w:rPr>
                <w:rFonts w:ascii="Arial Narrow" w:eastAsia="Times New Roman" w:hAnsi="Arial Narrow" w:cs="Times New Roman"/>
                <w:sz w:val="20"/>
                <w:szCs w:val="20"/>
              </w:rPr>
            </w:pPr>
            <w:r>
              <w:rPr>
                <w:rFonts w:ascii="Arial Narrow" w:hAnsi="Arial Narrow"/>
                <w:color w:val="000000"/>
                <w:sz w:val="20"/>
                <w:szCs w:val="20"/>
              </w:rPr>
              <w:t> </w:t>
            </w:r>
          </w:p>
        </w:tc>
        <w:tc>
          <w:tcPr>
            <w:tcW w:w="1916" w:type="dxa"/>
            <w:tcBorders>
              <w:top w:val="single" w:sz="4" w:space="0" w:color="auto"/>
              <w:left w:val="nil"/>
              <w:bottom w:val="single" w:sz="4" w:space="0" w:color="auto"/>
              <w:right w:val="single" w:sz="4" w:space="0" w:color="auto"/>
            </w:tcBorders>
            <w:noWrap/>
            <w:vAlign w:val="center"/>
          </w:tcPr>
          <w:p w:rsidR="009F11AE" w:rsidRPr="008C74CA" w:rsidP="009F11AE" w14:paraId="2D59284C" w14:textId="61549AD3">
            <w:pPr>
              <w:jc w:val="center"/>
              <w:rPr>
                <w:rFonts w:ascii="Arial Narrow" w:eastAsia="Times New Roman" w:hAnsi="Arial Narrow" w:cs="Times New Roman"/>
                <w:sz w:val="20"/>
                <w:szCs w:val="20"/>
              </w:rPr>
            </w:pPr>
            <w:r>
              <w:rPr>
                <w:rFonts w:ascii="Arial Narrow" w:hAnsi="Arial Narrow"/>
                <w:color w:val="000000"/>
                <w:sz w:val="20"/>
                <w:szCs w:val="20"/>
              </w:rPr>
              <w:t>2,03</w:t>
            </w:r>
            <w:r w:rsidR="00CC3942">
              <w:rPr>
                <w:rFonts w:ascii="Arial Narrow" w:hAnsi="Arial Narrow"/>
                <w:color w:val="000000"/>
                <w:sz w:val="20"/>
                <w:szCs w:val="20"/>
              </w:rPr>
              <w:t>2,893</w:t>
            </w:r>
          </w:p>
        </w:tc>
      </w:tr>
      <w:tr w14:paraId="0BD9FB0B" w14:textId="77777777" w:rsidTr="00650FF5">
        <w:tblPrEx>
          <w:tblW w:w="9232" w:type="dxa"/>
          <w:tblLook w:val="04A0"/>
        </w:tblPrEx>
        <w:trPr>
          <w:trHeight w:val="300"/>
        </w:trPr>
        <w:tc>
          <w:tcPr>
            <w:tcW w:w="1957" w:type="dxa"/>
            <w:tcBorders>
              <w:top w:val="nil"/>
              <w:left w:val="single" w:sz="4" w:space="0" w:color="auto"/>
              <w:bottom w:val="single" w:sz="4" w:space="0" w:color="auto"/>
              <w:right w:val="single" w:sz="4" w:space="0" w:color="auto"/>
            </w:tcBorders>
            <w:noWrap/>
            <w:vAlign w:val="center"/>
            <w:hideMark/>
          </w:tcPr>
          <w:p w:rsidR="009F11AE" w:rsidRPr="008C74CA" w:rsidP="009F11AE" w14:paraId="4E52432D" w14:textId="77777777">
            <w:pPr>
              <w:jc w:val="center"/>
              <w:rPr>
                <w:rFonts w:ascii="Arial Narrow" w:eastAsia="Times New Roman" w:hAnsi="Arial Narrow" w:cs="Times New Roman"/>
                <w:color w:val="000000"/>
                <w:sz w:val="20"/>
                <w:szCs w:val="20"/>
              </w:rPr>
            </w:pPr>
            <w:r w:rsidRPr="008C74CA">
              <w:rPr>
                <w:rFonts w:ascii="Arial Narrow" w:eastAsia="Times New Roman" w:hAnsi="Arial Narrow" w:cs="Times New Roman"/>
                <w:color w:val="000000"/>
                <w:sz w:val="20"/>
                <w:szCs w:val="20"/>
              </w:rPr>
              <w:t>Average</w:t>
            </w:r>
          </w:p>
        </w:tc>
        <w:tc>
          <w:tcPr>
            <w:tcW w:w="1909" w:type="dxa"/>
            <w:tcBorders>
              <w:top w:val="nil"/>
              <w:left w:val="nil"/>
              <w:bottom w:val="single" w:sz="4" w:space="0" w:color="auto"/>
              <w:right w:val="single" w:sz="4" w:space="0" w:color="auto"/>
            </w:tcBorders>
            <w:noWrap/>
            <w:vAlign w:val="center"/>
          </w:tcPr>
          <w:p w:rsidR="009F11AE" w:rsidRPr="008C74CA" w:rsidP="009F11AE" w14:paraId="44E80238" w14:textId="78393FB3">
            <w:pPr>
              <w:jc w:val="center"/>
              <w:rPr>
                <w:rFonts w:ascii="Arial Narrow" w:eastAsia="Times New Roman" w:hAnsi="Arial Narrow" w:cs="Times New Roman"/>
                <w:color w:val="000000"/>
                <w:sz w:val="20"/>
                <w:szCs w:val="20"/>
              </w:rPr>
            </w:pPr>
            <w:r>
              <w:rPr>
                <w:rFonts w:ascii="Arial Narrow" w:hAnsi="Arial Narrow"/>
                <w:color w:val="000000"/>
                <w:sz w:val="20"/>
                <w:szCs w:val="20"/>
              </w:rPr>
              <w:t>8,134,82</w:t>
            </w:r>
            <w:r w:rsidR="0030010A">
              <w:rPr>
                <w:rFonts w:ascii="Arial Narrow" w:hAnsi="Arial Narrow"/>
                <w:color w:val="000000"/>
                <w:sz w:val="20"/>
                <w:szCs w:val="20"/>
              </w:rPr>
              <w:t>5</w:t>
            </w:r>
          </w:p>
        </w:tc>
        <w:tc>
          <w:tcPr>
            <w:tcW w:w="3450" w:type="dxa"/>
            <w:vMerge/>
            <w:tcBorders>
              <w:right w:val="single" w:sz="4" w:space="0" w:color="auto"/>
            </w:tcBorders>
            <w:vAlign w:val="center"/>
            <w:hideMark/>
          </w:tcPr>
          <w:p w:rsidR="009F11AE" w:rsidRPr="008C74CA" w:rsidP="00170739" w14:paraId="13A9F543" w14:textId="77777777">
            <w:pPr>
              <w:jc w:val="center"/>
              <w:rPr>
                <w:rFonts w:ascii="Arial Narrow" w:eastAsia="Times New Roman" w:hAnsi="Arial Narrow" w:cs="Times New Roman"/>
                <w:sz w:val="20"/>
                <w:szCs w:val="20"/>
              </w:rPr>
            </w:pPr>
          </w:p>
        </w:tc>
        <w:tc>
          <w:tcPr>
            <w:tcW w:w="1916" w:type="dxa"/>
            <w:tcBorders>
              <w:top w:val="single" w:sz="4" w:space="0" w:color="auto"/>
              <w:left w:val="single" w:sz="4" w:space="0" w:color="auto"/>
              <w:bottom w:val="single" w:sz="4" w:space="0" w:color="auto"/>
              <w:right w:val="single" w:sz="4" w:space="0" w:color="auto"/>
            </w:tcBorders>
            <w:noWrap/>
            <w:vAlign w:val="center"/>
          </w:tcPr>
          <w:p w:rsidR="009F11AE" w:rsidRPr="008C74CA" w:rsidP="009F11AE" w14:paraId="7A32D9C9" w14:textId="784AC91C">
            <w:pPr>
              <w:jc w:val="center"/>
              <w:rPr>
                <w:rFonts w:ascii="Arial Narrow" w:eastAsia="Times New Roman" w:hAnsi="Arial Narrow" w:cs="Times New Roman"/>
                <w:color w:val="000000"/>
                <w:sz w:val="20"/>
                <w:szCs w:val="20"/>
              </w:rPr>
            </w:pPr>
            <w:r>
              <w:rPr>
                <w:rFonts w:ascii="Arial Narrow" w:hAnsi="Arial Narrow"/>
                <w:color w:val="000000"/>
                <w:sz w:val="20"/>
                <w:szCs w:val="20"/>
              </w:rPr>
              <w:t>677,631</w:t>
            </w:r>
          </w:p>
        </w:tc>
      </w:tr>
    </w:tbl>
    <w:p w:rsidR="00750E81" w:rsidP="00DC1881" w14:paraId="3F5B7148" w14:textId="77777777">
      <w:pPr>
        <w:keepNext/>
        <w:rPr>
          <w:bCs/>
          <w:iCs/>
          <w:color w:val="000000"/>
        </w:rPr>
      </w:pPr>
    </w:p>
    <w:p w:rsidR="001536D3" w:rsidP="00DC1881" w14:paraId="5D0738F9" w14:textId="55E7AF5E">
      <w:pPr>
        <w:keepNext/>
        <w:rPr>
          <w:color w:val="000000" w:themeColor="text1"/>
        </w:rPr>
      </w:pPr>
      <w:r w:rsidRPr="05BCAE24">
        <w:rPr>
          <w:color w:val="000000" w:themeColor="text1"/>
        </w:rPr>
        <w:t xml:space="preserve">Table </w:t>
      </w:r>
      <w:r w:rsidRPr="05BCAE24" w:rsidR="0CFA44E4">
        <w:rPr>
          <w:color w:val="000000" w:themeColor="text1"/>
        </w:rPr>
        <w:t>1</w:t>
      </w:r>
      <w:r w:rsidR="00882C1F">
        <w:rPr>
          <w:color w:val="000000" w:themeColor="text1"/>
        </w:rPr>
        <w:t>0</w:t>
      </w:r>
      <w:r w:rsidRPr="05BCAE24">
        <w:rPr>
          <w:color w:val="000000" w:themeColor="text1"/>
        </w:rPr>
        <w:t xml:space="preserve"> </w:t>
      </w:r>
      <w:r w:rsidRPr="05BCAE24" w:rsidR="671A28B2">
        <w:rPr>
          <w:color w:val="000000" w:themeColor="text1"/>
        </w:rPr>
        <w:t>provides the estimated hour burden for</w:t>
      </w:r>
      <w:r w:rsidRPr="05BCAE24" w:rsidR="3F3A9859">
        <w:rPr>
          <w:color w:val="000000" w:themeColor="text1"/>
        </w:rPr>
        <w:t xml:space="preserve"> </w:t>
      </w:r>
      <w:r w:rsidRPr="00A74AB1" w:rsidR="00C22EE6">
        <w:rPr>
          <w:color w:val="000000" w:themeColor="text1"/>
        </w:rPr>
        <w:t>SIA</w:t>
      </w:r>
      <w:r w:rsidRPr="05BCAE24" w:rsidR="3F3A9859">
        <w:rPr>
          <w:color w:val="000000" w:themeColor="text1"/>
        </w:rPr>
        <w:t xml:space="preserve">. </w:t>
      </w:r>
      <w:r w:rsidR="001E7838">
        <w:rPr>
          <w:color w:val="000000" w:themeColor="text1"/>
        </w:rPr>
        <w:t xml:space="preserve"> </w:t>
      </w:r>
      <w:r w:rsidRPr="05BCAE24" w:rsidR="3F3A9859">
        <w:rPr>
          <w:color w:val="000000" w:themeColor="text1"/>
        </w:rPr>
        <w:t xml:space="preserve">With an estimated 44 million </w:t>
      </w:r>
      <w:r w:rsidR="000B3134">
        <w:rPr>
          <w:color w:val="000000" w:themeColor="text1"/>
        </w:rPr>
        <w:t xml:space="preserve">DHS </w:t>
      </w:r>
      <w:r w:rsidRPr="05BCAE24" w:rsidR="3F3A9859">
        <w:rPr>
          <w:color w:val="000000" w:themeColor="text1"/>
        </w:rPr>
        <w:t xml:space="preserve">Trusted </w:t>
      </w:r>
      <w:r w:rsidR="000B3134">
        <w:rPr>
          <w:color w:val="000000" w:themeColor="text1"/>
        </w:rPr>
        <w:t>T</w:t>
      </w:r>
      <w:r w:rsidRPr="05BCAE24" w:rsidR="3F3A9859">
        <w:rPr>
          <w:color w:val="000000" w:themeColor="text1"/>
        </w:rPr>
        <w:t xml:space="preserve">ravelers, </w:t>
      </w:r>
      <w:r w:rsidR="005E7E28">
        <w:rPr>
          <w:color w:val="000000" w:themeColor="text1"/>
        </w:rPr>
        <w:t xml:space="preserve">TSA </w:t>
      </w:r>
      <w:r w:rsidR="0009735D">
        <w:rPr>
          <w:color w:val="000000" w:themeColor="text1"/>
        </w:rPr>
        <w:t>estimates</w:t>
      </w:r>
      <w:r w:rsidRPr="05BCAE24" w:rsidR="3F3A9859">
        <w:rPr>
          <w:color w:val="000000" w:themeColor="text1"/>
        </w:rPr>
        <w:t xml:space="preserve"> 25</w:t>
      </w:r>
      <w:r w:rsidR="001E7838">
        <w:rPr>
          <w:color w:val="000000" w:themeColor="text1"/>
        </w:rPr>
        <w:t xml:space="preserve"> percent</w:t>
      </w:r>
      <w:r w:rsidRPr="05BCAE24" w:rsidR="001E7838">
        <w:rPr>
          <w:color w:val="000000" w:themeColor="text1"/>
        </w:rPr>
        <w:t xml:space="preserve"> </w:t>
      </w:r>
      <w:r w:rsidR="00025355">
        <w:rPr>
          <w:color w:val="000000" w:themeColor="text1"/>
        </w:rPr>
        <w:t>are eligible to</w:t>
      </w:r>
      <w:r w:rsidRPr="05BCAE24" w:rsidR="3F3A9859">
        <w:rPr>
          <w:color w:val="000000" w:themeColor="text1"/>
        </w:rPr>
        <w:t xml:space="preserve"> opt into </w:t>
      </w:r>
      <w:r w:rsidRPr="008D5455" w:rsidR="3F3A9859">
        <w:rPr>
          <w:color w:val="000000" w:themeColor="text1"/>
        </w:rPr>
        <w:t>SIA</w:t>
      </w:r>
      <w:r w:rsidRPr="05BCAE24" w:rsidR="3F3A9859">
        <w:rPr>
          <w:color w:val="000000" w:themeColor="text1"/>
        </w:rPr>
        <w:t xml:space="preserve"> (11 million) and 1</w:t>
      </w:r>
      <w:r w:rsidR="00303120">
        <w:rPr>
          <w:color w:val="000000" w:themeColor="text1"/>
        </w:rPr>
        <w:t xml:space="preserve"> </w:t>
      </w:r>
      <w:r w:rsidR="001E7838">
        <w:rPr>
          <w:color w:val="000000" w:themeColor="text1"/>
        </w:rPr>
        <w:t>percent</w:t>
      </w:r>
      <w:r w:rsidRPr="05BCAE24" w:rsidR="3F3A9859">
        <w:rPr>
          <w:color w:val="000000" w:themeColor="text1"/>
        </w:rPr>
        <w:t xml:space="preserve"> will take action to opt in (110,000) for FY</w:t>
      </w:r>
      <w:r w:rsidR="00354879">
        <w:rPr>
          <w:color w:val="000000" w:themeColor="text1"/>
        </w:rPr>
        <w:t>20</w:t>
      </w:r>
      <w:r w:rsidRPr="05BCAE24" w:rsidR="3F3A9859">
        <w:rPr>
          <w:color w:val="000000" w:themeColor="text1"/>
        </w:rPr>
        <w:t>27</w:t>
      </w:r>
      <w:r w:rsidR="00354879">
        <w:rPr>
          <w:color w:val="000000" w:themeColor="text1"/>
        </w:rPr>
        <w:t xml:space="preserve"> and FY2028 each</w:t>
      </w:r>
      <w:r w:rsidRPr="05BCAE24" w:rsidR="3F3A9859">
        <w:rPr>
          <w:color w:val="000000" w:themeColor="text1"/>
        </w:rPr>
        <w:t xml:space="preserve">. </w:t>
      </w:r>
      <w:r w:rsidR="001E7838">
        <w:rPr>
          <w:color w:val="000000" w:themeColor="text1"/>
        </w:rPr>
        <w:t xml:space="preserve"> </w:t>
      </w:r>
      <w:r w:rsidRPr="008D5455" w:rsidR="3F3A9859">
        <w:rPr>
          <w:color w:val="000000" w:themeColor="text1"/>
        </w:rPr>
        <w:t>SIA</w:t>
      </w:r>
      <w:r w:rsidRPr="05BCAE24" w:rsidR="43F766FB">
        <w:rPr>
          <w:color w:val="000000" w:themeColor="text1"/>
        </w:rPr>
        <w:t xml:space="preserve"> will have first deployment in FY 26 and the estimated population will be half (55,000) of FY </w:t>
      </w:r>
      <w:r w:rsidR="00D4716A">
        <w:rPr>
          <w:color w:val="000000" w:themeColor="text1"/>
        </w:rPr>
        <w:t>20</w:t>
      </w:r>
      <w:r w:rsidRPr="05BCAE24" w:rsidR="43F766FB">
        <w:rPr>
          <w:color w:val="000000" w:themeColor="text1"/>
        </w:rPr>
        <w:t xml:space="preserve">27. </w:t>
      </w:r>
      <w:r w:rsidR="001E7838">
        <w:rPr>
          <w:color w:val="000000" w:themeColor="text1"/>
        </w:rPr>
        <w:t xml:space="preserve"> </w:t>
      </w:r>
      <w:r w:rsidRPr="05BCAE24" w:rsidR="43F766FB">
        <w:rPr>
          <w:color w:val="000000" w:themeColor="text1"/>
        </w:rPr>
        <w:t>Overall estimate for app usage time/scrolling is 10 seconds</w:t>
      </w:r>
      <w:r w:rsidRPr="05BCAE24" w:rsidR="767FD8E8">
        <w:rPr>
          <w:color w:val="000000" w:themeColor="text1"/>
        </w:rPr>
        <w:t xml:space="preserve"> or less</w:t>
      </w:r>
      <w:r w:rsidR="0057134A">
        <w:rPr>
          <w:color w:val="000000" w:themeColor="text1"/>
        </w:rPr>
        <w:t xml:space="preserve"> for one-way </w:t>
      </w:r>
      <w:r w:rsidR="00B23B5F">
        <w:rPr>
          <w:color w:val="000000" w:themeColor="text1"/>
        </w:rPr>
        <w:t xml:space="preserve">travel </w:t>
      </w:r>
      <w:r w:rsidR="0057134A">
        <w:rPr>
          <w:color w:val="000000" w:themeColor="text1"/>
        </w:rPr>
        <w:t>enrollment</w:t>
      </w:r>
      <w:r w:rsidRPr="05BCAE24" w:rsidR="43F766FB">
        <w:rPr>
          <w:color w:val="000000" w:themeColor="text1"/>
        </w:rPr>
        <w:t>.</w:t>
      </w:r>
      <w:r w:rsidRPr="05BCAE24" w:rsidR="3B1E483C">
        <w:rPr>
          <w:color w:val="000000" w:themeColor="text1"/>
        </w:rPr>
        <w:t xml:space="preserve"> </w:t>
      </w:r>
      <w:r w:rsidR="001E7838">
        <w:rPr>
          <w:color w:val="000000" w:themeColor="text1"/>
        </w:rPr>
        <w:t xml:space="preserve"> </w:t>
      </w:r>
      <w:r w:rsidRPr="05BCAE24" w:rsidR="3B1E483C">
        <w:rPr>
          <w:color w:val="000000" w:themeColor="text1"/>
        </w:rPr>
        <w:t xml:space="preserve">This </w:t>
      </w:r>
      <w:r w:rsidRPr="05BCAE24" w:rsidR="3B1E483C">
        <w:rPr>
          <w:color w:val="000000" w:themeColor="text1"/>
        </w:rPr>
        <w:t>burden is intended to be offset by the reduction in time spent at the checkpoint for identity verification.</w:t>
      </w:r>
    </w:p>
    <w:p w:rsidR="008155D3" w:rsidP="00DC1881" w14:paraId="24B7F3E4" w14:textId="77777777">
      <w:pPr>
        <w:keepNext/>
        <w:rPr>
          <w:bCs/>
          <w:iCs/>
          <w:color w:val="000000"/>
        </w:rPr>
      </w:pPr>
    </w:p>
    <w:tbl>
      <w:tblPr>
        <w:tblW w:w="9232" w:type="dxa"/>
        <w:tblLook w:val="04A0"/>
      </w:tblPr>
      <w:tblGrid>
        <w:gridCol w:w="2001"/>
        <w:gridCol w:w="1889"/>
        <w:gridCol w:w="3426"/>
        <w:gridCol w:w="1916"/>
      </w:tblGrid>
      <w:tr w14:paraId="58B7EED7" w14:textId="77777777">
        <w:tblPrEx>
          <w:tblW w:w="9232" w:type="dxa"/>
          <w:tblLook w:val="04A0"/>
        </w:tblPrEx>
        <w:trPr>
          <w:trHeight w:val="300"/>
        </w:trPr>
        <w:tc>
          <w:tcPr>
            <w:tcW w:w="9232" w:type="dxa"/>
            <w:gridSpan w:val="4"/>
            <w:tcBorders>
              <w:top w:val="nil"/>
              <w:left w:val="nil"/>
              <w:bottom w:val="nil"/>
              <w:right w:val="nil"/>
            </w:tcBorders>
            <w:noWrap/>
            <w:vAlign w:val="bottom"/>
            <w:hideMark/>
          </w:tcPr>
          <w:p w:rsidR="0049269C" w:rsidRPr="001536D3" w:rsidP="001536D3" w14:paraId="263EF7DF" w14:textId="7EEC0785">
            <w:pPr>
              <w:rPr>
                <w:rFonts w:eastAsia="Times New Roman" w:cs="Times New Roman"/>
                <w:b/>
                <w:bCs/>
                <w:sz w:val="22"/>
              </w:rPr>
            </w:pPr>
            <w:r w:rsidRPr="001536D3">
              <w:rPr>
                <w:rFonts w:eastAsia="Times New Roman" w:cs="Times New Roman"/>
                <w:b/>
                <w:bCs/>
                <w:sz w:val="22"/>
              </w:rPr>
              <w:t>Table 1</w:t>
            </w:r>
            <w:r>
              <w:rPr>
                <w:rFonts w:eastAsia="Times New Roman" w:cs="Times New Roman"/>
                <w:b/>
                <w:bCs/>
                <w:sz w:val="22"/>
              </w:rPr>
              <w:t>0</w:t>
            </w:r>
            <w:r w:rsidRPr="001536D3">
              <w:rPr>
                <w:rFonts w:eastAsia="Times New Roman" w:cs="Times New Roman"/>
                <w:b/>
                <w:bCs/>
                <w:sz w:val="22"/>
              </w:rPr>
              <w:t xml:space="preserve">: Hour Burden Estimates for </w:t>
            </w:r>
            <w:r w:rsidRPr="008D5455" w:rsidR="00C22EE6">
              <w:rPr>
                <w:rFonts w:eastAsia="Times New Roman" w:cs="Times New Roman"/>
                <w:b/>
                <w:bCs/>
                <w:sz w:val="22"/>
              </w:rPr>
              <w:t>SIA</w:t>
            </w:r>
            <w:r>
              <w:rPr>
                <w:rFonts w:eastAsia="Times New Roman" w:cs="Times New Roman"/>
                <w:b/>
                <w:bCs/>
                <w:sz w:val="22"/>
              </w:rPr>
              <w:t xml:space="preserve"> (for one-way travel)</w:t>
            </w:r>
          </w:p>
        </w:tc>
      </w:tr>
      <w:tr w14:paraId="2D169610" w14:textId="77777777" w:rsidTr="001536D3">
        <w:tblPrEx>
          <w:tblW w:w="9232" w:type="dxa"/>
          <w:tblLook w:val="04A0"/>
        </w:tblPrEx>
        <w:trPr>
          <w:trHeight w:val="600"/>
        </w:trPr>
        <w:tc>
          <w:tcPr>
            <w:tcW w:w="2001" w:type="dxa"/>
            <w:tcBorders>
              <w:top w:val="single" w:sz="4" w:space="0" w:color="auto"/>
              <w:left w:val="single" w:sz="4" w:space="0" w:color="auto"/>
              <w:bottom w:val="single" w:sz="4" w:space="0" w:color="auto"/>
              <w:right w:val="single" w:sz="4" w:space="0" w:color="auto"/>
            </w:tcBorders>
            <w:vAlign w:val="center"/>
            <w:hideMark/>
          </w:tcPr>
          <w:p w:rsidR="001536D3" w:rsidRPr="00D4716A" w:rsidP="001536D3" w14:paraId="23529D3A"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Year</w:t>
            </w:r>
          </w:p>
        </w:tc>
        <w:tc>
          <w:tcPr>
            <w:tcW w:w="1889" w:type="dxa"/>
            <w:tcBorders>
              <w:top w:val="single" w:sz="4" w:space="0" w:color="auto"/>
              <w:left w:val="nil"/>
              <w:bottom w:val="single" w:sz="4" w:space="0" w:color="auto"/>
              <w:right w:val="single" w:sz="4" w:space="0" w:color="auto"/>
            </w:tcBorders>
            <w:vAlign w:val="center"/>
            <w:hideMark/>
          </w:tcPr>
          <w:p w:rsidR="001536D3" w:rsidRPr="00D4716A" w:rsidP="001536D3" w14:paraId="33667BDC"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Population Estimate</w:t>
            </w:r>
          </w:p>
        </w:tc>
        <w:tc>
          <w:tcPr>
            <w:tcW w:w="3426" w:type="dxa"/>
            <w:tcBorders>
              <w:top w:val="single" w:sz="4" w:space="0" w:color="auto"/>
              <w:left w:val="nil"/>
              <w:bottom w:val="single" w:sz="4" w:space="0" w:color="auto"/>
              <w:right w:val="single" w:sz="4" w:space="0" w:color="auto"/>
            </w:tcBorders>
            <w:vAlign w:val="center"/>
            <w:hideMark/>
          </w:tcPr>
          <w:p w:rsidR="001536D3" w:rsidRPr="00D4716A" w:rsidP="001536D3" w14:paraId="7DAA6CD4"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Hours to Complete App Usage</w:t>
            </w:r>
          </w:p>
        </w:tc>
        <w:tc>
          <w:tcPr>
            <w:tcW w:w="1916" w:type="dxa"/>
            <w:tcBorders>
              <w:top w:val="single" w:sz="4" w:space="0" w:color="auto"/>
              <w:left w:val="nil"/>
              <w:bottom w:val="single" w:sz="4" w:space="0" w:color="auto"/>
              <w:right w:val="single" w:sz="4" w:space="0" w:color="auto"/>
            </w:tcBorders>
            <w:vAlign w:val="center"/>
            <w:hideMark/>
          </w:tcPr>
          <w:p w:rsidR="001536D3" w:rsidRPr="00D4716A" w:rsidP="001536D3" w14:paraId="0E1DECEA" w14:textId="34867131">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Total Hours</w:t>
            </w:r>
          </w:p>
        </w:tc>
      </w:tr>
      <w:tr w14:paraId="64DF3CDB" w14:textId="77777777" w:rsidTr="001536D3">
        <w:tblPrEx>
          <w:tblW w:w="9232" w:type="dxa"/>
          <w:tblLook w:val="04A0"/>
        </w:tblPrEx>
        <w:trPr>
          <w:trHeight w:val="300"/>
        </w:trPr>
        <w:tc>
          <w:tcPr>
            <w:tcW w:w="2001" w:type="dxa"/>
            <w:tcBorders>
              <w:top w:val="nil"/>
              <w:left w:val="single" w:sz="4" w:space="0" w:color="auto"/>
              <w:bottom w:val="single" w:sz="4" w:space="0" w:color="auto"/>
              <w:right w:val="single" w:sz="4" w:space="0" w:color="auto"/>
            </w:tcBorders>
            <w:noWrap/>
            <w:vAlign w:val="center"/>
            <w:hideMark/>
          </w:tcPr>
          <w:p w:rsidR="001536D3" w:rsidRPr="00D4716A" w:rsidP="001536D3" w14:paraId="5687C179"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 </w:t>
            </w:r>
          </w:p>
        </w:tc>
        <w:tc>
          <w:tcPr>
            <w:tcW w:w="1889" w:type="dxa"/>
            <w:tcBorders>
              <w:top w:val="nil"/>
              <w:left w:val="nil"/>
              <w:bottom w:val="single" w:sz="4" w:space="0" w:color="auto"/>
              <w:right w:val="single" w:sz="4" w:space="0" w:color="auto"/>
            </w:tcBorders>
            <w:shd w:val="clear" w:color="000000" w:fill="FFFFFF"/>
            <w:vAlign w:val="bottom"/>
            <w:hideMark/>
          </w:tcPr>
          <w:p w:rsidR="001536D3" w:rsidRPr="00D4716A" w:rsidP="001536D3" w14:paraId="31161ABF"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A</w:t>
            </w:r>
          </w:p>
        </w:tc>
        <w:tc>
          <w:tcPr>
            <w:tcW w:w="3426" w:type="dxa"/>
            <w:tcBorders>
              <w:top w:val="nil"/>
              <w:left w:val="nil"/>
              <w:bottom w:val="single" w:sz="4" w:space="0" w:color="auto"/>
              <w:right w:val="single" w:sz="4" w:space="0" w:color="auto"/>
            </w:tcBorders>
            <w:vAlign w:val="center"/>
            <w:hideMark/>
          </w:tcPr>
          <w:p w:rsidR="001536D3" w:rsidRPr="00D4716A" w:rsidP="001536D3" w14:paraId="380CD86B"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B = 10 seconds (0.002778 hours)</w:t>
            </w:r>
          </w:p>
        </w:tc>
        <w:tc>
          <w:tcPr>
            <w:tcW w:w="1916" w:type="dxa"/>
            <w:tcBorders>
              <w:top w:val="nil"/>
              <w:left w:val="nil"/>
              <w:bottom w:val="single" w:sz="4" w:space="0" w:color="auto"/>
              <w:right w:val="single" w:sz="4" w:space="0" w:color="auto"/>
            </w:tcBorders>
            <w:vAlign w:val="center"/>
            <w:hideMark/>
          </w:tcPr>
          <w:p w:rsidR="001536D3" w:rsidRPr="00D4716A" w:rsidP="001536D3" w14:paraId="5FD76234"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C= A × B</w:t>
            </w:r>
          </w:p>
        </w:tc>
      </w:tr>
      <w:tr w14:paraId="3E37D377" w14:textId="77777777" w:rsidTr="001536D3">
        <w:tblPrEx>
          <w:tblW w:w="9232" w:type="dxa"/>
          <w:tblLook w:val="04A0"/>
        </w:tblPrEx>
        <w:trPr>
          <w:trHeight w:val="300"/>
        </w:trPr>
        <w:tc>
          <w:tcPr>
            <w:tcW w:w="2001" w:type="dxa"/>
            <w:tcBorders>
              <w:top w:val="nil"/>
              <w:left w:val="single" w:sz="4" w:space="0" w:color="auto"/>
              <w:bottom w:val="single" w:sz="4" w:space="0" w:color="auto"/>
              <w:right w:val="single" w:sz="4" w:space="0" w:color="auto"/>
            </w:tcBorders>
            <w:noWrap/>
            <w:vAlign w:val="bottom"/>
            <w:hideMark/>
          </w:tcPr>
          <w:p w:rsidR="00D4716A" w:rsidRPr="001536D3" w:rsidP="00D4716A" w14:paraId="632E80D6" w14:textId="6E38E1EE">
            <w:pPr>
              <w:jc w:val="center"/>
              <w:rPr>
                <w:rFonts w:eastAsia="Times New Roman" w:cs="Times New Roman"/>
                <w:color w:val="000000"/>
                <w:sz w:val="22"/>
              </w:rPr>
            </w:pPr>
            <w:r w:rsidRPr="008C74CA">
              <w:rPr>
                <w:rFonts w:ascii="Arial Narrow" w:eastAsia="Times New Roman" w:hAnsi="Arial Narrow" w:cs="Times New Roman"/>
                <w:color w:val="000000"/>
                <w:sz w:val="20"/>
                <w:szCs w:val="20"/>
              </w:rPr>
              <w:t>FY 2</w:t>
            </w:r>
            <w:r>
              <w:rPr>
                <w:rFonts w:ascii="Arial Narrow" w:eastAsia="Times New Roman" w:hAnsi="Arial Narrow" w:cs="Times New Roman"/>
                <w:color w:val="000000"/>
                <w:sz w:val="20"/>
                <w:szCs w:val="20"/>
              </w:rPr>
              <w:t>6</w:t>
            </w:r>
          </w:p>
        </w:tc>
        <w:tc>
          <w:tcPr>
            <w:tcW w:w="1889" w:type="dxa"/>
            <w:tcBorders>
              <w:top w:val="nil"/>
              <w:left w:val="nil"/>
              <w:bottom w:val="single" w:sz="4" w:space="0" w:color="auto"/>
              <w:right w:val="single" w:sz="4" w:space="0" w:color="auto"/>
            </w:tcBorders>
            <w:noWrap/>
            <w:vAlign w:val="center"/>
            <w:hideMark/>
          </w:tcPr>
          <w:p w:rsidR="00D4716A" w:rsidRPr="00D4716A" w:rsidP="00D4716A" w14:paraId="0A11856F" w14:textId="6E4836AD">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55,00</w:t>
            </w:r>
            <w:r w:rsidRPr="00D4716A">
              <w:rPr>
                <w:rFonts w:ascii="Arial Narrow" w:eastAsia="Times New Roman" w:hAnsi="Arial Narrow" w:cs="Times New Roman"/>
                <w:color w:val="000000"/>
                <w:sz w:val="20"/>
                <w:szCs w:val="20"/>
              </w:rPr>
              <w:t>0</w:t>
            </w:r>
          </w:p>
        </w:tc>
        <w:tc>
          <w:tcPr>
            <w:tcW w:w="3426" w:type="dxa"/>
            <w:vMerge w:val="restart"/>
            <w:tcBorders>
              <w:top w:val="nil"/>
              <w:left w:val="single" w:sz="4" w:space="0" w:color="auto"/>
              <w:bottom w:val="single" w:sz="4" w:space="0" w:color="auto"/>
              <w:right w:val="single" w:sz="4" w:space="0" w:color="auto"/>
            </w:tcBorders>
            <w:vAlign w:val="center"/>
            <w:hideMark/>
          </w:tcPr>
          <w:p w:rsidR="00D4716A" w:rsidRPr="00D4716A" w:rsidP="00D4716A" w14:paraId="5D38B82F"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0.002778</w:t>
            </w:r>
          </w:p>
        </w:tc>
        <w:tc>
          <w:tcPr>
            <w:tcW w:w="1916" w:type="dxa"/>
            <w:tcBorders>
              <w:top w:val="nil"/>
              <w:left w:val="nil"/>
              <w:bottom w:val="single" w:sz="4" w:space="0" w:color="auto"/>
              <w:right w:val="single" w:sz="4" w:space="0" w:color="auto"/>
            </w:tcBorders>
            <w:noWrap/>
            <w:vAlign w:val="center"/>
            <w:hideMark/>
          </w:tcPr>
          <w:p w:rsidR="00D4716A" w:rsidRPr="00D4716A" w:rsidP="00D4716A" w14:paraId="63FEBA24" w14:textId="4E3497F0">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153</w:t>
            </w:r>
          </w:p>
        </w:tc>
      </w:tr>
      <w:tr w14:paraId="2B0A4ABD" w14:textId="77777777" w:rsidTr="001536D3">
        <w:tblPrEx>
          <w:tblW w:w="9232" w:type="dxa"/>
          <w:tblLook w:val="04A0"/>
        </w:tblPrEx>
        <w:trPr>
          <w:trHeight w:val="300"/>
        </w:trPr>
        <w:tc>
          <w:tcPr>
            <w:tcW w:w="2001" w:type="dxa"/>
            <w:tcBorders>
              <w:top w:val="nil"/>
              <w:left w:val="single" w:sz="4" w:space="0" w:color="auto"/>
              <w:bottom w:val="single" w:sz="4" w:space="0" w:color="auto"/>
              <w:right w:val="single" w:sz="4" w:space="0" w:color="auto"/>
            </w:tcBorders>
            <w:noWrap/>
            <w:vAlign w:val="bottom"/>
            <w:hideMark/>
          </w:tcPr>
          <w:p w:rsidR="00D4716A" w:rsidRPr="001536D3" w:rsidP="00D4716A" w14:paraId="7EB854A4" w14:textId="1BF8608A">
            <w:pPr>
              <w:jc w:val="center"/>
              <w:rPr>
                <w:rFonts w:eastAsia="Times New Roman" w:cs="Times New Roman"/>
                <w:color w:val="000000"/>
                <w:sz w:val="22"/>
              </w:rPr>
            </w:pPr>
            <w:r w:rsidRPr="008C74CA">
              <w:rPr>
                <w:rFonts w:ascii="Arial Narrow" w:eastAsia="Times New Roman" w:hAnsi="Arial Narrow" w:cs="Times New Roman"/>
                <w:color w:val="000000"/>
                <w:sz w:val="20"/>
                <w:szCs w:val="20"/>
              </w:rPr>
              <w:t>FY 2</w:t>
            </w:r>
            <w:r>
              <w:rPr>
                <w:rFonts w:ascii="Arial Narrow" w:eastAsia="Times New Roman" w:hAnsi="Arial Narrow" w:cs="Times New Roman"/>
                <w:color w:val="000000"/>
                <w:sz w:val="20"/>
                <w:szCs w:val="20"/>
              </w:rPr>
              <w:t>7</w:t>
            </w:r>
          </w:p>
        </w:tc>
        <w:tc>
          <w:tcPr>
            <w:tcW w:w="1889" w:type="dxa"/>
            <w:tcBorders>
              <w:top w:val="nil"/>
              <w:left w:val="nil"/>
              <w:bottom w:val="single" w:sz="4" w:space="0" w:color="auto"/>
              <w:right w:val="single" w:sz="4" w:space="0" w:color="auto"/>
            </w:tcBorders>
            <w:noWrap/>
            <w:vAlign w:val="center"/>
            <w:hideMark/>
          </w:tcPr>
          <w:p w:rsidR="00D4716A" w:rsidRPr="00D4716A" w:rsidP="00D4716A" w14:paraId="009424AC" w14:textId="260CAA3A">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110</w:t>
            </w:r>
            <w:r w:rsidRPr="00D4716A">
              <w:rPr>
                <w:rFonts w:ascii="Arial Narrow" w:eastAsia="Times New Roman" w:hAnsi="Arial Narrow" w:cs="Times New Roman"/>
                <w:color w:val="000000"/>
                <w:sz w:val="20"/>
                <w:szCs w:val="20"/>
              </w:rPr>
              <w:t>,000</w:t>
            </w:r>
          </w:p>
        </w:tc>
        <w:tc>
          <w:tcPr>
            <w:tcW w:w="3426" w:type="dxa"/>
            <w:vMerge/>
            <w:tcBorders>
              <w:top w:val="nil"/>
              <w:left w:val="single" w:sz="4" w:space="0" w:color="auto"/>
              <w:bottom w:val="single" w:sz="4" w:space="0" w:color="auto"/>
              <w:right w:val="single" w:sz="4" w:space="0" w:color="auto"/>
            </w:tcBorders>
            <w:vAlign w:val="center"/>
            <w:hideMark/>
          </w:tcPr>
          <w:p w:rsidR="00D4716A" w:rsidRPr="00D4716A" w:rsidP="00D4716A" w14:paraId="4E4F8F29" w14:textId="77777777">
            <w:pPr>
              <w:jc w:val="center"/>
              <w:rPr>
                <w:rFonts w:ascii="Arial Narrow" w:eastAsia="Times New Roman" w:hAnsi="Arial Narrow" w:cs="Times New Roman"/>
                <w:color w:val="000000"/>
                <w:sz w:val="20"/>
                <w:szCs w:val="20"/>
              </w:rPr>
            </w:pPr>
          </w:p>
        </w:tc>
        <w:tc>
          <w:tcPr>
            <w:tcW w:w="1916" w:type="dxa"/>
            <w:tcBorders>
              <w:top w:val="nil"/>
              <w:left w:val="nil"/>
              <w:bottom w:val="single" w:sz="4" w:space="0" w:color="auto"/>
              <w:right w:val="single" w:sz="4" w:space="0" w:color="auto"/>
            </w:tcBorders>
            <w:noWrap/>
            <w:vAlign w:val="center"/>
            <w:hideMark/>
          </w:tcPr>
          <w:p w:rsidR="00D4716A" w:rsidRPr="00D4716A" w:rsidP="00D4716A" w14:paraId="5D33E5F8" w14:textId="6A2A805D">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306</w:t>
            </w:r>
          </w:p>
        </w:tc>
      </w:tr>
      <w:tr w14:paraId="2A5E880B" w14:textId="77777777" w:rsidTr="001536D3">
        <w:tblPrEx>
          <w:tblW w:w="9232" w:type="dxa"/>
          <w:tblLook w:val="04A0"/>
        </w:tblPrEx>
        <w:trPr>
          <w:trHeight w:val="300"/>
        </w:trPr>
        <w:tc>
          <w:tcPr>
            <w:tcW w:w="2001" w:type="dxa"/>
            <w:tcBorders>
              <w:top w:val="nil"/>
              <w:left w:val="single" w:sz="4" w:space="0" w:color="auto"/>
              <w:bottom w:val="single" w:sz="4" w:space="0" w:color="auto"/>
              <w:right w:val="single" w:sz="4" w:space="0" w:color="auto"/>
            </w:tcBorders>
            <w:noWrap/>
            <w:vAlign w:val="bottom"/>
            <w:hideMark/>
          </w:tcPr>
          <w:p w:rsidR="00D4716A" w:rsidRPr="001536D3" w:rsidP="00D4716A" w14:paraId="44E200DD" w14:textId="6322C616">
            <w:pPr>
              <w:jc w:val="center"/>
              <w:rPr>
                <w:rFonts w:eastAsia="Times New Roman" w:cs="Times New Roman"/>
                <w:color w:val="000000"/>
                <w:sz w:val="22"/>
              </w:rPr>
            </w:pPr>
            <w:r w:rsidRPr="008C74CA">
              <w:rPr>
                <w:rFonts w:ascii="Arial Narrow" w:eastAsia="Times New Roman" w:hAnsi="Arial Narrow" w:cs="Times New Roman"/>
                <w:color w:val="000000"/>
                <w:sz w:val="20"/>
                <w:szCs w:val="20"/>
              </w:rPr>
              <w:t>FY 2</w:t>
            </w:r>
            <w:r>
              <w:rPr>
                <w:rFonts w:ascii="Arial Narrow" w:eastAsia="Times New Roman" w:hAnsi="Arial Narrow" w:cs="Times New Roman"/>
                <w:color w:val="000000"/>
                <w:sz w:val="20"/>
                <w:szCs w:val="20"/>
              </w:rPr>
              <w:t>8</w:t>
            </w:r>
          </w:p>
        </w:tc>
        <w:tc>
          <w:tcPr>
            <w:tcW w:w="1889" w:type="dxa"/>
            <w:tcBorders>
              <w:top w:val="nil"/>
              <w:left w:val="nil"/>
              <w:bottom w:val="single" w:sz="4" w:space="0" w:color="auto"/>
              <w:right w:val="single" w:sz="4" w:space="0" w:color="auto"/>
            </w:tcBorders>
            <w:noWrap/>
            <w:vAlign w:val="center"/>
            <w:hideMark/>
          </w:tcPr>
          <w:p w:rsidR="00D4716A" w:rsidRPr="00D4716A" w:rsidP="00D4716A" w14:paraId="2D47EDB6"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110,000</w:t>
            </w:r>
          </w:p>
        </w:tc>
        <w:tc>
          <w:tcPr>
            <w:tcW w:w="3426" w:type="dxa"/>
            <w:vMerge/>
            <w:tcBorders>
              <w:top w:val="nil"/>
              <w:left w:val="single" w:sz="4" w:space="0" w:color="auto"/>
              <w:bottom w:val="single" w:sz="4" w:space="0" w:color="auto"/>
              <w:right w:val="single" w:sz="4" w:space="0" w:color="auto"/>
            </w:tcBorders>
            <w:vAlign w:val="center"/>
            <w:hideMark/>
          </w:tcPr>
          <w:p w:rsidR="00D4716A" w:rsidRPr="00D4716A" w:rsidP="00D4716A" w14:paraId="3B772746" w14:textId="77777777">
            <w:pPr>
              <w:jc w:val="center"/>
              <w:rPr>
                <w:rFonts w:ascii="Arial Narrow" w:eastAsia="Times New Roman" w:hAnsi="Arial Narrow" w:cs="Times New Roman"/>
                <w:color w:val="000000"/>
                <w:sz w:val="20"/>
                <w:szCs w:val="20"/>
              </w:rPr>
            </w:pPr>
          </w:p>
        </w:tc>
        <w:tc>
          <w:tcPr>
            <w:tcW w:w="1916" w:type="dxa"/>
            <w:tcBorders>
              <w:top w:val="nil"/>
              <w:left w:val="nil"/>
              <w:bottom w:val="single" w:sz="4" w:space="0" w:color="auto"/>
              <w:right w:val="single" w:sz="4" w:space="0" w:color="auto"/>
            </w:tcBorders>
            <w:noWrap/>
            <w:vAlign w:val="center"/>
            <w:hideMark/>
          </w:tcPr>
          <w:p w:rsidR="00D4716A" w:rsidRPr="00D4716A" w:rsidP="00D4716A" w14:paraId="652A7F32"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306</w:t>
            </w:r>
          </w:p>
        </w:tc>
      </w:tr>
      <w:tr w14:paraId="0A580AA8" w14:textId="77777777" w:rsidTr="001536D3">
        <w:tblPrEx>
          <w:tblW w:w="9232" w:type="dxa"/>
          <w:tblLook w:val="04A0"/>
        </w:tblPrEx>
        <w:trPr>
          <w:trHeight w:val="300"/>
        </w:trPr>
        <w:tc>
          <w:tcPr>
            <w:tcW w:w="2001" w:type="dxa"/>
            <w:tcBorders>
              <w:top w:val="nil"/>
              <w:left w:val="single" w:sz="4" w:space="0" w:color="auto"/>
              <w:bottom w:val="single" w:sz="4" w:space="0" w:color="auto"/>
              <w:right w:val="single" w:sz="4" w:space="0" w:color="auto"/>
            </w:tcBorders>
            <w:noWrap/>
            <w:vAlign w:val="center"/>
            <w:hideMark/>
          </w:tcPr>
          <w:p w:rsidR="001536D3" w:rsidRPr="00D4716A" w:rsidP="001536D3" w14:paraId="0795D089"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Total</w:t>
            </w:r>
          </w:p>
        </w:tc>
        <w:tc>
          <w:tcPr>
            <w:tcW w:w="1889" w:type="dxa"/>
            <w:tcBorders>
              <w:top w:val="nil"/>
              <w:left w:val="nil"/>
              <w:bottom w:val="single" w:sz="4" w:space="0" w:color="auto"/>
              <w:right w:val="single" w:sz="4" w:space="0" w:color="auto"/>
            </w:tcBorders>
            <w:noWrap/>
            <w:vAlign w:val="center"/>
            <w:hideMark/>
          </w:tcPr>
          <w:p w:rsidR="001536D3" w:rsidRPr="00D4716A" w:rsidP="001536D3" w14:paraId="196DD6A3" w14:textId="6EB33B13">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275</w:t>
            </w:r>
            <w:r w:rsidRPr="00D4716A">
              <w:rPr>
                <w:rFonts w:ascii="Arial Narrow" w:eastAsia="Times New Roman" w:hAnsi="Arial Narrow" w:cs="Times New Roman"/>
                <w:color w:val="000000"/>
                <w:sz w:val="20"/>
                <w:szCs w:val="20"/>
              </w:rPr>
              <w:t>,000</w:t>
            </w:r>
          </w:p>
        </w:tc>
        <w:tc>
          <w:tcPr>
            <w:tcW w:w="3426" w:type="dxa"/>
            <w:vMerge w:val="restart"/>
            <w:tcBorders>
              <w:top w:val="nil"/>
              <w:left w:val="single" w:sz="4" w:space="0" w:color="auto"/>
              <w:bottom w:val="single" w:sz="4" w:space="0" w:color="000000"/>
              <w:right w:val="single" w:sz="4" w:space="0" w:color="auto"/>
            </w:tcBorders>
            <w:shd w:val="clear" w:color="000000" w:fill="757171"/>
            <w:vAlign w:val="center"/>
            <w:hideMark/>
          </w:tcPr>
          <w:p w:rsidR="001536D3" w:rsidRPr="00D4716A" w:rsidP="001536D3" w14:paraId="25CFEDE7"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 </w:t>
            </w:r>
          </w:p>
        </w:tc>
        <w:tc>
          <w:tcPr>
            <w:tcW w:w="1916" w:type="dxa"/>
            <w:tcBorders>
              <w:top w:val="nil"/>
              <w:left w:val="nil"/>
              <w:bottom w:val="single" w:sz="4" w:space="0" w:color="auto"/>
              <w:right w:val="single" w:sz="4" w:space="0" w:color="auto"/>
            </w:tcBorders>
            <w:noWrap/>
            <w:vAlign w:val="center"/>
            <w:hideMark/>
          </w:tcPr>
          <w:p w:rsidR="001536D3" w:rsidRPr="00D4716A" w:rsidP="001536D3" w14:paraId="34E683B8" w14:textId="5109982A">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765</w:t>
            </w:r>
          </w:p>
        </w:tc>
      </w:tr>
      <w:tr w14:paraId="2D310419" w14:textId="77777777" w:rsidTr="001536D3">
        <w:tblPrEx>
          <w:tblW w:w="9232" w:type="dxa"/>
          <w:tblLook w:val="04A0"/>
        </w:tblPrEx>
        <w:trPr>
          <w:trHeight w:val="300"/>
        </w:trPr>
        <w:tc>
          <w:tcPr>
            <w:tcW w:w="2001" w:type="dxa"/>
            <w:tcBorders>
              <w:top w:val="nil"/>
              <w:left w:val="single" w:sz="4" w:space="0" w:color="auto"/>
              <w:bottom w:val="single" w:sz="4" w:space="0" w:color="auto"/>
              <w:right w:val="single" w:sz="4" w:space="0" w:color="auto"/>
            </w:tcBorders>
            <w:noWrap/>
            <w:vAlign w:val="center"/>
            <w:hideMark/>
          </w:tcPr>
          <w:p w:rsidR="001536D3" w:rsidRPr="00D4716A" w:rsidP="001536D3" w14:paraId="6E9D7637" w14:textId="77777777">
            <w:pPr>
              <w:jc w:val="center"/>
              <w:rPr>
                <w:rFonts w:ascii="Arial Narrow" w:eastAsia="Times New Roman" w:hAnsi="Arial Narrow" w:cs="Times New Roman"/>
                <w:color w:val="000000"/>
                <w:sz w:val="20"/>
                <w:szCs w:val="20"/>
              </w:rPr>
            </w:pPr>
            <w:r w:rsidRPr="00D4716A">
              <w:rPr>
                <w:rFonts w:ascii="Arial Narrow" w:eastAsia="Times New Roman" w:hAnsi="Arial Narrow" w:cs="Times New Roman"/>
                <w:color w:val="000000"/>
                <w:sz w:val="20"/>
                <w:szCs w:val="20"/>
              </w:rPr>
              <w:t>Average</w:t>
            </w:r>
          </w:p>
        </w:tc>
        <w:tc>
          <w:tcPr>
            <w:tcW w:w="1889" w:type="dxa"/>
            <w:tcBorders>
              <w:top w:val="nil"/>
              <w:left w:val="nil"/>
              <w:bottom w:val="single" w:sz="4" w:space="0" w:color="auto"/>
              <w:right w:val="single" w:sz="4" w:space="0" w:color="auto"/>
            </w:tcBorders>
            <w:noWrap/>
            <w:vAlign w:val="bottom"/>
            <w:hideMark/>
          </w:tcPr>
          <w:p w:rsidR="001536D3" w:rsidRPr="00D4716A" w:rsidP="001536D3" w14:paraId="29CD1C1C" w14:textId="7577D962">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91,667</w:t>
            </w:r>
          </w:p>
        </w:tc>
        <w:tc>
          <w:tcPr>
            <w:tcW w:w="3426" w:type="dxa"/>
            <w:vMerge/>
            <w:tcBorders>
              <w:top w:val="nil"/>
              <w:left w:val="single" w:sz="4" w:space="0" w:color="auto"/>
              <w:bottom w:val="single" w:sz="4" w:space="0" w:color="000000"/>
              <w:right w:val="single" w:sz="4" w:space="0" w:color="auto"/>
            </w:tcBorders>
            <w:vAlign w:val="center"/>
            <w:hideMark/>
          </w:tcPr>
          <w:p w:rsidR="001536D3" w:rsidRPr="00D4716A" w:rsidP="00D4716A" w14:paraId="3CBC2907" w14:textId="77777777">
            <w:pPr>
              <w:jc w:val="center"/>
              <w:rPr>
                <w:rFonts w:ascii="Arial Narrow" w:eastAsia="Times New Roman" w:hAnsi="Arial Narrow" w:cs="Times New Roman"/>
                <w:color w:val="000000"/>
                <w:sz w:val="20"/>
                <w:szCs w:val="20"/>
              </w:rPr>
            </w:pPr>
          </w:p>
        </w:tc>
        <w:tc>
          <w:tcPr>
            <w:tcW w:w="1916" w:type="dxa"/>
            <w:tcBorders>
              <w:top w:val="nil"/>
              <w:left w:val="nil"/>
              <w:bottom w:val="single" w:sz="4" w:space="0" w:color="auto"/>
              <w:right w:val="single" w:sz="4" w:space="0" w:color="auto"/>
            </w:tcBorders>
            <w:noWrap/>
            <w:vAlign w:val="center"/>
            <w:hideMark/>
          </w:tcPr>
          <w:p w:rsidR="001536D3" w:rsidRPr="00D4716A" w:rsidP="00D4716A" w14:paraId="197EB6A1" w14:textId="5BE1FA07">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255</w:t>
            </w:r>
          </w:p>
        </w:tc>
      </w:tr>
    </w:tbl>
    <w:p w:rsidR="005A774A" w:rsidP="00DC1881" w14:paraId="5F75E416" w14:textId="77777777">
      <w:pPr>
        <w:keepNext/>
        <w:rPr>
          <w:bCs/>
          <w:iCs/>
          <w:color w:val="000000"/>
        </w:rPr>
      </w:pPr>
    </w:p>
    <w:p w:rsidR="00DC1881" w:rsidP="00DC1881" w14:paraId="0DAA8795" w14:textId="69C75035">
      <w:pPr>
        <w:keepNext/>
        <w:rPr>
          <w:rFonts w:cs="Arial"/>
          <w:color w:val="000000"/>
          <w:szCs w:val="20"/>
        </w:rPr>
        <w:sectPr w:rsidSect="000A2819">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r w:rsidRPr="005511E2">
        <w:rPr>
          <w:bCs/>
          <w:iCs/>
          <w:color w:val="000000"/>
        </w:rPr>
        <w:t xml:space="preserve">Table </w:t>
      </w:r>
      <w:r w:rsidR="001B3897">
        <w:rPr>
          <w:bCs/>
          <w:iCs/>
          <w:color w:val="000000"/>
        </w:rPr>
        <w:t>11</w:t>
      </w:r>
      <w:r w:rsidRPr="005511E2">
        <w:rPr>
          <w:bCs/>
          <w:iCs/>
          <w:color w:val="000000"/>
        </w:rPr>
        <w:t xml:space="preserve"> provides the calculated total enrollment burden hours</w:t>
      </w:r>
      <w:r w:rsidR="00C21061">
        <w:rPr>
          <w:bCs/>
          <w:iCs/>
          <w:color w:val="000000"/>
        </w:rPr>
        <w:t xml:space="preserve"> for TPAP</w:t>
      </w:r>
      <w:r w:rsidR="00D37C8F">
        <w:rPr>
          <w:bCs/>
          <w:iCs/>
          <w:color w:val="000000"/>
        </w:rPr>
        <w:t>,</w:t>
      </w:r>
      <w:r w:rsidR="00C21061">
        <w:rPr>
          <w:bCs/>
          <w:iCs/>
          <w:color w:val="000000"/>
        </w:rPr>
        <w:t xml:space="preserve"> MyTSA PreCheck ID</w:t>
      </w:r>
      <w:r w:rsidR="004A7864">
        <w:rPr>
          <w:bCs/>
          <w:iCs/>
          <w:color w:val="000000"/>
        </w:rPr>
        <w:t xml:space="preserve">, </w:t>
      </w:r>
      <w:r w:rsidR="00EA6AA4">
        <w:rPr>
          <w:bCs/>
          <w:iCs/>
          <w:color w:val="000000"/>
        </w:rPr>
        <w:t>and</w:t>
      </w:r>
      <w:r w:rsidR="004A7864">
        <w:rPr>
          <w:bCs/>
          <w:iCs/>
          <w:color w:val="000000"/>
        </w:rPr>
        <w:t xml:space="preserve"> </w:t>
      </w:r>
      <w:r w:rsidRPr="008D5455" w:rsidR="004A7864">
        <w:rPr>
          <w:bCs/>
          <w:iCs/>
          <w:color w:val="000000"/>
        </w:rPr>
        <w:t>SIA</w:t>
      </w:r>
      <w:r w:rsidR="00D66B64">
        <w:rPr>
          <w:bCs/>
          <w:iCs/>
          <w:color w:val="000000"/>
        </w:rPr>
        <w:t xml:space="preserve"> usage burden hours</w:t>
      </w:r>
      <w:r>
        <w:rPr>
          <w:bCs/>
          <w:iCs/>
          <w:color w:val="000000"/>
        </w:rPr>
        <w:t xml:space="preserve">. </w:t>
      </w:r>
      <w:r w:rsidR="00374B0F">
        <w:rPr>
          <w:bCs/>
          <w:iCs/>
          <w:color w:val="000000"/>
        </w:rPr>
        <w:t xml:space="preserve"> </w:t>
      </w:r>
      <w:r w:rsidRPr="005511E2">
        <w:rPr>
          <w:bCs/>
          <w:iCs/>
          <w:color w:val="000000"/>
        </w:rPr>
        <w:t>This estimate was calculated by adding the total enrollment burden hours for online pre-enro</w:t>
      </w:r>
      <w:r>
        <w:rPr>
          <w:bCs/>
          <w:iCs/>
          <w:color w:val="000000"/>
        </w:rPr>
        <w:t>llments,</w:t>
      </w:r>
      <w:r w:rsidR="000F483D">
        <w:rPr>
          <w:bCs/>
          <w:iCs/>
          <w:color w:val="000000"/>
        </w:rPr>
        <w:t xml:space="preserve"> online renewals,</w:t>
      </w:r>
      <w:r>
        <w:rPr>
          <w:bCs/>
          <w:iCs/>
          <w:color w:val="000000"/>
        </w:rPr>
        <w:t xml:space="preserve"> in-person enrollments</w:t>
      </w:r>
      <w:r w:rsidR="000F483D">
        <w:rPr>
          <w:bCs/>
          <w:iCs/>
          <w:color w:val="000000"/>
        </w:rPr>
        <w:t xml:space="preserve"> and renewals</w:t>
      </w:r>
      <w:r w:rsidRPr="005511E2">
        <w:rPr>
          <w:bCs/>
          <w:iCs/>
          <w:color w:val="000000"/>
        </w:rPr>
        <w:t>, post-enrollment data submission</w:t>
      </w:r>
      <w:r w:rsidR="001C0601">
        <w:rPr>
          <w:bCs/>
          <w:iCs/>
          <w:color w:val="000000"/>
        </w:rPr>
        <w:t>, MyTSA PreCheck ID enrollment</w:t>
      </w:r>
      <w:r w:rsidR="00DD2528">
        <w:rPr>
          <w:bCs/>
          <w:iCs/>
          <w:color w:val="000000"/>
        </w:rPr>
        <w:t xml:space="preserve">, and </w:t>
      </w:r>
      <w:r w:rsidRPr="008D5455" w:rsidR="00DD2528">
        <w:rPr>
          <w:bCs/>
          <w:iCs/>
          <w:color w:val="000000"/>
        </w:rPr>
        <w:t>SIA</w:t>
      </w:r>
      <w:r w:rsidR="00DD2528">
        <w:rPr>
          <w:bCs/>
          <w:iCs/>
          <w:color w:val="000000"/>
        </w:rPr>
        <w:t xml:space="preserve"> usage</w:t>
      </w:r>
      <w:r w:rsidRPr="005511E2">
        <w:rPr>
          <w:bCs/>
          <w:iCs/>
          <w:color w:val="000000"/>
        </w:rPr>
        <w:t xml:space="preserve"> burdens for each period.</w:t>
      </w:r>
    </w:p>
    <w:p w:rsidR="00DC1881" w:rsidP="007D0AE1" w14:paraId="2AAC611F" w14:textId="2B419BB8">
      <w:pPr>
        <w:ind w:left="360" w:firstLine="360"/>
        <w:rPr>
          <w:rFonts w:ascii="Times New (W1)" w:hAnsi="Times New (W1)" w:cs="Arial"/>
          <w:b/>
          <w:color w:val="000000"/>
          <w:sz w:val="16"/>
        </w:rPr>
      </w:pPr>
    </w:p>
    <w:p w:rsidR="006F3084" w:rsidP="007D0AE1" w14:paraId="49FB20B8" w14:textId="4CC3479C">
      <w:pPr>
        <w:ind w:left="360" w:firstLine="360"/>
        <w:rPr>
          <w:rFonts w:ascii="Times New (W1)" w:hAnsi="Times New (W1)" w:cs="Arial"/>
          <w:b/>
          <w:color w:val="000000"/>
          <w:sz w:val="16"/>
        </w:rPr>
      </w:pPr>
    </w:p>
    <w:tbl>
      <w:tblPr>
        <w:tblW w:w="12330" w:type="dxa"/>
        <w:tblLayout w:type="fixed"/>
        <w:tblLook w:val="04A0"/>
      </w:tblPr>
      <w:tblGrid>
        <w:gridCol w:w="939"/>
        <w:gridCol w:w="1041"/>
        <w:gridCol w:w="1212"/>
        <w:gridCol w:w="948"/>
        <w:gridCol w:w="1080"/>
        <w:gridCol w:w="1092"/>
        <w:gridCol w:w="946"/>
        <w:gridCol w:w="572"/>
        <w:gridCol w:w="62"/>
        <w:gridCol w:w="236"/>
        <w:gridCol w:w="1232"/>
        <w:gridCol w:w="1170"/>
        <w:gridCol w:w="1800"/>
      </w:tblGrid>
      <w:tr w14:paraId="53902559" w14:textId="36C924CE" w:rsidTr="00170739">
        <w:tblPrEx>
          <w:tblW w:w="12330" w:type="dxa"/>
          <w:tblLayout w:type="fixed"/>
          <w:tblLook w:val="04A0"/>
        </w:tblPrEx>
        <w:trPr>
          <w:gridAfter w:val="3"/>
          <w:wAfter w:w="4202" w:type="dxa"/>
          <w:trHeight w:val="240"/>
        </w:trPr>
        <w:tc>
          <w:tcPr>
            <w:tcW w:w="6312" w:type="dxa"/>
            <w:gridSpan w:val="6"/>
            <w:tcBorders>
              <w:top w:val="nil"/>
              <w:left w:val="nil"/>
              <w:bottom w:val="nil"/>
            </w:tcBorders>
            <w:noWrap/>
            <w:vAlign w:val="center"/>
            <w:hideMark/>
          </w:tcPr>
          <w:p w:rsidR="006F3084" w:rsidRPr="00661A28" w:rsidP="004F4DB3" w14:paraId="65206B7D" w14:textId="77777777">
            <w:pPr>
              <w:rPr>
                <w:rFonts w:ascii="Arial Narrow" w:eastAsia="Times New Roman" w:hAnsi="Arial Narrow" w:cs="Times New Roman"/>
                <w:b/>
                <w:bCs/>
                <w:color w:val="000000"/>
                <w:sz w:val="20"/>
                <w:szCs w:val="20"/>
              </w:rPr>
            </w:pPr>
          </w:p>
          <w:p w:rsidR="006F3084" w:rsidRPr="00661A28" w:rsidP="00611143" w14:paraId="27C88B2E" w14:textId="3369FB28">
            <w:pPr>
              <w:rPr>
                <w:rFonts w:ascii="Arial Narrow" w:eastAsia="Times New Roman" w:hAnsi="Arial Narrow" w:cs="Times New Roman"/>
                <w:sz w:val="20"/>
                <w:szCs w:val="20"/>
              </w:rPr>
            </w:pPr>
            <w:r w:rsidRPr="00661A28">
              <w:rPr>
                <w:rFonts w:ascii="Arial Narrow" w:eastAsia="Times New Roman" w:hAnsi="Arial Narrow" w:cs="Times New Roman"/>
                <w:b/>
                <w:bCs/>
                <w:color w:val="000000"/>
                <w:sz w:val="20"/>
                <w:szCs w:val="20"/>
              </w:rPr>
              <w:t xml:space="preserve">Table </w:t>
            </w:r>
            <w:r w:rsidR="00EA6AA4">
              <w:rPr>
                <w:rFonts w:ascii="Arial Narrow" w:eastAsia="Times New Roman" w:hAnsi="Arial Narrow" w:cs="Times New Roman"/>
                <w:b/>
                <w:bCs/>
                <w:color w:val="000000"/>
                <w:sz w:val="20"/>
                <w:szCs w:val="20"/>
              </w:rPr>
              <w:t>11</w:t>
            </w:r>
            <w:r w:rsidRPr="00661A28">
              <w:rPr>
                <w:rFonts w:ascii="Arial Narrow" w:eastAsia="Times New Roman" w:hAnsi="Arial Narrow" w:cs="Times New Roman"/>
                <w:b/>
                <w:bCs/>
                <w:color w:val="000000"/>
                <w:sz w:val="20"/>
                <w:szCs w:val="20"/>
              </w:rPr>
              <w:t>: Total Estimated Enrollment Time Burden (Hours)</w:t>
            </w:r>
          </w:p>
        </w:tc>
        <w:tc>
          <w:tcPr>
            <w:tcW w:w="946" w:type="dxa"/>
            <w:tcBorders>
              <w:top w:val="nil"/>
              <w:left w:val="nil"/>
              <w:bottom w:val="nil"/>
            </w:tcBorders>
            <w:vAlign w:val="center"/>
          </w:tcPr>
          <w:p w:rsidR="00421A25" w:rsidRPr="00661A28" w:rsidP="00170739" w14:paraId="304BBFBB" w14:textId="77777777">
            <w:pPr>
              <w:jc w:val="center"/>
              <w:rPr>
                <w:rFonts w:ascii="Arial Narrow" w:eastAsia="Times New Roman" w:hAnsi="Arial Narrow" w:cs="Times New Roman"/>
                <w:b/>
                <w:bCs/>
                <w:color w:val="000000"/>
                <w:sz w:val="20"/>
                <w:szCs w:val="20"/>
              </w:rPr>
            </w:pPr>
          </w:p>
        </w:tc>
        <w:tc>
          <w:tcPr>
            <w:tcW w:w="634" w:type="dxa"/>
            <w:gridSpan w:val="2"/>
            <w:tcBorders>
              <w:top w:val="nil"/>
              <w:left w:val="nil"/>
              <w:bottom w:val="single" w:sz="4" w:space="0" w:color="auto"/>
            </w:tcBorders>
            <w:vAlign w:val="center"/>
          </w:tcPr>
          <w:p w:rsidR="00750067" w:rsidRPr="00661A28" w:rsidP="00170739" w14:paraId="3B46719D" w14:textId="77777777">
            <w:pPr>
              <w:jc w:val="center"/>
              <w:rPr>
                <w:rFonts w:ascii="Arial Narrow" w:eastAsia="Times New Roman" w:hAnsi="Arial Narrow" w:cs="Times New Roman"/>
                <w:b/>
                <w:bCs/>
                <w:color w:val="000000"/>
                <w:sz w:val="20"/>
                <w:szCs w:val="20"/>
              </w:rPr>
            </w:pPr>
          </w:p>
        </w:tc>
        <w:tc>
          <w:tcPr>
            <w:tcW w:w="236" w:type="dxa"/>
            <w:tcBorders>
              <w:top w:val="nil"/>
              <w:left w:val="nil"/>
              <w:bottom w:val="single" w:sz="4" w:space="0" w:color="auto"/>
            </w:tcBorders>
            <w:vAlign w:val="center"/>
          </w:tcPr>
          <w:p w:rsidR="003B1A4D" w:rsidRPr="00661A28" w:rsidP="00170739" w14:paraId="4AB6459F" w14:textId="77777777">
            <w:pPr>
              <w:jc w:val="center"/>
              <w:rPr>
                <w:rFonts w:ascii="Arial Narrow" w:eastAsia="Times New Roman" w:hAnsi="Arial Narrow" w:cs="Times New Roman"/>
                <w:b/>
                <w:bCs/>
                <w:color w:val="000000"/>
                <w:sz w:val="20"/>
                <w:szCs w:val="20"/>
              </w:rPr>
            </w:pPr>
          </w:p>
        </w:tc>
      </w:tr>
      <w:tr w14:paraId="40F95E16" w14:textId="77777777" w:rsidTr="00170739">
        <w:tblPrEx>
          <w:tblW w:w="12330" w:type="dxa"/>
          <w:tblLayout w:type="fixed"/>
          <w:tblLook w:val="04A0"/>
        </w:tblPrEx>
        <w:trPr>
          <w:trHeight w:val="1175"/>
        </w:trPr>
        <w:tc>
          <w:tcPr>
            <w:tcW w:w="939" w:type="dxa"/>
            <w:tcBorders>
              <w:top w:val="single" w:sz="4" w:space="0" w:color="auto"/>
              <w:left w:val="single" w:sz="4" w:space="0" w:color="auto"/>
              <w:bottom w:val="single" w:sz="4" w:space="0" w:color="auto"/>
              <w:right w:val="single" w:sz="4" w:space="0" w:color="auto"/>
            </w:tcBorders>
            <w:vAlign w:val="center"/>
            <w:hideMark/>
          </w:tcPr>
          <w:p w:rsidR="00D421B5" w:rsidRPr="00661A28" w14:paraId="41E36325"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1041" w:type="dxa"/>
            <w:tcBorders>
              <w:top w:val="single" w:sz="4" w:space="0" w:color="auto"/>
              <w:left w:val="nil"/>
              <w:bottom w:val="single" w:sz="4" w:space="0" w:color="auto"/>
              <w:right w:val="single" w:sz="4" w:space="0" w:color="auto"/>
            </w:tcBorders>
            <w:vAlign w:val="center"/>
            <w:hideMark/>
          </w:tcPr>
          <w:p w:rsidR="00D421B5" w:rsidRPr="00661A28" w14:paraId="4B5F6832" w14:textId="1DCB0158">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Online </w:t>
            </w:r>
            <w:r w:rsidR="002F51D2">
              <w:rPr>
                <w:rFonts w:ascii="Arial Narrow" w:eastAsia="Times New Roman" w:hAnsi="Arial Narrow" w:cs="Times New Roman"/>
                <w:color w:val="000000"/>
                <w:sz w:val="20"/>
                <w:szCs w:val="20"/>
              </w:rPr>
              <w:t xml:space="preserve">TPAP </w:t>
            </w:r>
            <w:r w:rsidRPr="00661A28">
              <w:rPr>
                <w:rFonts w:ascii="Arial Narrow" w:eastAsia="Times New Roman" w:hAnsi="Arial Narrow" w:cs="Times New Roman"/>
                <w:color w:val="000000"/>
                <w:sz w:val="20"/>
                <w:szCs w:val="20"/>
              </w:rPr>
              <w:t>Pre-Enrollment Hour Burden</w:t>
            </w:r>
          </w:p>
        </w:tc>
        <w:tc>
          <w:tcPr>
            <w:tcW w:w="1212" w:type="dxa"/>
            <w:tcBorders>
              <w:top w:val="single" w:sz="4" w:space="0" w:color="auto"/>
              <w:left w:val="nil"/>
              <w:bottom w:val="single" w:sz="4" w:space="0" w:color="auto"/>
              <w:right w:val="single" w:sz="4" w:space="0" w:color="auto"/>
            </w:tcBorders>
            <w:vAlign w:val="center"/>
            <w:hideMark/>
          </w:tcPr>
          <w:p w:rsidR="00D421B5" w:rsidRPr="00661A28" w14:paraId="262D1344" w14:textId="544A7E39">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Initial and Renewal In-Person </w:t>
            </w:r>
            <w:r w:rsidR="002F51D2">
              <w:rPr>
                <w:rFonts w:ascii="Arial Narrow" w:eastAsia="Times New Roman" w:hAnsi="Arial Narrow" w:cs="Times New Roman"/>
                <w:color w:val="000000"/>
                <w:sz w:val="20"/>
                <w:szCs w:val="20"/>
              </w:rPr>
              <w:t xml:space="preserve">TPAP </w:t>
            </w:r>
            <w:r w:rsidRPr="00661A28">
              <w:rPr>
                <w:rFonts w:ascii="Arial Narrow" w:eastAsia="Times New Roman" w:hAnsi="Arial Narrow" w:cs="Times New Roman"/>
                <w:color w:val="000000"/>
                <w:sz w:val="20"/>
                <w:szCs w:val="20"/>
              </w:rPr>
              <w:t>Enrollment with no Pre-Enrollment Hour Burden</w:t>
            </w:r>
          </w:p>
        </w:tc>
        <w:tc>
          <w:tcPr>
            <w:tcW w:w="948" w:type="dxa"/>
            <w:tcBorders>
              <w:top w:val="single" w:sz="4" w:space="0" w:color="auto"/>
              <w:left w:val="nil"/>
              <w:bottom w:val="single" w:sz="4" w:space="0" w:color="auto"/>
              <w:right w:val="single" w:sz="4" w:space="0" w:color="auto"/>
            </w:tcBorders>
            <w:vAlign w:val="center"/>
            <w:hideMark/>
          </w:tcPr>
          <w:p w:rsidR="00D421B5" w:rsidRPr="00661A28" w14:paraId="2A48EE06" w14:textId="7315FD48">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Online </w:t>
            </w:r>
            <w:r w:rsidR="002F51D2">
              <w:rPr>
                <w:rFonts w:ascii="Arial Narrow" w:eastAsia="Times New Roman" w:hAnsi="Arial Narrow" w:cs="Times New Roman"/>
                <w:color w:val="000000"/>
                <w:sz w:val="20"/>
                <w:szCs w:val="20"/>
              </w:rPr>
              <w:t xml:space="preserve">TPAP </w:t>
            </w:r>
            <w:r w:rsidRPr="00661A28">
              <w:rPr>
                <w:rFonts w:ascii="Arial Narrow" w:eastAsia="Times New Roman" w:hAnsi="Arial Narrow" w:cs="Times New Roman"/>
                <w:color w:val="000000"/>
                <w:sz w:val="20"/>
                <w:szCs w:val="20"/>
              </w:rPr>
              <w:t>Renewals Hour Burden</w:t>
            </w:r>
          </w:p>
        </w:tc>
        <w:tc>
          <w:tcPr>
            <w:tcW w:w="1080" w:type="dxa"/>
            <w:tcBorders>
              <w:top w:val="single" w:sz="4" w:space="0" w:color="auto"/>
              <w:left w:val="nil"/>
              <w:bottom w:val="single" w:sz="4" w:space="0" w:color="auto"/>
              <w:right w:val="single" w:sz="4" w:space="0" w:color="auto"/>
            </w:tcBorders>
            <w:vAlign w:val="center"/>
            <w:hideMark/>
          </w:tcPr>
          <w:p w:rsidR="00D421B5" w:rsidRPr="00661A28" w14:paraId="4AE0193F" w14:textId="6B260BC9">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Post-</w:t>
            </w:r>
            <w:r w:rsidR="002F51D2">
              <w:rPr>
                <w:rFonts w:ascii="Arial Narrow" w:eastAsia="Times New Roman" w:hAnsi="Arial Narrow" w:cs="Times New Roman"/>
                <w:color w:val="000000"/>
                <w:sz w:val="20"/>
                <w:szCs w:val="20"/>
              </w:rPr>
              <w:t xml:space="preserve">TPAP </w:t>
            </w:r>
            <w:r w:rsidRPr="00661A28">
              <w:rPr>
                <w:rFonts w:ascii="Arial Narrow" w:eastAsia="Times New Roman" w:hAnsi="Arial Narrow" w:cs="Times New Roman"/>
                <w:color w:val="000000"/>
                <w:sz w:val="20"/>
                <w:szCs w:val="20"/>
              </w:rPr>
              <w:t>Enrollment Biometric Submission Hour Burden</w:t>
            </w:r>
          </w:p>
        </w:tc>
        <w:tc>
          <w:tcPr>
            <w:tcW w:w="1092" w:type="dxa"/>
            <w:tcBorders>
              <w:top w:val="single" w:sz="4" w:space="0" w:color="auto"/>
              <w:left w:val="nil"/>
              <w:bottom w:val="single" w:sz="4" w:space="0" w:color="auto"/>
              <w:right w:val="single" w:sz="4" w:space="0" w:color="auto"/>
            </w:tcBorders>
            <w:vAlign w:val="center"/>
            <w:hideMark/>
          </w:tcPr>
          <w:p w:rsidR="00D421B5" w:rsidRPr="00661A28" w14:paraId="12356127" w14:textId="364D968B">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Post-</w:t>
            </w:r>
            <w:r w:rsidR="00703937">
              <w:rPr>
                <w:rFonts w:ascii="Arial Narrow" w:eastAsia="Times New Roman" w:hAnsi="Arial Narrow" w:cs="Times New Roman"/>
                <w:color w:val="000000"/>
                <w:sz w:val="20"/>
                <w:szCs w:val="20"/>
              </w:rPr>
              <w:t xml:space="preserve">TPAP </w:t>
            </w:r>
            <w:r w:rsidRPr="00661A28">
              <w:rPr>
                <w:rFonts w:ascii="Arial Narrow" w:eastAsia="Times New Roman" w:hAnsi="Arial Narrow" w:cs="Times New Roman"/>
                <w:color w:val="000000"/>
                <w:sz w:val="20"/>
                <w:szCs w:val="20"/>
              </w:rPr>
              <w:t>Enrollment Online Data and Document Submission Hour Burden</w:t>
            </w:r>
          </w:p>
        </w:tc>
        <w:tc>
          <w:tcPr>
            <w:tcW w:w="1518" w:type="dxa"/>
            <w:gridSpan w:val="2"/>
            <w:tcBorders>
              <w:top w:val="single" w:sz="4" w:space="0" w:color="auto"/>
              <w:left w:val="nil"/>
              <w:bottom w:val="single" w:sz="4" w:space="0" w:color="auto"/>
              <w:right w:val="single" w:sz="4" w:space="0" w:color="auto"/>
            </w:tcBorders>
            <w:vAlign w:val="center"/>
            <w:hideMark/>
          </w:tcPr>
          <w:p w:rsidR="00D421B5" w:rsidRPr="00661A28" w14:paraId="24DCD1C9" w14:textId="37892B30">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Post-</w:t>
            </w:r>
            <w:r w:rsidR="00703937">
              <w:rPr>
                <w:rFonts w:ascii="Arial Narrow" w:eastAsia="Times New Roman" w:hAnsi="Arial Narrow" w:cs="Times New Roman"/>
                <w:color w:val="000000"/>
                <w:sz w:val="20"/>
                <w:szCs w:val="20"/>
              </w:rPr>
              <w:t xml:space="preserve">TPAP </w:t>
            </w:r>
            <w:r w:rsidRPr="00661A28">
              <w:rPr>
                <w:rFonts w:ascii="Arial Narrow" w:eastAsia="Times New Roman" w:hAnsi="Arial Narrow" w:cs="Times New Roman"/>
                <w:color w:val="000000"/>
                <w:sz w:val="20"/>
                <w:szCs w:val="20"/>
              </w:rPr>
              <w:t>Enrollment Mail/Fax Data and Document Submission Hour Burden</w:t>
            </w:r>
          </w:p>
        </w:tc>
        <w:tc>
          <w:tcPr>
            <w:tcW w:w="1530" w:type="dxa"/>
            <w:gridSpan w:val="3"/>
            <w:tcBorders>
              <w:top w:val="single" w:sz="4" w:space="0" w:color="auto"/>
              <w:left w:val="nil"/>
              <w:bottom w:val="single" w:sz="4" w:space="0" w:color="auto"/>
              <w:right w:val="single" w:sz="4" w:space="0" w:color="auto"/>
            </w:tcBorders>
            <w:vAlign w:val="center"/>
          </w:tcPr>
          <w:p w:rsidR="00750067" w:rsidP="00B35C0F" w14:paraId="7E2B60F9" w14:textId="71126736">
            <w:pPr>
              <w:spacing w:before="240"/>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MyTSA PreCheck ID</w:t>
            </w:r>
            <w:r>
              <w:rPr>
                <w:rFonts w:ascii="Arial Narrow" w:eastAsia="Times New Roman" w:hAnsi="Arial Narrow" w:cs="Times New Roman"/>
                <w:color w:val="000000"/>
                <w:sz w:val="20"/>
                <w:szCs w:val="20"/>
              </w:rPr>
              <w:t xml:space="preserve"> Option Hour Burden</w:t>
            </w:r>
          </w:p>
        </w:tc>
        <w:tc>
          <w:tcPr>
            <w:tcW w:w="1170" w:type="dxa"/>
            <w:tcBorders>
              <w:top w:val="single" w:sz="4" w:space="0" w:color="auto"/>
              <w:left w:val="single" w:sz="4" w:space="0" w:color="auto"/>
              <w:bottom w:val="single" w:sz="4" w:space="0" w:color="auto"/>
              <w:right w:val="single" w:sz="4" w:space="0" w:color="auto"/>
            </w:tcBorders>
            <w:vAlign w:val="center"/>
          </w:tcPr>
          <w:p w:rsidR="003236B1" w:rsidP="00E54982" w14:paraId="2EF6115A" w14:textId="530969DB">
            <w:pPr>
              <w:jc w:val="center"/>
              <w:rPr>
                <w:rFonts w:ascii="Arial Narrow" w:eastAsia="Times New Roman" w:hAnsi="Arial Narrow" w:cs="Times New Roman"/>
                <w:color w:val="000000"/>
                <w:sz w:val="20"/>
                <w:szCs w:val="20"/>
              </w:rPr>
            </w:pPr>
            <w:r w:rsidRPr="008D5455">
              <w:rPr>
                <w:rFonts w:ascii="Arial Narrow" w:eastAsia="Times New Roman" w:hAnsi="Arial Narrow" w:cs="Times New Roman"/>
                <w:color w:val="000000"/>
                <w:sz w:val="20"/>
                <w:szCs w:val="20"/>
              </w:rPr>
              <w:t>SIA</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21B5" w:rsidRPr="00661A28" w14:paraId="4668E3D6" w14:textId="61A5C150">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Application Enrollment Hour Burden</w:t>
            </w:r>
          </w:p>
        </w:tc>
      </w:tr>
      <w:tr w14:paraId="6C0F02E7" w14:textId="77777777" w:rsidTr="00170739">
        <w:tblPrEx>
          <w:tblW w:w="12330" w:type="dxa"/>
          <w:tblLayout w:type="fixed"/>
          <w:tblLook w:val="04A0"/>
        </w:tblPrEx>
        <w:trPr>
          <w:trHeight w:val="117"/>
        </w:trPr>
        <w:tc>
          <w:tcPr>
            <w:tcW w:w="939" w:type="dxa"/>
            <w:tcBorders>
              <w:top w:val="nil"/>
              <w:left w:val="single" w:sz="4" w:space="0" w:color="auto"/>
              <w:bottom w:val="single" w:sz="4" w:space="0" w:color="auto"/>
              <w:right w:val="single" w:sz="4" w:space="0" w:color="auto"/>
            </w:tcBorders>
            <w:vAlign w:val="center"/>
            <w:hideMark/>
          </w:tcPr>
          <w:p w:rsidR="00D421B5" w:rsidRPr="00661A28" w:rsidP="00D421B5" w14:paraId="399B4790" w14:textId="5980EFF5">
            <w:pPr>
              <w:jc w:val="center"/>
              <w:rPr>
                <w:rFonts w:ascii="Arial Narrow" w:eastAsia="Times New Roman" w:hAnsi="Arial Narrow" w:cs="Times New Roman"/>
                <w:sz w:val="20"/>
                <w:szCs w:val="20"/>
              </w:rPr>
            </w:pPr>
          </w:p>
        </w:tc>
        <w:tc>
          <w:tcPr>
            <w:tcW w:w="1041" w:type="dxa"/>
            <w:tcBorders>
              <w:top w:val="nil"/>
              <w:left w:val="nil"/>
              <w:bottom w:val="single" w:sz="4" w:space="0" w:color="auto"/>
              <w:right w:val="single" w:sz="4" w:space="0" w:color="auto"/>
            </w:tcBorders>
            <w:vAlign w:val="center"/>
            <w:hideMark/>
          </w:tcPr>
          <w:p w:rsidR="00D421B5" w:rsidRPr="00661A28" w:rsidP="00D421B5" w14:paraId="1515236D"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1212" w:type="dxa"/>
            <w:tcBorders>
              <w:top w:val="nil"/>
              <w:left w:val="nil"/>
              <w:bottom w:val="single" w:sz="4" w:space="0" w:color="auto"/>
              <w:right w:val="single" w:sz="4" w:space="0" w:color="auto"/>
            </w:tcBorders>
            <w:vAlign w:val="center"/>
            <w:hideMark/>
          </w:tcPr>
          <w:p w:rsidR="00D421B5" w:rsidRPr="00661A28" w:rsidP="00D421B5" w14:paraId="66FCC45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948" w:type="dxa"/>
            <w:tcBorders>
              <w:top w:val="nil"/>
              <w:left w:val="nil"/>
              <w:bottom w:val="single" w:sz="4" w:space="0" w:color="auto"/>
              <w:right w:val="single" w:sz="4" w:space="0" w:color="auto"/>
            </w:tcBorders>
            <w:vAlign w:val="center"/>
            <w:hideMark/>
          </w:tcPr>
          <w:p w:rsidR="00D421B5" w:rsidRPr="00661A28" w:rsidP="00D421B5" w14:paraId="0A054335"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w:t>
            </w:r>
          </w:p>
        </w:tc>
        <w:tc>
          <w:tcPr>
            <w:tcW w:w="1080" w:type="dxa"/>
            <w:tcBorders>
              <w:top w:val="nil"/>
              <w:left w:val="nil"/>
              <w:bottom w:val="single" w:sz="4" w:space="0" w:color="auto"/>
              <w:right w:val="single" w:sz="4" w:space="0" w:color="auto"/>
            </w:tcBorders>
            <w:vAlign w:val="center"/>
            <w:hideMark/>
          </w:tcPr>
          <w:p w:rsidR="00D421B5" w:rsidRPr="00661A28" w:rsidP="00D421B5" w14:paraId="06EFF690"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D</w:t>
            </w:r>
          </w:p>
        </w:tc>
        <w:tc>
          <w:tcPr>
            <w:tcW w:w="1092" w:type="dxa"/>
            <w:tcBorders>
              <w:top w:val="nil"/>
              <w:left w:val="nil"/>
              <w:bottom w:val="single" w:sz="4" w:space="0" w:color="auto"/>
              <w:right w:val="single" w:sz="4" w:space="0" w:color="auto"/>
            </w:tcBorders>
            <w:vAlign w:val="center"/>
            <w:hideMark/>
          </w:tcPr>
          <w:p w:rsidR="00D421B5" w:rsidRPr="00661A28" w:rsidP="00D421B5" w14:paraId="3ED2AF8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w:t>
            </w:r>
          </w:p>
        </w:tc>
        <w:tc>
          <w:tcPr>
            <w:tcW w:w="1518" w:type="dxa"/>
            <w:gridSpan w:val="2"/>
            <w:tcBorders>
              <w:top w:val="nil"/>
              <w:left w:val="nil"/>
              <w:bottom w:val="single" w:sz="4" w:space="0" w:color="auto"/>
              <w:right w:val="single" w:sz="4" w:space="0" w:color="auto"/>
            </w:tcBorders>
            <w:vAlign w:val="center"/>
            <w:hideMark/>
          </w:tcPr>
          <w:p w:rsidR="00D421B5" w:rsidRPr="00661A28" w:rsidP="00D421B5" w14:paraId="33A4B73E"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w:t>
            </w:r>
          </w:p>
        </w:tc>
        <w:tc>
          <w:tcPr>
            <w:tcW w:w="1530" w:type="dxa"/>
            <w:gridSpan w:val="3"/>
            <w:tcBorders>
              <w:top w:val="single" w:sz="4" w:space="0" w:color="auto"/>
              <w:left w:val="nil"/>
              <w:bottom w:val="single" w:sz="4" w:space="0" w:color="auto"/>
              <w:right w:val="single" w:sz="4" w:space="0" w:color="auto"/>
            </w:tcBorders>
            <w:vAlign w:val="center"/>
          </w:tcPr>
          <w:p w:rsidR="005F5EF4" w:rsidP="00750067" w14:paraId="10B23041" w14:textId="77777777">
            <w:pPr>
              <w:jc w:val="center"/>
              <w:rPr>
                <w:rFonts w:ascii="Arial Narrow" w:eastAsia="Times New Roman" w:hAnsi="Arial Narrow" w:cs="Times New Roman"/>
                <w:color w:val="000000"/>
                <w:sz w:val="20"/>
                <w:szCs w:val="20"/>
              </w:rPr>
            </w:pPr>
          </w:p>
          <w:p w:rsidR="005F5EF4" w:rsidP="00750067" w14:paraId="248E0DEC" w14:textId="77777777">
            <w:pPr>
              <w:jc w:val="center"/>
              <w:rPr>
                <w:rFonts w:ascii="Arial Narrow" w:eastAsia="Times New Roman" w:hAnsi="Arial Narrow" w:cs="Times New Roman"/>
                <w:color w:val="000000"/>
                <w:sz w:val="20"/>
                <w:szCs w:val="20"/>
              </w:rPr>
            </w:pPr>
          </w:p>
          <w:p w:rsidR="00750067" w:rsidP="00750067" w14:paraId="0BBCBAAD" w14:textId="504C921C">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G</w:t>
            </w:r>
          </w:p>
        </w:tc>
        <w:tc>
          <w:tcPr>
            <w:tcW w:w="1170" w:type="dxa"/>
            <w:tcBorders>
              <w:top w:val="nil"/>
              <w:left w:val="single" w:sz="4" w:space="0" w:color="auto"/>
              <w:bottom w:val="single" w:sz="4" w:space="0" w:color="auto"/>
              <w:right w:val="single" w:sz="4" w:space="0" w:color="auto"/>
            </w:tcBorders>
            <w:vAlign w:val="center"/>
          </w:tcPr>
          <w:p w:rsidR="005F5EF4" w:rsidP="00D421B5" w14:paraId="19AFDE10" w14:textId="77777777">
            <w:pPr>
              <w:jc w:val="center"/>
              <w:rPr>
                <w:rFonts w:ascii="Arial Narrow" w:eastAsia="Times New Roman" w:hAnsi="Arial Narrow" w:cs="Times New Roman"/>
                <w:color w:val="000000"/>
                <w:sz w:val="20"/>
                <w:szCs w:val="20"/>
              </w:rPr>
            </w:pPr>
          </w:p>
          <w:p w:rsidR="005F5EF4" w:rsidP="00D421B5" w14:paraId="6D42DE3B" w14:textId="77777777">
            <w:pPr>
              <w:jc w:val="center"/>
              <w:rPr>
                <w:rFonts w:ascii="Arial Narrow" w:eastAsia="Times New Roman" w:hAnsi="Arial Narrow" w:cs="Times New Roman"/>
                <w:color w:val="000000"/>
                <w:sz w:val="20"/>
                <w:szCs w:val="20"/>
              </w:rPr>
            </w:pPr>
          </w:p>
          <w:p w:rsidR="00015411" w:rsidP="00D421B5" w14:paraId="318CFF4E" w14:textId="5D3FA251">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H</w:t>
            </w:r>
          </w:p>
        </w:tc>
        <w:tc>
          <w:tcPr>
            <w:tcW w:w="1800" w:type="dxa"/>
            <w:tcBorders>
              <w:top w:val="nil"/>
              <w:left w:val="single" w:sz="4" w:space="0" w:color="auto"/>
              <w:bottom w:val="single" w:sz="4" w:space="0" w:color="auto"/>
              <w:right w:val="single" w:sz="4" w:space="0" w:color="auto"/>
            </w:tcBorders>
            <w:vAlign w:val="center"/>
            <w:hideMark/>
          </w:tcPr>
          <w:p w:rsidR="00D421B5" w:rsidRPr="00661A28" w:rsidP="00D421B5" w14:paraId="5116A043" w14:textId="29B49B71">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I</w:t>
            </w:r>
            <w:r w:rsidRPr="00661A28" w:rsidR="002B71AB">
              <w:rPr>
                <w:rFonts w:ascii="Arial Narrow" w:eastAsia="Times New Roman" w:hAnsi="Arial Narrow" w:cs="Times New Roman"/>
                <w:color w:val="000000"/>
                <w:sz w:val="20"/>
                <w:szCs w:val="20"/>
              </w:rPr>
              <w:t xml:space="preserve"> = A+B+C+D+E+F</w:t>
            </w:r>
            <w:r w:rsidR="00501A62">
              <w:rPr>
                <w:rFonts w:ascii="Arial Narrow" w:eastAsia="Times New Roman" w:hAnsi="Arial Narrow" w:cs="Times New Roman"/>
                <w:color w:val="000000"/>
                <w:sz w:val="20"/>
                <w:szCs w:val="20"/>
              </w:rPr>
              <w:t>+G</w:t>
            </w:r>
            <w:r>
              <w:rPr>
                <w:rFonts w:ascii="Arial Narrow" w:eastAsia="Times New Roman" w:hAnsi="Arial Narrow" w:cs="Times New Roman"/>
                <w:color w:val="000000"/>
                <w:sz w:val="20"/>
                <w:szCs w:val="20"/>
              </w:rPr>
              <w:t>+H</w:t>
            </w:r>
          </w:p>
        </w:tc>
      </w:tr>
      <w:tr w14:paraId="44BBE9EB" w14:textId="77777777" w:rsidTr="00170739">
        <w:tblPrEx>
          <w:tblW w:w="12330" w:type="dxa"/>
          <w:tblLayout w:type="fixed"/>
          <w:tblLook w:val="04A0"/>
        </w:tblPrEx>
        <w:trPr>
          <w:trHeight w:val="108"/>
        </w:trPr>
        <w:tc>
          <w:tcPr>
            <w:tcW w:w="939" w:type="dxa"/>
            <w:tcBorders>
              <w:top w:val="nil"/>
              <w:left w:val="single" w:sz="4" w:space="0" w:color="auto"/>
              <w:bottom w:val="single" w:sz="4" w:space="0" w:color="auto"/>
              <w:right w:val="single" w:sz="4" w:space="0" w:color="auto"/>
            </w:tcBorders>
            <w:noWrap/>
            <w:vAlign w:val="center"/>
            <w:hideMark/>
          </w:tcPr>
          <w:p w:rsidR="00CF45F1" w:rsidRPr="00661A28" w:rsidP="00CF45F1" w14:paraId="4B07A88C" w14:textId="1736C85A">
            <w:pPr>
              <w:jc w:val="center"/>
              <w:rPr>
                <w:rFonts w:ascii="Arial Narrow" w:eastAsia="Times New Roman" w:hAnsi="Arial Narrow" w:cs="Times New Roman"/>
                <w:color w:val="000000"/>
                <w:sz w:val="20"/>
                <w:szCs w:val="20"/>
              </w:rPr>
            </w:pPr>
            <w:r>
              <w:rPr>
                <w:rFonts w:ascii="Arial Narrow" w:hAnsi="Arial Narrow"/>
                <w:color w:val="000000"/>
                <w:sz w:val="20"/>
                <w:szCs w:val="20"/>
              </w:rPr>
              <w:t>FY 2026</w:t>
            </w:r>
          </w:p>
        </w:tc>
        <w:tc>
          <w:tcPr>
            <w:tcW w:w="1041" w:type="dxa"/>
            <w:tcBorders>
              <w:top w:val="nil"/>
              <w:left w:val="single" w:sz="4" w:space="0" w:color="auto"/>
              <w:bottom w:val="single" w:sz="4" w:space="0" w:color="auto"/>
              <w:right w:val="single" w:sz="4" w:space="0" w:color="auto"/>
            </w:tcBorders>
            <w:noWrap/>
            <w:vAlign w:val="center"/>
            <w:hideMark/>
          </w:tcPr>
          <w:p w:rsidR="00CF45F1" w:rsidRPr="00661A28" w:rsidP="00CF45F1" w14:paraId="7FD9DDD2" w14:textId="68A59C04">
            <w:pPr>
              <w:jc w:val="center"/>
              <w:rPr>
                <w:rFonts w:ascii="Arial Narrow" w:eastAsia="Times New Roman" w:hAnsi="Arial Narrow" w:cs="Times New Roman"/>
                <w:sz w:val="20"/>
                <w:szCs w:val="20"/>
              </w:rPr>
            </w:pPr>
            <w:r>
              <w:rPr>
                <w:rFonts w:ascii="Arial Narrow" w:hAnsi="Arial Narrow"/>
                <w:color w:val="000000"/>
                <w:sz w:val="20"/>
                <w:szCs w:val="20"/>
              </w:rPr>
              <w:t>2,099,671</w:t>
            </w:r>
          </w:p>
        </w:tc>
        <w:tc>
          <w:tcPr>
            <w:tcW w:w="1212" w:type="dxa"/>
            <w:tcBorders>
              <w:top w:val="nil"/>
              <w:left w:val="nil"/>
              <w:bottom w:val="single" w:sz="4" w:space="0" w:color="auto"/>
              <w:right w:val="single" w:sz="4" w:space="0" w:color="auto"/>
            </w:tcBorders>
            <w:vAlign w:val="center"/>
            <w:hideMark/>
          </w:tcPr>
          <w:p w:rsidR="00CF45F1" w:rsidRPr="00661A28" w:rsidP="00CF45F1" w14:paraId="641FAEC2" w14:textId="5314FE09">
            <w:pPr>
              <w:jc w:val="center"/>
              <w:rPr>
                <w:rFonts w:ascii="Arial Narrow" w:eastAsia="Times New Roman" w:hAnsi="Arial Narrow" w:cs="Times New Roman"/>
                <w:sz w:val="20"/>
                <w:szCs w:val="20"/>
              </w:rPr>
            </w:pPr>
            <w:r>
              <w:rPr>
                <w:rFonts w:ascii="Arial Narrow" w:hAnsi="Arial Narrow"/>
                <w:color w:val="000000"/>
                <w:sz w:val="20"/>
                <w:szCs w:val="20"/>
              </w:rPr>
              <w:t>598,831</w:t>
            </w:r>
          </w:p>
        </w:tc>
        <w:tc>
          <w:tcPr>
            <w:tcW w:w="948" w:type="dxa"/>
            <w:tcBorders>
              <w:top w:val="nil"/>
              <w:left w:val="nil"/>
              <w:bottom w:val="single" w:sz="4" w:space="0" w:color="auto"/>
              <w:right w:val="single" w:sz="4" w:space="0" w:color="auto"/>
            </w:tcBorders>
            <w:vAlign w:val="center"/>
            <w:hideMark/>
          </w:tcPr>
          <w:p w:rsidR="00CF45F1" w:rsidRPr="00661A28" w:rsidP="00CF45F1" w14:paraId="2E8030DA" w14:textId="2992E587">
            <w:pPr>
              <w:jc w:val="center"/>
              <w:rPr>
                <w:rFonts w:ascii="Arial Narrow" w:eastAsia="Times New Roman" w:hAnsi="Arial Narrow" w:cs="Times New Roman"/>
                <w:sz w:val="20"/>
                <w:szCs w:val="20"/>
              </w:rPr>
            </w:pPr>
            <w:r>
              <w:rPr>
                <w:rFonts w:ascii="Arial Narrow" w:hAnsi="Arial Narrow"/>
                <w:color w:val="000000"/>
                <w:sz w:val="20"/>
                <w:szCs w:val="20"/>
              </w:rPr>
              <w:t>64,579</w:t>
            </w:r>
          </w:p>
        </w:tc>
        <w:tc>
          <w:tcPr>
            <w:tcW w:w="1080" w:type="dxa"/>
            <w:tcBorders>
              <w:top w:val="nil"/>
              <w:left w:val="nil"/>
              <w:bottom w:val="single" w:sz="4" w:space="0" w:color="auto"/>
              <w:right w:val="single" w:sz="4" w:space="0" w:color="auto"/>
            </w:tcBorders>
            <w:vAlign w:val="center"/>
            <w:hideMark/>
          </w:tcPr>
          <w:p w:rsidR="00CF45F1" w:rsidRPr="00661A28" w:rsidP="00CF45F1" w14:paraId="06DEF603" w14:textId="427ECDE6">
            <w:pPr>
              <w:jc w:val="center"/>
              <w:rPr>
                <w:rFonts w:ascii="Arial Narrow" w:eastAsia="Times New Roman" w:hAnsi="Arial Narrow" w:cs="Times New Roman"/>
                <w:sz w:val="20"/>
                <w:szCs w:val="20"/>
              </w:rPr>
            </w:pPr>
            <w:r>
              <w:rPr>
                <w:rFonts w:ascii="Arial Narrow" w:hAnsi="Arial Narrow"/>
                <w:color w:val="000000"/>
                <w:sz w:val="20"/>
                <w:szCs w:val="20"/>
              </w:rPr>
              <w:t>401,629</w:t>
            </w:r>
          </w:p>
        </w:tc>
        <w:tc>
          <w:tcPr>
            <w:tcW w:w="1092" w:type="dxa"/>
            <w:tcBorders>
              <w:top w:val="nil"/>
              <w:left w:val="nil"/>
              <w:bottom w:val="single" w:sz="4" w:space="0" w:color="auto"/>
              <w:right w:val="single" w:sz="4" w:space="0" w:color="auto"/>
            </w:tcBorders>
            <w:vAlign w:val="center"/>
            <w:hideMark/>
          </w:tcPr>
          <w:p w:rsidR="00CF45F1" w:rsidRPr="00661A28" w:rsidP="00CF45F1" w14:paraId="32908A43" w14:textId="15AE102F">
            <w:pPr>
              <w:jc w:val="center"/>
              <w:rPr>
                <w:rFonts w:ascii="Arial Narrow" w:eastAsia="Times New Roman" w:hAnsi="Arial Narrow" w:cs="Times New Roman"/>
                <w:sz w:val="20"/>
                <w:szCs w:val="20"/>
              </w:rPr>
            </w:pPr>
            <w:r>
              <w:rPr>
                <w:rFonts w:ascii="Arial Narrow" w:hAnsi="Arial Narrow"/>
                <w:color w:val="000000"/>
                <w:sz w:val="20"/>
                <w:szCs w:val="20"/>
              </w:rPr>
              <w:t>46,418</w:t>
            </w:r>
          </w:p>
        </w:tc>
        <w:tc>
          <w:tcPr>
            <w:tcW w:w="1518" w:type="dxa"/>
            <w:gridSpan w:val="2"/>
            <w:tcBorders>
              <w:top w:val="nil"/>
              <w:left w:val="nil"/>
              <w:bottom w:val="single" w:sz="4" w:space="0" w:color="auto"/>
              <w:right w:val="single" w:sz="4" w:space="0" w:color="auto"/>
            </w:tcBorders>
            <w:vAlign w:val="center"/>
            <w:hideMark/>
          </w:tcPr>
          <w:p w:rsidR="00CF45F1" w:rsidRPr="00661A28" w:rsidP="00CF45F1" w14:paraId="6E14F684" w14:textId="67DB1E45">
            <w:pPr>
              <w:jc w:val="center"/>
              <w:rPr>
                <w:rFonts w:ascii="Arial Narrow" w:eastAsia="Times New Roman" w:hAnsi="Arial Narrow" w:cs="Times New Roman"/>
                <w:sz w:val="20"/>
                <w:szCs w:val="20"/>
              </w:rPr>
            </w:pPr>
            <w:r>
              <w:rPr>
                <w:rFonts w:ascii="Arial Narrow" w:hAnsi="Arial Narrow"/>
                <w:color w:val="000000"/>
                <w:sz w:val="20"/>
                <w:szCs w:val="20"/>
              </w:rPr>
              <w:t>23,209</w:t>
            </w:r>
          </w:p>
        </w:tc>
        <w:tc>
          <w:tcPr>
            <w:tcW w:w="1530" w:type="dxa"/>
            <w:gridSpan w:val="3"/>
            <w:tcBorders>
              <w:top w:val="single" w:sz="4" w:space="0" w:color="auto"/>
              <w:left w:val="nil"/>
              <w:bottom w:val="single" w:sz="4" w:space="0" w:color="auto"/>
              <w:right w:val="single" w:sz="4" w:space="0" w:color="auto"/>
            </w:tcBorders>
            <w:vAlign w:val="center"/>
          </w:tcPr>
          <w:p w:rsidR="00CF45F1" w:rsidP="00CF45F1" w14:paraId="48967823" w14:textId="5CA9590C">
            <w:pPr>
              <w:jc w:val="center"/>
              <w:rPr>
                <w:rFonts w:ascii="Arial Narrow" w:hAnsi="Arial Narrow"/>
                <w:sz w:val="20"/>
                <w:szCs w:val="20"/>
              </w:rPr>
            </w:pPr>
            <w:r>
              <w:rPr>
                <w:rFonts w:ascii="Arial Narrow" w:hAnsi="Arial Narrow"/>
                <w:color w:val="000000"/>
                <w:sz w:val="20"/>
                <w:szCs w:val="20"/>
              </w:rPr>
              <w:t>1,620,</w:t>
            </w:r>
            <w:r w:rsidR="00C47A10">
              <w:rPr>
                <w:rFonts w:ascii="Arial Narrow" w:hAnsi="Arial Narrow"/>
                <w:color w:val="000000"/>
                <w:sz w:val="20"/>
                <w:szCs w:val="20"/>
              </w:rPr>
              <w:t>185</w:t>
            </w:r>
          </w:p>
        </w:tc>
        <w:tc>
          <w:tcPr>
            <w:tcW w:w="1170" w:type="dxa"/>
            <w:tcBorders>
              <w:top w:val="nil"/>
              <w:left w:val="single" w:sz="4" w:space="0" w:color="auto"/>
              <w:bottom w:val="single" w:sz="4" w:space="0" w:color="auto"/>
              <w:right w:val="single" w:sz="4" w:space="0" w:color="auto"/>
            </w:tcBorders>
            <w:vAlign w:val="center"/>
          </w:tcPr>
          <w:p w:rsidR="00CF45F1" w:rsidP="00CF45F1" w14:paraId="5EF5C2A1" w14:textId="0D489C5D">
            <w:pPr>
              <w:jc w:val="center"/>
              <w:rPr>
                <w:rFonts w:ascii="Arial Narrow" w:hAnsi="Arial Narrow"/>
                <w:sz w:val="20"/>
                <w:szCs w:val="20"/>
              </w:rPr>
            </w:pPr>
            <w:r>
              <w:rPr>
                <w:rFonts w:ascii="Arial Narrow" w:hAnsi="Arial Narrow"/>
                <w:color w:val="000000"/>
                <w:sz w:val="20"/>
                <w:szCs w:val="20"/>
              </w:rPr>
              <w:t>153</w:t>
            </w:r>
          </w:p>
        </w:tc>
        <w:tc>
          <w:tcPr>
            <w:tcW w:w="1800" w:type="dxa"/>
            <w:tcBorders>
              <w:top w:val="nil"/>
              <w:left w:val="single" w:sz="4" w:space="0" w:color="auto"/>
              <w:bottom w:val="single" w:sz="4" w:space="0" w:color="auto"/>
              <w:right w:val="single" w:sz="4" w:space="0" w:color="auto"/>
            </w:tcBorders>
            <w:noWrap/>
            <w:vAlign w:val="center"/>
            <w:hideMark/>
          </w:tcPr>
          <w:p w:rsidR="00CF45F1" w:rsidRPr="00661A28" w:rsidP="00CF45F1" w14:paraId="35421F6A" w14:textId="2E288ECD">
            <w:pPr>
              <w:jc w:val="center"/>
              <w:rPr>
                <w:rFonts w:ascii="Arial Narrow" w:eastAsia="Times New Roman" w:hAnsi="Arial Narrow" w:cs="Times New Roman"/>
                <w:sz w:val="20"/>
                <w:szCs w:val="20"/>
              </w:rPr>
            </w:pPr>
            <w:r>
              <w:rPr>
                <w:rFonts w:ascii="Arial Narrow" w:hAnsi="Arial Narrow"/>
                <w:color w:val="000000"/>
                <w:sz w:val="20"/>
                <w:szCs w:val="20"/>
              </w:rPr>
              <w:t>4,854,674</w:t>
            </w:r>
          </w:p>
        </w:tc>
      </w:tr>
      <w:tr w14:paraId="0E3C1A59" w14:textId="77777777" w:rsidTr="00170739">
        <w:tblPrEx>
          <w:tblW w:w="12330" w:type="dxa"/>
          <w:tblLayout w:type="fixed"/>
          <w:tblLook w:val="04A0"/>
        </w:tblPrEx>
        <w:trPr>
          <w:trHeight w:val="81"/>
        </w:trPr>
        <w:tc>
          <w:tcPr>
            <w:tcW w:w="939" w:type="dxa"/>
            <w:tcBorders>
              <w:top w:val="nil"/>
              <w:left w:val="single" w:sz="4" w:space="0" w:color="auto"/>
              <w:bottom w:val="single" w:sz="4" w:space="0" w:color="auto"/>
              <w:right w:val="single" w:sz="4" w:space="0" w:color="auto"/>
            </w:tcBorders>
            <w:noWrap/>
            <w:vAlign w:val="center"/>
            <w:hideMark/>
          </w:tcPr>
          <w:p w:rsidR="00CF45F1" w:rsidRPr="00661A28" w:rsidP="00CF45F1" w14:paraId="7809AFFD" w14:textId="49183485">
            <w:pPr>
              <w:jc w:val="center"/>
              <w:rPr>
                <w:rFonts w:ascii="Arial Narrow" w:eastAsia="Times New Roman" w:hAnsi="Arial Narrow" w:cs="Times New Roman"/>
                <w:color w:val="000000"/>
                <w:sz w:val="20"/>
                <w:szCs w:val="20"/>
              </w:rPr>
            </w:pPr>
            <w:r>
              <w:rPr>
                <w:rFonts w:ascii="Arial Narrow" w:hAnsi="Arial Narrow"/>
                <w:color w:val="000000"/>
                <w:sz w:val="20"/>
                <w:szCs w:val="20"/>
              </w:rPr>
              <w:t>FY 2027</w:t>
            </w:r>
          </w:p>
        </w:tc>
        <w:tc>
          <w:tcPr>
            <w:tcW w:w="1041" w:type="dxa"/>
            <w:tcBorders>
              <w:top w:val="nil"/>
              <w:left w:val="single" w:sz="4" w:space="0" w:color="auto"/>
              <w:bottom w:val="single" w:sz="4" w:space="0" w:color="auto"/>
              <w:right w:val="single" w:sz="4" w:space="0" w:color="auto"/>
            </w:tcBorders>
            <w:noWrap/>
            <w:vAlign w:val="center"/>
            <w:hideMark/>
          </w:tcPr>
          <w:p w:rsidR="00CF45F1" w:rsidRPr="00661A28" w:rsidP="00CF45F1" w14:paraId="26B17206" w14:textId="241364D1">
            <w:pPr>
              <w:jc w:val="center"/>
              <w:rPr>
                <w:rFonts w:ascii="Arial Narrow" w:eastAsia="Times New Roman" w:hAnsi="Arial Narrow" w:cs="Times New Roman"/>
                <w:sz w:val="20"/>
                <w:szCs w:val="20"/>
              </w:rPr>
            </w:pPr>
            <w:r>
              <w:rPr>
                <w:rFonts w:ascii="Arial Narrow" w:hAnsi="Arial Narrow"/>
                <w:color w:val="000000"/>
                <w:sz w:val="20"/>
                <w:szCs w:val="20"/>
              </w:rPr>
              <w:t>2,383,867</w:t>
            </w:r>
          </w:p>
        </w:tc>
        <w:tc>
          <w:tcPr>
            <w:tcW w:w="1212" w:type="dxa"/>
            <w:tcBorders>
              <w:top w:val="nil"/>
              <w:left w:val="nil"/>
              <w:bottom w:val="single" w:sz="4" w:space="0" w:color="auto"/>
              <w:right w:val="single" w:sz="4" w:space="0" w:color="auto"/>
            </w:tcBorders>
            <w:vAlign w:val="center"/>
            <w:hideMark/>
          </w:tcPr>
          <w:p w:rsidR="00CF45F1" w:rsidRPr="00661A28" w:rsidP="00CF45F1" w14:paraId="0070266D" w14:textId="116928E0">
            <w:pPr>
              <w:jc w:val="center"/>
              <w:rPr>
                <w:rFonts w:ascii="Arial Narrow" w:eastAsia="Times New Roman" w:hAnsi="Arial Narrow" w:cs="Times New Roman"/>
                <w:sz w:val="20"/>
                <w:szCs w:val="20"/>
              </w:rPr>
            </w:pPr>
            <w:r>
              <w:rPr>
                <w:rFonts w:ascii="Arial Narrow" w:hAnsi="Arial Narrow"/>
                <w:color w:val="000000"/>
                <w:sz w:val="20"/>
                <w:szCs w:val="20"/>
              </w:rPr>
              <w:t>706,465</w:t>
            </w:r>
          </w:p>
        </w:tc>
        <w:tc>
          <w:tcPr>
            <w:tcW w:w="948" w:type="dxa"/>
            <w:tcBorders>
              <w:top w:val="nil"/>
              <w:left w:val="nil"/>
              <w:bottom w:val="single" w:sz="4" w:space="0" w:color="auto"/>
              <w:right w:val="single" w:sz="4" w:space="0" w:color="auto"/>
            </w:tcBorders>
            <w:vAlign w:val="center"/>
            <w:hideMark/>
          </w:tcPr>
          <w:p w:rsidR="00CF45F1" w:rsidRPr="00661A28" w:rsidP="00CF45F1" w14:paraId="697ED9B2" w14:textId="630C4890">
            <w:pPr>
              <w:jc w:val="center"/>
              <w:rPr>
                <w:rFonts w:ascii="Arial Narrow" w:eastAsia="Times New Roman" w:hAnsi="Arial Narrow" w:cs="Times New Roman"/>
                <w:sz w:val="20"/>
                <w:szCs w:val="20"/>
              </w:rPr>
            </w:pPr>
            <w:r>
              <w:rPr>
                <w:rFonts w:ascii="Arial Narrow" w:hAnsi="Arial Narrow"/>
                <w:color w:val="000000"/>
                <w:sz w:val="20"/>
                <w:szCs w:val="20"/>
              </w:rPr>
              <w:t>94,471</w:t>
            </w:r>
          </w:p>
        </w:tc>
        <w:tc>
          <w:tcPr>
            <w:tcW w:w="1080" w:type="dxa"/>
            <w:tcBorders>
              <w:top w:val="nil"/>
              <w:left w:val="nil"/>
              <w:bottom w:val="single" w:sz="4" w:space="0" w:color="auto"/>
              <w:right w:val="single" w:sz="4" w:space="0" w:color="auto"/>
            </w:tcBorders>
            <w:vAlign w:val="center"/>
            <w:hideMark/>
          </w:tcPr>
          <w:p w:rsidR="00CF45F1" w:rsidRPr="00661A28" w:rsidP="00CF45F1" w14:paraId="4272610D" w14:textId="73C3B290">
            <w:pPr>
              <w:jc w:val="center"/>
              <w:rPr>
                <w:rFonts w:ascii="Arial Narrow" w:eastAsia="Times New Roman" w:hAnsi="Arial Narrow" w:cs="Times New Roman"/>
                <w:sz w:val="20"/>
                <w:szCs w:val="20"/>
              </w:rPr>
            </w:pPr>
            <w:r>
              <w:rPr>
                <w:rFonts w:ascii="Arial Narrow" w:hAnsi="Arial Narrow"/>
                <w:color w:val="000000"/>
                <w:sz w:val="20"/>
                <w:szCs w:val="20"/>
              </w:rPr>
              <w:t>455,990</w:t>
            </w:r>
          </w:p>
        </w:tc>
        <w:tc>
          <w:tcPr>
            <w:tcW w:w="1092" w:type="dxa"/>
            <w:tcBorders>
              <w:top w:val="nil"/>
              <w:left w:val="nil"/>
              <w:bottom w:val="single" w:sz="4" w:space="0" w:color="auto"/>
              <w:right w:val="single" w:sz="4" w:space="0" w:color="auto"/>
            </w:tcBorders>
            <w:vAlign w:val="center"/>
            <w:hideMark/>
          </w:tcPr>
          <w:p w:rsidR="00CF45F1" w:rsidRPr="00661A28" w:rsidP="00CF45F1" w14:paraId="3901F76E" w14:textId="71214539">
            <w:pPr>
              <w:jc w:val="center"/>
              <w:rPr>
                <w:rFonts w:ascii="Arial Narrow" w:eastAsia="Times New Roman" w:hAnsi="Arial Narrow" w:cs="Times New Roman"/>
                <w:sz w:val="20"/>
                <w:szCs w:val="20"/>
              </w:rPr>
            </w:pPr>
            <w:r>
              <w:rPr>
                <w:rFonts w:ascii="Arial Narrow" w:hAnsi="Arial Narrow"/>
                <w:color w:val="000000"/>
                <w:sz w:val="20"/>
                <w:szCs w:val="20"/>
              </w:rPr>
              <w:t>52,701</w:t>
            </w:r>
          </w:p>
        </w:tc>
        <w:tc>
          <w:tcPr>
            <w:tcW w:w="1518" w:type="dxa"/>
            <w:gridSpan w:val="2"/>
            <w:tcBorders>
              <w:top w:val="nil"/>
              <w:left w:val="nil"/>
              <w:bottom w:val="single" w:sz="4" w:space="0" w:color="auto"/>
              <w:right w:val="single" w:sz="4" w:space="0" w:color="auto"/>
            </w:tcBorders>
            <w:vAlign w:val="center"/>
            <w:hideMark/>
          </w:tcPr>
          <w:p w:rsidR="00CF45F1" w:rsidRPr="00661A28" w:rsidP="00CF45F1" w14:paraId="1B7E0A49" w14:textId="345FC46B">
            <w:pPr>
              <w:jc w:val="center"/>
              <w:rPr>
                <w:rFonts w:ascii="Arial Narrow" w:eastAsia="Times New Roman" w:hAnsi="Arial Narrow" w:cs="Times New Roman"/>
                <w:sz w:val="20"/>
                <w:szCs w:val="20"/>
              </w:rPr>
            </w:pPr>
            <w:r>
              <w:rPr>
                <w:rFonts w:ascii="Arial Narrow" w:hAnsi="Arial Narrow"/>
                <w:color w:val="000000"/>
                <w:sz w:val="20"/>
                <w:szCs w:val="20"/>
              </w:rPr>
              <w:t>26,350</w:t>
            </w:r>
          </w:p>
        </w:tc>
        <w:tc>
          <w:tcPr>
            <w:tcW w:w="1530" w:type="dxa"/>
            <w:gridSpan w:val="3"/>
            <w:tcBorders>
              <w:top w:val="single" w:sz="4" w:space="0" w:color="auto"/>
              <w:left w:val="nil"/>
              <w:bottom w:val="single" w:sz="4" w:space="0" w:color="auto"/>
              <w:right w:val="single" w:sz="4" w:space="0" w:color="auto"/>
            </w:tcBorders>
            <w:vAlign w:val="center"/>
          </w:tcPr>
          <w:p w:rsidR="00CF45F1" w:rsidP="00CF45F1" w14:paraId="3B851F2B" w14:textId="5EAC9C7F">
            <w:pPr>
              <w:jc w:val="center"/>
              <w:rPr>
                <w:rFonts w:ascii="Arial Narrow" w:hAnsi="Arial Narrow"/>
                <w:sz w:val="20"/>
                <w:szCs w:val="20"/>
              </w:rPr>
            </w:pPr>
            <w:r>
              <w:rPr>
                <w:rFonts w:ascii="Arial Narrow" w:hAnsi="Arial Narrow"/>
                <w:color w:val="000000"/>
                <w:sz w:val="20"/>
                <w:szCs w:val="20"/>
              </w:rPr>
              <w:t>202,557</w:t>
            </w:r>
          </w:p>
        </w:tc>
        <w:tc>
          <w:tcPr>
            <w:tcW w:w="1170" w:type="dxa"/>
            <w:tcBorders>
              <w:top w:val="nil"/>
              <w:left w:val="single" w:sz="4" w:space="0" w:color="auto"/>
              <w:bottom w:val="single" w:sz="4" w:space="0" w:color="auto"/>
              <w:right w:val="single" w:sz="4" w:space="0" w:color="auto"/>
            </w:tcBorders>
            <w:vAlign w:val="center"/>
          </w:tcPr>
          <w:p w:rsidR="00CF45F1" w:rsidP="00CF45F1" w14:paraId="76347584" w14:textId="750E8A5F">
            <w:pPr>
              <w:jc w:val="center"/>
              <w:rPr>
                <w:rFonts w:ascii="Arial Narrow" w:hAnsi="Arial Narrow"/>
                <w:sz w:val="20"/>
                <w:szCs w:val="20"/>
              </w:rPr>
            </w:pPr>
            <w:r>
              <w:rPr>
                <w:rFonts w:ascii="Arial Narrow" w:hAnsi="Arial Narrow"/>
                <w:color w:val="000000"/>
                <w:sz w:val="20"/>
                <w:szCs w:val="20"/>
              </w:rPr>
              <w:t>306</w:t>
            </w:r>
          </w:p>
        </w:tc>
        <w:tc>
          <w:tcPr>
            <w:tcW w:w="1800" w:type="dxa"/>
            <w:tcBorders>
              <w:top w:val="nil"/>
              <w:left w:val="single" w:sz="4" w:space="0" w:color="auto"/>
              <w:bottom w:val="single" w:sz="4" w:space="0" w:color="auto"/>
              <w:right w:val="single" w:sz="4" w:space="0" w:color="auto"/>
            </w:tcBorders>
            <w:noWrap/>
            <w:vAlign w:val="center"/>
            <w:hideMark/>
          </w:tcPr>
          <w:p w:rsidR="00CF45F1" w:rsidRPr="00661A28" w:rsidP="00CF45F1" w14:paraId="4D5D4565" w14:textId="6D763C1C">
            <w:pPr>
              <w:jc w:val="center"/>
              <w:rPr>
                <w:rFonts w:ascii="Arial Narrow" w:eastAsia="Times New Roman" w:hAnsi="Arial Narrow" w:cs="Times New Roman"/>
                <w:sz w:val="20"/>
                <w:szCs w:val="20"/>
              </w:rPr>
            </w:pPr>
            <w:r>
              <w:rPr>
                <w:rFonts w:ascii="Arial Narrow" w:hAnsi="Arial Narrow"/>
                <w:color w:val="000000"/>
                <w:sz w:val="20"/>
                <w:szCs w:val="20"/>
              </w:rPr>
              <w:t>3,</w:t>
            </w:r>
            <w:r w:rsidR="002A04D2">
              <w:rPr>
                <w:rFonts w:ascii="Arial Narrow" w:hAnsi="Arial Narrow"/>
                <w:color w:val="000000"/>
                <w:sz w:val="20"/>
                <w:szCs w:val="20"/>
              </w:rPr>
              <w:t>922,707</w:t>
            </w:r>
          </w:p>
        </w:tc>
      </w:tr>
      <w:tr w14:paraId="7425A3F9" w14:textId="77777777" w:rsidTr="00170739">
        <w:tblPrEx>
          <w:tblW w:w="12330" w:type="dxa"/>
          <w:tblLayout w:type="fixed"/>
          <w:tblLook w:val="04A0"/>
        </w:tblPrEx>
        <w:trPr>
          <w:trHeight w:val="81"/>
        </w:trPr>
        <w:tc>
          <w:tcPr>
            <w:tcW w:w="939" w:type="dxa"/>
            <w:tcBorders>
              <w:top w:val="nil"/>
              <w:left w:val="single" w:sz="4" w:space="0" w:color="auto"/>
              <w:bottom w:val="single" w:sz="4" w:space="0" w:color="auto"/>
              <w:right w:val="single" w:sz="4" w:space="0" w:color="auto"/>
            </w:tcBorders>
            <w:noWrap/>
            <w:vAlign w:val="center"/>
          </w:tcPr>
          <w:p w:rsidR="00914446" w:rsidRPr="00661A28" w:rsidP="00914446" w14:paraId="2CE8271A" w14:textId="4B1B7E2B">
            <w:pPr>
              <w:jc w:val="center"/>
              <w:rPr>
                <w:rFonts w:ascii="Arial Narrow" w:eastAsia="Times New Roman" w:hAnsi="Arial Narrow" w:cs="Times New Roman"/>
                <w:color w:val="000000"/>
                <w:sz w:val="20"/>
                <w:szCs w:val="20"/>
              </w:rPr>
            </w:pPr>
            <w:r>
              <w:rPr>
                <w:rFonts w:ascii="Arial Narrow" w:hAnsi="Arial Narrow"/>
                <w:color w:val="000000"/>
                <w:sz w:val="20"/>
                <w:szCs w:val="20"/>
              </w:rPr>
              <w:t>FY 2028</w:t>
            </w:r>
          </w:p>
        </w:tc>
        <w:tc>
          <w:tcPr>
            <w:tcW w:w="1041" w:type="dxa"/>
            <w:tcBorders>
              <w:top w:val="nil"/>
              <w:left w:val="single" w:sz="4" w:space="0" w:color="auto"/>
              <w:bottom w:val="single" w:sz="4" w:space="0" w:color="auto"/>
              <w:right w:val="single" w:sz="4" w:space="0" w:color="auto"/>
            </w:tcBorders>
            <w:noWrap/>
            <w:vAlign w:val="center"/>
          </w:tcPr>
          <w:p w:rsidR="00914446" w:rsidRPr="00661A28" w:rsidP="00914446" w14:paraId="6130D47A" w14:textId="5DD25824">
            <w:pPr>
              <w:jc w:val="center"/>
              <w:rPr>
                <w:rFonts w:ascii="Arial Narrow" w:hAnsi="Arial Narrow"/>
                <w:sz w:val="20"/>
                <w:szCs w:val="20"/>
              </w:rPr>
            </w:pPr>
            <w:r>
              <w:rPr>
                <w:rFonts w:ascii="Arial Narrow" w:hAnsi="Arial Narrow"/>
                <w:color w:val="000000"/>
                <w:sz w:val="20"/>
                <w:szCs w:val="20"/>
              </w:rPr>
              <w:t>2,445,</w:t>
            </w:r>
            <w:r w:rsidR="00C47A10">
              <w:rPr>
                <w:rFonts w:ascii="Arial Narrow" w:hAnsi="Arial Narrow"/>
                <w:color w:val="000000"/>
                <w:sz w:val="20"/>
                <w:szCs w:val="20"/>
              </w:rPr>
              <w:t>9</w:t>
            </w:r>
            <w:r w:rsidR="002226E6">
              <w:rPr>
                <w:rFonts w:ascii="Arial Narrow" w:hAnsi="Arial Narrow"/>
                <w:color w:val="000000"/>
                <w:sz w:val="20"/>
                <w:szCs w:val="20"/>
              </w:rPr>
              <w:t>20</w:t>
            </w:r>
          </w:p>
        </w:tc>
        <w:tc>
          <w:tcPr>
            <w:tcW w:w="1212" w:type="dxa"/>
            <w:tcBorders>
              <w:top w:val="nil"/>
              <w:left w:val="nil"/>
              <w:bottom w:val="single" w:sz="4" w:space="0" w:color="auto"/>
              <w:right w:val="single" w:sz="4" w:space="0" w:color="auto"/>
            </w:tcBorders>
            <w:vAlign w:val="center"/>
          </w:tcPr>
          <w:p w:rsidR="00914446" w:rsidRPr="00661A28" w:rsidP="00914446" w14:paraId="295449D4" w14:textId="3AE5017A">
            <w:pPr>
              <w:jc w:val="center"/>
              <w:rPr>
                <w:rFonts w:ascii="Arial Narrow" w:hAnsi="Arial Narrow"/>
                <w:sz w:val="20"/>
                <w:szCs w:val="20"/>
              </w:rPr>
            </w:pPr>
            <w:r>
              <w:rPr>
                <w:rFonts w:ascii="Arial Narrow" w:hAnsi="Arial Narrow"/>
                <w:color w:val="000000"/>
                <w:sz w:val="20"/>
                <w:szCs w:val="20"/>
              </w:rPr>
              <w:t>755,211</w:t>
            </w:r>
          </w:p>
        </w:tc>
        <w:tc>
          <w:tcPr>
            <w:tcW w:w="948" w:type="dxa"/>
            <w:tcBorders>
              <w:top w:val="nil"/>
              <w:left w:val="nil"/>
              <w:bottom w:val="single" w:sz="4" w:space="0" w:color="auto"/>
              <w:right w:val="single" w:sz="4" w:space="0" w:color="auto"/>
            </w:tcBorders>
            <w:vAlign w:val="center"/>
          </w:tcPr>
          <w:p w:rsidR="00914446" w:rsidRPr="00661A28" w:rsidP="00914446" w14:paraId="21A10702" w14:textId="2C25B008">
            <w:pPr>
              <w:jc w:val="center"/>
              <w:rPr>
                <w:rFonts w:ascii="Arial Narrow" w:hAnsi="Arial Narrow"/>
                <w:sz w:val="20"/>
                <w:szCs w:val="20"/>
              </w:rPr>
            </w:pPr>
            <w:r>
              <w:rPr>
                <w:rFonts w:ascii="Arial Narrow" w:hAnsi="Arial Narrow"/>
                <w:color w:val="000000"/>
                <w:sz w:val="20"/>
                <w:szCs w:val="20"/>
              </w:rPr>
              <w:t>121,086</w:t>
            </w:r>
          </w:p>
        </w:tc>
        <w:tc>
          <w:tcPr>
            <w:tcW w:w="1080" w:type="dxa"/>
            <w:tcBorders>
              <w:top w:val="nil"/>
              <w:left w:val="nil"/>
              <w:bottom w:val="single" w:sz="4" w:space="0" w:color="auto"/>
              <w:right w:val="single" w:sz="4" w:space="0" w:color="auto"/>
            </w:tcBorders>
            <w:vAlign w:val="center"/>
          </w:tcPr>
          <w:p w:rsidR="00914446" w:rsidRPr="00661A28" w:rsidP="00914446" w14:paraId="3996AC06" w14:textId="3E47F866">
            <w:pPr>
              <w:jc w:val="center"/>
              <w:rPr>
                <w:rFonts w:ascii="Arial Narrow" w:hAnsi="Arial Narrow"/>
                <w:sz w:val="20"/>
                <w:szCs w:val="20"/>
              </w:rPr>
            </w:pPr>
            <w:r>
              <w:rPr>
                <w:rFonts w:ascii="Arial Narrow" w:hAnsi="Arial Narrow"/>
                <w:color w:val="000000"/>
                <w:sz w:val="20"/>
                <w:szCs w:val="20"/>
              </w:rPr>
              <w:t>467,860</w:t>
            </w:r>
          </w:p>
        </w:tc>
        <w:tc>
          <w:tcPr>
            <w:tcW w:w="1092" w:type="dxa"/>
            <w:tcBorders>
              <w:top w:val="nil"/>
              <w:left w:val="nil"/>
              <w:bottom w:val="single" w:sz="4" w:space="0" w:color="auto"/>
              <w:right w:val="single" w:sz="4" w:space="0" w:color="auto"/>
            </w:tcBorders>
            <w:vAlign w:val="center"/>
          </w:tcPr>
          <w:p w:rsidR="00914446" w:rsidRPr="00661A28" w:rsidP="00914446" w14:paraId="645222EA" w14:textId="5C18DCD8">
            <w:pPr>
              <w:jc w:val="center"/>
              <w:rPr>
                <w:rFonts w:ascii="Arial Narrow" w:hAnsi="Arial Narrow"/>
                <w:sz w:val="20"/>
                <w:szCs w:val="20"/>
              </w:rPr>
            </w:pPr>
            <w:r>
              <w:rPr>
                <w:rFonts w:ascii="Arial Narrow" w:hAnsi="Arial Narrow"/>
                <w:color w:val="000000"/>
                <w:sz w:val="20"/>
                <w:szCs w:val="20"/>
              </w:rPr>
              <w:t>54,072</w:t>
            </w:r>
          </w:p>
        </w:tc>
        <w:tc>
          <w:tcPr>
            <w:tcW w:w="1518" w:type="dxa"/>
            <w:gridSpan w:val="2"/>
            <w:tcBorders>
              <w:top w:val="nil"/>
              <w:left w:val="nil"/>
              <w:bottom w:val="single" w:sz="4" w:space="0" w:color="auto"/>
              <w:right w:val="single" w:sz="4" w:space="0" w:color="auto"/>
            </w:tcBorders>
            <w:vAlign w:val="center"/>
          </w:tcPr>
          <w:p w:rsidR="00914446" w:rsidRPr="00661A28" w:rsidP="00914446" w14:paraId="3E1268D0" w14:textId="6FFB3BEF">
            <w:pPr>
              <w:jc w:val="center"/>
              <w:rPr>
                <w:rFonts w:ascii="Arial Narrow" w:hAnsi="Arial Narrow"/>
                <w:sz w:val="20"/>
                <w:szCs w:val="20"/>
              </w:rPr>
            </w:pPr>
            <w:r>
              <w:rPr>
                <w:rFonts w:ascii="Arial Narrow" w:hAnsi="Arial Narrow"/>
                <w:color w:val="000000"/>
                <w:sz w:val="20"/>
                <w:szCs w:val="20"/>
              </w:rPr>
              <w:t>27,036</w:t>
            </w:r>
          </w:p>
        </w:tc>
        <w:tc>
          <w:tcPr>
            <w:tcW w:w="1530" w:type="dxa"/>
            <w:gridSpan w:val="3"/>
            <w:tcBorders>
              <w:top w:val="single" w:sz="4" w:space="0" w:color="auto"/>
              <w:left w:val="nil"/>
              <w:bottom w:val="single" w:sz="4" w:space="0" w:color="auto"/>
              <w:right w:val="single" w:sz="4" w:space="0" w:color="auto"/>
            </w:tcBorders>
            <w:vAlign w:val="center"/>
          </w:tcPr>
          <w:p w:rsidR="00914446" w:rsidRPr="00914446" w:rsidP="00914446" w14:paraId="634BCC6D" w14:textId="4F5379C7">
            <w:pPr>
              <w:jc w:val="center"/>
              <w:rPr>
                <w:rFonts w:ascii="Arial Narrow" w:hAnsi="Arial Narrow"/>
                <w:sz w:val="20"/>
                <w:szCs w:val="20"/>
              </w:rPr>
            </w:pPr>
            <w:r>
              <w:rPr>
                <w:rFonts w:ascii="Arial Narrow" w:hAnsi="Arial Narrow"/>
                <w:color w:val="000000"/>
                <w:sz w:val="20"/>
                <w:szCs w:val="20"/>
              </w:rPr>
              <w:t>201</w:t>
            </w:r>
            <w:r w:rsidRPr="00914446">
              <w:rPr>
                <w:rFonts w:ascii="Arial Narrow" w:hAnsi="Arial Narrow"/>
                <w:color w:val="000000"/>
                <w:sz w:val="20"/>
                <w:szCs w:val="20"/>
              </w:rPr>
              <w:t>,151</w:t>
            </w:r>
          </w:p>
        </w:tc>
        <w:tc>
          <w:tcPr>
            <w:tcW w:w="1170" w:type="dxa"/>
            <w:tcBorders>
              <w:top w:val="nil"/>
              <w:left w:val="single" w:sz="4" w:space="0" w:color="auto"/>
              <w:bottom w:val="single" w:sz="4" w:space="0" w:color="auto"/>
              <w:right w:val="single" w:sz="4" w:space="0" w:color="auto"/>
            </w:tcBorders>
            <w:vAlign w:val="center"/>
          </w:tcPr>
          <w:p w:rsidR="00914446" w:rsidRPr="00914446" w:rsidP="00914446" w14:paraId="6DEE5BC5" w14:textId="2B1EE0C9">
            <w:pPr>
              <w:jc w:val="center"/>
              <w:rPr>
                <w:rFonts w:ascii="Arial Narrow" w:hAnsi="Arial Narrow"/>
                <w:sz w:val="20"/>
                <w:szCs w:val="20"/>
              </w:rPr>
            </w:pPr>
            <w:r w:rsidRPr="00914446">
              <w:rPr>
                <w:rFonts w:ascii="Arial Narrow" w:hAnsi="Arial Narrow"/>
                <w:color w:val="000000"/>
                <w:sz w:val="20"/>
                <w:szCs w:val="20"/>
              </w:rPr>
              <w:t>306</w:t>
            </w:r>
          </w:p>
        </w:tc>
        <w:tc>
          <w:tcPr>
            <w:tcW w:w="1800" w:type="dxa"/>
            <w:tcBorders>
              <w:top w:val="nil"/>
              <w:left w:val="single" w:sz="4" w:space="0" w:color="auto"/>
              <w:bottom w:val="single" w:sz="4" w:space="0" w:color="auto"/>
              <w:right w:val="single" w:sz="4" w:space="0" w:color="auto"/>
            </w:tcBorders>
            <w:noWrap/>
            <w:vAlign w:val="center"/>
          </w:tcPr>
          <w:p w:rsidR="00914446" w:rsidRPr="00914446" w:rsidP="00914446" w14:paraId="6C437D2A" w14:textId="728D6DB7">
            <w:pPr>
              <w:jc w:val="center"/>
              <w:rPr>
                <w:rFonts w:ascii="Arial Narrow" w:hAnsi="Arial Narrow"/>
                <w:sz w:val="20"/>
                <w:szCs w:val="20"/>
              </w:rPr>
            </w:pPr>
            <w:r>
              <w:rPr>
                <w:rFonts w:ascii="Arial Narrow" w:hAnsi="Arial Narrow"/>
                <w:color w:val="000000"/>
                <w:sz w:val="20"/>
                <w:szCs w:val="20"/>
              </w:rPr>
              <w:t>4,081,643</w:t>
            </w:r>
          </w:p>
        </w:tc>
      </w:tr>
      <w:tr w14:paraId="40262540" w14:textId="77777777" w:rsidTr="00CA22CE">
        <w:tblPrEx>
          <w:tblW w:w="12330" w:type="dxa"/>
          <w:tblLayout w:type="fixed"/>
          <w:tblLook w:val="04A0"/>
        </w:tblPrEx>
        <w:trPr>
          <w:trHeight w:val="49"/>
        </w:trPr>
        <w:tc>
          <w:tcPr>
            <w:tcW w:w="939" w:type="dxa"/>
            <w:tcBorders>
              <w:top w:val="nil"/>
              <w:left w:val="single" w:sz="4" w:space="0" w:color="auto"/>
              <w:bottom w:val="single" w:sz="4" w:space="0" w:color="auto"/>
              <w:right w:val="single" w:sz="4" w:space="0" w:color="auto"/>
            </w:tcBorders>
            <w:noWrap/>
            <w:vAlign w:val="center"/>
            <w:hideMark/>
          </w:tcPr>
          <w:p w:rsidR="00914446" w:rsidRPr="00661A28" w:rsidP="00914446" w14:paraId="32CB75F7" w14:textId="2132A424">
            <w:pPr>
              <w:jc w:val="center"/>
              <w:rPr>
                <w:rFonts w:ascii="Arial Narrow" w:eastAsia="Times New Roman" w:hAnsi="Arial Narrow" w:cs="Times New Roman"/>
                <w:color w:val="000000"/>
                <w:sz w:val="20"/>
                <w:szCs w:val="20"/>
              </w:rPr>
            </w:pPr>
            <w:r>
              <w:rPr>
                <w:rFonts w:ascii="Arial Narrow" w:hAnsi="Arial Narrow"/>
                <w:color w:val="000000"/>
                <w:sz w:val="20"/>
                <w:szCs w:val="20"/>
              </w:rPr>
              <w:t>Total</w:t>
            </w:r>
          </w:p>
        </w:tc>
        <w:tc>
          <w:tcPr>
            <w:tcW w:w="1041" w:type="dxa"/>
            <w:tcBorders>
              <w:top w:val="nil"/>
              <w:left w:val="single" w:sz="4" w:space="0" w:color="auto"/>
              <w:bottom w:val="single" w:sz="4" w:space="0" w:color="auto"/>
              <w:right w:val="single" w:sz="4" w:space="0" w:color="auto"/>
            </w:tcBorders>
            <w:noWrap/>
            <w:vAlign w:val="center"/>
            <w:hideMark/>
          </w:tcPr>
          <w:p w:rsidR="00914446" w:rsidRPr="00661A28" w:rsidP="00914446" w14:paraId="42794FF5" w14:textId="49824598">
            <w:pPr>
              <w:jc w:val="center"/>
              <w:rPr>
                <w:rFonts w:ascii="Arial Narrow" w:eastAsia="Times New Roman" w:hAnsi="Arial Narrow" w:cs="Times New Roman"/>
                <w:sz w:val="20"/>
                <w:szCs w:val="20"/>
              </w:rPr>
            </w:pPr>
            <w:r>
              <w:rPr>
                <w:rFonts w:ascii="Arial Narrow" w:hAnsi="Arial Narrow"/>
                <w:color w:val="000000"/>
                <w:sz w:val="20"/>
                <w:szCs w:val="20"/>
              </w:rPr>
              <w:t>6,929,</w:t>
            </w:r>
            <w:r w:rsidR="00C47A10">
              <w:rPr>
                <w:rFonts w:ascii="Arial Narrow" w:hAnsi="Arial Narrow"/>
                <w:color w:val="000000"/>
                <w:sz w:val="20"/>
                <w:szCs w:val="20"/>
              </w:rPr>
              <w:t>45</w:t>
            </w:r>
            <w:r w:rsidR="002226E6">
              <w:rPr>
                <w:rFonts w:ascii="Arial Narrow" w:hAnsi="Arial Narrow"/>
                <w:color w:val="000000"/>
                <w:sz w:val="20"/>
                <w:szCs w:val="20"/>
              </w:rPr>
              <w:t>8</w:t>
            </w:r>
          </w:p>
        </w:tc>
        <w:tc>
          <w:tcPr>
            <w:tcW w:w="1212" w:type="dxa"/>
            <w:tcBorders>
              <w:top w:val="nil"/>
              <w:left w:val="nil"/>
              <w:bottom w:val="single" w:sz="4" w:space="0" w:color="auto"/>
              <w:right w:val="single" w:sz="4" w:space="0" w:color="auto"/>
            </w:tcBorders>
            <w:noWrap/>
            <w:vAlign w:val="center"/>
            <w:hideMark/>
          </w:tcPr>
          <w:p w:rsidR="00914446" w:rsidRPr="00661A28" w:rsidP="00914446" w14:paraId="42FD51EE" w14:textId="1376EA84">
            <w:pPr>
              <w:jc w:val="center"/>
              <w:rPr>
                <w:rFonts w:ascii="Arial Narrow" w:eastAsia="Times New Roman" w:hAnsi="Arial Narrow" w:cs="Times New Roman"/>
                <w:sz w:val="20"/>
                <w:szCs w:val="20"/>
              </w:rPr>
            </w:pPr>
            <w:r>
              <w:rPr>
                <w:rFonts w:ascii="Arial Narrow" w:hAnsi="Arial Narrow"/>
                <w:color w:val="000000"/>
                <w:sz w:val="20"/>
                <w:szCs w:val="20"/>
              </w:rPr>
              <w:t>2,060,507</w:t>
            </w:r>
          </w:p>
        </w:tc>
        <w:tc>
          <w:tcPr>
            <w:tcW w:w="948" w:type="dxa"/>
            <w:tcBorders>
              <w:top w:val="nil"/>
              <w:left w:val="nil"/>
              <w:bottom w:val="single" w:sz="4" w:space="0" w:color="auto"/>
              <w:right w:val="single" w:sz="4" w:space="0" w:color="auto"/>
            </w:tcBorders>
            <w:noWrap/>
            <w:vAlign w:val="center"/>
            <w:hideMark/>
          </w:tcPr>
          <w:p w:rsidR="00914446" w:rsidRPr="00661A28" w:rsidP="00914446" w14:paraId="0B3CEED5" w14:textId="4334C7FA">
            <w:pPr>
              <w:jc w:val="center"/>
              <w:rPr>
                <w:rFonts w:ascii="Arial Narrow" w:eastAsia="Times New Roman" w:hAnsi="Arial Narrow" w:cs="Times New Roman"/>
                <w:sz w:val="20"/>
                <w:szCs w:val="20"/>
              </w:rPr>
            </w:pPr>
            <w:r>
              <w:rPr>
                <w:rFonts w:ascii="Arial Narrow" w:hAnsi="Arial Narrow"/>
                <w:color w:val="000000"/>
                <w:sz w:val="20"/>
                <w:szCs w:val="20"/>
              </w:rPr>
              <w:t>280,136</w:t>
            </w:r>
          </w:p>
        </w:tc>
        <w:tc>
          <w:tcPr>
            <w:tcW w:w="1080" w:type="dxa"/>
            <w:tcBorders>
              <w:top w:val="nil"/>
              <w:left w:val="nil"/>
              <w:bottom w:val="single" w:sz="4" w:space="0" w:color="auto"/>
              <w:right w:val="single" w:sz="4" w:space="0" w:color="auto"/>
            </w:tcBorders>
            <w:noWrap/>
            <w:vAlign w:val="center"/>
            <w:hideMark/>
          </w:tcPr>
          <w:p w:rsidR="00914446" w:rsidRPr="00661A28" w:rsidP="00914446" w14:paraId="3BA30CEA" w14:textId="347064A4">
            <w:pPr>
              <w:jc w:val="center"/>
              <w:rPr>
                <w:rFonts w:ascii="Arial Narrow" w:eastAsia="Times New Roman" w:hAnsi="Arial Narrow" w:cs="Times New Roman"/>
                <w:sz w:val="20"/>
                <w:szCs w:val="20"/>
              </w:rPr>
            </w:pPr>
            <w:r>
              <w:rPr>
                <w:rFonts w:ascii="Arial Narrow" w:hAnsi="Arial Narrow"/>
                <w:color w:val="000000"/>
                <w:sz w:val="20"/>
                <w:szCs w:val="20"/>
              </w:rPr>
              <w:t>1,325,</w:t>
            </w:r>
            <w:r w:rsidR="00C47A10">
              <w:rPr>
                <w:rFonts w:ascii="Arial Narrow" w:hAnsi="Arial Narrow"/>
                <w:color w:val="000000"/>
                <w:sz w:val="20"/>
                <w:szCs w:val="20"/>
              </w:rPr>
              <w:t>4</w:t>
            </w:r>
            <w:r w:rsidR="002226E6">
              <w:rPr>
                <w:rFonts w:ascii="Arial Narrow" w:hAnsi="Arial Narrow"/>
                <w:color w:val="000000"/>
                <w:sz w:val="20"/>
                <w:szCs w:val="20"/>
              </w:rPr>
              <w:t>80</w:t>
            </w:r>
          </w:p>
        </w:tc>
        <w:tc>
          <w:tcPr>
            <w:tcW w:w="1092" w:type="dxa"/>
            <w:tcBorders>
              <w:top w:val="nil"/>
              <w:left w:val="nil"/>
              <w:bottom w:val="single" w:sz="4" w:space="0" w:color="auto"/>
              <w:right w:val="single" w:sz="4" w:space="0" w:color="auto"/>
            </w:tcBorders>
            <w:noWrap/>
            <w:vAlign w:val="center"/>
            <w:hideMark/>
          </w:tcPr>
          <w:p w:rsidR="00914446" w:rsidRPr="00661A28" w:rsidP="00914446" w14:paraId="793334F0" w14:textId="5C299006">
            <w:pPr>
              <w:jc w:val="center"/>
              <w:rPr>
                <w:rFonts w:ascii="Arial Narrow" w:eastAsia="Times New Roman" w:hAnsi="Arial Narrow" w:cs="Times New Roman"/>
                <w:sz w:val="20"/>
                <w:szCs w:val="20"/>
              </w:rPr>
            </w:pPr>
            <w:r>
              <w:rPr>
                <w:rFonts w:ascii="Arial Narrow" w:hAnsi="Arial Narrow"/>
                <w:color w:val="000000"/>
                <w:sz w:val="20"/>
                <w:szCs w:val="20"/>
              </w:rPr>
              <w:t>153,191</w:t>
            </w:r>
          </w:p>
        </w:tc>
        <w:tc>
          <w:tcPr>
            <w:tcW w:w="1518" w:type="dxa"/>
            <w:gridSpan w:val="2"/>
            <w:tcBorders>
              <w:top w:val="nil"/>
              <w:left w:val="nil"/>
              <w:bottom w:val="single" w:sz="4" w:space="0" w:color="auto"/>
              <w:right w:val="single" w:sz="4" w:space="0" w:color="auto"/>
            </w:tcBorders>
            <w:noWrap/>
            <w:vAlign w:val="center"/>
            <w:hideMark/>
          </w:tcPr>
          <w:p w:rsidR="00914446" w:rsidRPr="00661A28" w:rsidP="00914446" w14:paraId="3C82C36A" w14:textId="12EBCDC3">
            <w:pPr>
              <w:jc w:val="center"/>
              <w:rPr>
                <w:rFonts w:ascii="Arial Narrow" w:eastAsia="Times New Roman" w:hAnsi="Arial Narrow" w:cs="Times New Roman"/>
                <w:sz w:val="20"/>
                <w:szCs w:val="20"/>
              </w:rPr>
            </w:pPr>
            <w:r>
              <w:rPr>
                <w:rFonts w:ascii="Arial Narrow" w:hAnsi="Arial Narrow"/>
                <w:color w:val="000000"/>
                <w:sz w:val="20"/>
                <w:szCs w:val="20"/>
              </w:rPr>
              <w:t>76,</w:t>
            </w:r>
            <w:r w:rsidR="00C47A10">
              <w:rPr>
                <w:rFonts w:ascii="Arial Narrow" w:hAnsi="Arial Narrow"/>
                <w:color w:val="000000"/>
                <w:sz w:val="20"/>
                <w:szCs w:val="20"/>
              </w:rPr>
              <w:t>596</w:t>
            </w:r>
          </w:p>
        </w:tc>
        <w:tc>
          <w:tcPr>
            <w:tcW w:w="1530" w:type="dxa"/>
            <w:gridSpan w:val="3"/>
            <w:tcBorders>
              <w:top w:val="single" w:sz="4" w:space="0" w:color="auto"/>
              <w:left w:val="nil"/>
              <w:bottom w:val="single" w:sz="4" w:space="0" w:color="auto"/>
              <w:right w:val="single" w:sz="4" w:space="0" w:color="auto"/>
            </w:tcBorders>
            <w:vAlign w:val="center"/>
          </w:tcPr>
          <w:p w:rsidR="00914446" w:rsidRPr="00914446" w:rsidP="00914446" w14:paraId="034CB1C5" w14:textId="112548A1">
            <w:pPr>
              <w:jc w:val="center"/>
              <w:rPr>
                <w:rFonts w:ascii="Arial Narrow" w:hAnsi="Arial Narrow"/>
                <w:sz w:val="20"/>
                <w:szCs w:val="20"/>
              </w:rPr>
            </w:pPr>
            <w:r>
              <w:rPr>
                <w:rFonts w:ascii="Arial Narrow" w:hAnsi="Arial Narrow"/>
                <w:color w:val="000000"/>
                <w:sz w:val="20"/>
                <w:szCs w:val="20"/>
              </w:rPr>
              <w:t>2,032</w:t>
            </w:r>
            <w:r w:rsidR="00DF25B1">
              <w:rPr>
                <w:rFonts w:ascii="Arial Narrow" w:hAnsi="Arial Narrow"/>
                <w:color w:val="000000"/>
                <w:sz w:val="20"/>
                <w:szCs w:val="20"/>
              </w:rPr>
              <w:t>,893</w:t>
            </w:r>
          </w:p>
        </w:tc>
        <w:tc>
          <w:tcPr>
            <w:tcW w:w="1170" w:type="dxa"/>
            <w:tcBorders>
              <w:top w:val="nil"/>
              <w:left w:val="single" w:sz="4" w:space="0" w:color="auto"/>
              <w:bottom w:val="single" w:sz="4" w:space="0" w:color="auto"/>
              <w:right w:val="single" w:sz="4" w:space="0" w:color="auto"/>
            </w:tcBorders>
            <w:vAlign w:val="center"/>
          </w:tcPr>
          <w:p w:rsidR="00914446" w:rsidRPr="00914446" w:rsidP="00914446" w14:paraId="61DD9A7F" w14:textId="08E630D4">
            <w:pPr>
              <w:jc w:val="center"/>
              <w:rPr>
                <w:rFonts w:ascii="Arial Narrow" w:hAnsi="Arial Narrow"/>
                <w:sz w:val="20"/>
                <w:szCs w:val="20"/>
              </w:rPr>
            </w:pPr>
            <w:r>
              <w:rPr>
                <w:rFonts w:ascii="Arial Narrow" w:hAnsi="Arial Narrow"/>
                <w:color w:val="000000"/>
                <w:sz w:val="20"/>
                <w:szCs w:val="20"/>
              </w:rPr>
              <w:t>764</w:t>
            </w:r>
          </w:p>
        </w:tc>
        <w:tc>
          <w:tcPr>
            <w:tcW w:w="1800" w:type="dxa"/>
            <w:tcBorders>
              <w:top w:val="nil"/>
              <w:left w:val="single" w:sz="4" w:space="0" w:color="auto"/>
              <w:bottom w:val="single" w:sz="4" w:space="0" w:color="auto"/>
              <w:right w:val="single" w:sz="4" w:space="0" w:color="auto"/>
            </w:tcBorders>
            <w:noWrap/>
            <w:vAlign w:val="center"/>
            <w:hideMark/>
          </w:tcPr>
          <w:p w:rsidR="00914446" w:rsidRPr="00914446" w:rsidP="00914446" w14:paraId="7F8F8675" w14:textId="5BD18952">
            <w:pPr>
              <w:jc w:val="center"/>
              <w:rPr>
                <w:rFonts w:ascii="Arial Narrow" w:eastAsia="Times New Roman" w:hAnsi="Arial Narrow" w:cs="Times New Roman"/>
                <w:sz w:val="20"/>
                <w:szCs w:val="20"/>
              </w:rPr>
            </w:pPr>
            <w:r>
              <w:rPr>
                <w:rFonts w:ascii="Arial Narrow" w:hAnsi="Arial Narrow"/>
                <w:color w:val="000000"/>
                <w:sz w:val="20"/>
                <w:szCs w:val="20"/>
              </w:rPr>
              <w:t>12,</w:t>
            </w:r>
            <w:r w:rsidR="00DF14CA">
              <w:rPr>
                <w:rFonts w:ascii="Arial Narrow" w:hAnsi="Arial Narrow"/>
                <w:color w:val="000000"/>
                <w:sz w:val="20"/>
                <w:szCs w:val="20"/>
              </w:rPr>
              <w:t>859,023</w:t>
            </w:r>
          </w:p>
        </w:tc>
      </w:tr>
      <w:tr w14:paraId="6D7633E1" w14:textId="77777777" w:rsidTr="00CA22CE">
        <w:tblPrEx>
          <w:tblW w:w="12330" w:type="dxa"/>
          <w:tblLayout w:type="fixed"/>
          <w:tblLook w:val="04A0"/>
        </w:tblPrEx>
        <w:trPr>
          <w:trHeight w:val="117"/>
        </w:trPr>
        <w:tc>
          <w:tcPr>
            <w:tcW w:w="939" w:type="dxa"/>
            <w:tcBorders>
              <w:top w:val="nil"/>
              <w:left w:val="single" w:sz="4" w:space="0" w:color="auto"/>
              <w:bottom w:val="single" w:sz="4" w:space="0" w:color="auto"/>
              <w:right w:val="single" w:sz="4" w:space="0" w:color="auto"/>
            </w:tcBorders>
            <w:noWrap/>
            <w:vAlign w:val="center"/>
            <w:hideMark/>
          </w:tcPr>
          <w:p w:rsidR="00914446" w:rsidRPr="00661A28" w:rsidP="00914446" w14:paraId="126FCDB6" w14:textId="6593BDA2">
            <w:pPr>
              <w:jc w:val="center"/>
              <w:rPr>
                <w:rFonts w:ascii="Arial Narrow" w:eastAsia="Times New Roman" w:hAnsi="Arial Narrow" w:cs="Times New Roman"/>
                <w:color w:val="000000"/>
                <w:sz w:val="20"/>
                <w:szCs w:val="20"/>
              </w:rPr>
            </w:pPr>
            <w:r>
              <w:rPr>
                <w:rFonts w:ascii="Arial Narrow" w:hAnsi="Arial Narrow"/>
                <w:color w:val="000000"/>
                <w:sz w:val="20"/>
                <w:szCs w:val="20"/>
              </w:rPr>
              <w:t>Average</w:t>
            </w:r>
          </w:p>
        </w:tc>
        <w:tc>
          <w:tcPr>
            <w:tcW w:w="1041" w:type="dxa"/>
            <w:tcBorders>
              <w:top w:val="nil"/>
              <w:left w:val="single" w:sz="4" w:space="0" w:color="auto"/>
              <w:bottom w:val="single" w:sz="4" w:space="0" w:color="auto"/>
              <w:right w:val="single" w:sz="4" w:space="0" w:color="auto"/>
            </w:tcBorders>
            <w:noWrap/>
            <w:vAlign w:val="center"/>
            <w:hideMark/>
          </w:tcPr>
          <w:p w:rsidR="00914446" w:rsidRPr="00661A28" w:rsidP="00914446" w14:paraId="66338134" w14:textId="7599902B">
            <w:pPr>
              <w:jc w:val="center"/>
              <w:rPr>
                <w:rFonts w:ascii="Arial Narrow" w:eastAsia="Times New Roman" w:hAnsi="Arial Narrow" w:cs="Times New Roman"/>
                <w:sz w:val="20"/>
                <w:szCs w:val="20"/>
              </w:rPr>
            </w:pPr>
            <w:r>
              <w:rPr>
                <w:rFonts w:ascii="Arial Narrow" w:hAnsi="Arial Narrow"/>
                <w:color w:val="000000"/>
                <w:sz w:val="20"/>
                <w:szCs w:val="20"/>
              </w:rPr>
              <w:t>2,309,819</w:t>
            </w:r>
          </w:p>
        </w:tc>
        <w:tc>
          <w:tcPr>
            <w:tcW w:w="1212" w:type="dxa"/>
            <w:tcBorders>
              <w:top w:val="nil"/>
              <w:left w:val="nil"/>
              <w:bottom w:val="single" w:sz="4" w:space="0" w:color="auto"/>
              <w:right w:val="single" w:sz="4" w:space="0" w:color="auto"/>
            </w:tcBorders>
            <w:noWrap/>
            <w:vAlign w:val="center"/>
            <w:hideMark/>
          </w:tcPr>
          <w:p w:rsidR="00914446" w:rsidRPr="00661A28" w:rsidP="00914446" w14:paraId="60F089AC" w14:textId="09D0C4DE">
            <w:pPr>
              <w:jc w:val="center"/>
              <w:rPr>
                <w:rFonts w:ascii="Arial Narrow" w:eastAsia="Times New Roman" w:hAnsi="Arial Narrow" w:cs="Times New Roman"/>
                <w:sz w:val="20"/>
                <w:szCs w:val="20"/>
              </w:rPr>
            </w:pPr>
            <w:r>
              <w:rPr>
                <w:rFonts w:ascii="Arial Narrow" w:hAnsi="Arial Narrow"/>
                <w:color w:val="000000"/>
                <w:sz w:val="20"/>
                <w:szCs w:val="20"/>
              </w:rPr>
              <w:t>686,836</w:t>
            </w:r>
          </w:p>
        </w:tc>
        <w:tc>
          <w:tcPr>
            <w:tcW w:w="948" w:type="dxa"/>
            <w:tcBorders>
              <w:top w:val="nil"/>
              <w:left w:val="nil"/>
              <w:bottom w:val="single" w:sz="4" w:space="0" w:color="auto"/>
              <w:right w:val="single" w:sz="4" w:space="0" w:color="auto"/>
            </w:tcBorders>
            <w:noWrap/>
            <w:vAlign w:val="center"/>
            <w:hideMark/>
          </w:tcPr>
          <w:p w:rsidR="00914446" w:rsidRPr="00661A28" w:rsidP="00914446" w14:paraId="06DE66E7" w14:textId="5D38C1D3">
            <w:pPr>
              <w:jc w:val="center"/>
              <w:rPr>
                <w:rFonts w:ascii="Arial Narrow" w:eastAsia="Times New Roman" w:hAnsi="Arial Narrow" w:cs="Times New Roman"/>
                <w:sz w:val="20"/>
                <w:szCs w:val="20"/>
              </w:rPr>
            </w:pPr>
            <w:r>
              <w:rPr>
                <w:rFonts w:ascii="Arial Narrow" w:hAnsi="Arial Narrow"/>
                <w:color w:val="000000"/>
                <w:sz w:val="20"/>
                <w:szCs w:val="20"/>
              </w:rPr>
              <w:t>93,379</w:t>
            </w:r>
          </w:p>
        </w:tc>
        <w:tc>
          <w:tcPr>
            <w:tcW w:w="1080" w:type="dxa"/>
            <w:tcBorders>
              <w:top w:val="nil"/>
              <w:left w:val="nil"/>
              <w:bottom w:val="single" w:sz="4" w:space="0" w:color="auto"/>
              <w:right w:val="single" w:sz="4" w:space="0" w:color="auto"/>
            </w:tcBorders>
            <w:noWrap/>
            <w:vAlign w:val="center"/>
            <w:hideMark/>
          </w:tcPr>
          <w:p w:rsidR="00914446" w:rsidRPr="00661A28" w:rsidP="00914446" w14:paraId="1D1E501C" w14:textId="7E3F7CAE">
            <w:pPr>
              <w:jc w:val="center"/>
              <w:rPr>
                <w:rFonts w:ascii="Arial Narrow" w:eastAsia="Times New Roman" w:hAnsi="Arial Narrow" w:cs="Times New Roman"/>
                <w:sz w:val="20"/>
                <w:szCs w:val="20"/>
              </w:rPr>
            </w:pPr>
            <w:r>
              <w:rPr>
                <w:rFonts w:ascii="Arial Narrow" w:hAnsi="Arial Narrow"/>
                <w:color w:val="000000"/>
                <w:sz w:val="20"/>
                <w:szCs w:val="20"/>
              </w:rPr>
              <w:t>441,</w:t>
            </w:r>
            <w:r w:rsidR="00C47A10">
              <w:rPr>
                <w:rFonts w:ascii="Arial Narrow" w:hAnsi="Arial Narrow"/>
                <w:color w:val="000000"/>
                <w:sz w:val="20"/>
                <w:szCs w:val="20"/>
              </w:rPr>
              <w:t>82</w:t>
            </w:r>
            <w:r w:rsidR="00267BEA">
              <w:rPr>
                <w:rFonts w:ascii="Arial Narrow" w:hAnsi="Arial Narrow"/>
                <w:color w:val="000000"/>
                <w:sz w:val="20"/>
                <w:szCs w:val="20"/>
              </w:rPr>
              <w:t>7</w:t>
            </w:r>
          </w:p>
        </w:tc>
        <w:tc>
          <w:tcPr>
            <w:tcW w:w="1092" w:type="dxa"/>
            <w:tcBorders>
              <w:top w:val="nil"/>
              <w:left w:val="nil"/>
              <w:bottom w:val="single" w:sz="4" w:space="0" w:color="auto"/>
              <w:right w:val="single" w:sz="4" w:space="0" w:color="auto"/>
            </w:tcBorders>
            <w:noWrap/>
            <w:vAlign w:val="center"/>
            <w:hideMark/>
          </w:tcPr>
          <w:p w:rsidR="00914446" w:rsidRPr="00661A28" w:rsidP="00914446" w14:paraId="2EF411BF" w14:textId="3EDFC3E6">
            <w:pPr>
              <w:jc w:val="center"/>
              <w:rPr>
                <w:rFonts w:ascii="Arial Narrow" w:eastAsia="Times New Roman" w:hAnsi="Arial Narrow" w:cs="Times New Roman"/>
                <w:sz w:val="20"/>
                <w:szCs w:val="20"/>
              </w:rPr>
            </w:pPr>
            <w:r>
              <w:rPr>
                <w:rFonts w:ascii="Arial Narrow" w:hAnsi="Arial Narrow"/>
                <w:color w:val="000000"/>
                <w:sz w:val="20"/>
                <w:szCs w:val="20"/>
              </w:rPr>
              <w:t>51,064</w:t>
            </w:r>
          </w:p>
        </w:tc>
        <w:tc>
          <w:tcPr>
            <w:tcW w:w="1518" w:type="dxa"/>
            <w:gridSpan w:val="2"/>
            <w:tcBorders>
              <w:top w:val="nil"/>
              <w:left w:val="nil"/>
              <w:bottom w:val="single" w:sz="4" w:space="0" w:color="auto"/>
              <w:right w:val="single" w:sz="4" w:space="0" w:color="auto"/>
            </w:tcBorders>
            <w:noWrap/>
            <w:vAlign w:val="center"/>
            <w:hideMark/>
          </w:tcPr>
          <w:p w:rsidR="00914446" w:rsidRPr="00661A28" w:rsidP="00914446" w14:paraId="6459A27A" w14:textId="61E06460">
            <w:pPr>
              <w:jc w:val="center"/>
              <w:rPr>
                <w:rFonts w:ascii="Arial Narrow" w:eastAsia="Times New Roman" w:hAnsi="Arial Narrow" w:cs="Times New Roman"/>
                <w:sz w:val="20"/>
                <w:szCs w:val="20"/>
              </w:rPr>
            </w:pPr>
            <w:r>
              <w:rPr>
                <w:rFonts w:ascii="Arial Narrow" w:hAnsi="Arial Narrow"/>
                <w:color w:val="000000"/>
                <w:sz w:val="20"/>
                <w:szCs w:val="20"/>
              </w:rPr>
              <w:t>25,532</w:t>
            </w:r>
          </w:p>
        </w:tc>
        <w:tc>
          <w:tcPr>
            <w:tcW w:w="1530" w:type="dxa"/>
            <w:gridSpan w:val="3"/>
            <w:tcBorders>
              <w:top w:val="single" w:sz="4" w:space="0" w:color="auto"/>
              <w:left w:val="nil"/>
              <w:bottom w:val="single" w:sz="4" w:space="0" w:color="auto"/>
              <w:right w:val="single" w:sz="4" w:space="0" w:color="auto"/>
            </w:tcBorders>
            <w:vAlign w:val="center"/>
          </w:tcPr>
          <w:p w:rsidR="00914446" w:rsidRPr="00914446" w:rsidP="00914446" w14:paraId="160901A7" w14:textId="5F9C119E">
            <w:pPr>
              <w:jc w:val="center"/>
              <w:rPr>
                <w:rFonts w:ascii="Arial Narrow" w:hAnsi="Arial Narrow"/>
                <w:sz w:val="20"/>
                <w:szCs w:val="20"/>
              </w:rPr>
            </w:pPr>
            <w:r w:rsidRPr="00914446">
              <w:rPr>
                <w:rFonts w:ascii="Arial Narrow" w:hAnsi="Arial Narrow"/>
                <w:color w:val="000000"/>
                <w:sz w:val="20"/>
                <w:szCs w:val="20"/>
              </w:rPr>
              <w:t>677,</w:t>
            </w:r>
            <w:r w:rsidR="002A04D2">
              <w:rPr>
                <w:rFonts w:ascii="Arial Narrow" w:hAnsi="Arial Narrow"/>
                <w:color w:val="000000"/>
                <w:sz w:val="20"/>
                <w:szCs w:val="20"/>
              </w:rPr>
              <w:t>631</w:t>
            </w:r>
          </w:p>
        </w:tc>
        <w:tc>
          <w:tcPr>
            <w:tcW w:w="1170" w:type="dxa"/>
            <w:tcBorders>
              <w:top w:val="nil"/>
              <w:left w:val="single" w:sz="4" w:space="0" w:color="auto"/>
              <w:bottom w:val="single" w:sz="4" w:space="0" w:color="auto"/>
              <w:right w:val="single" w:sz="4" w:space="0" w:color="auto"/>
            </w:tcBorders>
            <w:vAlign w:val="center"/>
          </w:tcPr>
          <w:p w:rsidR="00914446" w:rsidRPr="00914446" w:rsidP="00914446" w14:paraId="560A235F" w14:textId="0305BF2D">
            <w:pPr>
              <w:jc w:val="center"/>
              <w:rPr>
                <w:rFonts w:ascii="Arial Narrow" w:hAnsi="Arial Narrow"/>
                <w:sz w:val="20"/>
                <w:szCs w:val="20"/>
              </w:rPr>
            </w:pPr>
            <w:r w:rsidRPr="00914446">
              <w:rPr>
                <w:rFonts w:ascii="Arial Narrow" w:hAnsi="Arial Narrow"/>
                <w:color w:val="000000"/>
                <w:sz w:val="20"/>
                <w:szCs w:val="20"/>
              </w:rPr>
              <w:t>255</w:t>
            </w:r>
          </w:p>
        </w:tc>
        <w:tc>
          <w:tcPr>
            <w:tcW w:w="1800" w:type="dxa"/>
            <w:tcBorders>
              <w:top w:val="nil"/>
              <w:left w:val="single" w:sz="4" w:space="0" w:color="auto"/>
              <w:bottom w:val="single" w:sz="4" w:space="0" w:color="auto"/>
              <w:right w:val="single" w:sz="4" w:space="0" w:color="auto"/>
            </w:tcBorders>
            <w:noWrap/>
            <w:vAlign w:val="center"/>
            <w:hideMark/>
          </w:tcPr>
          <w:p w:rsidR="00914446" w:rsidRPr="00914446" w:rsidP="00914446" w14:paraId="5DBB1735" w14:textId="265D728A">
            <w:pPr>
              <w:jc w:val="center"/>
              <w:rPr>
                <w:rFonts w:ascii="Arial Narrow" w:eastAsia="Times New Roman" w:hAnsi="Arial Narrow" w:cs="Times New Roman"/>
                <w:sz w:val="20"/>
                <w:szCs w:val="20"/>
              </w:rPr>
            </w:pPr>
            <w:r>
              <w:rPr>
                <w:rFonts w:ascii="Arial Narrow" w:hAnsi="Arial Narrow"/>
                <w:color w:val="000000"/>
                <w:sz w:val="20"/>
                <w:szCs w:val="20"/>
              </w:rPr>
              <w:t>4</w:t>
            </w:r>
            <w:r w:rsidR="00DF14CA">
              <w:rPr>
                <w:rFonts w:ascii="Arial Narrow" w:hAnsi="Arial Narrow"/>
                <w:color w:val="000000"/>
                <w:sz w:val="20"/>
                <w:szCs w:val="20"/>
              </w:rPr>
              <w:t>,</w:t>
            </w:r>
            <w:r w:rsidR="008504EF">
              <w:rPr>
                <w:rFonts w:ascii="Arial Narrow" w:hAnsi="Arial Narrow"/>
                <w:color w:val="000000"/>
                <w:sz w:val="20"/>
                <w:szCs w:val="20"/>
              </w:rPr>
              <w:t>286,341</w:t>
            </w:r>
          </w:p>
        </w:tc>
      </w:tr>
    </w:tbl>
    <w:p w:rsidR="006F3084" w:rsidRPr="006761E2" w:rsidP="006F3084" w14:paraId="5463B111" w14:textId="37AF97D1">
      <w:pPr>
        <w:ind w:left="360" w:firstLine="360"/>
        <w:rPr>
          <w:rFonts w:ascii="Times New (W1)" w:hAnsi="Times New (W1)" w:cs="Arial"/>
          <w:b/>
          <w:color w:val="000000"/>
          <w:sz w:val="16"/>
        </w:rPr>
      </w:pPr>
      <w:r w:rsidRPr="00FC17BE">
        <w:rPr>
          <w:rFonts w:ascii="Times New (W1)" w:hAnsi="Times New (W1)" w:cs="Arial"/>
          <w:color w:val="000000"/>
          <w:sz w:val="16"/>
        </w:rPr>
        <w:t>Note: Table may not sum due to rounding.</w:t>
      </w:r>
    </w:p>
    <w:p w:rsidR="006F3084" w:rsidRPr="006761E2" w:rsidP="007D0AE1" w14:paraId="7A9F025C" w14:textId="77777777">
      <w:pPr>
        <w:ind w:left="360" w:firstLine="360"/>
        <w:rPr>
          <w:rFonts w:ascii="Times New (W1)" w:hAnsi="Times New (W1)" w:cs="Arial"/>
          <w:b/>
          <w:color w:val="000000"/>
          <w:sz w:val="16"/>
        </w:rPr>
      </w:pPr>
    </w:p>
    <w:p w:rsidR="00DC1881" w:rsidRPr="006761E2" w:rsidP="00DC1881" w14:paraId="3216AB9E" w14:textId="77777777">
      <w:pPr>
        <w:ind w:left="360"/>
        <w:rPr>
          <w:rFonts w:cs="Times New Roman"/>
          <w:b/>
          <w:color w:val="000000"/>
          <w:szCs w:val="24"/>
        </w:rPr>
      </w:pPr>
    </w:p>
    <w:p w:rsidR="00DC1881" w:rsidP="00DC1881" w14:paraId="2AC29F92" w14:textId="77777777">
      <w:pPr>
        <w:rPr>
          <w:rFonts w:ascii="Times New (W1)" w:hAnsi="Times New (W1)" w:cs="Arial"/>
          <w:b/>
          <w:color w:val="000000"/>
        </w:rPr>
        <w:sectPr w:rsidSect="00E50B8D">
          <w:pgSz w:w="15840" w:h="12240" w:orient="landscape"/>
          <w:pgMar w:top="1440" w:right="1440" w:bottom="1440" w:left="1440" w:header="720" w:footer="720" w:gutter="0"/>
          <w:cols w:space="720"/>
          <w:titlePg/>
          <w:docGrid w:linePitch="360"/>
        </w:sectPr>
      </w:pPr>
    </w:p>
    <w:p w:rsidR="00DC1881" w:rsidP="00DC1881" w14:paraId="07706F59" w14:textId="77777777">
      <w:pPr>
        <w:rPr>
          <w:rFonts w:ascii="Times New (W1)" w:hAnsi="Times New (W1)" w:cs="Arial"/>
          <w:b/>
          <w:color w:val="000000"/>
        </w:rPr>
      </w:pPr>
    </w:p>
    <w:p w:rsidR="00DC1881" w:rsidRPr="005511E2" w:rsidP="00DC1881" w14:paraId="7F6C4B7F" w14:textId="6BECE27D">
      <w:pPr>
        <w:keepNext/>
        <w:ind w:left="360"/>
        <w:rPr>
          <w:rFonts w:ascii="Times New (W1)" w:hAnsi="Times New (W1)" w:cs="Arial"/>
          <w:b/>
          <w:color w:val="000000"/>
        </w:rPr>
      </w:pPr>
      <w:r w:rsidRPr="005511E2">
        <w:rPr>
          <w:rFonts w:ascii="Times New (W1)" w:hAnsi="Times New (W1)" w:cs="Arial"/>
          <w:b/>
          <w:color w:val="000000"/>
        </w:rPr>
        <w:t xml:space="preserve">Estimated Number of </w:t>
      </w:r>
      <w:r w:rsidR="00A833B0">
        <w:rPr>
          <w:rFonts w:ascii="Times New (W1)" w:hAnsi="Times New (W1)" w:cs="Arial"/>
          <w:b/>
          <w:color w:val="000000"/>
        </w:rPr>
        <w:t xml:space="preserve">TPAP </w:t>
      </w:r>
      <w:r w:rsidRPr="005511E2">
        <w:rPr>
          <w:rFonts w:ascii="Times New (W1)" w:hAnsi="Times New (W1)" w:cs="Arial"/>
          <w:b/>
          <w:color w:val="000000"/>
        </w:rPr>
        <w:t>Applicants and Associated Time Burden by Year for Correction of Records</w:t>
      </w:r>
    </w:p>
    <w:p w:rsidR="00DC1881" w:rsidRPr="005511E2" w:rsidP="00DC1881" w14:paraId="789940BE" w14:textId="77777777">
      <w:pPr>
        <w:keepNext/>
        <w:ind w:left="360"/>
        <w:rPr>
          <w:rFonts w:ascii="Times New (W1)" w:hAnsi="Times New (W1)" w:cs="Arial"/>
          <w:b/>
          <w:color w:val="000000"/>
        </w:rPr>
      </w:pPr>
    </w:p>
    <w:p w:rsidR="00DC1881" w:rsidRPr="005511E2" w:rsidP="00DC1881" w14:paraId="2A55B1BC" w14:textId="000E12D8">
      <w:pPr>
        <w:ind w:left="360"/>
        <w:rPr>
          <w:color w:val="000000"/>
          <w:szCs w:val="20"/>
        </w:rPr>
      </w:pPr>
      <w:r w:rsidRPr="005511E2">
        <w:rPr>
          <w:color w:val="000000"/>
          <w:szCs w:val="20"/>
        </w:rPr>
        <w:t xml:space="preserve">After individuals provide biographic and biometric information and payment to TSA, TSA conducts the STA to determine </w:t>
      </w:r>
      <w:r w:rsidRPr="005511E2">
        <w:rPr>
          <w:rFonts w:eastAsia="Arial Unicode MS" w:cs="Arial"/>
          <w:color w:val="000000"/>
          <w:szCs w:val="20"/>
          <w:lang w:val="en-GB"/>
        </w:rPr>
        <w:t xml:space="preserve">eligibility for </w:t>
      </w:r>
      <w:r w:rsidR="00527F3B">
        <w:rPr>
          <w:rFonts w:eastAsia="Arial Unicode MS" w:cs="Arial"/>
          <w:color w:val="000000"/>
          <w:szCs w:val="20"/>
          <w:lang w:val="en-GB"/>
        </w:rPr>
        <w:t>TPAP</w:t>
      </w:r>
      <w:r>
        <w:rPr>
          <w:color w:val="000000"/>
          <w:szCs w:val="20"/>
        </w:rPr>
        <w:t xml:space="preserve">. </w:t>
      </w:r>
      <w:r w:rsidR="00374B0F">
        <w:rPr>
          <w:color w:val="000000"/>
          <w:szCs w:val="20"/>
        </w:rPr>
        <w:t xml:space="preserve"> </w:t>
      </w:r>
      <w:r w:rsidRPr="005511E2">
        <w:rPr>
          <w:color w:val="000000"/>
          <w:szCs w:val="20"/>
        </w:rPr>
        <w:t>If initially deemed ineligible, applicants have an opportunity to correct cases of misidentification or inaccurate criminal records.</w:t>
      </w:r>
    </w:p>
    <w:p w:rsidR="00DC1881" w:rsidRPr="005511E2" w:rsidP="00DC1881" w14:paraId="349044C0" w14:textId="77777777">
      <w:pPr>
        <w:ind w:left="360"/>
        <w:rPr>
          <w:color w:val="000000"/>
          <w:szCs w:val="20"/>
        </w:rPr>
      </w:pPr>
    </w:p>
    <w:p w:rsidR="00DC1881" w:rsidRPr="005511E2" w:rsidP="00DC1881" w14:paraId="1DAA5038" w14:textId="58FF0C96">
      <w:pPr>
        <w:ind w:left="360"/>
        <w:rPr>
          <w:color w:val="000000"/>
          <w:szCs w:val="20"/>
        </w:rPr>
      </w:pPr>
      <w:r w:rsidRPr="005511E2">
        <w:rPr>
          <w:color w:val="000000"/>
          <w:szCs w:val="20"/>
        </w:rPr>
        <w:t xml:space="preserve">Based on current data, approximately </w:t>
      </w:r>
      <w:r w:rsidRPr="00C37BE5">
        <w:rPr>
          <w:color w:val="000000"/>
          <w:szCs w:val="20"/>
        </w:rPr>
        <w:t>0.07</w:t>
      </w:r>
      <w:r w:rsidRPr="005511E2">
        <w:rPr>
          <w:color w:val="000000"/>
          <w:szCs w:val="20"/>
        </w:rPr>
        <w:t xml:space="preserve"> percent of </w:t>
      </w:r>
      <w:r w:rsidR="00527F3B">
        <w:rPr>
          <w:color w:val="000000"/>
          <w:szCs w:val="20"/>
        </w:rPr>
        <w:t>TPAP</w:t>
      </w:r>
      <w:r w:rsidRPr="005511E2">
        <w:rPr>
          <w:color w:val="000000"/>
          <w:szCs w:val="20"/>
        </w:rPr>
        <w:t xml:space="preserve"> applicants are deemed initially ineligible</w:t>
      </w:r>
      <w:r>
        <w:rPr>
          <w:color w:val="000000"/>
          <w:szCs w:val="20"/>
        </w:rPr>
        <w:t xml:space="preserve">. </w:t>
      </w:r>
      <w:r w:rsidR="004E49E7">
        <w:rPr>
          <w:color w:val="000000"/>
          <w:szCs w:val="20"/>
        </w:rPr>
        <w:t xml:space="preserve"> </w:t>
      </w:r>
      <w:r w:rsidRPr="005511E2">
        <w:rPr>
          <w:color w:val="000000"/>
          <w:szCs w:val="20"/>
        </w:rPr>
        <w:t>TSA sends a letter to the applicant with information regarding their potential disqualification along with instructions for applying for a correction of record</w:t>
      </w:r>
      <w:r>
        <w:rPr>
          <w:color w:val="000000"/>
          <w:szCs w:val="20"/>
        </w:rPr>
        <w:t xml:space="preserve">. </w:t>
      </w:r>
      <w:r w:rsidR="004E49E7">
        <w:rPr>
          <w:color w:val="000000"/>
          <w:szCs w:val="20"/>
        </w:rPr>
        <w:t xml:space="preserve"> </w:t>
      </w:r>
      <w:r w:rsidRPr="005511E2">
        <w:rPr>
          <w:color w:val="000000"/>
          <w:szCs w:val="20"/>
        </w:rPr>
        <w:t xml:space="preserve">Of this 0.07 percent, approximately </w:t>
      </w:r>
      <w:r w:rsidRPr="00C37BE5" w:rsidR="003503A7">
        <w:rPr>
          <w:color w:val="000000"/>
          <w:szCs w:val="20"/>
        </w:rPr>
        <w:t>27</w:t>
      </w:r>
      <w:r w:rsidRPr="005511E2">
        <w:rPr>
          <w:color w:val="000000"/>
          <w:szCs w:val="20"/>
        </w:rPr>
        <w:t xml:space="preserve"> percent of individuals contact TSA in writing and request a correction of record before TSA makes a final determination</w:t>
      </w:r>
      <w:r>
        <w:rPr>
          <w:color w:val="000000"/>
          <w:szCs w:val="20"/>
        </w:rPr>
        <w:t>.</w:t>
      </w:r>
    </w:p>
    <w:p w:rsidR="00DC1881" w:rsidRPr="005511E2" w:rsidP="00DC1881" w14:paraId="29D43F59" w14:textId="77777777">
      <w:pPr>
        <w:ind w:left="360"/>
        <w:rPr>
          <w:color w:val="000000"/>
          <w:szCs w:val="20"/>
        </w:rPr>
      </w:pPr>
    </w:p>
    <w:p w:rsidR="00F81216" w:rsidP="00F81216" w14:paraId="2E78034E" w14:textId="1A6402E9">
      <w:pPr>
        <w:keepNext/>
        <w:ind w:left="360"/>
        <w:rPr>
          <w:color w:val="000000"/>
          <w:szCs w:val="20"/>
        </w:rPr>
      </w:pPr>
      <w:r w:rsidRPr="005511E2">
        <w:rPr>
          <w:color w:val="000000"/>
          <w:szCs w:val="20"/>
        </w:rPr>
        <w:t>Individuals who request a correction of record must do a variety of activities</w:t>
      </w:r>
      <w:r>
        <w:rPr>
          <w:color w:val="000000"/>
          <w:szCs w:val="20"/>
        </w:rPr>
        <w:t xml:space="preserve">. </w:t>
      </w:r>
      <w:r w:rsidR="004E49E7">
        <w:rPr>
          <w:color w:val="000000"/>
          <w:szCs w:val="20"/>
        </w:rPr>
        <w:t xml:space="preserve"> </w:t>
      </w:r>
      <w:r w:rsidRPr="005511E2">
        <w:rPr>
          <w:color w:val="000000"/>
          <w:szCs w:val="20"/>
        </w:rPr>
        <w:t xml:space="preserve">At the very least, individuals </w:t>
      </w:r>
      <w:r>
        <w:rPr>
          <w:color w:val="000000"/>
          <w:szCs w:val="20"/>
        </w:rPr>
        <w:t>must</w:t>
      </w:r>
      <w:r w:rsidRPr="005511E2">
        <w:rPr>
          <w:color w:val="000000"/>
          <w:szCs w:val="20"/>
        </w:rPr>
        <w:t xml:space="preserve"> write a letter to TSA, and they also </w:t>
      </w:r>
      <w:r>
        <w:rPr>
          <w:color w:val="000000"/>
          <w:szCs w:val="20"/>
        </w:rPr>
        <w:t xml:space="preserve">must </w:t>
      </w:r>
      <w:r w:rsidRPr="005511E2">
        <w:rPr>
          <w:color w:val="000000"/>
          <w:szCs w:val="20"/>
        </w:rPr>
        <w:t xml:space="preserve">collect information about </w:t>
      </w:r>
      <w:r>
        <w:rPr>
          <w:color w:val="000000"/>
          <w:szCs w:val="20"/>
        </w:rPr>
        <w:t>any criminal</w:t>
      </w:r>
      <w:r w:rsidRPr="005511E2">
        <w:rPr>
          <w:color w:val="000000"/>
          <w:szCs w:val="20"/>
        </w:rPr>
        <w:t xml:space="preserve"> conviction</w:t>
      </w:r>
      <w:r>
        <w:rPr>
          <w:color w:val="000000"/>
          <w:szCs w:val="20"/>
        </w:rPr>
        <w:t>s</w:t>
      </w:r>
      <w:r w:rsidRPr="005511E2">
        <w:rPr>
          <w:color w:val="000000"/>
          <w:szCs w:val="20"/>
        </w:rPr>
        <w:t xml:space="preserve"> </w:t>
      </w:r>
      <w:r>
        <w:rPr>
          <w:color w:val="000000"/>
          <w:szCs w:val="20"/>
        </w:rPr>
        <w:t>from courts or local jurisdictions</w:t>
      </w:r>
      <w:r w:rsidRPr="005511E2">
        <w:rPr>
          <w:color w:val="000000"/>
          <w:szCs w:val="20"/>
        </w:rPr>
        <w:t xml:space="preserve"> </w:t>
      </w:r>
      <w:r>
        <w:rPr>
          <w:color w:val="000000"/>
          <w:szCs w:val="20"/>
        </w:rPr>
        <w:t>regarding</w:t>
      </w:r>
      <w:r w:rsidRPr="005511E2">
        <w:rPr>
          <w:color w:val="000000"/>
          <w:szCs w:val="20"/>
        </w:rPr>
        <w:t xml:space="preserve"> criminal history</w:t>
      </w:r>
      <w:r w:rsidR="00B96544">
        <w:rPr>
          <w:color w:val="000000"/>
          <w:szCs w:val="20"/>
        </w:rPr>
        <w:t>-</w:t>
      </w:r>
      <w:r w:rsidRPr="005511E2">
        <w:rPr>
          <w:color w:val="000000"/>
          <w:szCs w:val="20"/>
        </w:rPr>
        <w:t>related disqualifying factors</w:t>
      </w:r>
      <w:r>
        <w:rPr>
          <w:color w:val="000000"/>
          <w:szCs w:val="20"/>
        </w:rPr>
        <w:t xml:space="preserve">. </w:t>
      </w:r>
      <w:r w:rsidR="00361963">
        <w:rPr>
          <w:color w:val="000000"/>
          <w:szCs w:val="20"/>
        </w:rPr>
        <w:t xml:space="preserve"> </w:t>
      </w:r>
      <w:r w:rsidRPr="005511E2">
        <w:rPr>
          <w:color w:val="000000"/>
          <w:szCs w:val="20"/>
        </w:rPr>
        <w:t>TSA does not have full visibility into the time that individuals spend to request corrections for TSA STA programs</w:t>
      </w:r>
      <w:r w:rsidR="0087644F">
        <w:rPr>
          <w:color w:val="000000"/>
          <w:szCs w:val="20"/>
        </w:rPr>
        <w:t xml:space="preserve">. </w:t>
      </w:r>
      <w:r w:rsidR="00361963">
        <w:rPr>
          <w:color w:val="000000"/>
          <w:szCs w:val="20"/>
        </w:rPr>
        <w:t xml:space="preserve"> </w:t>
      </w:r>
      <w:r w:rsidRPr="005511E2" w:rsidR="0087644F">
        <w:rPr>
          <w:color w:val="000000"/>
          <w:szCs w:val="20"/>
        </w:rPr>
        <w:t>The time</w:t>
      </w:r>
      <w:r w:rsidR="0087644F">
        <w:rPr>
          <w:color w:val="000000"/>
          <w:szCs w:val="20"/>
        </w:rPr>
        <w:t xml:space="preserve"> taken by applicants to gather information</w:t>
      </w:r>
      <w:r w:rsidRPr="005511E2" w:rsidR="0087644F">
        <w:rPr>
          <w:color w:val="000000"/>
          <w:szCs w:val="20"/>
        </w:rPr>
        <w:t xml:space="preserve"> will vary depending on each individual’s specific circumstances. </w:t>
      </w:r>
      <w:r w:rsidR="00361963">
        <w:rPr>
          <w:color w:val="000000"/>
          <w:szCs w:val="20"/>
        </w:rPr>
        <w:t xml:space="preserve"> </w:t>
      </w:r>
      <w:r w:rsidRPr="005511E2" w:rsidR="0087644F">
        <w:rPr>
          <w:color w:val="000000"/>
          <w:szCs w:val="20"/>
        </w:rPr>
        <w:t>For example, some individuals may need to request additional documents from multiple jurisdictions and entities if there are multiple items (such as criminal history events) to address and the individual does not have historical records on hand</w:t>
      </w:r>
      <w:r w:rsidR="0087644F">
        <w:rPr>
          <w:color w:val="000000"/>
          <w:szCs w:val="20"/>
        </w:rPr>
        <w:t xml:space="preserve">. </w:t>
      </w:r>
      <w:r w:rsidR="00361963">
        <w:rPr>
          <w:color w:val="000000"/>
          <w:szCs w:val="20"/>
        </w:rPr>
        <w:t xml:space="preserve"> </w:t>
      </w:r>
      <w:r w:rsidR="0087644F">
        <w:rPr>
          <w:color w:val="000000"/>
          <w:szCs w:val="20"/>
        </w:rPr>
        <w:t xml:space="preserve">However, </w:t>
      </w:r>
      <w:r w:rsidRPr="005511E2">
        <w:rPr>
          <w:color w:val="000000"/>
          <w:szCs w:val="20"/>
        </w:rPr>
        <w:t xml:space="preserve">TSA </w:t>
      </w:r>
      <w:r w:rsidR="0087644F">
        <w:rPr>
          <w:color w:val="000000"/>
          <w:szCs w:val="20"/>
        </w:rPr>
        <w:t>estimated an average of</w:t>
      </w:r>
      <w:r w:rsidR="005E0CA9">
        <w:rPr>
          <w:color w:val="000000"/>
          <w:szCs w:val="20"/>
        </w:rPr>
        <w:t xml:space="preserve"> </w:t>
      </w:r>
      <w:r w:rsidR="001E7838">
        <w:rPr>
          <w:color w:val="000000"/>
          <w:szCs w:val="20"/>
        </w:rPr>
        <w:t xml:space="preserve">6 </w:t>
      </w:r>
      <w:r w:rsidR="0087644F">
        <w:rPr>
          <w:color w:val="000000"/>
          <w:szCs w:val="20"/>
        </w:rPr>
        <w:t xml:space="preserve">hours of burden after </w:t>
      </w:r>
      <w:r w:rsidRPr="005511E2">
        <w:rPr>
          <w:color w:val="000000"/>
          <w:szCs w:val="20"/>
        </w:rPr>
        <w:t>extrapolat</w:t>
      </w:r>
      <w:r w:rsidR="0087644F">
        <w:rPr>
          <w:color w:val="000000"/>
          <w:szCs w:val="20"/>
        </w:rPr>
        <w:t>ing</w:t>
      </w:r>
      <w:r w:rsidRPr="005511E2">
        <w:rPr>
          <w:color w:val="000000"/>
          <w:szCs w:val="20"/>
        </w:rPr>
        <w:t xml:space="preserve"> data based on customer service inquiries and TSA </w:t>
      </w:r>
      <w:r w:rsidRPr="005511E2">
        <w:rPr>
          <w:color w:val="000000"/>
          <w:szCs w:val="20"/>
        </w:rPr>
        <w:t xml:space="preserve">support provided to applicants who requested assistance for submitting requests to TSA. </w:t>
      </w:r>
      <w:r>
        <w:rPr>
          <w:color w:val="000000"/>
          <w:szCs w:val="20"/>
        </w:rPr>
        <w:t xml:space="preserve"> This information is presented in</w:t>
      </w:r>
      <w:r w:rsidRPr="005511E2">
        <w:rPr>
          <w:color w:val="000000"/>
          <w:szCs w:val="20"/>
        </w:rPr>
        <w:t xml:space="preserve"> Table </w:t>
      </w:r>
      <w:r>
        <w:rPr>
          <w:color w:val="000000"/>
          <w:szCs w:val="20"/>
        </w:rPr>
        <w:t xml:space="preserve">12 </w:t>
      </w:r>
      <w:r w:rsidRPr="005511E2">
        <w:rPr>
          <w:color w:val="000000"/>
          <w:szCs w:val="20"/>
        </w:rPr>
        <w:t>below</w:t>
      </w:r>
      <w:r>
        <w:rPr>
          <w:color w:val="000000"/>
          <w:szCs w:val="20"/>
        </w:rPr>
        <w:t>.</w:t>
      </w:r>
    </w:p>
    <w:p w:rsidR="00A32849" w:rsidP="00F81216" w14:paraId="034FA3F6" w14:textId="4A331644">
      <w:pPr>
        <w:keepNext/>
        <w:ind w:left="360"/>
        <w:rPr>
          <w:color w:val="000000"/>
          <w:szCs w:val="20"/>
        </w:rPr>
      </w:pPr>
    </w:p>
    <w:tbl>
      <w:tblPr>
        <w:tblW w:w="10170" w:type="dxa"/>
        <w:tblLayout w:type="fixed"/>
        <w:tblCellMar>
          <w:left w:w="115" w:type="dxa"/>
          <w:right w:w="115" w:type="dxa"/>
        </w:tblCellMar>
        <w:tblLook w:val="04A0"/>
      </w:tblPr>
      <w:tblGrid>
        <w:gridCol w:w="10170"/>
      </w:tblGrid>
      <w:tr w14:paraId="60A7D1DE" w14:textId="77777777" w:rsidTr="004F4DB3">
        <w:tblPrEx>
          <w:tblW w:w="10170" w:type="dxa"/>
          <w:tblLayout w:type="fixed"/>
          <w:tblCellMar>
            <w:left w:w="115" w:type="dxa"/>
            <w:right w:w="115" w:type="dxa"/>
          </w:tblCellMar>
          <w:tblLook w:val="04A0"/>
        </w:tblPrEx>
        <w:trPr>
          <w:trHeight w:val="225"/>
        </w:trPr>
        <w:tc>
          <w:tcPr>
            <w:tcW w:w="10170" w:type="dxa"/>
            <w:tcBorders>
              <w:top w:val="nil"/>
              <w:left w:val="nil"/>
              <w:bottom w:val="nil"/>
              <w:right w:val="nil"/>
            </w:tcBorders>
            <w:noWrap/>
            <w:vAlign w:val="center"/>
            <w:hideMark/>
          </w:tcPr>
          <w:p w:rsidR="006F3084" w:rsidRPr="00661A28" w:rsidP="004F4DB3" w14:paraId="66D60C2C" w14:textId="3BC1BD46">
            <w:pPr>
              <w:keepNext/>
              <w:keepLines/>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sidR="005C4242">
              <w:rPr>
                <w:rFonts w:ascii="Arial Narrow" w:eastAsia="Times New Roman" w:hAnsi="Arial Narrow" w:cs="Times New Roman"/>
                <w:b/>
                <w:bCs/>
                <w:color w:val="000000"/>
                <w:sz w:val="20"/>
                <w:szCs w:val="20"/>
              </w:rPr>
              <w:t>12</w:t>
            </w:r>
            <w:r w:rsidRPr="00661A28">
              <w:rPr>
                <w:rFonts w:ascii="Arial Narrow" w:eastAsia="Times New Roman" w:hAnsi="Arial Narrow" w:cs="Times New Roman"/>
                <w:b/>
                <w:bCs/>
                <w:color w:val="000000"/>
                <w:sz w:val="20"/>
                <w:szCs w:val="20"/>
              </w:rPr>
              <w:t>: Estimated Correction of Record Burden by Year</w:t>
            </w:r>
          </w:p>
          <w:tbl>
            <w:tblPr>
              <w:tblW w:w="9421" w:type="dxa"/>
              <w:tblLayout w:type="fixed"/>
              <w:tblLook w:val="04A0"/>
            </w:tblPr>
            <w:tblGrid>
              <w:gridCol w:w="955"/>
              <w:gridCol w:w="1144"/>
              <w:gridCol w:w="1026"/>
              <w:gridCol w:w="1262"/>
              <w:gridCol w:w="1499"/>
              <w:gridCol w:w="1639"/>
              <w:gridCol w:w="1896"/>
            </w:tblGrid>
            <w:tr w14:paraId="248D69A4" w14:textId="77777777" w:rsidTr="00170739">
              <w:tblPrEx>
                <w:tblW w:w="9421" w:type="dxa"/>
                <w:tblLayout w:type="fixed"/>
                <w:tblLook w:val="04A0"/>
              </w:tblPrEx>
              <w:trPr>
                <w:trHeight w:val="1587"/>
              </w:trPr>
              <w:tc>
                <w:tcPr>
                  <w:tcW w:w="955" w:type="dxa"/>
                  <w:tcBorders>
                    <w:top w:val="single" w:sz="4" w:space="0" w:color="auto"/>
                    <w:left w:val="single" w:sz="4" w:space="0" w:color="auto"/>
                    <w:bottom w:val="single" w:sz="4" w:space="0" w:color="auto"/>
                    <w:right w:val="single" w:sz="4" w:space="0" w:color="auto"/>
                  </w:tcBorders>
                  <w:vAlign w:val="center"/>
                  <w:hideMark/>
                </w:tcPr>
                <w:p w:rsidR="006F3084" w:rsidRPr="00661A28" w:rsidP="004F4DB3" w14:paraId="3C9DCFD9"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1144" w:type="dxa"/>
                  <w:tcBorders>
                    <w:top w:val="single" w:sz="4" w:space="0" w:color="auto"/>
                    <w:left w:val="nil"/>
                    <w:bottom w:val="single" w:sz="4" w:space="0" w:color="auto"/>
                    <w:right w:val="single" w:sz="4" w:space="0" w:color="auto"/>
                  </w:tcBorders>
                  <w:vAlign w:val="center"/>
                  <w:hideMark/>
                </w:tcPr>
                <w:p w:rsidR="006F3084" w:rsidRPr="00661A28" w:rsidP="004F4DB3" w14:paraId="0D3B85D6"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Initial Enrollments and Renewals</w:t>
                  </w:r>
                </w:p>
              </w:tc>
              <w:tc>
                <w:tcPr>
                  <w:tcW w:w="1026" w:type="dxa"/>
                  <w:tcBorders>
                    <w:top w:val="single" w:sz="4" w:space="0" w:color="auto"/>
                    <w:left w:val="nil"/>
                    <w:bottom w:val="single" w:sz="4" w:space="0" w:color="auto"/>
                    <w:right w:val="single" w:sz="4" w:space="0" w:color="auto"/>
                  </w:tcBorders>
                  <w:vAlign w:val="center"/>
                  <w:hideMark/>
                </w:tcPr>
                <w:p w:rsidR="006F3084" w:rsidRPr="00661A28" w:rsidP="004F4DB3" w14:paraId="3F8A1997"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of Applicants Initially Deemed Ineligible</w:t>
                  </w:r>
                </w:p>
              </w:tc>
              <w:tc>
                <w:tcPr>
                  <w:tcW w:w="1262" w:type="dxa"/>
                  <w:tcBorders>
                    <w:top w:val="single" w:sz="4" w:space="0" w:color="auto"/>
                    <w:left w:val="nil"/>
                    <w:bottom w:val="single" w:sz="4" w:space="0" w:color="auto"/>
                    <w:right w:val="single" w:sz="4" w:space="0" w:color="auto"/>
                  </w:tcBorders>
                  <w:vAlign w:val="center"/>
                  <w:hideMark/>
                </w:tcPr>
                <w:p w:rsidR="006F3084" w:rsidRPr="00661A28" w:rsidP="004F4DB3" w14:paraId="30048E3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of Applicants Initially Deemed Ineligible that request a Correction of Records</w:t>
                  </w:r>
                </w:p>
              </w:tc>
              <w:tc>
                <w:tcPr>
                  <w:tcW w:w="1499" w:type="dxa"/>
                  <w:tcBorders>
                    <w:top w:val="single" w:sz="4" w:space="0" w:color="auto"/>
                    <w:left w:val="nil"/>
                    <w:bottom w:val="single" w:sz="4" w:space="0" w:color="auto"/>
                    <w:right w:val="single" w:sz="4" w:space="0" w:color="auto"/>
                  </w:tcBorders>
                  <w:vAlign w:val="center"/>
                  <w:hideMark/>
                </w:tcPr>
                <w:p w:rsidR="006F3084" w:rsidRPr="00661A28" w:rsidP="004F4DB3" w14:paraId="39CFF3EC"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Estimated Total # of Applicants to Request a Correction of Record</w:t>
                  </w:r>
                </w:p>
              </w:tc>
              <w:tc>
                <w:tcPr>
                  <w:tcW w:w="1639" w:type="dxa"/>
                  <w:tcBorders>
                    <w:top w:val="single" w:sz="4" w:space="0" w:color="auto"/>
                    <w:left w:val="nil"/>
                    <w:bottom w:val="single" w:sz="4" w:space="0" w:color="auto"/>
                    <w:right w:val="single" w:sz="4" w:space="0" w:color="auto"/>
                  </w:tcBorders>
                  <w:vAlign w:val="center"/>
                  <w:hideMark/>
                </w:tcPr>
                <w:p w:rsidR="006F3084" w:rsidRPr="00661A28" w:rsidP="004F4DB3" w14:paraId="79CD83D1"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Estimated Time Burden in hours per Applicant for Correction of Records</w:t>
                  </w:r>
                </w:p>
              </w:tc>
              <w:tc>
                <w:tcPr>
                  <w:tcW w:w="1896" w:type="dxa"/>
                  <w:tcBorders>
                    <w:top w:val="single" w:sz="4" w:space="0" w:color="auto"/>
                    <w:left w:val="nil"/>
                    <w:bottom w:val="single" w:sz="4" w:space="0" w:color="auto"/>
                    <w:right w:val="single" w:sz="4" w:space="0" w:color="auto"/>
                  </w:tcBorders>
                  <w:vAlign w:val="center"/>
                  <w:hideMark/>
                </w:tcPr>
                <w:p w:rsidR="006F3084" w:rsidRPr="00661A28" w:rsidP="004F4DB3" w14:paraId="5C46D605"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Correction of Records Hours</w:t>
                  </w:r>
                </w:p>
              </w:tc>
            </w:tr>
            <w:tr w14:paraId="5564148F" w14:textId="77777777" w:rsidTr="00170739">
              <w:tblPrEx>
                <w:tblW w:w="9421" w:type="dxa"/>
                <w:tblLayout w:type="fixed"/>
                <w:tblLook w:val="04A0"/>
              </w:tblPrEx>
              <w:trPr>
                <w:trHeight w:val="422"/>
              </w:trPr>
              <w:tc>
                <w:tcPr>
                  <w:tcW w:w="955" w:type="dxa"/>
                  <w:tcBorders>
                    <w:top w:val="single" w:sz="4" w:space="0" w:color="auto"/>
                    <w:left w:val="single" w:sz="4" w:space="0" w:color="auto"/>
                    <w:bottom w:val="single" w:sz="4" w:space="0" w:color="auto"/>
                    <w:right w:val="single" w:sz="4" w:space="0" w:color="auto"/>
                  </w:tcBorders>
                  <w:noWrap/>
                  <w:vAlign w:val="center"/>
                  <w:hideMark/>
                </w:tcPr>
                <w:p w:rsidR="006F3084" w:rsidRPr="00661A28" w:rsidP="004F4DB3" w14:paraId="601A7AAA" w14:textId="1662792C">
                  <w:pPr>
                    <w:jc w:val="center"/>
                    <w:rPr>
                      <w:rFonts w:ascii="Arial Narrow" w:eastAsia="Times New Roman" w:hAnsi="Arial Narrow" w:cs="Times New Roman"/>
                      <w:i/>
                      <w:color w:val="000000"/>
                      <w:sz w:val="20"/>
                      <w:szCs w:val="20"/>
                    </w:rPr>
                  </w:pPr>
                </w:p>
              </w:tc>
              <w:tc>
                <w:tcPr>
                  <w:tcW w:w="1144" w:type="dxa"/>
                  <w:tcBorders>
                    <w:top w:val="single" w:sz="4" w:space="0" w:color="auto"/>
                    <w:left w:val="nil"/>
                    <w:bottom w:val="single" w:sz="4" w:space="0" w:color="auto"/>
                    <w:right w:val="single" w:sz="4" w:space="0" w:color="auto"/>
                  </w:tcBorders>
                  <w:noWrap/>
                  <w:vAlign w:val="center"/>
                  <w:hideMark/>
                </w:tcPr>
                <w:p w:rsidR="006F3084" w:rsidRPr="00661A28" w:rsidP="004F4DB3" w14:paraId="72E0AD89"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1026" w:type="dxa"/>
                  <w:tcBorders>
                    <w:top w:val="single" w:sz="4" w:space="0" w:color="auto"/>
                    <w:left w:val="nil"/>
                    <w:bottom w:val="single" w:sz="4" w:space="0" w:color="auto"/>
                    <w:right w:val="single" w:sz="4" w:space="0" w:color="auto"/>
                  </w:tcBorders>
                  <w:noWrap/>
                  <w:vAlign w:val="center"/>
                  <w:hideMark/>
                </w:tcPr>
                <w:p w:rsidR="006F3084" w:rsidRPr="00661A28" w:rsidP="004F4DB3" w14:paraId="306E628C" w14:textId="3A0165D0">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 = 0.0007</w:t>
                  </w:r>
                </w:p>
              </w:tc>
              <w:tc>
                <w:tcPr>
                  <w:tcW w:w="1262" w:type="dxa"/>
                  <w:tcBorders>
                    <w:top w:val="single" w:sz="4" w:space="0" w:color="auto"/>
                    <w:left w:val="nil"/>
                    <w:bottom w:val="single" w:sz="4" w:space="0" w:color="auto"/>
                    <w:right w:val="single" w:sz="4" w:space="0" w:color="auto"/>
                  </w:tcBorders>
                  <w:noWrap/>
                  <w:vAlign w:val="center"/>
                  <w:hideMark/>
                </w:tcPr>
                <w:p w:rsidR="006F3084" w:rsidRPr="00661A28" w:rsidP="004F4DB3" w14:paraId="15C75F6A"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 = 0.27</w:t>
                  </w:r>
                </w:p>
              </w:tc>
              <w:tc>
                <w:tcPr>
                  <w:tcW w:w="1499" w:type="dxa"/>
                  <w:tcBorders>
                    <w:top w:val="single" w:sz="4" w:space="0" w:color="auto"/>
                    <w:left w:val="nil"/>
                    <w:bottom w:val="single" w:sz="4" w:space="0" w:color="auto"/>
                    <w:right w:val="single" w:sz="4" w:space="0" w:color="auto"/>
                  </w:tcBorders>
                  <w:noWrap/>
                  <w:vAlign w:val="center"/>
                  <w:hideMark/>
                </w:tcPr>
                <w:p w:rsidR="006F3084" w:rsidRPr="00661A28" w:rsidP="004F4DB3" w14:paraId="1CA43516" w14:textId="104AEB0A">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D = (A</w:t>
                  </w:r>
                  <w:r w:rsidR="00A45A0A">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00A45A0A">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B</w:t>
                  </w:r>
                  <w:r w:rsidR="00A45A0A">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00A45A0A">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C)</w:t>
                  </w:r>
                </w:p>
              </w:tc>
              <w:tc>
                <w:tcPr>
                  <w:tcW w:w="1639" w:type="dxa"/>
                  <w:tcBorders>
                    <w:top w:val="single" w:sz="4" w:space="0" w:color="auto"/>
                    <w:left w:val="nil"/>
                    <w:bottom w:val="single" w:sz="4" w:space="0" w:color="auto"/>
                    <w:right w:val="single" w:sz="4" w:space="0" w:color="auto"/>
                  </w:tcBorders>
                  <w:noWrap/>
                  <w:vAlign w:val="center"/>
                  <w:hideMark/>
                </w:tcPr>
                <w:p w:rsidR="006F3084" w:rsidRPr="00661A28" w:rsidP="004F4DB3" w14:paraId="62953CB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w:t>
                  </w:r>
                </w:p>
              </w:tc>
              <w:tc>
                <w:tcPr>
                  <w:tcW w:w="1896" w:type="dxa"/>
                  <w:tcBorders>
                    <w:top w:val="single" w:sz="4" w:space="0" w:color="auto"/>
                    <w:left w:val="nil"/>
                    <w:bottom w:val="single" w:sz="4" w:space="0" w:color="auto"/>
                    <w:right w:val="single" w:sz="4" w:space="0" w:color="auto"/>
                  </w:tcBorders>
                  <w:noWrap/>
                  <w:vAlign w:val="center"/>
                  <w:hideMark/>
                </w:tcPr>
                <w:p w:rsidR="006F3084" w:rsidRPr="00661A28" w:rsidP="004F4DB3" w14:paraId="124753BC" w14:textId="61D78A10">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F=(D</w:t>
                  </w:r>
                  <w:r w:rsidR="00A45A0A">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00A45A0A">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E)</w:t>
                  </w:r>
                </w:p>
              </w:tc>
            </w:tr>
            <w:tr w14:paraId="27AB84A8" w14:textId="77777777" w:rsidTr="00170739">
              <w:tblPrEx>
                <w:tblW w:w="9421" w:type="dxa"/>
                <w:tblLayout w:type="fixed"/>
                <w:tblLook w:val="04A0"/>
              </w:tblPrEx>
              <w:trPr>
                <w:trHeight w:val="325"/>
              </w:trPr>
              <w:tc>
                <w:tcPr>
                  <w:tcW w:w="955" w:type="dxa"/>
                  <w:tcBorders>
                    <w:top w:val="single" w:sz="4" w:space="0" w:color="auto"/>
                    <w:left w:val="single" w:sz="4" w:space="0" w:color="auto"/>
                    <w:bottom w:val="single" w:sz="4" w:space="0" w:color="auto"/>
                    <w:right w:val="single" w:sz="4" w:space="0" w:color="auto"/>
                  </w:tcBorders>
                  <w:noWrap/>
                  <w:vAlign w:val="center"/>
                  <w:hideMark/>
                </w:tcPr>
                <w:p w:rsidR="00E62B2E" w:rsidRPr="001543C0" w:rsidP="00E62B2E" w14:paraId="7B7593CD" w14:textId="3C283F81">
                  <w:pPr>
                    <w:jc w:val="center"/>
                    <w:rPr>
                      <w:rFonts w:ascii="Arial Narrow" w:eastAsia="Times New Roman" w:hAnsi="Arial Narrow" w:cs="Times New Roman"/>
                      <w:strike/>
                      <w:color w:val="000000"/>
                      <w:sz w:val="20"/>
                      <w:szCs w:val="20"/>
                    </w:rPr>
                  </w:pPr>
                  <w:r w:rsidRPr="00661A28">
                    <w:rPr>
                      <w:rFonts w:ascii="Arial Narrow" w:eastAsia="Times New Roman" w:hAnsi="Arial Narrow" w:cs="Times New Roman"/>
                      <w:color w:val="000000"/>
                      <w:sz w:val="20"/>
                      <w:szCs w:val="20"/>
                    </w:rPr>
                    <w:t>FY 2026</w:t>
                  </w:r>
                </w:p>
              </w:tc>
              <w:tc>
                <w:tcPr>
                  <w:tcW w:w="1144" w:type="dxa"/>
                  <w:tcBorders>
                    <w:top w:val="nil"/>
                    <w:left w:val="single" w:sz="4" w:space="0" w:color="auto"/>
                    <w:bottom w:val="single" w:sz="4" w:space="0" w:color="auto"/>
                    <w:right w:val="single" w:sz="4" w:space="0" w:color="auto"/>
                  </w:tcBorders>
                  <w:noWrap/>
                  <w:vAlign w:val="center"/>
                  <w:hideMark/>
                </w:tcPr>
                <w:p w:rsidR="00E62B2E" w:rsidRPr="00384870" w:rsidP="00E62B2E" w14:paraId="68B42837" w14:textId="102D67EE">
                  <w:pPr>
                    <w:jc w:val="center"/>
                    <w:rPr>
                      <w:rFonts w:ascii="Arial Narrow" w:hAnsi="Arial Narrow"/>
                      <w:sz w:val="20"/>
                      <w:szCs w:val="20"/>
                    </w:rPr>
                  </w:pPr>
                  <w:r>
                    <w:rPr>
                      <w:rFonts w:ascii="Arial Narrow" w:hAnsi="Arial Narrow"/>
                      <w:sz w:val="20"/>
                      <w:szCs w:val="20"/>
                    </w:rPr>
                    <w:t>5,026,170</w:t>
                  </w:r>
                </w:p>
              </w:tc>
              <w:tc>
                <w:tcPr>
                  <w:tcW w:w="1026" w:type="dxa"/>
                  <w:vMerge w:val="restart"/>
                  <w:tcBorders>
                    <w:top w:val="single" w:sz="4" w:space="0" w:color="auto"/>
                    <w:left w:val="single" w:sz="4" w:space="0" w:color="auto"/>
                    <w:bottom w:val="single" w:sz="4" w:space="0" w:color="auto"/>
                    <w:right w:val="single" w:sz="4" w:space="0" w:color="auto"/>
                  </w:tcBorders>
                  <w:noWrap/>
                  <w:vAlign w:val="center"/>
                  <w:hideMark/>
                </w:tcPr>
                <w:p w:rsidR="00E62B2E" w:rsidRPr="00661A28" w:rsidP="00E62B2E" w14:paraId="6277B2D9" w14:textId="1C840B6F">
                  <w:pPr>
                    <w:jc w:val="center"/>
                    <w:rPr>
                      <w:rFonts w:ascii="Arial Narrow" w:eastAsia="Times New Roman" w:hAnsi="Arial Narrow" w:cs="Times New Roman"/>
                      <w:sz w:val="20"/>
                      <w:szCs w:val="20"/>
                    </w:rPr>
                  </w:pPr>
                  <w:r w:rsidRPr="00661A28">
                    <w:rPr>
                      <w:rFonts w:ascii="Arial Narrow" w:hAnsi="Arial Narrow"/>
                      <w:sz w:val="20"/>
                      <w:szCs w:val="20"/>
                    </w:rPr>
                    <w:t>0.07%</w:t>
                  </w:r>
                </w:p>
              </w:tc>
              <w:tc>
                <w:tcPr>
                  <w:tcW w:w="1262" w:type="dxa"/>
                  <w:vMerge w:val="restart"/>
                  <w:tcBorders>
                    <w:top w:val="single" w:sz="4" w:space="0" w:color="auto"/>
                    <w:left w:val="single" w:sz="4" w:space="0" w:color="auto"/>
                    <w:bottom w:val="single" w:sz="4" w:space="0" w:color="auto"/>
                    <w:right w:val="single" w:sz="4" w:space="0" w:color="auto"/>
                  </w:tcBorders>
                  <w:noWrap/>
                  <w:vAlign w:val="center"/>
                  <w:hideMark/>
                </w:tcPr>
                <w:p w:rsidR="00E62B2E" w:rsidRPr="00661A28" w:rsidP="00E62B2E" w14:paraId="25152C1D" w14:textId="10B763F0">
                  <w:pPr>
                    <w:jc w:val="center"/>
                    <w:rPr>
                      <w:rFonts w:ascii="Arial Narrow" w:eastAsia="Times New Roman" w:hAnsi="Arial Narrow" w:cs="Times New Roman"/>
                      <w:sz w:val="20"/>
                      <w:szCs w:val="20"/>
                    </w:rPr>
                  </w:pPr>
                  <w:r w:rsidRPr="00661A28">
                    <w:rPr>
                      <w:rFonts w:ascii="Arial Narrow" w:hAnsi="Arial Narrow"/>
                      <w:sz w:val="20"/>
                      <w:szCs w:val="20"/>
                    </w:rPr>
                    <w:t>27%</w:t>
                  </w:r>
                </w:p>
              </w:tc>
              <w:tc>
                <w:tcPr>
                  <w:tcW w:w="1499" w:type="dxa"/>
                  <w:tcBorders>
                    <w:top w:val="nil"/>
                    <w:left w:val="nil"/>
                    <w:bottom w:val="single" w:sz="4" w:space="0" w:color="auto"/>
                    <w:right w:val="single" w:sz="4" w:space="0" w:color="auto"/>
                  </w:tcBorders>
                  <w:noWrap/>
                  <w:vAlign w:val="center"/>
                  <w:hideMark/>
                </w:tcPr>
                <w:p w:rsidR="00E62B2E" w:rsidRPr="00661A28" w:rsidP="00E62B2E" w14:paraId="384A22FC" w14:textId="658F18AA">
                  <w:pPr>
                    <w:jc w:val="center"/>
                    <w:rPr>
                      <w:rFonts w:ascii="Arial Narrow" w:eastAsia="Times New Roman" w:hAnsi="Arial Narrow" w:cs="Times New Roman"/>
                      <w:sz w:val="20"/>
                      <w:szCs w:val="20"/>
                    </w:rPr>
                  </w:pPr>
                  <w:r>
                    <w:rPr>
                      <w:rFonts w:ascii="Arial Narrow" w:hAnsi="Arial Narrow"/>
                      <w:color w:val="000000"/>
                      <w:sz w:val="20"/>
                      <w:szCs w:val="20"/>
                    </w:rPr>
                    <w:t>950</w:t>
                  </w:r>
                </w:p>
              </w:tc>
              <w:tc>
                <w:tcPr>
                  <w:tcW w:w="1639" w:type="dxa"/>
                  <w:vMerge w:val="restart"/>
                  <w:tcBorders>
                    <w:top w:val="single" w:sz="4" w:space="0" w:color="auto"/>
                    <w:left w:val="single" w:sz="4" w:space="0" w:color="auto"/>
                    <w:bottom w:val="single" w:sz="4" w:space="0" w:color="auto"/>
                    <w:right w:val="single" w:sz="4" w:space="0" w:color="auto"/>
                  </w:tcBorders>
                  <w:noWrap/>
                  <w:vAlign w:val="center"/>
                  <w:hideMark/>
                </w:tcPr>
                <w:p w:rsidR="00E62B2E" w:rsidRPr="00661A28" w:rsidP="00E62B2E" w14:paraId="0F2CFE35" w14:textId="18E408BF">
                  <w:pPr>
                    <w:jc w:val="center"/>
                    <w:rPr>
                      <w:rFonts w:ascii="Arial Narrow" w:eastAsia="Times New Roman" w:hAnsi="Arial Narrow" w:cs="Times New Roman"/>
                      <w:sz w:val="20"/>
                      <w:szCs w:val="20"/>
                    </w:rPr>
                  </w:pPr>
                  <w:r w:rsidRPr="00661A28">
                    <w:rPr>
                      <w:rFonts w:ascii="Arial Narrow" w:hAnsi="Arial Narrow"/>
                      <w:sz w:val="20"/>
                      <w:szCs w:val="20"/>
                    </w:rPr>
                    <w:t>6</w:t>
                  </w:r>
                </w:p>
              </w:tc>
              <w:tc>
                <w:tcPr>
                  <w:tcW w:w="1896" w:type="dxa"/>
                  <w:tcBorders>
                    <w:top w:val="nil"/>
                    <w:left w:val="nil"/>
                    <w:bottom w:val="single" w:sz="4" w:space="0" w:color="auto"/>
                    <w:right w:val="single" w:sz="4" w:space="0" w:color="auto"/>
                  </w:tcBorders>
                  <w:noWrap/>
                  <w:vAlign w:val="center"/>
                  <w:hideMark/>
                </w:tcPr>
                <w:p w:rsidR="00E62B2E" w:rsidRPr="00661A28" w:rsidP="00E62B2E" w14:paraId="4C20F6DE" w14:textId="18EFD075">
                  <w:pPr>
                    <w:jc w:val="center"/>
                    <w:rPr>
                      <w:rFonts w:ascii="Arial Narrow" w:eastAsia="Times New Roman" w:hAnsi="Arial Narrow" w:cs="Times New Roman"/>
                      <w:sz w:val="20"/>
                      <w:szCs w:val="20"/>
                    </w:rPr>
                  </w:pPr>
                  <w:r>
                    <w:rPr>
                      <w:rFonts w:ascii="Arial Narrow" w:hAnsi="Arial Narrow"/>
                      <w:color w:val="000000"/>
                      <w:sz w:val="20"/>
                      <w:szCs w:val="20"/>
                    </w:rPr>
                    <w:t>5</w:t>
                  </w:r>
                  <w:r w:rsidR="00A45A0A">
                    <w:rPr>
                      <w:rFonts w:ascii="Arial Narrow" w:hAnsi="Arial Narrow"/>
                      <w:color w:val="000000"/>
                      <w:sz w:val="20"/>
                      <w:szCs w:val="20"/>
                    </w:rPr>
                    <w:t>,</w:t>
                  </w:r>
                  <w:r>
                    <w:rPr>
                      <w:rFonts w:ascii="Arial Narrow" w:hAnsi="Arial Narrow"/>
                      <w:color w:val="000000"/>
                      <w:sz w:val="20"/>
                      <w:szCs w:val="20"/>
                    </w:rPr>
                    <w:t>700</w:t>
                  </w:r>
                </w:p>
              </w:tc>
            </w:tr>
            <w:tr w14:paraId="73558537" w14:textId="77777777" w:rsidTr="00170739">
              <w:tblPrEx>
                <w:tblW w:w="9421" w:type="dxa"/>
                <w:tblLayout w:type="fixed"/>
                <w:tblLook w:val="04A0"/>
              </w:tblPrEx>
              <w:trPr>
                <w:trHeight w:val="51"/>
              </w:trPr>
              <w:tc>
                <w:tcPr>
                  <w:tcW w:w="955" w:type="dxa"/>
                  <w:tcBorders>
                    <w:top w:val="single" w:sz="4" w:space="0" w:color="auto"/>
                    <w:left w:val="single" w:sz="4" w:space="0" w:color="auto"/>
                    <w:bottom w:val="single" w:sz="4" w:space="0" w:color="auto"/>
                    <w:right w:val="single" w:sz="4" w:space="0" w:color="auto"/>
                  </w:tcBorders>
                  <w:noWrap/>
                  <w:vAlign w:val="center"/>
                  <w:hideMark/>
                </w:tcPr>
                <w:p w:rsidR="00E62B2E" w:rsidRPr="00661A28" w:rsidP="00E62B2E" w14:paraId="7A0CEAFB" w14:textId="55AEF79E">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2027</w:t>
                  </w:r>
                </w:p>
              </w:tc>
              <w:tc>
                <w:tcPr>
                  <w:tcW w:w="1144" w:type="dxa"/>
                  <w:tcBorders>
                    <w:top w:val="nil"/>
                    <w:left w:val="single" w:sz="4" w:space="0" w:color="auto"/>
                    <w:bottom w:val="single" w:sz="4" w:space="0" w:color="auto"/>
                    <w:right w:val="single" w:sz="4" w:space="0" w:color="auto"/>
                  </w:tcBorders>
                  <w:noWrap/>
                  <w:vAlign w:val="center"/>
                  <w:hideMark/>
                </w:tcPr>
                <w:p w:rsidR="00E62B2E" w:rsidRPr="00661A28" w:rsidP="00E62B2E" w14:paraId="5C9FAA19" w14:textId="1AB5D23C">
                  <w:pPr>
                    <w:jc w:val="center"/>
                    <w:rPr>
                      <w:rFonts w:ascii="Arial Narrow" w:eastAsia="Times New Roman" w:hAnsi="Arial Narrow" w:cs="Times New Roman"/>
                      <w:sz w:val="20"/>
                      <w:szCs w:val="20"/>
                    </w:rPr>
                  </w:pPr>
                  <w:r>
                    <w:rPr>
                      <w:rFonts w:ascii="Arial Narrow" w:hAnsi="Arial Narrow"/>
                      <w:sz w:val="20"/>
                      <w:szCs w:val="20"/>
                    </w:rPr>
                    <w:t>6,440,144</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E62B2E" w:rsidRPr="00661A28" w:rsidP="00170739" w14:paraId="744D784A" w14:textId="77777777">
                  <w:pPr>
                    <w:jc w:val="center"/>
                    <w:rPr>
                      <w:rFonts w:ascii="Arial Narrow" w:eastAsia="Times New Roman" w:hAnsi="Arial Narrow" w:cs="Times New Roman"/>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E62B2E" w:rsidRPr="00661A28" w:rsidP="00170739" w14:paraId="5B0CAEB6" w14:textId="77777777">
                  <w:pPr>
                    <w:jc w:val="center"/>
                    <w:rPr>
                      <w:rFonts w:ascii="Arial Narrow" w:eastAsia="Times New Roman" w:hAnsi="Arial Narrow" w:cs="Times New Roman"/>
                      <w:sz w:val="20"/>
                      <w:szCs w:val="20"/>
                    </w:rPr>
                  </w:pPr>
                </w:p>
              </w:tc>
              <w:tc>
                <w:tcPr>
                  <w:tcW w:w="1499" w:type="dxa"/>
                  <w:tcBorders>
                    <w:top w:val="nil"/>
                    <w:left w:val="nil"/>
                    <w:bottom w:val="single" w:sz="4" w:space="0" w:color="auto"/>
                    <w:right w:val="single" w:sz="4" w:space="0" w:color="auto"/>
                  </w:tcBorders>
                  <w:noWrap/>
                  <w:vAlign w:val="center"/>
                  <w:hideMark/>
                </w:tcPr>
                <w:p w:rsidR="00E62B2E" w:rsidRPr="00661A28" w:rsidP="00E62B2E" w14:paraId="10975177" w14:textId="7D6816BE">
                  <w:pPr>
                    <w:jc w:val="center"/>
                    <w:rPr>
                      <w:rFonts w:ascii="Arial Narrow" w:eastAsia="Times New Roman" w:hAnsi="Arial Narrow" w:cs="Times New Roman"/>
                      <w:sz w:val="20"/>
                      <w:szCs w:val="20"/>
                    </w:rPr>
                  </w:pPr>
                  <w:r>
                    <w:rPr>
                      <w:rFonts w:ascii="Arial Narrow" w:hAnsi="Arial Narrow"/>
                      <w:color w:val="000000"/>
                      <w:sz w:val="20"/>
                      <w:szCs w:val="20"/>
                    </w:rPr>
                    <w:t>1</w:t>
                  </w:r>
                  <w:r w:rsidR="00A45A0A">
                    <w:rPr>
                      <w:rFonts w:ascii="Arial Narrow" w:hAnsi="Arial Narrow"/>
                      <w:color w:val="000000"/>
                      <w:sz w:val="20"/>
                      <w:szCs w:val="20"/>
                    </w:rPr>
                    <w:t>,</w:t>
                  </w:r>
                  <w:r>
                    <w:rPr>
                      <w:rFonts w:ascii="Arial Narrow" w:hAnsi="Arial Narrow"/>
                      <w:color w:val="000000"/>
                      <w:sz w:val="20"/>
                      <w:szCs w:val="20"/>
                    </w:rPr>
                    <w:t>217</w:t>
                  </w: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E62B2E" w:rsidRPr="00661A28" w:rsidP="00170739" w14:paraId="181CF170" w14:textId="77777777">
                  <w:pPr>
                    <w:jc w:val="center"/>
                    <w:rPr>
                      <w:rFonts w:ascii="Arial Narrow" w:eastAsia="Times New Roman" w:hAnsi="Arial Narrow" w:cs="Times New Roman"/>
                      <w:sz w:val="20"/>
                      <w:szCs w:val="20"/>
                    </w:rPr>
                  </w:pPr>
                </w:p>
              </w:tc>
              <w:tc>
                <w:tcPr>
                  <w:tcW w:w="1896" w:type="dxa"/>
                  <w:tcBorders>
                    <w:top w:val="nil"/>
                    <w:left w:val="nil"/>
                    <w:bottom w:val="single" w:sz="4" w:space="0" w:color="auto"/>
                    <w:right w:val="single" w:sz="4" w:space="0" w:color="auto"/>
                  </w:tcBorders>
                  <w:noWrap/>
                  <w:vAlign w:val="center"/>
                  <w:hideMark/>
                </w:tcPr>
                <w:p w:rsidR="00E62B2E" w:rsidRPr="00661A28" w:rsidP="00E62B2E" w14:paraId="296719CD" w14:textId="21E14815">
                  <w:pPr>
                    <w:jc w:val="center"/>
                    <w:rPr>
                      <w:rFonts w:ascii="Arial Narrow" w:eastAsia="Times New Roman" w:hAnsi="Arial Narrow" w:cs="Times New Roman"/>
                      <w:sz w:val="20"/>
                      <w:szCs w:val="20"/>
                    </w:rPr>
                  </w:pPr>
                  <w:r>
                    <w:rPr>
                      <w:rFonts w:ascii="Arial Narrow" w:hAnsi="Arial Narrow"/>
                      <w:color w:val="000000"/>
                      <w:sz w:val="20"/>
                      <w:szCs w:val="20"/>
                    </w:rPr>
                    <w:t>7</w:t>
                  </w:r>
                  <w:r w:rsidR="00A45A0A">
                    <w:rPr>
                      <w:rFonts w:ascii="Arial Narrow" w:hAnsi="Arial Narrow"/>
                      <w:color w:val="000000"/>
                      <w:sz w:val="20"/>
                      <w:szCs w:val="20"/>
                    </w:rPr>
                    <w:t>,</w:t>
                  </w:r>
                  <w:r>
                    <w:rPr>
                      <w:rFonts w:ascii="Arial Narrow" w:hAnsi="Arial Narrow"/>
                      <w:color w:val="000000"/>
                      <w:sz w:val="20"/>
                      <w:szCs w:val="20"/>
                    </w:rPr>
                    <w:t>303</w:t>
                  </w:r>
                </w:p>
              </w:tc>
            </w:tr>
            <w:tr w14:paraId="3FF341F7" w14:textId="77777777" w:rsidTr="00170739">
              <w:tblPrEx>
                <w:tblW w:w="9421" w:type="dxa"/>
                <w:tblLayout w:type="fixed"/>
                <w:tblLook w:val="04A0"/>
              </w:tblPrEx>
              <w:trPr>
                <w:trHeight w:val="51"/>
              </w:trPr>
              <w:tc>
                <w:tcPr>
                  <w:tcW w:w="955" w:type="dxa"/>
                  <w:tcBorders>
                    <w:top w:val="single" w:sz="4" w:space="0" w:color="auto"/>
                    <w:left w:val="single" w:sz="4" w:space="0" w:color="auto"/>
                    <w:bottom w:val="single" w:sz="4" w:space="0" w:color="auto"/>
                    <w:right w:val="single" w:sz="4" w:space="0" w:color="auto"/>
                  </w:tcBorders>
                  <w:noWrap/>
                  <w:vAlign w:val="center"/>
                </w:tcPr>
                <w:p w:rsidR="00E62B2E" w:rsidRPr="00661A28" w:rsidP="00E62B2E" w14:paraId="514D31B7" w14:textId="3570F9E4">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FY 2028</w:t>
                  </w:r>
                </w:p>
              </w:tc>
              <w:tc>
                <w:tcPr>
                  <w:tcW w:w="1144" w:type="dxa"/>
                  <w:tcBorders>
                    <w:top w:val="nil"/>
                    <w:left w:val="single" w:sz="4" w:space="0" w:color="auto"/>
                    <w:bottom w:val="single" w:sz="4" w:space="0" w:color="auto"/>
                    <w:right w:val="single" w:sz="4" w:space="0" w:color="auto"/>
                  </w:tcBorders>
                  <w:noWrap/>
                  <w:vAlign w:val="center"/>
                </w:tcPr>
                <w:p w:rsidR="00E62B2E" w:rsidRPr="00661A28" w:rsidP="00E62B2E" w14:paraId="1979198B" w14:textId="70C9B40F">
                  <w:pPr>
                    <w:jc w:val="center"/>
                    <w:rPr>
                      <w:rFonts w:ascii="Arial Narrow" w:hAnsi="Arial Narrow"/>
                      <w:sz w:val="20"/>
                      <w:szCs w:val="20"/>
                    </w:rPr>
                  </w:pPr>
                  <w:r>
                    <w:rPr>
                      <w:rFonts w:ascii="Arial Narrow" w:hAnsi="Arial Narrow"/>
                      <w:sz w:val="20"/>
                      <w:szCs w:val="20"/>
                    </w:rPr>
                    <w:t>7,445,646</w:t>
                  </w:r>
                </w:p>
              </w:tc>
              <w:tc>
                <w:tcPr>
                  <w:tcW w:w="1026" w:type="dxa"/>
                  <w:vMerge/>
                  <w:tcBorders>
                    <w:top w:val="single" w:sz="4" w:space="0" w:color="auto"/>
                    <w:left w:val="single" w:sz="4" w:space="0" w:color="auto"/>
                    <w:bottom w:val="single" w:sz="4" w:space="0" w:color="auto"/>
                    <w:right w:val="single" w:sz="4" w:space="0" w:color="auto"/>
                  </w:tcBorders>
                  <w:vAlign w:val="center"/>
                </w:tcPr>
                <w:p w:rsidR="00E62B2E" w:rsidRPr="00661A28" w:rsidP="00170739" w14:paraId="55D597BA" w14:textId="77777777">
                  <w:pPr>
                    <w:jc w:val="center"/>
                    <w:rPr>
                      <w:rFonts w:ascii="Arial Narrow" w:eastAsia="Times New Roman" w:hAnsi="Arial Narrow" w:cs="Times New Roman"/>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tcPr>
                <w:p w:rsidR="00E62B2E" w:rsidRPr="00661A28" w:rsidP="00170739" w14:paraId="7E2A972E" w14:textId="77777777">
                  <w:pPr>
                    <w:jc w:val="center"/>
                    <w:rPr>
                      <w:rFonts w:ascii="Arial Narrow" w:eastAsia="Times New Roman" w:hAnsi="Arial Narrow" w:cs="Times New Roman"/>
                      <w:sz w:val="20"/>
                      <w:szCs w:val="20"/>
                    </w:rPr>
                  </w:pPr>
                </w:p>
              </w:tc>
              <w:tc>
                <w:tcPr>
                  <w:tcW w:w="1499" w:type="dxa"/>
                  <w:tcBorders>
                    <w:top w:val="nil"/>
                    <w:left w:val="single" w:sz="4" w:space="0" w:color="auto"/>
                    <w:bottom w:val="single" w:sz="4" w:space="0" w:color="000000"/>
                    <w:right w:val="single" w:sz="4" w:space="0" w:color="auto"/>
                  </w:tcBorders>
                  <w:noWrap/>
                  <w:vAlign w:val="center"/>
                </w:tcPr>
                <w:p w:rsidR="00E62B2E" w:rsidRPr="003455B2" w:rsidP="00E62B2E" w14:paraId="42F6AD08" w14:textId="424B7DEC">
                  <w:pPr>
                    <w:jc w:val="center"/>
                    <w:rPr>
                      <w:rFonts w:ascii="Arial Narrow" w:hAnsi="Arial Narrow"/>
                      <w:sz w:val="20"/>
                      <w:szCs w:val="20"/>
                    </w:rPr>
                  </w:pPr>
                  <w:r w:rsidRPr="003455B2">
                    <w:rPr>
                      <w:rFonts w:ascii="Arial Narrow" w:hAnsi="Arial Narrow"/>
                      <w:color w:val="000000"/>
                      <w:sz w:val="20"/>
                      <w:szCs w:val="20"/>
                    </w:rPr>
                    <w:t>1</w:t>
                  </w:r>
                  <w:r w:rsidR="00A45A0A">
                    <w:rPr>
                      <w:rFonts w:ascii="Arial Narrow" w:hAnsi="Arial Narrow"/>
                      <w:color w:val="000000"/>
                      <w:sz w:val="20"/>
                      <w:szCs w:val="20"/>
                    </w:rPr>
                    <w:t>,</w:t>
                  </w:r>
                  <w:r w:rsidRPr="003455B2">
                    <w:rPr>
                      <w:rFonts w:ascii="Arial Narrow" w:hAnsi="Arial Narrow"/>
                      <w:color w:val="000000"/>
                      <w:sz w:val="20"/>
                      <w:szCs w:val="20"/>
                    </w:rPr>
                    <w:t>407</w:t>
                  </w:r>
                </w:p>
              </w:tc>
              <w:tc>
                <w:tcPr>
                  <w:tcW w:w="1639" w:type="dxa"/>
                  <w:vMerge/>
                  <w:tcBorders>
                    <w:top w:val="single" w:sz="4" w:space="0" w:color="auto"/>
                    <w:left w:val="single" w:sz="4" w:space="0" w:color="auto"/>
                    <w:bottom w:val="single" w:sz="4" w:space="0" w:color="auto"/>
                    <w:right w:val="single" w:sz="4" w:space="0" w:color="auto"/>
                  </w:tcBorders>
                  <w:vAlign w:val="center"/>
                </w:tcPr>
                <w:p w:rsidR="00E62B2E" w:rsidRPr="00661A28" w:rsidP="00170739" w14:paraId="0C58E659" w14:textId="77777777">
                  <w:pPr>
                    <w:jc w:val="center"/>
                    <w:rPr>
                      <w:rFonts w:ascii="Arial Narrow" w:eastAsia="Times New Roman" w:hAnsi="Arial Narrow" w:cs="Times New Roman"/>
                      <w:sz w:val="20"/>
                      <w:szCs w:val="20"/>
                    </w:rPr>
                  </w:pPr>
                </w:p>
              </w:tc>
              <w:tc>
                <w:tcPr>
                  <w:tcW w:w="1896" w:type="dxa"/>
                  <w:tcBorders>
                    <w:top w:val="nil"/>
                    <w:left w:val="nil"/>
                    <w:bottom w:val="single" w:sz="4" w:space="0" w:color="auto"/>
                    <w:right w:val="single" w:sz="4" w:space="0" w:color="auto"/>
                  </w:tcBorders>
                  <w:noWrap/>
                  <w:vAlign w:val="center"/>
                </w:tcPr>
                <w:p w:rsidR="00E62B2E" w:rsidRPr="00661A28" w:rsidP="00E62B2E" w14:paraId="4989A106" w14:textId="541D18B5">
                  <w:pPr>
                    <w:jc w:val="center"/>
                    <w:rPr>
                      <w:rFonts w:ascii="Arial Narrow" w:hAnsi="Arial Narrow"/>
                      <w:sz w:val="20"/>
                      <w:szCs w:val="20"/>
                    </w:rPr>
                  </w:pPr>
                  <w:r>
                    <w:rPr>
                      <w:rFonts w:ascii="Arial Narrow" w:hAnsi="Arial Narrow"/>
                      <w:color w:val="000000"/>
                      <w:sz w:val="20"/>
                      <w:szCs w:val="20"/>
                    </w:rPr>
                    <w:t>8</w:t>
                  </w:r>
                  <w:r w:rsidR="00A45A0A">
                    <w:rPr>
                      <w:rFonts w:ascii="Arial Narrow" w:hAnsi="Arial Narrow"/>
                      <w:color w:val="000000"/>
                      <w:sz w:val="20"/>
                      <w:szCs w:val="20"/>
                    </w:rPr>
                    <w:t>,</w:t>
                  </w:r>
                  <w:r>
                    <w:rPr>
                      <w:rFonts w:ascii="Arial Narrow" w:hAnsi="Arial Narrow"/>
                      <w:color w:val="000000"/>
                      <w:sz w:val="20"/>
                      <w:szCs w:val="20"/>
                    </w:rPr>
                    <w:t>443</w:t>
                  </w:r>
                </w:p>
              </w:tc>
            </w:tr>
            <w:tr w14:paraId="44DCD007" w14:textId="77777777" w:rsidTr="00170739">
              <w:tblPrEx>
                <w:tblW w:w="9421" w:type="dxa"/>
                <w:tblLayout w:type="fixed"/>
                <w:tblLook w:val="04A0"/>
              </w:tblPrEx>
              <w:trPr>
                <w:trHeight w:val="51"/>
              </w:trPr>
              <w:tc>
                <w:tcPr>
                  <w:tcW w:w="955" w:type="dxa"/>
                  <w:tcBorders>
                    <w:top w:val="single" w:sz="4" w:space="0" w:color="auto"/>
                    <w:left w:val="single" w:sz="4" w:space="0" w:color="auto"/>
                    <w:bottom w:val="single" w:sz="4" w:space="0" w:color="auto"/>
                    <w:right w:val="single" w:sz="4" w:space="0" w:color="auto"/>
                  </w:tcBorders>
                  <w:noWrap/>
                  <w:vAlign w:val="center"/>
                  <w:hideMark/>
                </w:tcPr>
                <w:p w:rsidR="00E62B2E" w:rsidRPr="00661A28" w:rsidP="00E62B2E" w14:paraId="32E49494" w14:textId="471F3BC5">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1144" w:type="dxa"/>
                  <w:tcBorders>
                    <w:top w:val="nil"/>
                    <w:left w:val="single" w:sz="4" w:space="0" w:color="auto"/>
                    <w:bottom w:val="single" w:sz="4" w:space="0" w:color="auto"/>
                    <w:right w:val="single" w:sz="4" w:space="0" w:color="auto"/>
                  </w:tcBorders>
                  <w:noWrap/>
                  <w:vAlign w:val="center"/>
                  <w:hideMark/>
                </w:tcPr>
                <w:p w:rsidR="00E62B2E" w:rsidRPr="00661A28" w:rsidP="00E62B2E" w14:paraId="0624C683" w14:textId="5937E5FC">
                  <w:pPr>
                    <w:jc w:val="center"/>
                    <w:rPr>
                      <w:rFonts w:ascii="Arial Narrow" w:eastAsia="Times New Roman" w:hAnsi="Arial Narrow" w:cs="Times New Roman"/>
                      <w:sz w:val="20"/>
                      <w:szCs w:val="20"/>
                    </w:rPr>
                  </w:pPr>
                  <w:r>
                    <w:rPr>
                      <w:rFonts w:ascii="Arial Narrow" w:hAnsi="Arial Narrow"/>
                      <w:sz w:val="20"/>
                      <w:szCs w:val="20"/>
                    </w:rPr>
                    <w:t>18,911,960</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E62B2E" w:rsidRPr="00661A28" w:rsidP="00170739" w14:paraId="4BE053C6" w14:textId="77777777">
                  <w:pPr>
                    <w:jc w:val="center"/>
                    <w:rPr>
                      <w:rFonts w:ascii="Arial Narrow" w:eastAsia="Times New Roman" w:hAnsi="Arial Narrow" w:cs="Times New Roman"/>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E62B2E" w:rsidRPr="00661A28" w:rsidP="00170739" w14:paraId="77FAB801" w14:textId="77777777">
                  <w:pPr>
                    <w:jc w:val="center"/>
                    <w:rPr>
                      <w:rFonts w:ascii="Arial Narrow" w:eastAsia="Times New Roman" w:hAnsi="Arial Narrow" w:cs="Times New Roman"/>
                      <w:sz w:val="20"/>
                      <w:szCs w:val="20"/>
                    </w:rPr>
                  </w:pPr>
                </w:p>
              </w:tc>
              <w:tc>
                <w:tcPr>
                  <w:tcW w:w="1499" w:type="dxa"/>
                  <w:tcBorders>
                    <w:top w:val="nil"/>
                    <w:left w:val="single" w:sz="4" w:space="0" w:color="auto"/>
                    <w:bottom w:val="single" w:sz="4" w:space="0" w:color="000000"/>
                    <w:right w:val="single" w:sz="4" w:space="0" w:color="auto"/>
                  </w:tcBorders>
                  <w:noWrap/>
                  <w:vAlign w:val="center"/>
                  <w:hideMark/>
                </w:tcPr>
                <w:p w:rsidR="00E62B2E" w:rsidRPr="00661A28" w:rsidP="00E62B2E" w14:paraId="6871FFD6" w14:textId="2E4CBDFC">
                  <w:pPr>
                    <w:jc w:val="center"/>
                    <w:rPr>
                      <w:rFonts w:ascii="Arial Narrow" w:eastAsia="Times New Roman" w:hAnsi="Arial Narrow" w:cs="Times New Roman"/>
                      <w:sz w:val="20"/>
                      <w:szCs w:val="20"/>
                    </w:rPr>
                  </w:pPr>
                  <w:r>
                    <w:rPr>
                      <w:rFonts w:ascii="Arial Narrow" w:hAnsi="Arial Narrow"/>
                      <w:sz w:val="20"/>
                      <w:szCs w:val="20"/>
                    </w:rPr>
                    <w:t>3</w:t>
                  </w:r>
                  <w:r w:rsidR="00A45A0A">
                    <w:rPr>
                      <w:rFonts w:ascii="Arial Narrow" w:hAnsi="Arial Narrow"/>
                      <w:sz w:val="20"/>
                      <w:szCs w:val="20"/>
                    </w:rPr>
                    <w:t>,</w:t>
                  </w:r>
                  <w:r>
                    <w:rPr>
                      <w:rFonts w:ascii="Arial Narrow" w:hAnsi="Arial Narrow"/>
                      <w:sz w:val="20"/>
                      <w:szCs w:val="20"/>
                    </w:rPr>
                    <w:t>574</w:t>
                  </w: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E62B2E" w:rsidRPr="00661A28" w:rsidP="00170739" w14:paraId="7870B025" w14:textId="77777777">
                  <w:pPr>
                    <w:jc w:val="center"/>
                    <w:rPr>
                      <w:rFonts w:ascii="Arial Narrow" w:eastAsia="Times New Roman" w:hAnsi="Arial Narrow" w:cs="Times New Roman"/>
                      <w:sz w:val="20"/>
                      <w:szCs w:val="20"/>
                    </w:rPr>
                  </w:pPr>
                </w:p>
              </w:tc>
              <w:tc>
                <w:tcPr>
                  <w:tcW w:w="1896" w:type="dxa"/>
                  <w:tcBorders>
                    <w:top w:val="nil"/>
                    <w:left w:val="nil"/>
                    <w:bottom w:val="single" w:sz="4" w:space="0" w:color="auto"/>
                    <w:right w:val="single" w:sz="4" w:space="0" w:color="auto"/>
                  </w:tcBorders>
                  <w:noWrap/>
                  <w:vAlign w:val="center"/>
                  <w:hideMark/>
                </w:tcPr>
                <w:p w:rsidR="00E62B2E" w:rsidRPr="00661A28" w:rsidP="00E62B2E" w14:paraId="162281DE" w14:textId="31E59874">
                  <w:pPr>
                    <w:jc w:val="center"/>
                    <w:rPr>
                      <w:rFonts w:ascii="Arial Narrow" w:eastAsia="Times New Roman" w:hAnsi="Arial Narrow" w:cs="Times New Roman"/>
                      <w:sz w:val="20"/>
                      <w:szCs w:val="20"/>
                    </w:rPr>
                  </w:pPr>
                  <w:r>
                    <w:rPr>
                      <w:rFonts w:ascii="Arial Narrow" w:hAnsi="Arial Narrow"/>
                      <w:color w:val="000000"/>
                      <w:sz w:val="20"/>
                      <w:szCs w:val="20"/>
                    </w:rPr>
                    <w:t>21</w:t>
                  </w:r>
                  <w:r w:rsidR="00A45A0A">
                    <w:rPr>
                      <w:rFonts w:ascii="Arial Narrow" w:hAnsi="Arial Narrow"/>
                      <w:color w:val="000000"/>
                      <w:sz w:val="20"/>
                      <w:szCs w:val="20"/>
                    </w:rPr>
                    <w:t>,</w:t>
                  </w:r>
                  <w:r>
                    <w:rPr>
                      <w:rFonts w:ascii="Arial Narrow" w:hAnsi="Arial Narrow"/>
                      <w:color w:val="000000"/>
                      <w:sz w:val="20"/>
                      <w:szCs w:val="20"/>
                    </w:rPr>
                    <w:t>446</w:t>
                  </w:r>
                </w:p>
              </w:tc>
            </w:tr>
            <w:tr w14:paraId="53EF0426" w14:textId="1AAE766C" w:rsidTr="00170739">
              <w:tblPrEx>
                <w:tblW w:w="9421" w:type="dxa"/>
                <w:tblLayout w:type="fixed"/>
                <w:tblLook w:val="04A0"/>
              </w:tblPrEx>
              <w:trPr>
                <w:trHeight w:val="340"/>
              </w:trPr>
              <w:tc>
                <w:tcPr>
                  <w:tcW w:w="955" w:type="dxa"/>
                  <w:tcBorders>
                    <w:top w:val="single" w:sz="4" w:space="0" w:color="auto"/>
                    <w:left w:val="single" w:sz="4" w:space="0" w:color="auto"/>
                    <w:bottom w:val="single" w:sz="4" w:space="0" w:color="auto"/>
                    <w:right w:val="single" w:sz="4" w:space="0" w:color="auto"/>
                  </w:tcBorders>
                  <w:noWrap/>
                  <w:vAlign w:val="center"/>
                  <w:hideMark/>
                </w:tcPr>
                <w:p w:rsidR="00E62B2E" w:rsidRPr="00661A28" w:rsidP="00E62B2E" w14:paraId="66258717" w14:textId="6387AA7D">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Average</w:t>
                  </w:r>
                </w:p>
              </w:tc>
              <w:tc>
                <w:tcPr>
                  <w:tcW w:w="1144" w:type="dxa"/>
                  <w:tcBorders>
                    <w:top w:val="nil"/>
                    <w:left w:val="single" w:sz="4" w:space="0" w:color="auto"/>
                    <w:bottom w:val="single" w:sz="4" w:space="0" w:color="auto"/>
                    <w:right w:val="single" w:sz="4" w:space="0" w:color="auto"/>
                  </w:tcBorders>
                  <w:noWrap/>
                  <w:vAlign w:val="center"/>
                  <w:hideMark/>
                </w:tcPr>
                <w:p w:rsidR="00E62B2E" w:rsidRPr="00661A28" w:rsidP="00E62B2E" w14:paraId="48BC626F" w14:textId="39848CC1">
                  <w:pPr>
                    <w:jc w:val="center"/>
                    <w:rPr>
                      <w:rFonts w:ascii="Arial Narrow" w:eastAsia="Times New Roman" w:hAnsi="Arial Narrow" w:cs="Times New Roman"/>
                      <w:sz w:val="20"/>
                      <w:szCs w:val="20"/>
                    </w:rPr>
                  </w:pPr>
                  <w:r>
                    <w:rPr>
                      <w:rFonts w:ascii="Arial Narrow" w:hAnsi="Arial Narrow"/>
                      <w:sz w:val="20"/>
                      <w:szCs w:val="20"/>
                    </w:rPr>
                    <w:t>6,303,987</w:t>
                  </w:r>
                </w:p>
              </w:tc>
              <w:tc>
                <w:tcPr>
                  <w:tcW w:w="2288" w:type="dxa"/>
                  <w:gridSpan w:val="2"/>
                  <w:tcBorders>
                    <w:top w:val="single" w:sz="4" w:space="0" w:color="auto"/>
                    <w:left w:val="single" w:sz="4" w:space="0" w:color="auto"/>
                    <w:bottom w:val="single" w:sz="4" w:space="0" w:color="000000"/>
                    <w:right w:val="single" w:sz="4" w:space="0" w:color="000000"/>
                  </w:tcBorders>
                  <w:shd w:val="clear" w:color="000000" w:fill="757171"/>
                  <w:noWrap/>
                  <w:vAlign w:val="center"/>
                  <w:hideMark/>
                </w:tcPr>
                <w:p w:rsidR="00E62B2E" w:rsidRPr="00661A28" w:rsidP="00E62B2E" w14:paraId="7E19176F" w14:textId="64841E37">
                  <w:pPr>
                    <w:jc w:val="center"/>
                    <w:rPr>
                      <w:rFonts w:ascii="Arial Narrow" w:eastAsia="Times New Roman" w:hAnsi="Arial Narrow" w:cs="Times New Roman"/>
                      <w:sz w:val="20"/>
                      <w:szCs w:val="20"/>
                    </w:rPr>
                  </w:pPr>
                </w:p>
              </w:tc>
              <w:tc>
                <w:tcPr>
                  <w:tcW w:w="1499" w:type="dxa"/>
                  <w:tcBorders>
                    <w:top w:val="nil"/>
                    <w:left w:val="nil"/>
                    <w:bottom w:val="single" w:sz="4" w:space="0" w:color="auto"/>
                    <w:right w:val="single" w:sz="4" w:space="0" w:color="auto"/>
                  </w:tcBorders>
                  <w:noWrap/>
                  <w:vAlign w:val="center"/>
                  <w:hideMark/>
                </w:tcPr>
                <w:p w:rsidR="00E62B2E" w:rsidRPr="00661A28" w:rsidP="00E62B2E" w14:paraId="23A4F8BC" w14:textId="3B880CE1">
                  <w:pPr>
                    <w:jc w:val="center"/>
                    <w:rPr>
                      <w:rFonts w:ascii="Arial Narrow" w:eastAsia="Times New Roman" w:hAnsi="Arial Narrow" w:cs="Times New Roman"/>
                      <w:sz w:val="20"/>
                      <w:szCs w:val="20"/>
                    </w:rPr>
                  </w:pPr>
                  <w:r>
                    <w:rPr>
                      <w:rFonts w:ascii="Arial Narrow" w:hAnsi="Arial Narrow"/>
                      <w:sz w:val="20"/>
                      <w:szCs w:val="20"/>
                    </w:rPr>
                    <w:t>1</w:t>
                  </w:r>
                  <w:r w:rsidR="00A45A0A">
                    <w:rPr>
                      <w:rFonts w:ascii="Arial Narrow" w:hAnsi="Arial Narrow"/>
                      <w:sz w:val="20"/>
                      <w:szCs w:val="20"/>
                    </w:rPr>
                    <w:t>,</w:t>
                  </w:r>
                  <w:r>
                    <w:rPr>
                      <w:rFonts w:ascii="Arial Narrow" w:hAnsi="Arial Narrow"/>
                      <w:sz w:val="20"/>
                      <w:szCs w:val="20"/>
                    </w:rPr>
                    <w:t>191</w:t>
                  </w:r>
                </w:p>
              </w:tc>
              <w:tc>
                <w:tcPr>
                  <w:tcW w:w="1639" w:type="dxa"/>
                  <w:tcBorders>
                    <w:top w:val="nil"/>
                    <w:left w:val="single" w:sz="4" w:space="0" w:color="auto"/>
                    <w:bottom w:val="single" w:sz="4" w:space="0" w:color="000000"/>
                    <w:right w:val="single" w:sz="4" w:space="0" w:color="auto"/>
                  </w:tcBorders>
                  <w:shd w:val="clear" w:color="auto" w:fill="808080" w:themeFill="background1" w:themeFillShade="80"/>
                  <w:noWrap/>
                  <w:vAlign w:val="center"/>
                  <w:hideMark/>
                </w:tcPr>
                <w:p w:rsidR="00E62B2E" w:rsidRPr="009B408E" w:rsidP="00E62B2E" w14:paraId="0AE6FE12" w14:textId="7D285D32">
                  <w:pPr>
                    <w:jc w:val="center"/>
                    <w:rPr>
                      <w:rFonts w:ascii="Arial Narrow" w:eastAsia="Times New Roman" w:hAnsi="Arial Narrow" w:cs="Times New Roman"/>
                      <w:sz w:val="20"/>
                      <w:szCs w:val="20"/>
                      <w:highlight w:val="darkGray"/>
                    </w:rPr>
                  </w:pPr>
                </w:p>
              </w:tc>
              <w:tc>
                <w:tcPr>
                  <w:tcW w:w="1896" w:type="dxa"/>
                  <w:tcBorders>
                    <w:top w:val="nil"/>
                    <w:left w:val="nil"/>
                    <w:bottom w:val="single" w:sz="4" w:space="0" w:color="auto"/>
                    <w:right w:val="single" w:sz="4" w:space="0" w:color="auto"/>
                  </w:tcBorders>
                  <w:noWrap/>
                  <w:vAlign w:val="center"/>
                  <w:hideMark/>
                </w:tcPr>
                <w:p w:rsidR="00E62B2E" w:rsidRPr="00661A28" w:rsidP="00E62B2E" w14:paraId="5AADADBD" w14:textId="74B2D445">
                  <w:pPr>
                    <w:jc w:val="center"/>
                    <w:rPr>
                      <w:rFonts w:ascii="Arial Narrow" w:eastAsia="Times New Roman" w:hAnsi="Arial Narrow" w:cs="Times New Roman"/>
                      <w:sz w:val="20"/>
                      <w:szCs w:val="20"/>
                    </w:rPr>
                  </w:pPr>
                  <w:r>
                    <w:rPr>
                      <w:rFonts w:ascii="Arial Narrow" w:hAnsi="Arial Narrow"/>
                      <w:sz w:val="20"/>
                      <w:szCs w:val="20"/>
                    </w:rPr>
                    <w:t>7</w:t>
                  </w:r>
                  <w:r w:rsidR="00A45A0A">
                    <w:rPr>
                      <w:rFonts w:ascii="Arial Narrow" w:hAnsi="Arial Narrow"/>
                      <w:sz w:val="20"/>
                      <w:szCs w:val="20"/>
                    </w:rPr>
                    <w:t>,</w:t>
                  </w:r>
                  <w:r w:rsidR="00A516B3">
                    <w:rPr>
                      <w:rFonts w:ascii="Arial Narrow" w:hAnsi="Arial Narrow"/>
                      <w:sz w:val="20"/>
                      <w:szCs w:val="20"/>
                    </w:rPr>
                    <w:t>149</w:t>
                  </w:r>
                </w:p>
              </w:tc>
            </w:tr>
          </w:tbl>
          <w:p w:rsidR="006F3084" w:rsidRPr="00661A28" w:rsidP="004F4DB3" w14:paraId="556A0DFF" w14:textId="4C160216">
            <w:pPr>
              <w:keepNext/>
              <w:keepLines/>
              <w:rPr>
                <w:rFonts w:ascii="Arial Narrow" w:eastAsia="Times New Roman" w:hAnsi="Arial Narrow" w:cs="Times New Roman"/>
                <w:i/>
                <w:sz w:val="20"/>
                <w:szCs w:val="20"/>
              </w:rPr>
            </w:pPr>
            <w:r w:rsidRPr="00234444">
              <w:rPr>
                <w:rFonts w:ascii="Times New (W1)" w:hAnsi="Times New (W1)" w:cs="Arial"/>
                <w:color w:val="000000"/>
                <w:sz w:val="16"/>
              </w:rPr>
              <w:t>Note: Table may not sum due to rounding</w:t>
            </w:r>
          </w:p>
        </w:tc>
      </w:tr>
    </w:tbl>
    <w:p w:rsidR="00DC1881" w:rsidP="00DC1881" w14:paraId="4A599852" w14:textId="77777777">
      <w:pPr>
        <w:ind w:left="360"/>
        <w:rPr>
          <w:color w:val="000000"/>
          <w:szCs w:val="20"/>
        </w:rPr>
      </w:pPr>
    </w:p>
    <w:p w:rsidR="00DC1881" w:rsidRPr="00E942B7" w:rsidP="004062FD" w14:paraId="6A355209" w14:textId="77777777">
      <w:pPr>
        <w:keepNext/>
        <w:tabs>
          <w:tab w:val="left" w:pos="1260"/>
        </w:tabs>
        <w:ind w:left="360"/>
        <w:rPr>
          <w:b/>
          <w:i/>
          <w:color w:val="000000"/>
          <w:szCs w:val="20"/>
        </w:rPr>
      </w:pPr>
      <w:r w:rsidRPr="00E942B7">
        <w:rPr>
          <w:b/>
          <w:i/>
          <w:color w:val="000000"/>
          <w:szCs w:val="20"/>
        </w:rPr>
        <w:t>Surveys</w:t>
      </w:r>
    </w:p>
    <w:p w:rsidR="00DC1881" w:rsidP="00DC1881" w14:paraId="1A9911B7" w14:textId="77777777">
      <w:pPr>
        <w:ind w:left="360"/>
        <w:rPr>
          <w:color w:val="000000"/>
          <w:szCs w:val="20"/>
        </w:rPr>
      </w:pPr>
    </w:p>
    <w:p w:rsidR="00DC1881" w:rsidRPr="005511E2" w:rsidP="00DC1881" w14:paraId="7D496947" w14:textId="77777777">
      <w:pPr>
        <w:keepNext/>
        <w:ind w:left="360"/>
        <w:rPr>
          <w:b/>
          <w:i/>
          <w:color w:val="000000"/>
        </w:rPr>
      </w:pPr>
      <w:r>
        <w:rPr>
          <w:b/>
          <w:i/>
          <w:color w:val="000000"/>
          <w:szCs w:val="20"/>
        </w:rPr>
        <w:t xml:space="preserve">Enrollment </w:t>
      </w:r>
      <w:r w:rsidRPr="005511E2">
        <w:rPr>
          <w:b/>
          <w:i/>
          <w:color w:val="000000"/>
          <w:szCs w:val="20"/>
        </w:rPr>
        <w:t xml:space="preserve">Customer Satisfaction Survey </w:t>
      </w:r>
      <w:r w:rsidRPr="005511E2">
        <w:rPr>
          <w:b/>
          <w:i/>
          <w:color w:val="000000"/>
        </w:rPr>
        <w:t>Burden</w:t>
      </w:r>
    </w:p>
    <w:p w:rsidR="00DC1881" w:rsidRPr="005511E2" w:rsidP="00DC1881" w14:paraId="0458B3CB" w14:textId="77777777">
      <w:pPr>
        <w:keepNext/>
        <w:ind w:left="360"/>
        <w:rPr>
          <w:color w:val="000000"/>
          <w:szCs w:val="20"/>
        </w:rPr>
      </w:pPr>
    </w:p>
    <w:p w:rsidR="00DC1881" w:rsidP="40B7254E" w14:paraId="59F634E8" w14:textId="109D9C29">
      <w:pPr>
        <w:ind w:left="360"/>
        <w:rPr>
          <w:color w:val="000000"/>
        </w:rPr>
      </w:pPr>
      <w:r w:rsidRPr="40B7254E">
        <w:rPr>
          <w:color w:val="000000" w:themeColor="text1"/>
        </w:rPr>
        <w:t xml:space="preserve">After completing enrollment or renewal, applicants are provided the option to respond to a customer satisfaction survey. </w:t>
      </w:r>
      <w:r w:rsidRPr="40B7254E" w:rsidR="00361963">
        <w:rPr>
          <w:color w:val="000000" w:themeColor="text1"/>
        </w:rPr>
        <w:t xml:space="preserve"> </w:t>
      </w:r>
      <w:r w:rsidRPr="40B7254E">
        <w:rPr>
          <w:color w:val="000000" w:themeColor="text1"/>
        </w:rPr>
        <w:t xml:space="preserve">Based on current data, approximately </w:t>
      </w:r>
      <w:r w:rsidRPr="00111685" w:rsidR="00004F96">
        <w:rPr>
          <w:color w:val="000000" w:themeColor="text1"/>
        </w:rPr>
        <w:t>14</w:t>
      </w:r>
      <w:r w:rsidRPr="00111685">
        <w:rPr>
          <w:color w:val="000000" w:themeColor="text1"/>
        </w:rPr>
        <w:t xml:space="preserve"> percent</w:t>
      </w:r>
      <w:r w:rsidRPr="40B7254E">
        <w:rPr>
          <w:color w:val="000000" w:themeColor="text1"/>
        </w:rPr>
        <w:t xml:space="preserve"> of </w:t>
      </w:r>
      <w:r w:rsidR="00386A9D">
        <w:rPr>
          <w:color w:val="000000" w:themeColor="text1"/>
        </w:rPr>
        <w:t xml:space="preserve">Idemia </w:t>
      </w:r>
      <w:r w:rsidRPr="40B7254E">
        <w:rPr>
          <w:color w:val="000000" w:themeColor="text1"/>
        </w:rPr>
        <w:t>applicants</w:t>
      </w:r>
      <w:r w:rsidR="00386A9D">
        <w:rPr>
          <w:color w:val="000000" w:themeColor="text1"/>
        </w:rPr>
        <w:t xml:space="preserve"> and 6.5 percent of Telos</w:t>
      </w:r>
      <w:r w:rsidR="00111685">
        <w:rPr>
          <w:color w:val="000000" w:themeColor="text1"/>
        </w:rPr>
        <w:t xml:space="preserve"> applicants</w:t>
      </w:r>
      <w:r w:rsidRPr="40B7254E">
        <w:rPr>
          <w:color w:val="000000" w:themeColor="text1"/>
        </w:rPr>
        <w:t xml:space="preserve"> will choose to respond to the survey questions. </w:t>
      </w:r>
      <w:r w:rsidRPr="40B7254E" w:rsidR="00361963">
        <w:rPr>
          <w:color w:val="000000" w:themeColor="text1"/>
        </w:rPr>
        <w:t xml:space="preserve"> </w:t>
      </w:r>
      <w:r w:rsidRPr="40B7254E">
        <w:rPr>
          <w:color w:val="000000" w:themeColor="text1"/>
        </w:rPr>
        <w:t xml:space="preserve">TSA estimates the survey </w:t>
      </w:r>
      <w:r w:rsidRPr="40B7254E" w:rsidR="002C24F0">
        <w:rPr>
          <w:color w:val="000000" w:themeColor="text1"/>
        </w:rPr>
        <w:t xml:space="preserve">to </w:t>
      </w:r>
      <w:r w:rsidRPr="40B7254E">
        <w:rPr>
          <w:color w:val="000000" w:themeColor="text1"/>
        </w:rPr>
        <w:t xml:space="preserve">take an average of </w:t>
      </w:r>
      <w:r w:rsidR="00E82343">
        <w:rPr>
          <w:color w:val="000000" w:themeColor="text1"/>
        </w:rPr>
        <w:t>5</w:t>
      </w:r>
      <w:r w:rsidRPr="40B7254E" w:rsidR="00E82343">
        <w:rPr>
          <w:color w:val="000000" w:themeColor="text1"/>
        </w:rPr>
        <w:t xml:space="preserve"> </w:t>
      </w:r>
      <w:r w:rsidRPr="40B7254E">
        <w:rPr>
          <w:color w:val="000000" w:themeColor="text1"/>
        </w:rPr>
        <w:t xml:space="preserve">minutes to complete. </w:t>
      </w:r>
      <w:r w:rsidRPr="40B7254E" w:rsidR="00361963">
        <w:rPr>
          <w:color w:val="000000" w:themeColor="text1"/>
        </w:rPr>
        <w:t xml:space="preserve"> </w:t>
      </w:r>
      <w:r w:rsidRPr="40B7254E">
        <w:rPr>
          <w:color w:val="000000" w:themeColor="text1"/>
        </w:rPr>
        <w:t xml:space="preserve">The survey burden is derived from the estimated number of enrollments </w:t>
      </w:r>
      <w:r w:rsidR="00305469">
        <w:rPr>
          <w:color w:val="000000" w:themeColor="text1"/>
        </w:rPr>
        <w:t>per enrollment provider</w:t>
      </w:r>
      <w:r w:rsidRPr="40B7254E" w:rsidR="00E3573A">
        <w:rPr>
          <w:color w:val="000000" w:themeColor="text1"/>
        </w:rPr>
        <w:t>,</w:t>
      </w:r>
      <w:r w:rsidRPr="40B7254E">
        <w:rPr>
          <w:color w:val="000000" w:themeColor="text1"/>
        </w:rPr>
        <w:t xml:space="preserve"> multiplied by </w:t>
      </w:r>
      <w:r w:rsidR="00E570D7">
        <w:rPr>
          <w:color w:val="000000" w:themeColor="text1"/>
        </w:rPr>
        <w:t xml:space="preserve">their respective </w:t>
      </w:r>
      <w:r w:rsidRPr="40B7254E">
        <w:rPr>
          <w:color w:val="000000" w:themeColor="text1"/>
        </w:rPr>
        <w:t>percentage of participation</w:t>
      </w:r>
      <w:r w:rsidR="008954D1">
        <w:rPr>
          <w:color w:val="000000" w:themeColor="text1"/>
        </w:rPr>
        <w:t xml:space="preserve"> </w:t>
      </w:r>
      <w:r w:rsidR="00265835">
        <w:rPr>
          <w:color w:val="000000" w:themeColor="text1"/>
        </w:rPr>
        <w:t>or</w:t>
      </w:r>
      <w:r w:rsidR="005B3DDB">
        <w:rPr>
          <w:color w:val="000000" w:themeColor="text1"/>
        </w:rPr>
        <w:t xml:space="preserve"> annual</w:t>
      </w:r>
      <w:r w:rsidR="00F3407C">
        <w:rPr>
          <w:color w:val="000000" w:themeColor="text1"/>
        </w:rPr>
        <w:t xml:space="preserve"> statistically significant number</w:t>
      </w:r>
      <w:r w:rsidR="009F7818">
        <w:rPr>
          <w:color w:val="000000" w:themeColor="text1"/>
        </w:rPr>
        <w:t>,</w:t>
      </w:r>
      <w:r w:rsidRPr="40B7254E">
        <w:rPr>
          <w:color w:val="000000" w:themeColor="text1"/>
        </w:rPr>
        <w:t xml:space="preserve"> and by </w:t>
      </w:r>
      <w:r w:rsidR="00E82343">
        <w:rPr>
          <w:color w:val="000000" w:themeColor="text1"/>
        </w:rPr>
        <w:t>5</w:t>
      </w:r>
      <w:r w:rsidRPr="40B7254E" w:rsidR="00E82343">
        <w:rPr>
          <w:color w:val="000000" w:themeColor="text1"/>
        </w:rPr>
        <w:t xml:space="preserve"> </w:t>
      </w:r>
      <w:r w:rsidRPr="40B7254E">
        <w:rPr>
          <w:color w:val="000000" w:themeColor="text1"/>
        </w:rPr>
        <w:t xml:space="preserve">minutes per survey. </w:t>
      </w:r>
      <w:r w:rsidRPr="40B7254E" w:rsidR="00361963">
        <w:rPr>
          <w:color w:val="000000" w:themeColor="text1"/>
        </w:rPr>
        <w:t xml:space="preserve"> </w:t>
      </w:r>
      <w:r w:rsidRPr="40B7254E">
        <w:rPr>
          <w:color w:val="000000" w:themeColor="text1"/>
        </w:rPr>
        <w:t xml:space="preserve">Table </w:t>
      </w:r>
      <w:r w:rsidR="009E2E41">
        <w:rPr>
          <w:color w:val="000000" w:themeColor="text1"/>
        </w:rPr>
        <w:t>13</w:t>
      </w:r>
      <w:r w:rsidRPr="40B7254E">
        <w:rPr>
          <w:color w:val="000000" w:themeColor="text1"/>
        </w:rPr>
        <w:t xml:space="preserve"> presents the calculation of the estimated total hour burden for applicants </w:t>
      </w:r>
      <w:r w:rsidRPr="40B7254E" w:rsidR="007A73EF">
        <w:rPr>
          <w:color w:val="000000" w:themeColor="text1"/>
        </w:rPr>
        <w:t>who</w:t>
      </w:r>
      <w:r w:rsidRPr="40B7254E">
        <w:rPr>
          <w:color w:val="000000" w:themeColor="text1"/>
        </w:rPr>
        <w:t xml:space="preserve"> </w:t>
      </w:r>
      <w:r w:rsidRPr="40B7254E" w:rsidR="0031150C">
        <w:rPr>
          <w:color w:val="000000" w:themeColor="text1"/>
        </w:rPr>
        <w:t>choose to respond to the</w:t>
      </w:r>
      <w:r w:rsidRPr="40B7254E" w:rsidR="00847490">
        <w:rPr>
          <w:color w:val="000000" w:themeColor="text1"/>
        </w:rPr>
        <w:t xml:space="preserve"> customer</w:t>
      </w:r>
      <w:r w:rsidRPr="40B7254E">
        <w:rPr>
          <w:color w:val="000000" w:themeColor="text1"/>
        </w:rPr>
        <w:t xml:space="preserve"> satisfaction survey.</w:t>
      </w:r>
    </w:p>
    <w:p w:rsidR="00DC1881" w:rsidP="00DC1881" w14:paraId="55589108" w14:textId="7E1204F8">
      <w:pPr>
        <w:ind w:left="360"/>
        <w:rPr>
          <w:color w:val="000000"/>
          <w:szCs w:val="20"/>
        </w:rPr>
      </w:pPr>
    </w:p>
    <w:tbl>
      <w:tblPr>
        <w:tblW w:w="10119" w:type="dxa"/>
        <w:tblLayout w:type="fixed"/>
        <w:tblLook w:val="04A0"/>
      </w:tblPr>
      <w:tblGrid>
        <w:gridCol w:w="10119"/>
      </w:tblGrid>
      <w:tr w14:paraId="6F081B49" w14:textId="77777777" w:rsidTr="005C5BED">
        <w:tblPrEx>
          <w:tblW w:w="10119" w:type="dxa"/>
          <w:tblLayout w:type="fixed"/>
          <w:tblLook w:val="04A0"/>
        </w:tblPrEx>
        <w:trPr>
          <w:trHeight w:val="235"/>
        </w:trPr>
        <w:tc>
          <w:tcPr>
            <w:tcW w:w="10119" w:type="dxa"/>
            <w:tcBorders>
              <w:top w:val="nil"/>
              <w:left w:val="nil"/>
              <w:bottom w:val="nil"/>
              <w:right w:val="nil"/>
            </w:tcBorders>
            <w:noWrap/>
            <w:vAlign w:val="bottom"/>
            <w:hideMark/>
          </w:tcPr>
          <w:p w:rsidR="004F4DB3" w:rsidRPr="00661A28" w:rsidP="00170739" w14:paraId="17B21B69" w14:textId="5B385C7A">
            <w:pPr>
              <w:keepNext/>
              <w:keepLines/>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sidR="004150CA">
              <w:rPr>
                <w:rFonts w:ascii="Arial Narrow" w:eastAsia="Times New Roman" w:hAnsi="Arial Narrow" w:cs="Times New Roman"/>
                <w:b/>
                <w:bCs/>
                <w:color w:val="000000"/>
                <w:sz w:val="20"/>
                <w:szCs w:val="20"/>
              </w:rPr>
              <w:t>13</w:t>
            </w:r>
            <w:r w:rsidRPr="00661A28">
              <w:rPr>
                <w:rFonts w:ascii="Arial Narrow" w:eastAsia="Times New Roman" w:hAnsi="Arial Narrow" w:cs="Times New Roman"/>
                <w:b/>
                <w:bCs/>
                <w:color w:val="000000"/>
                <w:sz w:val="20"/>
                <w:szCs w:val="20"/>
              </w:rPr>
              <w:t>: Burden Hour Estimates for the Post Enrollment Customer Satisfaction Survey</w:t>
            </w:r>
          </w:p>
          <w:tbl>
            <w:tblPr>
              <w:tblW w:w="9700" w:type="dxa"/>
              <w:tblLayout w:type="fixed"/>
              <w:tblLook w:val="04A0"/>
            </w:tblPr>
            <w:tblGrid>
              <w:gridCol w:w="970"/>
              <w:gridCol w:w="2070"/>
              <w:gridCol w:w="2160"/>
              <w:gridCol w:w="2070"/>
              <w:gridCol w:w="1440"/>
              <w:gridCol w:w="990"/>
            </w:tblGrid>
            <w:tr w14:paraId="3899DEAD" w14:textId="77777777" w:rsidTr="00170739">
              <w:tblPrEx>
                <w:tblW w:w="9700" w:type="dxa"/>
                <w:tblLayout w:type="fixed"/>
                <w:tblLook w:val="04A0"/>
              </w:tblPrEx>
              <w:trPr>
                <w:trHeight w:val="532"/>
              </w:trPr>
              <w:tc>
                <w:tcPr>
                  <w:tcW w:w="970" w:type="dxa"/>
                  <w:vMerge w:val="restart"/>
                  <w:tcBorders>
                    <w:top w:val="single" w:sz="4" w:space="0" w:color="auto"/>
                    <w:left w:val="single" w:sz="4" w:space="0" w:color="auto"/>
                    <w:bottom w:val="single" w:sz="4" w:space="0" w:color="auto"/>
                    <w:right w:val="single" w:sz="4" w:space="0" w:color="auto"/>
                  </w:tcBorders>
                  <w:vAlign w:val="center"/>
                  <w:hideMark/>
                </w:tcPr>
                <w:p w:rsidR="002E33B5" w:rsidRPr="00661A28" w:rsidP="00170739" w14:paraId="26D250C1" w14:textId="716F39BB">
                  <w:pPr>
                    <w:keepNext/>
                    <w:keepLines/>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Year</w:t>
                  </w:r>
                </w:p>
              </w:tc>
              <w:tc>
                <w:tcPr>
                  <w:tcW w:w="6300" w:type="dxa"/>
                  <w:gridSpan w:val="3"/>
                  <w:tcBorders>
                    <w:top w:val="single" w:sz="4" w:space="0" w:color="auto"/>
                    <w:left w:val="nil"/>
                    <w:bottom w:val="single" w:sz="4" w:space="0" w:color="auto"/>
                    <w:right w:val="single" w:sz="4" w:space="0" w:color="auto"/>
                  </w:tcBorders>
                  <w:vAlign w:val="center"/>
                  <w:hideMark/>
                </w:tcPr>
                <w:p w:rsidR="002E33B5" w:rsidRPr="00661A28" w:rsidP="00170739" w14:paraId="30ABF06F" w14:textId="05377FCF">
                  <w:pPr>
                    <w:keepNext/>
                    <w:keepLines/>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Post Enrollment Customer Survey Participants</w:t>
                  </w:r>
                </w:p>
              </w:tc>
              <w:tc>
                <w:tcPr>
                  <w:tcW w:w="1440" w:type="dxa"/>
                  <w:tcBorders>
                    <w:top w:val="single" w:sz="4" w:space="0" w:color="auto"/>
                    <w:left w:val="single" w:sz="4" w:space="0" w:color="auto"/>
                    <w:bottom w:val="single" w:sz="4" w:space="0" w:color="auto"/>
                    <w:right w:val="single" w:sz="4" w:space="0" w:color="auto"/>
                  </w:tcBorders>
                  <w:vAlign w:val="center"/>
                  <w:hideMark/>
                </w:tcPr>
                <w:p w:rsidR="002E33B5" w:rsidRPr="00661A28" w:rsidP="00170739" w14:paraId="1B543442" w14:textId="4EC7ACE1">
                  <w:pPr>
                    <w:keepNext/>
                    <w:keepLines/>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Hours to Complete Survey per Applicant</w:t>
                  </w:r>
                </w:p>
              </w:tc>
              <w:tc>
                <w:tcPr>
                  <w:tcW w:w="990" w:type="dxa"/>
                  <w:tcBorders>
                    <w:top w:val="single" w:sz="4" w:space="0" w:color="auto"/>
                    <w:left w:val="single" w:sz="4" w:space="0" w:color="auto"/>
                    <w:bottom w:val="single" w:sz="4" w:space="0" w:color="auto"/>
                    <w:right w:val="single" w:sz="4" w:space="0" w:color="auto"/>
                  </w:tcBorders>
                  <w:vAlign w:val="center"/>
                  <w:hideMark/>
                </w:tcPr>
                <w:p w:rsidR="002E33B5" w:rsidRPr="00661A28" w:rsidP="00170739" w14:paraId="08657DDB" w14:textId="77777777">
                  <w:pPr>
                    <w:keepNext/>
                    <w:keepLines/>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Total Hours</w:t>
                  </w:r>
                </w:p>
              </w:tc>
            </w:tr>
            <w:tr w14:paraId="6B58D3D0" w14:textId="77777777" w:rsidTr="00170739">
              <w:tblPrEx>
                <w:tblW w:w="9700" w:type="dxa"/>
                <w:tblLayout w:type="fixed"/>
                <w:tblLook w:val="04A0"/>
              </w:tblPrEx>
              <w:trPr>
                <w:trHeight w:val="493"/>
              </w:trPr>
              <w:tc>
                <w:tcPr>
                  <w:tcW w:w="970" w:type="dxa"/>
                  <w:vMerge/>
                  <w:tcBorders>
                    <w:top w:val="single" w:sz="4" w:space="0" w:color="auto"/>
                    <w:left w:val="single" w:sz="4" w:space="0" w:color="auto"/>
                    <w:bottom w:val="single" w:sz="4" w:space="0" w:color="auto"/>
                    <w:right w:val="single" w:sz="4" w:space="0" w:color="auto"/>
                  </w:tcBorders>
                  <w:noWrap/>
                  <w:vAlign w:val="center"/>
                  <w:hideMark/>
                </w:tcPr>
                <w:p w:rsidR="005C1A84" w:rsidRPr="00661A28" w:rsidP="00170739" w14:paraId="02005B75" w14:textId="77777777">
                  <w:pPr>
                    <w:keepNext/>
                    <w:keepLines/>
                    <w:jc w:val="center"/>
                    <w:rPr>
                      <w:rFonts w:ascii="Arial Narrow" w:eastAsia="Times New Roman" w:hAnsi="Arial Narrow"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hideMark/>
                </w:tcPr>
                <w:p w:rsidR="005C1A84" w:rsidRPr="00661A28" w:rsidP="00170739" w14:paraId="62C14B5A" w14:textId="2558F16C">
                  <w:pPr>
                    <w:keepNext/>
                    <w:keepLines/>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xml:space="preserve">A = 0.14 × initial </w:t>
                  </w:r>
                  <w:r w:rsidR="000D4D75">
                    <w:rPr>
                      <w:rFonts w:ascii="Arial Narrow" w:eastAsia="Times New Roman" w:hAnsi="Arial Narrow" w:cs="Times New Roman"/>
                      <w:sz w:val="20"/>
                      <w:szCs w:val="20"/>
                    </w:rPr>
                    <w:t xml:space="preserve">Idemia </w:t>
                  </w:r>
                  <w:r w:rsidRPr="00661A28">
                    <w:rPr>
                      <w:rFonts w:ascii="Arial Narrow" w:eastAsia="Times New Roman" w:hAnsi="Arial Narrow" w:cs="Times New Roman"/>
                      <w:sz w:val="20"/>
                      <w:szCs w:val="20"/>
                    </w:rPr>
                    <w:t>enrollments, online and in-person renewals</w:t>
                  </w:r>
                </w:p>
              </w:tc>
              <w:tc>
                <w:tcPr>
                  <w:tcW w:w="2160" w:type="dxa"/>
                  <w:tcBorders>
                    <w:top w:val="single" w:sz="4" w:space="0" w:color="auto"/>
                    <w:left w:val="single" w:sz="4" w:space="0" w:color="auto"/>
                    <w:bottom w:val="single" w:sz="4" w:space="0" w:color="auto"/>
                    <w:right w:val="single" w:sz="4" w:space="0" w:color="auto"/>
                  </w:tcBorders>
                  <w:vAlign w:val="center"/>
                </w:tcPr>
                <w:p w:rsidR="005C1A84" w:rsidP="00170739" w14:paraId="0956CF89" w14:textId="2395C18E">
                  <w:pPr>
                    <w:keepNext/>
                    <w:keepLines/>
                    <w:jc w:val="center"/>
                    <w:rPr>
                      <w:rFonts w:ascii="Arial Narrow" w:eastAsia="Times New Roman" w:hAnsi="Arial Narrow" w:cs="Times New Roman"/>
                      <w:sz w:val="20"/>
                      <w:szCs w:val="20"/>
                    </w:rPr>
                  </w:pPr>
                  <w:r>
                    <w:rPr>
                      <w:rFonts w:ascii="Arial Narrow" w:eastAsia="Times New Roman" w:hAnsi="Arial Narrow" w:cs="Times New Roman"/>
                      <w:sz w:val="20"/>
                      <w:szCs w:val="20"/>
                    </w:rPr>
                    <w:t>B</w:t>
                  </w:r>
                  <w:r w:rsidRPr="00661A28">
                    <w:rPr>
                      <w:rFonts w:ascii="Arial Narrow" w:eastAsia="Times New Roman" w:hAnsi="Arial Narrow" w:cs="Times New Roman"/>
                      <w:sz w:val="20"/>
                      <w:szCs w:val="20"/>
                    </w:rPr>
                    <w:t xml:space="preserve"> = 0.</w:t>
                  </w:r>
                  <w:r>
                    <w:rPr>
                      <w:rFonts w:ascii="Arial Narrow" w:eastAsia="Times New Roman" w:hAnsi="Arial Narrow" w:cs="Times New Roman"/>
                      <w:sz w:val="20"/>
                      <w:szCs w:val="20"/>
                    </w:rPr>
                    <w:t>065</w:t>
                  </w:r>
                  <w:r w:rsidRPr="00661A28">
                    <w:rPr>
                      <w:rFonts w:ascii="Arial Narrow" w:eastAsia="Times New Roman" w:hAnsi="Arial Narrow" w:cs="Times New Roman"/>
                      <w:sz w:val="20"/>
                      <w:szCs w:val="20"/>
                    </w:rPr>
                    <w:t xml:space="preserve"> × initial </w:t>
                  </w:r>
                  <w:r w:rsidR="000D4D75">
                    <w:rPr>
                      <w:rFonts w:ascii="Arial Narrow" w:eastAsia="Times New Roman" w:hAnsi="Arial Narrow" w:cs="Times New Roman"/>
                      <w:sz w:val="20"/>
                      <w:szCs w:val="20"/>
                    </w:rPr>
                    <w:t xml:space="preserve">Telos </w:t>
                  </w:r>
                  <w:r w:rsidRPr="00661A28">
                    <w:rPr>
                      <w:rFonts w:ascii="Arial Narrow" w:eastAsia="Times New Roman" w:hAnsi="Arial Narrow" w:cs="Times New Roman"/>
                      <w:sz w:val="20"/>
                      <w:szCs w:val="20"/>
                    </w:rPr>
                    <w:t>enrollments, online and in-person renewals</w:t>
                  </w:r>
                </w:p>
              </w:tc>
              <w:tc>
                <w:tcPr>
                  <w:tcW w:w="2070" w:type="dxa"/>
                  <w:tcBorders>
                    <w:top w:val="single" w:sz="4" w:space="0" w:color="auto"/>
                    <w:left w:val="single" w:sz="4" w:space="0" w:color="auto"/>
                    <w:bottom w:val="single" w:sz="4" w:space="0" w:color="auto"/>
                    <w:right w:val="single" w:sz="4" w:space="0" w:color="auto"/>
                  </w:tcBorders>
                  <w:vAlign w:val="center"/>
                </w:tcPr>
                <w:p w:rsidR="005C1A84" w:rsidP="00170739" w14:paraId="7BFD9F6C" w14:textId="441F0D76">
                  <w:pPr>
                    <w:keepNext/>
                    <w:keepLines/>
                    <w:jc w:val="center"/>
                    <w:rPr>
                      <w:rFonts w:ascii="Arial Narrow" w:eastAsia="Times New Roman" w:hAnsi="Arial Narrow" w:cs="Times New Roman"/>
                      <w:sz w:val="20"/>
                      <w:szCs w:val="20"/>
                    </w:rPr>
                  </w:pPr>
                  <w:r>
                    <w:rPr>
                      <w:rFonts w:ascii="Arial Narrow" w:eastAsia="Times New Roman" w:hAnsi="Arial Narrow" w:cs="Times New Roman"/>
                      <w:sz w:val="20"/>
                      <w:szCs w:val="20"/>
                    </w:rPr>
                    <w:t>C=</w:t>
                  </w:r>
                  <w:r w:rsidR="006D20EA">
                    <w:rPr>
                      <w:rFonts w:ascii="Arial Narrow" w:eastAsia="Times New Roman" w:hAnsi="Arial Narrow" w:cs="Times New Roman"/>
                      <w:sz w:val="20"/>
                      <w:szCs w:val="20"/>
                    </w:rPr>
                    <w:t xml:space="preserve">Statistically Significant Number of </w:t>
                  </w:r>
                  <w:r w:rsidR="001D227A">
                    <w:rPr>
                      <w:rFonts w:ascii="Arial Narrow" w:eastAsia="Times New Roman" w:hAnsi="Arial Narrow" w:cs="Times New Roman"/>
                      <w:sz w:val="20"/>
                      <w:szCs w:val="20"/>
                    </w:rPr>
                    <w:t>CLEAR enrollments, online and in-per</w:t>
                  </w:r>
                  <w:r w:rsidR="00E739C9">
                    <w:rPr>
                      <w:rFonts w:ascii="Arial Narrow" w:eastAsia="Times New Roman" w:hAnsi="Arial Narrow" w:cs="Times New Roman"/>
                      <w:sz w:val="20"/>
                      <w:szCs w:val="20"/>
                    </w:rPr>
                    <w:t>son renewal</w:t>
                  </w:r>
                </w:p>
              </w:tc>
              <w:tc>
                <w:tcPr>
                  <w:tcW w:w="1440" w:type="dxa"/>
                  <w:tcBorders>
                    <w:top w:val="single" w:sz="4" w:space="0" w:color="auto"/>
                    <w:left w:val="single" w:sz="4" w:space="0" w:color="auto"/>
                    <w:bottom w:val="single" w:sz="4" w:space="0" w:color="auto"/>
                    <w:right w:val="single" w:sz="4" w:space="0" w:color="auto"/>
                  </w:tcBorders>
                  <w:vAlign w:val="center"/>
                  <w:hideMark/>
                </w:tcPr>
                <w:p w:rsidR="005C1A84" w:rsidRPr="00661A28" w:rsidP="00170739" w14:paraId="2C74B036" w14:textId="6DC7695A">
                  <w:pPr>
                    <w:keepNext/>
                    <w:keepLines/>
                    <w:jc w:val="center"/>
                    <w:rPr>
                      <w:rFonts w:ascii="Arial Narrow" w:eastAsia="Times New Roman" w:hAnsi="Arial Narrow" w:cs="Times New Roman"/>
                      <w:sz w:val="20"/>
                      <w:szCs w:val="20"/>
                    </w:rPr>
                  </w:pPr>
                  <w:r>
                    <w:rPr>
                      <w:rFonts w:ascii="Arial Narrow" w:eastAsia="Times New Roman" w:hAnsi="Arial Narrow" w:cs="Times New Roman"/>
                      <w:sz w:val="20"/>
                      <w:szCs w:val="20"/>
                    </w:rPr>
                    <w:t>D</w:t>
                  </w:r>
                  <w:r w:rsidRPr="00661A28">
                    <w:rPr>
                      <w:rFonts w:ascii="Arial Narrow" w:eastAsia="Times New Roman" w:hAnsi="Arial Narrow" w:cs="Times New Roman"/>
                      <w:sz w:val="20"/>
                      <w:szCs w:val="20"/>
                    </w:rPr>
                    <w:t xml:space="preserve"> = 5 minutes (0.0833 hours)</w:t>
                  </w:r>
                </w:p>
              </w:tc>
              <w:tc>
                <w:tcPr>
                  <w:tcW w:w="990" w:type="dxa"/>
                  <w:tcBorders>
                    <w:top w:val="single" w:sz="4" w:space="0" w:color="auto"/>
                    <w:left w:val="single" w:sz="4" w:space="0" w:color="auto"/>
                    <w:bottom w:val="single" w:sz="4" w:space="0" w:color="auto"/>
                    <w:right w:val="single" w:sz="4" w:space="0" w:color="auto"/>
                  </w:tcBorders>
                  <w:vAlign w:val="center"/>
                  <w:hideMark/>
                </w:tcPr>
                <w:p w:rsidR="005C1A84" w:rsidRPr="00661A28" w:rsidP="00170739" w14:paraId="1398E368" w14:textId="1EC10AAA">
                  <w:pPr>
                    <w:keepNext/>
                    <w:keepLines/>
                    <w:jc w:val="center"/>
                    <w:rPr>
                      <w:rFonts w:ascii="Arial Narrow" w:eastAsia="Times New Roman" w:hAnsi="Arial Narrow" w:cs="Times New Roman"/>
                      <w:sz w:val="20"/>
                      <w:szCs w:val="20"/>
                    </w:rPr>
                  </w:pPr>
                  <w:r>
                    <w:rPr>
                      <w:rFonts w:ascii="Arial Narrow" w:eastAsia="Times New Roman" w:hAnsi="Arial Narrow" w:cs="Times New Roman"/>
                      <w:sz w:val="20"/>
                      <w:szCs w:val="20"/>
                    </w:rPr>
                    <w:t>E=(A+B+C</w:t>
                  </w:r>
                  <w:r w:rsidR="00E85039">
                    <w:rPr>
                      <w:rFonts w:ascii="Arial Narrow" w:eastAsia="Times New Roman" w:hAnsi="Arial Narrow" w:cs="Times New Roman"/>
                      <w:sz w:val="20"/>
                      <w:szCs w:val="20"/>
                    </w:rPr>
                    <w:t>)</w:t>
                  </w:r>
                  <w:r w:rsidR="0096762F">
                    <w:rPr>
                      <w:rFonts w:ascii="Arial Narrow" w:eastAsia="Times New Roman" w:hAnsi="Arial Narrow" w:cs="Times New Roman"/>
                      <w:sz w:val="20"/>
                      <w:szCs w:val="20"/>
                    </w:rPr>
                    <w:t xml:space="preserve"> </w:t>
                  </w:r>
                  <w:r w:rsidR="00B97502">
                    <w:rPr>
                      <w:rFonts w:ascii="Arial Narrow" w:eastAsia="Times New Roman" w:hAnsi="Arial Narrow" w:cs="Times New Roman"/>
                      <w:sz w:val="20"/>
                      <w:szCs w:val="20"/>
                    </w:rPr>
                    <w:t>x</w:t>
                  </w:r>
                  <w:r w:rsidR="000C3507">
                    <w:rPr>
                      <w:rFonts w:ascii="Arial Narrow" w:eastAsia="Times New Roman" w:hAnsi="Arial Narrow" w:cs="Times New Roman"/>
                      <w:sz w:val="20"/>
                      <w:szCs w:val="20"/>
                    </w:rPr>
                    <w:t xml:space="preserve"> </w:t>
                  </w:r>
                  <w:r w:rsidR="00E85039">
                    <w:rPr>
                      <w:rFonts w:ascii="Arial Narrow" w:eastAsia="Times New Roman" w:hAnsi="Arial Narrow" w:cs="Times New Roman"/>
                      <w:sz w:val="20"/>
                      <w:szCs w:val="20"/>
                    </w:rPr>
                    <w:t>D</w:t>
                  </w:r>
                </w:p>
              </w:tc>
            </w:tr>
            <w:tr w14:paraId="2E20F0E4" w14:textId="77777777" w:rsidTr="00170739">
              <w:tblPrEx>
                <w:tblW w:w="9700" w:type="dxa"/>
                <w:tblLayout w:type="fixed"/>
                <w:tblLook w:val="04A0"/>
              </w:tblPrEx>
              <w:trPr>
                <w:trHeight w:val="350"/>
              </w:trPr>
              <w:tc>
                <w:tcPr>
                  <w:tcW w:w="970" w:type="dxa"/>
                  <w:tcBorders>
                    <w:top w:val="single" w:sz="4" w:space="0" w:color="auto"/>
                    <w:left w:val="single" w:sz="4" w:space="0" w:color="auto"/>
                    <w:bottom w:val="single" w:sz="4" w:space="0" w:color="auto"/>
                    <w:right w:val="single" w:sz="4" w:space="0" w:color="auto"/>
                  </w:tcBorders>
                  <w:noWrap/>
                  <w:vAlign w:val="center"/>
                  <w:hideMark/>
                </w:tcPr>
                <w:p w:rsidR="00642CE1" w:rsidRPr="00661A28" w:rsidP="00170739" w14:paraId="49C2B3E5" w14:textId="1D1EA694">
                  <w:pPr>
                    <w:keepNext/>
                    <w:keepLines/>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FY 202</w:t>
                  </w:r>
                  <w:r>
                    <w:rPr>
                      <w:rFonts w:ascii="Arial Narrow" w:eastAsia="Times New Roman" w:hAnsi="Arial Narrow" w:cs="Times New Roman"/>
                      <w:sz w:val="20"/>
                      <w:szCs w:val="20"/>
                    </w:rPr>
                    <w:t>6</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642CE1" w:rsidRPr="00661A28" w:rsidP="00170739" w14:paraId="4D7C303B" w14:textId="3D2EDB13">
                  <w:pPr>
                    <w:keepNext/>
                    <w:keepLines/>
                    <w:jc w:val="center"/>
                    <w:rPr>
                      <w:rFonts w:ascii="Arial Narrow" w:eastAsia="Times New Roman" w:hAnsi="Arial Narrow" w:cs="Times New Roman"/>
                      <w:sz w:val="20"/>
                      <w:szCs w:val="20"/>
                    </w:rPr>
                  </w:pPr>
                  <w:r w:rsidRPr="002E33B5">
                    <w:rPr>
                      <w:rFonts w:ascii="Arial Narrow" w:hAnsi="Arial Narrow"/>
                      <w:sz w:val="20"/>
                      <w:szCs w:val="20"/>
                    </w:rPr>
                    <w:t>402,158</w:t>
                  </w:r>
                </w:p>
              </w:tc>
              <w:tc>
                <w:tcPr>
                  <w:tcW w:w="2160" w:type="dxa"/>
                  <w:tcBorders>
                    <w:top w:val="single" w:sz="4" w:space="0" w:color="auto"/>
                    <w:left w:val="single" w:sz="4" w:space="0" w:color="auto"/>
                    <w:bottom w:val="single" w:sz="4" w:space="0" w:color="auto"/>
                    <w:right w:val="single" w:sz="4" w:space="0" w:color="auto"/>
                  </w:tcBorders>
                  <w:vAlign w:val="center"/>
                </w:tcPr>
                <w:p w:rsidR="00642CE1" w:rsidRPr="00661A28" w:rsidP="00170739" w14:paraId="45BA7725" w14:textId="49974E8E">
                  <w:pPr>
                    <w:keepNext/>
                    <w:keepLines/>
                    <w:jc w:val="center"/>
                    <w:rPr>
                      <w:rFonts w:ascii="Arial Narrow" w:hAnsi="Arial Narrow"/>
                      <w:sz w:val="20"/>
                      <w:szCs w:val="20"/>
                    </w:rPr>
                  </w:pPr>
                  <w:r w:rsidRPr="002E33B5">
                    <w:rPr>
                      <w:rFonts w:ascii="Arial Narrow" w:hAnsi="Arial Narrow"/>
                      <w:sz w:val="20"/>
                      <w:szCs w:val="20"/>
                    </w:rPr>
                    <w:t>35,981</w:t>
                  </w:r>
                </w:p>
              </w:tc>
              <w:tc>
                <w:tcPr>
                  <w:tcW w:w="2070" w:type="dxa"/>
                  <w:tcBorders>
                    <w:top w:val="single" w:sz="4" w:space="0" w:color="auto"/>
                    <w:left w:val="single" w:sz="4" w:space="0" w:color="auto"/>
                    <w:bottom w:val="single" w:sz="4" w:space="0" w:color="auto"/>
                    <w:right w:val="single" w:sz="4" w:space="0" w:color="auto"/>
                  </w:tcBorders>
                  <w:vAlign w:val="center"/>
                </w:tcPr>
                <w:p w:rsidR="00642CE1" w:rsidRPr="00661A28" w:rsidP="00170739" w14:paraId="7A89806C" w14:textId="4CAD7195">
                  <w:pPr>
                    <w:keepNext/>
                    <w:keepLines/>
                    <w:jc w:val="center"/>
                    <w:rPr>
                      <w:rFonts w:ascii="Arial Narrow" w:hAnsi="Arial Narrow"/>
                      <w:sz w:val="20"/>
                      <w:szCs w:val="20"/>
                    </w:rPr>
                  </w:pPr>
                  <w:r w:rsidRPr="002E33B5">
                    <w:rPr>
                      <w:rFonts w:ascii="Arial Narrow" w:hAnsi="Arial Narrow"/>
                      <w:sz w:val="20"/>
                      <w:szCs w:val="20"/>
                    </w:rPr>
                    <w:t>4,620</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42CE1" w:rsidRPr="00661A28" w:rsidP="00170739" w14:paraId="305331AF" w14:textId="65751AFE">
                  <w:pPr>
                    <w:keepNext/>
                    <w:keepLines/>
                    <w:jc w:val="center"/>
                    <w:rPr>
                      <w:rFonts w:ascii="Arial Narrow" w:eastAsia="Times New Roman" w:hAnsi="Arial Narrow" w:cs="Times New Roman"/>
                      <w:sz w:val="20"/>
                      <w:szCs w:val="20"/>
                    </w:rPr>
                  </w:pPr>
                  <w:r w:rsidRPr="00661A28">
                    <w:rPr>
                      <w:rFonts w:ascii="Arial Narrow" w:hAnsi="Arial Narrow"/>
                      <w:sz w:val="20"/>
                      <w:szCs w:val="20"/>
                    </w:rPr>
                    <w:t>0.0833</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642CE1" w:rsidRPr="00661A28" w:rsidP="00170739" w14:paraId="02A5CFC9" w14:textId="6EF6F0BD">
                  <w:pPr>
                    <w:keepNext/>
                    <w:keepLines/>
                    <w:jc w:val="center"/>
                    <w:rPr>
                      <w:rFonts w:ascii="Arial Narrow" w:eastAsia="Times New Roman" w:hAnsi="Arial Narrow" w:cs="Times New Roman"/>
                      <w:sz w:val="20"/>
                      <w:szCs w:val="20"/>
                    </w:rPr>
                  </w:pPr>
                  <w:r>
                    <w:rPr>
                      <w:rFonts w:ascii="Arial Narrow" w:hAnsi="Arial Narrow"/>
                      <w:sz w:val="20"/>
                      <w:szCs w:val="20"/>
                    </w:rPr>
                    <w:t>36,</w:t>
                  </w:r>
                  <w:r w:rsidR="0000598C">
                    <w:rPr>
                      <w:rFonts w:ascii="Arial Narrow" w:hAnsi="Arial Narrow"/>
                      <w:sz w:val="20"/>
                      <w:szCs w:val="20"/>
                    </w:rPr>
                    <w:t>882</w:t>
                  </w:r>
                </w:p>
              </w:tc>
            </w:tr>
            <w:tr w14:paraId="7BF39EA1" w14:textId="77777777" w:rsidTr="00170739">
              <w:tblPrEx>
                <w:tblW w:w="9700" w:type="dxa"/>
                <w:tblLayout w:type="fixed"/>
                <w:tblLook w:val="04A0"/>
              </w:tblPrEx>
              <w:trPr>
                <w:trHeight w:val="153"/>
              </w:trPr>
              <w:tc>
                <w:tcPr>
                  <w:tcW w:w="970" w:type="dxa"/>
                  <w:tcBorders>
                    <w:top w:val="single" w:sz="4" w:space="0" w:color="auto"/>
                    <w:left w:val="single" w:sz="4" w:space="0" w:color="auto"/>
                    <w:bottom w:val="single" w:sz="4" w:space="0" w:color="auto"/>
                    <w:right w:val="single" w:sz="4" w:space="0" w:color="auto"/>
                  </w:tcBorders>
                  <w:noWrap/>
                  <w:vAlign w:val="center"/>
                  <w:hideMark/>
                </w:tcPr>
                <w:p w:rsidR="00642CE1" w:rsidRPr="00661A28" w:rsidP="00170739" w14:paraId="40C62E60" w14:textId="7E1374AE">
                  <w:pPr>
                    <w:keepNext/>
                    <w:keepLines/>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FY 202</w:t>
                  </w:r>
                  <w:r>
                    <w:rPr>
                      <w:rFonts w:ascii="Arial Narrow" w:eastAsia="Times New Roman" w:hAnsi="Arial Narrow" w:cs="Times New Roman"/>
                      <w:sz w:val="20"/>
                      <w:szCs w:val="20"/>
                    </w:rPr>
                    <w:t>7</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642CE1" w:rsidRPr="00661A28" w:rsidP="00170739" w14:paraId="0DEDF7AA" w14:textId="34EB2C5C">
                  <w:pPr>
                    <w:keepNext/>
                    <w:keepLines/>
                    <w:jc w:val="center"/>
                    <w:rPr>
                      <w:rFonts w:ascii="Arial Narrow" w:eastAsia="Times New Roman" w:hAnsi="Arial Narrow" w:cs="Times New Roman"/>
                      <w:sz w:val="20"/>
                      <w:szCs w:val="20"/>
                    </w:rPr>
                  </w:pPr>
                  <w:r w:rsidRPr="002E33B5">
                    <w:rPr>
                      <w:rFonts w:ascii="Arial Narrow" w:hAnsi="Arial Narrow"/>
                      <w:sz w:val="20"/>
                      <w:szCs w:val="20"/>
                    </w:rPr>
                    <w:t>479,284</w:t>
                  </w:r>
                </w:p>
              </w:tc>
              <w:tc>
                <w:tcPr>
                  <w:tcW w:w="2160" w:type="dxa"/>
                  <w:tcBorders>
                    <w:top w:val="single" w:sz="4" w:space="0" w:color="auto"/>
                    <w:left w:val="single" w:sz="4" w:space="0" w:color="auto"/>
                    <w:bottom w:val="single" w:sz="4" w:space="0" w:color="auto"/>
                    <w:right w:val="single" w:sz="4" w:space="0" w:color="auto"/>
                  </w:tcBorders>
                  <w:vAlign w:val="center"/>
                </w:tcPr>
                <w:p w:rsidR="00642CE1" w:rsidRPr="00661A28" w:rsidP="00170739" w14:paraId="05EBC71D" w14:textId="23140E18">
                  <w:pPr>
                    <w:keepNext/>
                    <w:keepLines/>
                    <w:jc w:val="center"/>
                    <w:rPr>
                      <w:rFonts w:ascii="Arial Narrow" w:eastAsia="Times New Roman" w:hAnsi="Arial Narrow" w:cs="Times New Roman"/>
                      <w:sz w:val="20"/>
                      <w:szCs w:val="20"/>
                    </w:rPr>
                  </w:pPr>
                  <w:r w:rsidRPr="002E33B5">
                    <w:rPr>
                      <w:rFonts w:ascii="Arial Narrow" w:hAnsi="Arial Narrow"/>
                      <w:sz w:val="20"/>
                      <w:szCs w:val="20"/>
                    </w:rPr>
                    <w:t>46,897</w:t>
                  </w:r>
                </w:p>
              </w:tc>
              <w:tc>
                <w:tcPr>
                  <w:tcW w:w="2070" w:type="dxa"/>
                  <w:tcBorders>
                    <w:top w:val="single" w:sz="4" w:space="0" w:color="auto"/>
                    <w:left w:val="single" w:sz="4" w:space="0" w:color="auto"/>
                    <w:bottom w:val="single" w:sz="4" w:space="0" w:color="auto"/>
                    <w:right w:val="single" w:sz="4" w:space="0" w:color="auto"/>
                  </w:tcBorders>
                  <w:vAlign w:val="center"/>
                </w:tcPr>
                <w:p w:rsidR="00642CE1" w:rsidRPr="00661A28" w:rsidP="00170739" w14:paraId="488DF246" w14:textId="2BA9ACCC">
                  <w:pPr>
                    <w:keepNext/>
                    <w:keepLines/>
                    <w:jc w:val="center"/>
                    <w:rPr>
                      <w:rFonts w:ascii="Arial Narrow" w:eastAsia="Times New Roman" w:hAnsi="Arial Narrow" w:cs="Times New Roman"/>
                      <w:sz w:val="20"/>
                      <w:szCs w:val="20"/>
                    </w:rPr>
                  </w:pPr>
                  <w:r w:rsidRPr="002E33B5">
                    <w:rPr>
                      <w:rFonts w:ascii="Arial Narrow" w:hAnsi="Arial Narrow"/>
                      <w:sz w:val="20"/>
                      <w:szCs w:val="20"/>
                    </w:rPr>
                    <w:t>4,620</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2CE1" w:rsidRPr="00661A28" w:rsidP="00170739" w14:paraId="7D42DF9D" w14:textId="2CF63847">
                  <w:pPr>
                    <w:keepNext/>
                    <w:keepLines/>
                    <w:jc w:val="center"/>
                    <w:rPr>
                      <w:rFonts w:ascii="Arial Narrow" w:eastAsia="Times New Roman" w:hAnsi="Arial Narrow"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642CE1" w:rsidRPr="00661A28" w:rsidP="00170739" w14:paraId="09898658" w14:textId="13A4CB24">
                  <w:pPr>
                    <w:keepNext/>
                    <w:keepLines/>
                    <w:jc w:val="center"/>
                    <w:rPr>
                      <w:rFonts w:ascii="Arial Narrow" w:eastAsia="Times New Roman" w:hAnsi="Arial Narrow" w:cs="Times New Roman"/>
                      <w:sz w:val="20"/>
                      <w:szCs w:val="20"/>
                    </w:rPr>
                  </w:pPr>
                  <w:r>
                    <w:rPr>
                      <w:rFonts w:ascii="Arial Narrow" w:hAnsi="Arial Narrow"/>
                      <w:sz w:val="20"/>
                      <w:szCs w:val="20"/>
                    </w:rPr>
                    <w:t>44</w:t>
                  </w:r>
                  <w:r w:rsidR="00641335">
                    <w:rPr>
                      <w:rFonts w:ascii="Arial Narrow" w:hAnsi="Arial Narrow"/>
                      <w:sz w:val="20"/>
                      <w:szCs w:val="20"/>
                    </w:rPr>
                    <w:t>,216</w:t>
                  </w:r>
                </w:p>
              </w:tc>
            </w:tr>
            <w:tr w14:paraId="170BF37C" w14:textId="77777777" w:rsidTr="00170739">
              <w:tblPrEx>
                <w:tblW w:w="9700" w:type="dxa"/>
                <w:tblLayout w:type="fixed"/>
                <w:tblLook w:val="04A0"/>
              </w:tblPrEx>
              <w:trPr>
                <w:trHeight w:val="53"/>
              </w:trPr>
              <w:tc>
                <w:tcPr>
                  <w:tcW w:w="970" w:type="dxa"/>
                  <w:tcBorders>
                    <w:top w:val="single" w:sz="4" w:space="0" w:color="auto"/>
                    <w:left w:val="single" w:sz="4" w:space="0" w:color="auto"/>
                    <w:bottom w:val="single" w:sz="4" w:space="0" w:color="auto"/>
                    <w:right w:val="single" w:sz="4" w:space="0" w:color="auto"/>
                  </w:tcBorders>
                  <w:noWrap/>
                  <w:vAlign w:val="center"/>
                  <w:hideMark/>
                </w:tcPr>
                <w:p w:rsidR="00642CE1" w:rsidRPr="002E33B5" w:rsidP="00170739" w14:paraId="4C197D53" w14:textId="1399A40E">
                  <w:pPr>
                    <w:keepNext/>
                    <w:keepLines/>
                    <w:jc w:val="center"/>
                    <w:rPr>
                      <w:rFonts w:ascii="Arial Narrow" w:eastAsia="Times New Roman" w:hAnsi="Arial Narrow" w:cs="Times New Roman"/>
                      <w:color w:val="000000"/>
                      <w:sz w:val="20"/>
                      <w:szCs w:val="20"/>
                    </w:rPr>
                  </w:pPr>
                  <w:r w:rsidRPr="002E33B5">
                    <w:rPr>
                      <w:rFonts w:ascii="Arial Narrow" w:eastAsia="Times New Roman" w:hAnsi="Arial Narrow" w:cs="Times New Roman"/>
                      <w:color w:val="000000"/>
                      <w:sz w:val="20"/>
                      <w:szCs w:val="20"/>
                    </w:rPr>
                    <w:t>FY 2028</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642CE1" w:rsidRPr="002E33B5" w:rsidP="00170739" w14:paraId="08E9B64B" w14:textId="3D1186FC">
                  <w:pPr>
                    <w:keepNext/>
                    <w:keepLines/>
                    <w:jc w:val="center"/>
                    <w:rPr>
                      <w:rFonts w:ascii="Arial Narrow" w:eastAsia="Times New Roman" w:hAnsi="Arial Narrow" w:cs="Times New Roman"/>
                      <w:color w:val="000000"/>
                      <w:sz w:val="20"/>
                      <w:szCs w:val="20"/>
                    </w:rPr>
                  </w:pPr>
                  <w:r w:rsidRPr="002E33B5">
                    <w:rPr>
                      <w:rFonts w:ascii="Arial Narrow" w:eastAsia="Times New Roman" w:hAnsi="Arial Narrow" w:cs="Times New Roman"/>
                      <w:color w:val="000000"/>
                      <w:sz w:val="20"/>
                      <w:szCs w:val="20"/>
                    </w:rPr>
                    <w:t>570,328</w:t>
                  </w:r>
                </w:p>
              </w:tc>
              <w:tc>
                <w:tcPr>
                  <w:tcW w:w="2160" w:type="dxa"/>
                  <w:tcBorders>
                    <w:top w:val="single" w:sz="4" w:space="0" w:color="auto"/>
                    <w:left w:val="single" w:sz="4" w:space="0" w:color="auto"/>
                    <w:bottom w:val="single" w:sz="4" w:space="0" w:color="auto"/>
                    <w:right w:val="single" w:sz="4" w:space="0" w:color="auto"/>
                  </w:tcBorders>
                  <w:vAlign w:val="center"/>
                </w:tcPr>
                <w:p w:rsidR="00642CE1" w:rsidRPr="002E33B5" w:rsidP="00170739" w14:paraId="4EC3979E" w14:textId="3EEA47A4">
                  <w:pPr>
                    <w:keepNext/>
                    <w:keepLines/>
                    <w:jc w:val="center"/>
                    <w:rPr>
                      <w:rFonts w:ascii="Arial Narrow" w:eastAsia="Times New Roman" w:hAnsi="Arial Narrow" w:cs="Times New Roman"/>
                      <w:color w:val="000000"/>
                      <w:sz w:val="20"/>
                      <w:szCs w:val="20"/>
                    </w:rPr>
                  </w:pPr>
                  <w:r w:rsidRPr="002E33B5">
                    <w:rPr>
                      <w:rFonts w:ascii="Arial Narrow" w:eastAsia="Times New Roman" w:hAnsi="Arial Narrow" w:cs="Times New Roman"/>
                      <w:color w:val="000000"/>
                      <w:sz w:val="20"/>
                      <w:szCs w:val="20"/>
                    </w:rPr>
                    <w:t>53,095</w:t>
                  </w:r>
                </w:p>
              </w:tc>
              <w:tc>
                <w:tcPr>
                  <w:tcW w:w="2070" w:type="dxa"/>
                  <w:tcBorders>
                    <w:top w:val="single" w:sz="4" w:space="0" w:color="auto"/>
                    <w:left w:val="single" w:sz="4" w:space="0" w:color="auto"/>
                    <w:bottom w:val="single" w:sz="4" w:space="0" w:color="auto"/>
                    <w:right w:val="single" w:sz="4" w:space="0" w:color="auto"/>
                  </w:tcBorders>
                  <w:vAlign w:val="center"/>
                </w:tcPr>
                <w:p w:rsidR="00642CE1" w:rsidRPr="002E33B5" w:rsidP="00170739" w14:paraId="2AEBB627" w14:textId="5C2BE7F0">
                  <w:pPr>
                    <w:keepNext/>
                    <w:keepLines/>
                    <w:jc w:val="center"/>
                    <w:rPr>
                      <w:rFonts w:ascii="Arial Narrow" w:eastAsia="Times New Roman" w:hAnsi="Arial Narrow" w:cs="Times New Roman"/>
                      <w:color w:val="000000"/>
                      <w:sz w:val="20"/>
                      <w:szCs w:val="20"/>
                    </w:rPr>
                  </w:pPr>
                  <w:r w:rsidRPr="002E33B5">
                    <w:rPr>
                      <w:rFonts w:ascii="Arial Narrow" w:eastAsia="Times New Roman" w:hAnsi="Arial Narrow" w:cs="Times New Roman"/>
                      <w:color w:val="000000"/>
                      <w:sz w:val="20"/>
                      <w:szCs w:val="20"/>
                    </w:rPr>
                    <w:t>4,620</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2CE1" w:rsidRPr="002E33B5" w:rsidP="00170739" w14:paraId="09030642" w14:textId="5FEA7373">
                  <w:pPr>
                    <w:keepNext/>
                    <w:keepLines/>
                    <w:jc w:val="center"/>
                    <w:rPr>
                      <w:rFonts w:ascii="Arial Narrow" w:eastAsia="Times New Roman" w:hAnsi="Arial Narrow"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642CE1" w:rsidRPr="00661A28" w:rsidP="00170739" w14:paraId="5413CF7E" w14:textId="001AADF2">
                  <w:pPr>
                    <w:keepNext/>
                    <w:keepLines/>
                    <w:jc w:val="center"/>
                    <w:rPr>
                      <w:rFonts w:ascii="Arial Narrow" w:eastAsia="Times New Roman" w:hAnsi="Arial Narrow" w:cs="Times New Roman"/>
                      <w:sz w:val="20"/>
                      <w:szCs w:val="20"/>
                    </w:rPr>
                  </w:pPr>
                  <w:r>
                    <w:rPr>
                      <w:rFonts w:ascii="Arial Narrow" w:hAnsi="Arial Narrow"/>
                      <w:sz w:val="20"/>
                      <w:szCs w:val="20"/>
                    </w:rPr>
                    <w:t>52,316</w:t>
                  </w:r>
                </w:p>
              </w:tc>
            </w:tr>
            <w:tr w14:paraId="64502545" w14:textId="77777777" w:rsidTr="00170739">
              <w:tblPrEx>
                <w:tblW w:w="9700" w:type="dxa"/>
                <w:tblLayout w:type="fixed"/>
                <w:tblLook w:val="04A0"/>
              </w:tblPrEx>
              <w:trPr>
                <w:trHeight w:val="300"/>
              </w:trPr>
              <w:tc>
                <w:tcPr>
                  <w:tcW w:w="970" w:type="dxa"/>
                  <w:tcBorders>
                    <w:top w:val="single" w:sz="4" w:space="0" w:color="auto"/>
                    <w:left w:val="single" w:sz="4" w:space="0" w:color="auto"/>
                    <w:bottom w:val="single" w:sz="4" w:space="0" w:color="auto"/>
                    <w:right w:val="single" w:sz="4" w:space="0" w:color="auto"/>
                  </w:tcBorders>
                  <w:noWrap/>
                  <w:vAlign w:val="center"/>
                  <w:hideMark/>
                </w:tcPr>
                <w:p w:rsidR="00642CE1" w:rsidRPr="002E33B5" w:rsidP="00B3764E" w14:paraId="4088A64D" w14:textId="14F71255">
                  <w:pPr>
                    <w:keepNext/>
                    <w:keepLines/>
                    <w:jc w:val="center"/>
                    <w:rPr>
                      <w:rFonts w:ascii="Arial Narrow" w:eastAsia="Times New Roman" w:hAnsi="Arial Narrow" w:cs="Times New Roman"/>
                      <w:color w:val="000000"/>
                      <w:sz w:val="20"/>
                      <w:szCs w:val="20"/>
                    </w:rPr>
                  </w:pPr>
                  <w:r w:rsidRPr="002E33B5">
                    <w:rPr>
                      <w:rFonts w:ascii="Arial Narrow" w:eastAsia="Times New Roman" w:hAnsi="Arial Narrow" w:cs="Times New Roman"/>
                      <w:color w:val="000000"/>
                      <w:sz w:val="20"/>
                      <w:szCs w:val="20"/>
                    </w:rPr>
                    <w:t>Total</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642CE1" w:rsidRPr="002E33B5" w:rsidP="00B3764E" w14:paraId="5560B209" w14:textId="647448E9">
                  <w:pPr>
                    <w:keepNext/>
                    <w:keepLines/>
                    <w:jc w:val="center"/>
                    <w:rPr>
                      <w:rFonts w:ascii="Arial Narrow" w:eastAsia="Times New Roman" w:hAnsi="Arial Narrow" w:cs="Times New Roman"/>
                      <w:color w:val="000000"/>
                      <w:sz w:val="20"/>
                      <w:szCs w:val="20"/>
                    </w:rPr>
                  </w:pPr>
                  <w:r w:rsidRPr="002E33B5">
                    <w:rPr>
                      <w:rFonts w:ascii="Arial Narrow" w:eastAsia="Times New Roman" w:hAnsi="Arial Narrow" w:cs="Times New Roman"/>
                      <w:color w:val="000000"/>
                      <w:sz w:val="20"/>
                      <w:szCs w:val="20"/>
                    </w:rPr>
                    <w:t>1,451,769</w:t>
                  </w:r>
                </w:p>
              </w:tc>
              <w:tc>
                <w:tcPr>
                  <w:tcW w:w="2160" w:type="dxa"/>
                  <w:tcBorders>
                    <w:top w:val="single" w:sz="4" w:space="0" w:color="auto"/>
                    <w:left w:val="single" w:sz="4" w:space="0" w:color="auto"/>
                    <w:bottom w:val="single" w:sz="4" w:space="0" w:color="auto"/>
                    <w:right w:val="single" w:sz="4" w:space="0" w:color="auto"/>
                  </w:tcBorders>
                  <w:vAlign w:val="center"/>
                </w:tcPr>
                <w:p w:rsidR="00642CE1" w:rsidRPr="002E33B5" w:rsidP="00B3764E" w14:paraId="2386877E" w14:textId="5C1E0AE7">
                  <w:pPr>
                    <w:keepNext/>
                    <w:keepLines/>
                    <w:jc w:val="center"/>
                    <w:rPr>
                      <w:rFonts w:ascii="Arial Narrow" w:eastAsia="Times New Roman" w:hAnsi="Arial Narrow" w:cs="Times New Roman"/>
                      <w:color w:val="000000"/>
                      <w:sz w:val="20"/>
                      <w:szCs w:val="20"/>
                    </w:rPr>
                  </w:pPr>
                  <w:r w:rsidRPr="002E33B5">
                    <w:rPr>
                      <w:rFonts w:ascii="Arial Narrow" w:eastAsia="Times New Roman" w:hAnsi="Arial Narrow" w:cs="Times New Roman"/>
                      <w:color w:val="000000"/>
                      <w:sz w:val="20"/>
                      <w:szCs w:val="20"/>
                    </w:rPr>
                    <w:t>135,973</w:t>
                  </w:r>
                </w:p>
              </w:tc>
              <w:tc>
                <w:tcPr>
                  <w:tcW w:w="2070" w:type="dxa"/>
                  <w:tcBorders>
                    <w:top w:val="single" w:sz="4" w:space="0" w:color="auto"/>
                    <w:left w:val="single" w:sz="4" w:space="0" w:color="auto"/>
                    <w:bottom w:val="single" w:sz="4" w:space="0" w:color="auto"/>
                    <w:right w:val="single" w:sz="4" w:space="0" w:color="auto"/>
                  </w:tcBorders>
                  <w:vAlign w:val="center"/>
                </w:tcPr>
                <w:p w:rsidR="00642CE1" w:rsidRPr="002E33B5" w:rsidP="00B3764E" w14:paraId="6FAFB4B5" w14:textId="07952E37">
                  <w:pPr>
                    <w:keepNext/>
                    <w:keepLines/>
                    <w:jc w:val="center"/>
                    <w:rPr>
                      <w:rFonts w:ascii="Arial Narrow" w:eastAsia="Times New Roman" w:hAnsi="Arial Narrow" w:cs="Times New Roman"/>
                      <w:color w:val="000000"/>
                      <w:sz w:val="20"/>
                      <w:szCs w:val="20"/>
                    </w:rPr>
                  </w:pPr>
                  <w:r w:rsidRPr="002E33B5">
                    <w:rPr>
                      <w:rFonts w:ascii="Arial Narrow" w:eastAsia="Times New Roman" w:hAnsi="Arial Narrow" w:cs="Times New Roman"/>
                      <w:color w:val="000000"/>
                      <w:sz w:val="20"/>
                      <w:szCs w:val="20"/>
                    </w:rPr>
                    <w:t>13,860</w:t>
                  </w:r>
                </w:p>
              </w:tc>
              <w:tc>
                <w:tcPr>
                  <w:tcW w:w="1440" w:type="dxa"/>
                  <w:tcBorders>
                    <w:top w:val="single" w:sz="4" w:space="0" w:color="auto"/>
                    <w:left w:val="single" w:sz="4" w:space="0" w:color="auto"/>
                    <w:bottom w:val="single" w:sz="4" w:space="0" w:color="auto"/>
                    <w:right w:val="single" w:sz="4" w:space="0" w:color="auto"/>
                  </w:tcBorders>
                  <w:shd w:val="clear" w:color="auto" w:fill="757171"/>
                  <w:vAlign w:val="center"/>
                  <w:hideMark/>
                </w:tcPr>
                <w:p w:rsidR="00642CE1" w:rsidRPr="002E33B5" w:rsidP="00B3764E" w14:paraId="799AE9D8" w14:textId="011AB5D9">
                  <w:pPr>
                    <w:keepNext/>
                    <w:keepLines/>
                    <w:jc w:val="center"/>
                    <w:rPr>
                      <w:rFonts w:ascii="Arial Narrow" w:eastAsia="Times New Roman" w:hAnsi="Arial Narrow"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642CE1" w:rsidRPr="00661A28" w:rsidP="00B3764E" w14:paraId="4709F6DC" w14:textId="6C0D5963">
                  <w:pPr>
                    <w:keepNext/>
                    <w:keepLines/>
                    <w:jc w:val="center"/>
                    <w:rPr>
                      <w:rFonts w:ascii="Arial Narrow" w:eastAsia="Times New Roman" w:hAnsi="Arial Narrow" w:cs="Times New Roman"/>
                      <w:sz w:val="20"/>
                      <w:szCs w:val="20"/>
                    </w:rPr>
                  </w:pPr>
                  <w:r>
                    <w:rPr>
                      <w:rFonts w:ascii="Arial Narrow" w:hAnsi="Arial Narrow"/>
                      <w:sz w:val="20"/>
                      <w:szCs w:val="20"/>
                    </w:rPr>
                    <w:t>133</w:t>
                  </w:r>
                  <w:r w:rsidR="00D00D2C">
                    <w:rPr>
                      <w:rFonts w:ascii="Arial Narrow" w:hAnsi="Arial Narrow"/>
                      <w:sz w:val="20"/>
                      <w:szCs w:val="20"/>
                    </w:rPr>
                    <w:t>,41</w:t>
                  </w:r>
                  <w:r w:rsidR="0037136B">
                    <w:rPr>
                      <w:rFonts w:ascii="Arial Narrow" w:hAnsi="Arial Narrow"/>
                      <w:sz w:val="20"/>
                      <w:szCs w:val="20"/>
                    </w:rPr>
                    <w:t>4</w:t>
                  </w:r>
                </w:p>
              </w:tc>
            </w:tr>
            <w:tr w14:paraId="760C2039" w14:textId="77777777" w:rsidTr="00170739">
              <w:tblPrEx>
                <w:tblW w:w="9700" w:type="dxa"/>
                <w:tblLayout w:type="fixed"/>
                <w:tblLook w:val="04A0"/>
              </w:tblPrEx>
              <w:trPr>
                <w:trHeight w:val="300"/>
              </w:trPr>
              <w:tc>
                <w:tcPr>
                  <w:tcW w:w="970" w:type="dxa"/>
                  <w:tcBorders>
                    <w:top w:val="single" w:sz="4" w:space="0" w:color="auto"/>
                    <w:left w:val="single" w:sz="4" w:space="0" w:color="auto"/>
                    <w:bottom w:val="single" w:sz="4" w:space="0" w:color="auto"/>
                    <w:right w:val="single" w:sz="4" w:space="0" w:color="auto"/>
                  </w:tcBorders>
                  <w:noWrap/>
                  <w:vAlign w:val="center"/>
                </w:tcPr>
                <w:p w:rsidR="00760ECA" w:rsidRPr="002E33B5" w:rsidP="00B3764E" w14:paraId="22B473B9" w14:textId="6F2444CD">
                  <w:pPr>
                    <w:keepNext/>
                    <w:keepLines/>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Average</w:t>
                  </w:r>
                </w:p>
              </w:tc>
              <w:tc>
                <w:tcPr>
                  <w:tcW w:w="2070" w:type="dxa"/>
                  <w:tcBorders>
                    <w:top w:val="single" w:sz="4" w:space="0" w:color="auto"/>
                    <w:left w:val="single" w:sz="4" w:space="0" w:color="auto"/>
                    <w:bottom w:val="single" w:sz="4" w:space="0" w:color="auto"/>
                    <w:right w:val="single" w:sz="4" w:space="0" w:color="auto"/>
                  </w:tcBorders>
                  <w:noWrap/>
                  <w:vAlign w:val="center"/>
                </w:tcPr>
                <w:p w:rsidR="00760ECA" w:rsidRPr="002E33B5" w:rsidP="00B3764E" w14:paraId="7FC848A9" w14:textId="7806E0E6">
                  <w:pPr>
                    <w:keepNext/>
                    <w:keepLines/>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483,923</w:t>
                  </w:r>
                </w:p>
              </w:tc>
              <w:tc>
                <w:tcPr>
                  <w:tcW w:w="2160" w:type="dxa"/>
                  <w:tcBorders>
                    <w:top w:val="single" w:sz="4" w:space="0" w:color="auto"/>
                    <w:left w:val="single" w:sz="4" w:space="0" w:color="auto"/>
                    <w:bottom w:val="single" w:sz="4" w:space="0" w:color="auto"/>
                    <w:right w:val="single" w:sz="4" w:space="0" w:color="auto"/>
                  </w:tcBorders>
                  <w:vAlign w:val="center"/>
                </w:tcPr>
                <w:p w:rsidR="00760ECA" w:rsidRPr="002E33B5" w:rsidP="00B3764E" w14:paraId="41986E09" w14:textId="47121E02">
                  <w:pPr>
                    <w:keepNext/>
                    <w:keepLines/>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45,324</w:t>
                  </w:r>
                </w:p>
              </w:tc>
              <w:tc>
                <w:tcPr>
                  <w:tcW w:w="2070" w:type="dxa"/>
                  <w:tcBorders>
                    <w:top w:val="single" w:sz="4" w:space="0" w:color="auto"/>
                    <w:left w:val="single" w:sz="4" w:space="0" w:color="auto"/>
                    <w:bottom w:val="single" w:sz="4" w:space="0" w:color="auto"/>
                    <w:right w:val="single" w:sz="4" w:space="0" w:color="auto"/>
                  </w:tcBorders>
                  <w:vAlign w:val="center"/>
                </w:tcPr>
                <w:p w:rsidR="00760ECA" w:rsidRPr="002E33B5" w:rsidP="00B3764E" w14:paraId="0FC225D1" w14:textId="77B715E0">
                  <w:pPr>
                    <w:keepNext/>
                    <w:keepLines/>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4,620</w:t>
                  </w:r>
                </w:p>
              </w:tc>
              <w:tc>
                <w:tcPr>
                  <w:tcW w:w="1440" w:type="dxa"/>
                  <w:tcBorders>
                    <w:top w:val="single" w:sz="4" w:space="0" w:color="auto"/>
                    <w:left w:val="single" w:sz="4" w:space="0" w:color="auto"/>
                    <w:bottom w:val="single" w:sz="4" w:space="0" w:color="auto"/>
                    <w:right w:val="single" w:sz="4" w:space="0" w:color="auto"/>
                  </w:tcBorders>
                  <w:shd w:val="clear" w:color="auto" w:fill="757171"/>
                  <w:vAlign w:val="center"/>
                </w:tcPr>
                <w:p w:rsidR="00760ECA" w:rsidRPr="002E33B5" w:rsidP="00B3764E" w14:paraId="26316E89" w14:textId="77777777">
                  <w:pPr>
                    <w:keepNext/>
                    <w:keepLines/>
                    <w:jc w:val="center"/>
                    <w:rPr>
                      <w:rFonts w:ascii="Arial Narrow" w:eastAsia="Times New Roman" w:hAnsi="Arial Narrow" w:cs="Times New Roman"/>
                      <w:color w:val="000000"/>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tcPr>
                <w:p w:rsidR="00760ECA" w:rsidRPr="00661A28" w:rsidP="00B3764E" w14:paraId="516A4CAB" w14:textId="4DE5A9C6">
                  <w:pPr>
                    <w:keepNext/>
                    <w:keepLines/>
                    <w:jc w:val="center"/>
                    <w:rPr>
                      <w:rFonts w:ascii="Arial Narrow" w:hAnsi="Arial Narrow"/>
                      <w:sz w:val="20"/>
                      <w:szCs w:val="20"/>
                    </w:rPr>
                  </w:pPr>
                  <w:r>
                    <w:rPr>
                      <w:rFonts w:ascii="Arial Narrow" w:hAnsi="Arial Narrow"/>
                      <w:sz w:val="20"/>
                      <w:szCs w:val="20"/>
                    </w:rPr>
                    <w:t>44</w:t>
                  </w:r>
                  <w:r w:rsidR="00886B9E">
                    <w:rPr>
                      <w:rFonts w:ascii="Arial Narrow" w:hAnsi="Arial Narrow"/>
                      <w:sz w:val="20"/>
                      <w:szCs w:val="20"/>
                    </w:rPr>
                    <w:t>,</w:t>
                  </w:r>
                  <w:r w:rsidR="00A4362A">
                    <w:rPr>
                      <w:rFonts w:ascii="Arial Narrow" w:hAnsi="Arial Narrow"/>
                      <w:sz w:val="20"/>
                      <w:szCs w:val="20"/>
                    </w:rPr>
                    <w:t>471</w:t>
                  </w:r>
                </w:p>
              </w:tc>
            </w:tr>
          </w:tbl>
          <w:p w:rsidR="004F4DB3" w:rsidRPr="00661A28" w:rsidP="00170739" w14:paraId="71B2AF9D" w14:textId="77777777">
            <w:pPr>
              <w:keepNext/>
              <w:keepLines/>
              <w:rPr>
                <w:rFonts w:ascii="Arial Narrow" w:eastAsia="Times New Roman" w:hAnsi="Arial Narrow" w:cs="Times New Roman"/>
                <w:b/>
                <w:bCs/>
                <w:color w:val="000000"/>
                <w:sz w:val="20"/>
                <w:szCs w:val="20"/>
              </w:rPr>
            </w:pPr>
          </w:p>
        </w:tc>
      </w:tr>
    </w:tbl>
    <w:p w:rsidR="004F4DB3" w:rsidRPr="00270EB5" w:rsidP="004F4DB3" w14:paraId="250BA619" w14:textId="2241B0EF">
      <w:pPr>
        <w:keepNext/>
        <w:keepLines/>
        <w:ind w:left="360"/>
        <w:rPr>
          <w:rFonts w:ascii="Times New (W1)" w:hAnsi="Times New (W1)" w:cs="Arial"/>
          <w:color w:val="000000"/>
          <w:sz w:val="16"/>
        </w:rPr>
      </w:pPr>
      <w:r w:rsidRPr="00270EB5">
        <w:rPr>
          <w:rFonts w:ascii="Times New (W1)" w:hAnsi="Times New (W1)" w:cs="Arial"/>
          <w:color w:val="000000"/>
          <w:sz w:val="16"/>
        </w:rPr>
        <w:t>Note: Table may not sum due to rounding.</w:t>
      </w:r>
    </w:p>
    <w:p w:rsidR="00DC1881" w:rsidP="00DC1881" w14:paraId="1D71E5C3" w14:textId="77777777">
      <w:pPr>
        <w:ind w:left="360"/>
        <w:rPr>
          <w:color w:val="000000"/>
          <w:szCs w:val="20"/>
        </w:rPr>
      </w:pPr>
    </w:p>
    <w:p w:rsidR="00DC1881" w:rsidRPr="002C4780" w:rsidP="00DC1881" w14:paraId="35882F60" w14:textId="77777777">
      <w:pPr>
        <w:keepNext/>
        <w:ind w:left="360"/>
        <w:rPr>
          <w:b/>
          <w:i/>
        </w:rPr>
      </w:pPr>
      <w:r w:rsidRPr="002C4780">
        <w:rPr>
          <w:b/>
          <w:i/>
          <w:szCs w:val="20"/>
        </w:rPr>
        <w:t xml:space="preserve">Non-Renewal Survey </w:t>
      </w:r>
      <w:r w:rsidRPr="002C4780">
        <w:rPr>
          <w:b/>
          <w:i/>
        </w:rPr>
        <w:t>Burden</w:t>
      </w:r>
    </w:p>
    <w:p w:rsidR="00DC1881" w:rsidRPr="002C4780" w:rsidP="00DC1881" w14:paraId="448E3EEE" w14:textId="77777777">
      <w:pPr>
        <w:keepNext/>
        <w:ind w:left="360"/>
        <w:rPr>
          <w:szCs w:val="20"/>
        </w:rPr>
      </w:pPr>
    </w:p>
    <w:p w:rsidR="00DC1881" w:rsidP="00DC1881" w14:paraId="20110E20" w14:textId="53D1D334">
      <w:pPr>
        <w:ind w:left="360"/>
        <w:rPr>
          <w:szCs w:val="20"/>
        </w:rPr>
      </w:pPr>
      <w:r w:rsidRPr="002C4780">
        <w:rPr>
          <w:szCs w:val="20"/>
        </w:rPr>
        <w:t>For individuals who cho</w:t>
      </w:r>
      <w:r w:rsidR="00B325FF">
        <w:rPr>
          <w:szCs w:val="20"/>
        </w:rPr>
        <w:t>o</w:t>
      </w:r>
      <w:r w:rsidRPr="002C4780">
        <w:rPr>
          <w:szCs w:val="20"/>
        </w:rPr>
        <w:t xml:space="preserve">se not to renew their </w:t>
      </w:r>
      <w:r w:rsidR="00E57609">
        <w:rPr>
          <w:szCs w:val="20"/>
        </w:rPr>
        <w:t xml:space="preserve">TSA </w:t>
      </w:r>
      <w:r w:rsidR="00394EFD">
        <w:rPr>
          <w:szCs w:val="20"/>
        </w:rPr>
        <w:t>PreCheck</w:t>
      </w:r>
      <w:r w:rsidRPr="002C4780">
        <w:rPr>
          <w:szCs w:val="20"/>
        </w:rPr>
        <w:t xml:space="preserve"> </w:t>
      </w:r>
      <w:r w:rsidR="00E57609">
        <w:rPr>
          <w:szCs w:val="20"/>
        </w:rPr>
        <w:t>eligibility</w:t>
      </w:r>
      <w:r w:rsidRPr="002C4780">
        <w:rPr>
          <w:szCs w:val="20"/>
        </w:rPr>
        <w:t xml:space="preserve">, TSA will ask why they chose not to renew </w:t>
      </w:r>
      <w:r w:rsidR="00F505FD">
        <w:rPr>
          <w:szCs w:val="20"/>
        </w:rPr>
        <w:t xml:space="preserve">to understand </w:t>
      </w:r>
      <w:r w:rsidRPr="002C4780">
        <w:rPr>
          <w:szCs w:val="20"/>
        </w:rPr>
        <w:t xml:space="preserve">how to improve </w:t>
      </w:r>
      <w:r w:rsidR="00E57609">
        <w:rPr>
          <w:szCs w:val="20"/>
        </w:rPr>
        <w:t xml:space="preserve">TSA </w:t>
      </w:r>
      <w:r w:rsidR="00394EFD">
        <w:rPr>
          <w:szCs w:val="20"/>
        </w:rPr>
        <w:t>PreCheck</w:t>
      </w:r>
      <w:r w:rsidRPr="002C4780">
        <w:rPr>
          <w:szCs w:val="20"/>
        </w:rPr>
        <w:t xml:space="preserve">. </w:t>
      </w:r>
      <w:r w:rsidR="00361963">
        <w:rPr>
          <w:szCs w:val="20"/>
        </w:rPr>
        <w:t xml:space="preserve"> </w:t>
      </w:r>
      <w:r w:rsidRPr="002C4780">
        <w:rPr>
          <w:szCs w:val="20"/>
        </w:rPr>
        <w:t xml:space="preserve">TSA estimates </w:t>
      </w:r>
      <w:r w:rsidRPr="002C4780" w:rsidR="00AD5E31">
        <w:rPr>
          <w:szCs w:val="20"/>
        </w:rPr>
        <w:t xml:space="preserve">the </w:t>
      </w:r>
      <w:r w:rsidR="00AD5E31">
        <w:rPr>
          <w:szCs w:val="20"/>
        </w:rPr>
        <w:t>survey</w:t>
      </w:r>
      <w:r w:rsidRPr="002C4780">
        <w:rPr>
          <w:szCs w:val="20"/>
        </w:rPr>
        <w:t xml:space="preserve"> </w:t>
      </w:r>
      <w:r w:rsidR="007A73EF">
        <w:rPr>
          <w:szCs w:val="20"/>
        </w:rPr>
        <w:t>will take</w:t>
      </w:r>
      <w:r w:rsidRPr="002C4780">
        <w:rPr>
          <w:szCs w:val="20"/>
        </w:rPr>
        <w:t xml:space="preserve"> an average of </w:t>
      </w:r>
      <w:r w:rsidR="001E7838">
        <w:rPr>
          <w:szCs w:val="20"/>
        </w:rPr>
        <w:t>1</w:t>
      </w:r>
      <w:r w:rsidRPr="002C4780" w:rsidR="001E7838">
        <w:rPr>
          <w:szCs w:val="20"/>
        </w:rPr>
        <w:t xml:space="preserve"> </w:t>
      </w:r>
      <w:r w:rsidRPr="002C4780">
        <w:rPr>
          <w:szCs w:val="20"/>
        </w:rPr>
        <w:t>minute to complete</w:t>
      </w:r>
      <w:r w:rsidR="00263506">
        <w:rPr>
          <w:szCs w:val="20"/>
        </w:rPr>
        <w:t xml:space="preserve">, </w:t>
      </w:r>
      <w:r w:rsidRPr="002C4780">
        <w:rPr>
          <w:szCs w:val="20"/>
        </w:rPr>
        <w:t xml:space="preserve">that </w:t>
      </w:r>
      <w:r w:rsidR="00AD1F3B">
        <w:rPr>
          <w:szCs w:val="20"/>
        </w:rPr>
        <w:t>100</w:t>
      </w:r>
      <w:r w:rsidRPr="002C4780" w:rsidR="00AD1F3B">
        <w:rPr>
          <w:szCs w:val="20"/>
        </w:rPr>
        <w:t xml:space="preserve"> </w:t>
      </w:r>
      <w:r w:rsidRPr="002C4780">
        <w:rPr>
          <w:szCs w:val="20"/>
        </w:rPr>
        <w:t xml:space="preserve">percent of the </w:t>
      </w:r>
      <w:r>
        <w:rPr>
          <w:szCs w:val="20"/>
        </w:rPr>
        <w:t xml:space="preserve">non-renewal </w:t>
      </w:r>
      <w:r w:rsidRPr="002C4780">
        <w:rPr>
          <w:szCs w:val="20"/>
        </w:rPr>
        <w:t xml:space="preserve">population </w:t>
      </w:r>
      <w:r w:rsidR="007A73EF">
        <w:rPr>
          <w:szCs w:val="20"/>
        </w:rPr>
        <w:t>will</w:t>
      </w:r>
      <w:r w:rsidRPr="002C4780">
        <w:rPr>
          <w:szCs w:val="20"/>
        </w:rPr>
        <w:t xml:space="preserve"> get the survey</w:t>
      </w:r>
      <w:r w:rsidR="00263506">
        <w:rPr>
          <w:szCs w:val="20"/>
        </w:rPr>
        <w:t>,</w:t>
      </w:r>
      <w:r w:rsidRPr="002C4780">
        <w:rPr>
          <w:szCs w:val="20"/>
        </w:rPr>
        <w:t xml:space="preserve"> and </w:t>
      </w:r>
      <w:r w:rsidR="00AD1F3B">
        <w:rPr>
          <w:szCs w:val="20"/>
        </w:rPr>
        <w:t>10</w:t>
      </w:r>
      <w:r w:rsidRPr="002C4780" w:rsidR="00AD1F3B">
        <w:rPr>
          <w:szCs w:val="20"/>
        </w:rPr>
        <w:t xml:space="preserve"> </w:t>
      </w:r>
      <w:r w:rsidRPr="002C4780">
        <w:rPr>
          <w:szCs w:val="20"/>
        </w:rPr>
        <w:t>percent</w:t>
      </w:r>
      <w:r w:rsidR="00E57609">
        <w:rPr>
          <w:szCs w:val="20"/>
        </w:rPr>
        <w:t xml:space="preserve"> of those who received the survey</w:t>
      </w:r>
      <w:r w:rsidRPr="002C4780">
        <w:rPr>
          <w:szCs w:val="20"/>
        </w:rPr>
        <w:t xml:space="preserve"> </w:t>
      </w:r>
      <w:r w:rsidR="007A73EF">
        <w:rPr>
          <w:szCs w:val="20"/>
        </w:rPr>
        <w:t>will</w:t>
      </w:r>
      <w:r w:rsidRPr="002C4780">
        <w:rPr>
          <w:szCs w:val="20"/>
        </w:rPr>
        <w:t xml:space="preserve"> respond. </w:t>
      </w:r>
      <w:r w:rsidR="00361963">
        <w:rPr>
          <w:szCs w:val="20"/>
        </w:rPr>
        <w:t xml:space="preserve"> </w:t>
      </w:r>
      <w:r w:rsidRPr="002C4780">
        <w:rPr>
          <w:szCs w:val="20"/>
        </w:rPr>
        <w:t>The survey burden is derived from the number of individuals who cho</w:t>
      </w:r>
      <w:r w:rsidR="007A73EF">
        <w:rPr>
          <w:szCs w:val="20"/>
        </w:rPr>
        <w:t>o</w:t>
      </w:r>
      <w:r w:rsidRPr="002C4780">
        <w:rPr>
          <w:szCs w:val="20"/>
        </w:rPr>
        <w:t>se not to renew but receive a survey and respond</w:t>
      </w:r>
      <w:r w:rsidR="00E3573A">
        <w:rPr>
          <w:szCs w:val="20"/>
        </w:rPr>
        <w:t>,</w:t>
      </w:r>
      <w:r w:rsidRPr="002C4780">
        <w:rPr>
          <w:szCs w:val="20"/>
        </w:rPr>
        <w:t xml:space="preserve"> multipl</w:t>
      </w:r>
      <w:r w:rsidR="009A7D8F">
        <w:rPr>
          <w:szCs w:val="20"/>
        </w:rPr>
        <w:t>i</w:t>
      </w:r>
      <w:r w:rsidRPr="002C4780">
        <w:rPr>
          <w:szCs w:val="20"/>
        </w:rPr>
        <w:t xml:space="preserve">ed by </w:t>
      </w:r>
      <w:r w:rsidR="001E7838">
        <w:rPr>
          <w:szCs w:val="20"/>
        </w:rPr>
        <w:t>1</w:t>
      </w:r>
      <w:r w:rsidRPr="002C4780" w:rsidR="001E7838">
        <w:rPr>
          <w:szCs w:val="20"/>
        </w:rPr>
        <w:t xml:space="preserve"> </w:t>
      </w:r>
      <w:r w:rsidRPr="002C4780">
        <w:rPr>
          <w:szCs w:val="20"/>
        </w:rPr>
        <w:t>minute</w:t>
      </w:r>
      <w:r>
        <w:rPr>
          <w:szCs w:val="20"/>
        </w:rPr>
        <w:t xml:space="preserve"> per survey. </w:t>
      </w:r>
      <w:r w:rsidR="00361963">
        <w:rPr>
          <w:szCs w:val="20"/>
        </w:rPr>
        <w:t xml:space="preserve"> </w:t>
      </w:r>
      <w:r>
        <w:rPr>
          <w:szCs w:val="20"/>
        </w:rPr>
        <w:t xml:space="preserve">Table </w:t>
      </w:r>
      <w:r w:rsidR="00DA1303">
        <w:rPr>
          <w:szCs w:val="20"/>
        </w:rPr>
        <w:t>14</w:t>
      </w:r>
      <w:r w:rsidRPr="002C4780">
        <w:rPr>
          <w:szCs w:val="20"/>
        </w:rPr>
        <w:t xml:space="preserve"> presents the calculation of the estimated total hour burden for individuals that choose to respond to the non-renewal survey.</w:t>
      </w:r>
    </w:p>
    <w:p w:rsidR="005270E8" w:rsidP="00DC1881" w14:paraId="5453750D" w14:textId="77777777">
      <w:pPr>
        <w:ind w:left="360"/>
        <w:rPr>
          <w:szCs w:val="20"/>
        </w:rPr>
      </w:pPr>
    </w:p>
    <w:tbl>
      <w:tblPr>
        <w:tblW w:w="9360" w:type="dxa"/>
        <w:tblLook w:val="04A0"/>
      </w:tblPr>
      <w:tblGrid>
        <w:gridCol w:w="9360"/>
      </w:tblGrid>
      <w:tr w14:paraId="2173E4F9" w14:textId="77777777" w:rsidTr="004F4DB3">
        <w:tblPrEx>
          <w:tblW w:w="9360" w:type="dxa"/>
          <w:tblLook w:val="04A0"/>
        </w:tblPrEx>
        <w:trPr>
          <w:trHeight w:val="2439"/>
        </w:trPr>
        <w:tc>
          <w:tcPr>
            <w:tcW w:w="9360" w:type="dxa"/>
            <w:tcBorders>
              <w:top w:val="nil"/>
              <w:left w:val="nil"/>
              <w:bottom w:val="nil"/>
              <w:right w:val="nil"/>
            </w:tcBorders>
            <w:noWrap/>
            <w:vAlign w:val="bottom"/>
            <w:hideMark/>
          </w:tcPr>
          <w:p w:rsidR="004F4DB3" w:rsidRPr="00661A28" w:rsidP="005270E8" w14:paraId="088B9F9C" w14:textId="749514DC">
            <w:pP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sidR="005544A6">
              <w:rPr>
                <w:rFonts w:ascii="Arial Narrow" w:eastAsia="Times New Roman" w:hAnsi="Arial Narrow" w:cs="Times New Roman"/>
                <w:b/>
                <w:bCs/>
                <w:color w:val="000000"/>
                <w:sz w:val="20"/>
                <w:szCs w:val="20"/>
              </w:rPr>
              <w:t>14</w:t>
            </w:r>
            <w:r w:rsidRPr="00661A28">
              <w:rPr>
                <w:rFonts w:ascii="Arial Narrow" w:eastAsia="Times New Roman" w:hAnsi="Arial Narrow" w:cs="Times New Roman"/>
                <w:b/>
                <w:bCs/>
                <w:color w:val="000000"/>
                <w:sz w:val="20"/>
                <w:szCs w:val="20"/>
              </w:rPr>
              <w:t>: Burden Hour Estimates for the Non-renewal Survey</w:t>
            </w:r>
          </w:p>
          <w:tbl>
            <w:tblPr>
              <w:tblW w:w="9134" w:type="dxa"/>
              <w:tblLook w:val="04A0"/>
            </w:tblPr>
            <w:tblGrid>
              <w:gridCol w:w="1836"/>
              <w:gridCol w:w="3112"/>
              <w:gridCol w:w="2014"/>
              <w:gridCol w:w="2172"/>
            </w:tblGrid>
            <w:tr w14:paraId="636909B9" w14:textId="77777777" w:rsidTr="00170739">
              <w:tblPrEx>
                <w:tblW w:w="9134" w:type="dxa"/>
                <w:tblLook w:val="04A0"/>
              </w:tblPrEx>
              <w:trPr>
                <w:trHeight w:val="516"/>
              </w:trPr>
              <w:tc>
                <w:tcPr>
                  <w:tcW w:w="1836" w:type="dxa"/>
                  <w:vMerge w:val="restart"/>
                  <w:tcBorders>
                    <w:top w:val="single" w:sz="4" w:space="0" w:color="auto"/>
                    <w:left w:val="single" w:sz="4" w:space="0" w:color="auto"/>
                    <w:right w:val="single" w:sz="4" w:space="0" w:color="auto"/>
                  </w:tcBorders>
                  <w:vAlign w:val="center"/>
                  <w:hideMark/>
                </w:tcPr>
                <w:p w:rsidR="004F4DB3" w:rsidRPr="00661A28" w:rsidP="004F4DB3" w14:paraId="6F76D307"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3112" w:type="dxa"/>
                  <w:tcBorders>
                    <w:top w:val="single" w:sz="4" w:space="0" w:color="auto"/>
                    <w:left w:val="nil"/>
                    <w:bottom w:val="single" w:sz="4" w:space="0" w:color="auto"/>
                    <w:right w:val="single" w:sz="4" w:space="0" w:color="auto"/>
                  </w:tcBorders>
                  <w:vAlign w:val="center"/>
                  <w:hideMark/>
                </w:tcPr>
                <w:p w:rsidR="004F4DB3" w:rsidRPr="00661A28" w:rsidP="004F4DB3" w14:paraId="3C8A9C95"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Non-Renewal Survey Customer Survey Participants</w:t>
                  </w:r>
                </w:p>
              </w:tc>
              <w:tc>
                <w:tcPr>
                  <w:tcW w:w="2014" w:type="dxa"/>
                  <w:tcBorders>
                    <w:top w:val="single" w:sz="4" w:space="0" w:color="auto"/>
                    <w:left w:val="nil"/>
                    <w:bottom w:val="single" w:sz="4" w:space="0" w:color="auto"/>
                    <w:right w:val="single" w:sz="4" w:space="0" w:color="auto"/>
                  </w:tcBorders>
                  <w:vAlign w:val="center"/>
                  <w:hideMark/>
                </w:tcPr>
                <w:p w:rsidR="004F4DB3" w:rsidRPr="00661A28" w:rsidP="004F4DB3" w14:paraId="2CA5E429"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Hours to Complete Survey</w:t>
                  </w:r>
                </w:p>
              </w:tc>
              <w:tc>
                <w:tcPr>
                  <w:tcW w:w="2172" w:type="dxa"/>
                  <w:tcBorders>
                    <w:top w:val="single" w:sz="4" w:space="0" w:color="auto"/>
                    <w:left w:val="nil"/>
                    <w:bottom w:val="single" w:sz="4" w:space="0" w:color="auto"/>
                    <w:right w:val="single" w:sz="4" w:space="0" w:color="auto"/>
                  </w:tcBorders>
                  <w:vAlign w:val="center"/>
                  <w:hideMark/>
                </w:tcPr>
                <w:p w:rsidR="004F4DB3" w:rsidRPr="00661A28" w:rsidP="004F4DB3" w14:paraId="732EBF2D"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Hours</w:t>
                  </w:r>
                </w:p>
              </w:tc>
            </w:tr>
            <w:tr w14:paraId="4CC34BAA" w14:textId="77777777" w:rsidTr="00170739">
              <w:tblPrEx>
                <w:tblW w:w="9134" w:type="dxa"/>
                <w:tblLook w:val="04A0"/>
              </w:tblPrEx>
              <w:trPr>
                <w:trHeight w:val="257"/>
              </w:trPr>
              <w:tc>
                <w:tcPr>
                  <w:tcW w:w="1836" w:type="dxa"/>
                  <w:vMerge/>
                  <w:tcBorders>
                    <w:left w:val="single" w:sz="4" w:space="0" w:color="auto"/>
                    <w:bottom w:val="single" w:sz="4" w:space="0" w:color="auto"/>
                    <w:right w:val="single" w:sz="4" w:space="0" w:color="auto"/>
                  </w:tcBorders>
                  <w:noWrap/>
                  <w:vAlign w:val="center"/>
                  <w:hideMark/>
                </w:tcPr>
                <w:p w:rsidR="004F4DB3" w:rsidRPr="00661A28" w:rsidP="004F4DB3" w14:paraId="4FA6D918" w14:textId="77777777">
                  <w:pPr>
                    <w:jc w:val="center"/>
                    <w:rPr>
                      <w:rFonts w:ascii="Arial Narrow" w:eastAsia="Times New Roman" w:hAnsi="Arial Narrow" w:cs="Times New Roman"/>
                      <w:color w:val="000000"/>
                      <w:sz w:val="20"/>
                      <w:szCs w:val="20"/>
                    </w:rPr>
                  </w:pPr>
                </w:p>
              </w:tc>
              <w:tc>
                <w:tcPr>
                  <w:tcW w:w="3112" w:type="dxa"/>
                  <w:tcBorders>
                    <w:top w:val="nil"/>
                    <w:left w:val="nil"/>
                    <w:bottom w:val="single" w:sz="4" w:space="0" w:color="auto"/>
                    <w:right w:val="single" w:sz="4" w:space="0" w:color="auto"/>
                  </w:tcBorders>
                  <w:vAlign w:val="center"/>
                  <w:hideMark/>
                </w:tcPr>
                <w:p w:rsidR="004F4DB3" w:rsidRPr="00661A28" w:rsidP="004F4DB3" w14:paraId="4EE35438" w14:textId="10D4789F">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A = 0.1 × non-renewal population</w:t>
                  </w:r>
                </w:p>
              </w:tc>
              <w:tc>
                <w:tcPr>
                  <w:tcW w:w="2014" w:type="dxa"/>
                  <w:tcBorders>
                    <w:top w:val="nil"/>
                    <w:left w:val="nil"/>
                    <w:bottom w:val="single" w:sz="4" w:space="0" w:color="auto"/>
                    <w:right w:val="single" w:sz="4" w:space="0" w:color="auto"/>
                  </w:tcBorders>
                  <w:vAlign w:val="center"/>
                  <w:hideMark/>
                </w:tcPr>
                <w:p w:rsidR="004F4DB3" w:rsidRPr="00661A28" w:rsidP="004F4DB3" w14:paraId="0222D4C5" w14:textId="5F9C7964">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 xml:space="preserve">B = </w:t>
                  </w:r>
                  <w:r w:rsidRPr="00661A28" w:rsidR="0073733B">
                    <w:rPr>
                      <w:rFonts w:ascii="Arial Narrow" w:eastAsia="Times New Roman" w:hAnsi="Arial Narrow" w:cs="Times New Roman"/>
                      <w:sz w:val="20"/>
                      <w:szCs w:val="20"/>
                    </w:rPr>
                    <w:t>1</w:t>
                  </w:r>
                  <w:r w:rsidRPr="00661A28">
                    <w:rPr>
                      <w:rFonts w:ascii="Arial Narrow" w:eastAsia="Times New Roman" w:hAnsi="Arial Narrow" w:cs="Times New Roman"/>
                      <w:sz w:val="20"/>
                      <w:szCs w:val="20"/>
                    </w:rPr>
                    <w:t xml:space="preserve"> minute (0.0</w:t>
                  </w:r>
                  <w:r w:rsidRPr="00661A28" w:rsidR="0073733B">
                    <w:rPr>
                      <w:rFonts w:ascii="Arial Narrow" w:eastAsia="Times New Roman" w:hAnsi="Arial Narrow" w:cs="Times New Roman"/>
                      <w:sz w:val="20"/>
                      <w:szCs w:val="20"/>
                    </w:rPr>
                    <w:t>167</w:t>
                  </w:r>
                  <w:r w:rsidRPr="00661A28">
                    <w:rPr>
                      <w:rFonts w:ascii="Arial Narrow" w:eastAsia="Times New Roman" w:hAnsi="Arial Narrow" w:cs="Times New Roman"/>
                      <w:sz w:val="20"/>
                      <w:szCs w:val="20"/>
                    </w:rPr>
                    <w:t xml:space="preserve"> hours)</w:t>
                  </w:r>
                </w:p>
              </w:tc>
              <w:tc>
                <w:tcPr>
                  <w:tcW w:w="2172" w:type="dxa"/>
                  <w:tcBorders>
                    <w:top w:val="nil"/>
                    <w:left w:val="nil"/>
                    <w:bottom w:val="single" w:sz="4" w:space="0" w:color="auto"/>
                    <w:right w:val="single" w:sz="4" w:space="0" w:color="auto"/>
                  </w:tcBorders>
                  <w:vAlign w:val="center"/>
                  <w:hideMark/>
                </w:tcPr>
                <w:p w:rsidR="004F4DB3" w:rsidRPr="00661A28" w:rsidP="004F4DB3" w14:paraId="0D4936AD" w14:textId="2229CA84">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C</w:t>
                  </w:r>
                  <w:r w:rsidRPr="00661A28" w:rsidR="005B7811">
                    <w:rPr>
                      <w:rFonts w:ascii="Arial Narrow" w:eastAsia="Times New Roman" w:hAnsi="Arial Narrow" w:cs="Times New Roman"/>
                      <w:sz w:val="20"/>
                      <w:szCs w:val="20"/>
                    </w:rPr>
                    <w:t xml:space="preserve"> </w:t>
                  </w:r>
                  <w:r w:rsidRPr="00661A28">
                    <w:rPr>
                      <w:rFonts w:ascii="Arial Narrow" w:eastAsia="Times New Roman" w:hAnsi="Arial Narrow" w:cs="Times New Roman"/>
                      <w:sz w:val="20"/>
                      <w:szCs w:val="20"/>
                    </w:rPr>
                    <w:t>= A × B</w:t>
                  </w:r>
                </w:p>
              </w:tc>
            </w:tr>
            <w:tr w14:paraId="13C48243" w14:textId="77777777">
              <w:tblPrEx>
                <w:tblW w:w="9134" w:type="dxa"/>
                <w:tblLook w:val="04A0"/>
              </w:tblPrEx>
              <w:trPr>
                <w:trHeight w:val="257"/>
              </w:trPr>
              <w:tc>
                <w:tcPr>
                  <w:tcW w:w="1836" w:type="dxa"/>
                  <w:tcBorders>
                    <w:top w:val="nil"/>
                    <w:left w:val="single" w:sz="4" w:space="0" w:color="auto"/>
                    <w:bottom w:val="single" w:sz="4" w:space="0" w:color="auto"/>
                    <w:right w:val="single" w:sz="4" w:space="0" w:color="auto"/>
                  </w:tcBorders>
                  <w:noWrap/>
                  <w:vAlign w:val="center"/>
                  <w:hideMark/>
                </w:tcPr>
                <w:p w:rsidR="00F07932" w:rsidRPr="00661A28" w:rsidP="00F07932" w14:paraId="7B3A87CB" w14:textId="0442B259">
                  <w:pPr>
                    <w:jc w:val="center"/>
                    <w:rPr>
                      <w:rFonts w:ascii="Arial Narrow" w:eastAsia="Times New Roman" w:hAnsi="Arial Narrow" w:cs="Times New Roman"/>
                      <w:color w:val="000000"/>
                      <w:sz w:val="20"/>
                      <w:szCs w:val="20"/>
                    </w:rPr>
                  </w:pPr>
                  <w:r>
                    <w:rPr>
                      <w:rFonts w:ascii="Arial Narrow" w:hAnsi="Arial Narrow"/>
                      <w:color w:val="000000"/>
                      <w:sz w:val="20"/>
                      <w:szCs w:val="20"/>
                    </w:rPr>
                    <w:t>FY 2026</w:t>
                  </w:r>
                </w:p>
              </w:tc>
              <w:tc>
                <w:tcPr>
                  <w:tcW w:w="3112" w:type="dxa"/>
                  <w:tcBorders>
                    <w:top w:val="single" w:sz="4" w:space="0" w:color="auto"/>
                    <w:left w:val="single" w:sz="4" w:space="0" w:color="auto"/>
                    <w:bottom w:val="single" w:sz="4" w:space="0" w:color="auto"/>
                    <w:right w:val="single" w:sz="4" w:space="0" w:color="auto"/>
                  </w:tcBorders>
                  <w:noWrap/>
                  <w:vAlign w:val="center"/>
                  <w:hideMark/>
                </w:tcPr>
                <w:p w:rsidR="00F07932" w:rsidRPr="00661A28" w:rsidP="00F07932" w14:paraId="0F787FDE" w14:textId="3781FE0F">
                  <w:pPr>
                    <w:jc w:val="center"/>
                    <w:rPr>
                      <w:rFonts w:ascii="Arial Narrow" w:eastAsia="Times New Roman" w:hAnsi="Arial Narrow" w:cs="Times New Roman"/>
                      <w:sz w:val="20"/>
                      <w:szCs w:val="20"/>
                    </w:rPr>
                  </w:pPr>
                  <w:r>
                    <w:rPr>
                      <w:rFonts w:ascii="Arial Narrow" w:hAnsi="Arial Narrow"/>
                      <w:color w:val="000000"/>
                      <w:sz w:val="20"/>
                      <w:szCs w:val="20"/>
                    </w:rPr>
                    <w:t>70,227</w:t>
                  </w:r>
                </w:p>
              </w:tc>
              <w:tc>
                <w:tcPr>
                  <w:tcW w:w="2014" w:type="dxa"/>
                  <w:vMerge w:val="restart"/>
                  <w:tcBorders>
                    <w:top w:val="nil"/>
                    <w:left w:val="single" w:sz="4" w:space="0" w:color="auto"/>
                    <w:bottom w:val="single" w:sz="4" w:space="0" w:color="auto"/>
                    <w:right w:val="single" w:sz="4" w:space="0" w:color="auto"/>
                  </w:tcBorders>
                  <w:vAlign w:val="center"/>
                  <w:hideMark/>
                </w:tcPr>
                <w:p w:rsidR="00F07932" w:rsidRPr="00661A28" w:rsidP="00F07932" w14:paraId="1CCE2AB6" w14:textId="26A50361">
                  <w:pPr>
                    <w:jc w:val="center"/>
                    <w:rPr>
                      <w:rFonts w:ascii="Arial Narrow" w:eastAsia="Times New Roman" w:hAnsi="Arial Narrow" w:cs="Times New Roman"/>
                      <w:sz w:val="20"/>
                      <w:szCs w:val="20"/>
                    </w:rPr>
                  </w:pPr>
                  <w:r w:rsidRPr="00661A28">
                    <w:rPr>
                      <w:rFonts w:ascii="Arial Narrow" w:eastAsia="Times New Roman" w:hAnsi="Arial Narrow" w:cs="Times New Roman"/>
                      <w:sz w:val="20"/>
                      <w:szCs w:val="20"/>
                    </w:rPr>
                    <w:t>0.0167</w:t>
                  </w:r>
                </w:p>
              </w:tc>
              <w:tc>
                <w:tcPr>
                  <w:tcW w:w="2172" w:type="dxa"/>
                  <w:tcBorders>
                    <w:top w:val="nil"/>
                    <w:left w:val="nil"/>
                    <w:bottom w:val="single" w:sz="4" w:space="0" w:color="auto"/>
                    <w:right w:val="single" w:sz="4" w:space="0" w:color="auto"/>
                  </w:tcBorders>
                  <w:noWrap/>
                  <w:vAlign w:val="center"/>
                  <w:hideMark/>
                </w:tcPr>
                <w:p w:rsidR="00F07932" w:rsidRPr="00661A28" w:rsidP="00F07932" w14:paraId="2C495166" w14:textId="2615BB69">
                  <w:pPr>
                    <w:jc w:val="center"/>
                    <w:rPr>
                      <w:rFonts w:ascii="Arial Narrow" w:eastAsia="Times New Roman" w:hAnsi="Arial Narrow" w:cs="Times New Roman"/>
                      <w:sz w:val="20"/>
                      <w:szCs w:val="20"/>
                    </w:rPr>
                  </w:pPr>
                  <w:r>
                    <w:rPr>
                      <w:rFonts w:ascii="Arial Narrow" w:hAnsi="Arial Narrow"/>
                      <w:color w:val="000000"/>
                      <w:sz w:val="20"/>
                      <w:szCs w:val="20"/>
                    </w:rPr>
                    <w:t>1</w:t>
                  </w:r>
                  <w:r w:rsidR="00221701">
                    <w:rPr>
                      <w:rFonts w:ascii="Arial Narrow" w:hAnsi="Arial Narrow"/>
                      <w:color w:val="000000"/>
                      <w:sz w:val="20"/>
                      <w:szCs w:val="20"/>
                    </w:rPr>
                    <w:t>,</w:t>
                  </w:r>
                  <w:r>
                    <w:rPr>
                      <w:rFonts w:ascii="Arial Narrow" w:hAnsi="Arial Narrow"/>
                      <w:color w:val="000000"/>
                      <w:sz w:val="20"/>
                      <w:szCs w:val="20"/>
                    </w:rPr>
                    <w:t>173</w:t>
                  </w:r>
                </w:p>
              </w:tc>
            </w:tr>
            <w:tr w14:paraId="6C3A30ED" w14:textId="77777777">
              <w:tblPrEx>
                <w:tblW w:w="9134" w:type="dxa"/>
                <w:tblLook w:val="04A0"/>
              </w:tblPrEx>
              <w:trPr>
                <w:trHeight w:val="118"/>
              </w:trPr>
              <w:tc>
                <w:tcPr>
                  <w:tcW w:w="1836" w:type="dxa"/>
                  <w:tcBorders>
                    <w:top w:val="nil"/>
                    <w:left w:val="single" w:sz="4" w:space="0" w:color="auto"/>
                    <w:bottom w:val="single" w:sz="4" w:space="0" w:color="auto"/>
                    <w:right w:val="single" w:sz="4" w:space="0" w:color="auto"/>
                  </w:tcBorders>
                  <w:noWrap/>
                  <w:vAlign w:val="center"/>
                  <w:hideMark/>
                </w:tcPr>
                <w:p w:rsidR="00F07932" w:rsidRPr="00661A28" w:rsidP="00F07932" w14:paraId="74C5ED66" w14:textId="3A5C8886">
                  <w:pPr>
                    <w:jc w:val="center"/>
                    <w:rPr>
                      <w:rFonts w:ascii="Arial Narrow" w:eastAsia="Times New Roman" w:hAnsi="Arial Narrow" w:cs="Times New Roman"/>
                      <w:color w:val="000000"/>
                      <w:sz w:val="20"/>
                      <w:szCs w:val="20"/>
                    </w:rPr>
                  </w:pPr>
                  <w:r>
                    <w:rPr>
                      <w:rFonts w:ascii="Arial Narrow" w:hAnsi="Arial Narrow"/>
                      <w:color w:val="000000"/>
                      <w:sz w:val="20"/>
                      <w:szCs w:val="20"/>
                    </w:rPr>
                    <w:t>FY 2027</w:t>
                  </w:r>
                </w:p>
              </w:tc>
              <w:tc>
                <w:tcPr>
                  <w:tcW w:w="3112" w:type="dxa"/>
                  <w:tcBorders>
                    <w:top w:val="nil"/>
                    <w:left w:val="single" w:sz="4" w:space="0" w:color="auto"/>
                    <w:bottom w:val="single" w:sz="4" w:space="0" w:color="auto"/>
                    <w:right w:val="single" w:sz="4" w:space="0" w:color="auto"/>
                  </w:tcBorders>
                  <w:noWrap/>
                  <w:vAlign w:val="center"/>
                  <w:hideMark/>
                </w:tcPr>
                <w:p w:rsidR="00F07932" w:rsidRPr="00661A28" w:rsidP="00F07932" w14:paraId="68315092" w14:textId="74C4BA9F">
                  <w:pPr>
                    <w:jc w:val="center"/>
                    <w:rPr>
                      <w:rFonts w:ascii="Arial Narrow" w:eastAsia="Times New Roman" w:hAnsi="Arial Narrow" w:cs="Times New Roman"/>
                      <w:sz w:val="20"/>
                      <w:szCs w:val="20"/>
                    </w:rPr>
                  </w:pPr>
                  <w:r>
                    <w:rPr>
                      <w:rFonts w:ascii="Arial Narrow" w:hAnsi="Arial Narrow"/>
                      <w:color w:val="000000"/>
                      <w:sz w:val="20"/>
                      <w:szCs w:val="20"/>
                    </w:rPr>
                    <w:t>102,733</w:t>
                  </w:r>
                </w:p>
              </w:tc>
              <w:tc>
                <w:tcPr>
                  <w:tcW w:w="2014" w:type="dxa"/>
                  <w:vMerge/>
                  <w:tcBorders>
                    <w:top w:val="nil"/>
                    <w:left w:val="single" w:sz="4" w:space="0" w:color="auto"/>
                    <w:bottom w:val="single" w:sz="4" w:space="0" w:color="auto"/>
                    <w:right w:val="single" w:sz="4" w:space="0" w:color="auto"/>
                  </w:tcBorders>
                  <w:vAlign w:val="center"/>
                  <w:hideMark/>
                </w:tcPr>
                <w:p w:rsidR="00F07932" w:rsidRPr="00661A28" w:rsidP="00F07932" w14:paraId="46ECEE3E" w14:textId="77777777">
                  <w:pPr>
                    <w:jc w:val="center"/>
                    <w:rPr>
                      <w:rFonts w:ascii="Arial Narrow" w:eastAsia="Times New Roman" w:hAnsi="Arial Narrow" w:cs="Times New Roman"/>
                      <w:sz w:val="20"/>
                      <w:szCs w:val="20"/>
                    </w:rPr>
                  </w:pPr>
                </w:p>
              </w:tc>
              <w:tc>
                <w:tcPr>
                  <w:tcW w:w="2172" w:type="dxa"/>
                  <w:tcBorders>
                    <w:top w:val="nil"/>
                    <w:left w:val="nil"/>
                    <w:bottom w:val="single" w:sz="4" w:space="0" w:color="auto"/>
                    <w:right w:val="single" w:sz="4" w:space="0" w:color="auto"/>
                  </w:tcBorders>
                  <w:noWrap/>
                  <w:vAlign w:val="center"/>
                </w:tcPr>
                <w:p w:rsidR="00F07932" w:rsidRPr="00661A28" w:rsidP="00F07932" w14:paraId="0A7CAE5F" w14:textId="69BE8220">
                  <w:pPr>
                    <w:jc w:val="center"/>
                    <w:rPr>
                      <w:rFonts w:ascii="Arial Narrow" w:eastAsia="Times New Roman" w:hAnsi="Arial Narrow" w:cs="Times New Roman"/>
                      <w:sz w:val="20"/>
                      <w:szCs w:val="20"/>
                    </w:rPr>
                  </w:pPr>
                  <w:r>
                    <w:rPr>
                      <w:rFonts w:ascii="Arial Narrow" w:hAnsi="Arial Narrow"/>
                      <w:color w:val="000000"/>
                      <w:sz w:val="20"/>
                      <w:szCs w:val="20"/>
                    </w:rPr>
                    <w:t>1</w:t>
                  </w:r>
                  <w:r w:rsidR="00221701">
                    <w:rPr>
                      <w:rFonts w:ascii="Arial Narrow" w:hAnsi="Arial Narrow"/>
                      <w:color w:val="000000"/>
                      <w:sz w:val="20"/>
                      <w:szCs w:val="20"/>
                    </w:rPr>
                    <w:t>,</w:t>
                  </w:r>
                  <w:r>
                    <w:rPr>
                      <w:rFonts w:ascii="Arial Narrow" w:hAnsi="Arial Narrow"/>
                      <w:color w:val="000000"/>
                      <w:sz w:val="20"/>
                      <w:szCs w:val="20"/>
                    </w:rPr>
                    <w:t>716</w:t>
                  </w:r>
                </w:p>
              </w:tc>
            </w:tr>
            <w:tr w14:paraId="1C5F14A5" w14:textId="77777777">
              <w:tblPrEx>
                <w:tblW w:w="9134" w:type="dxa"/>
                <w:tblLook w:val="04A0"/>
              </w:tblPrEx>
              <w:trPr>
                <w:trHeight w:val="78"/>
              </w:trPr>
              <w:tc>
                <w:tcPr>
                  <w:tcW w:w="1836" w:type="dxa"/>
                  <w:tcBorders>
                    <w:top w:val="nil"/>
                    <w:left w:val="single" w:sz="4" w:space="0" w:color="auto"/>
                    <w:bottom w:val="single" w:sz="4" w:space="0" w:color="auto"/>
                    <w:right w:val="single" w:sz="4" w:space="0" w:color="auto"/>
                  </w:tcBorders>
                  <w:noWrap/>
                  <w:vAlign w:val="center"/>
                  <w:hideMark/>
                </w:tcPr>
                <w:p w:rsidR="00F07932" w:rsidRPr="00661A28" w:rsidP="00F07932" w14:paraId="0F73D9B4" w14:textId="21CBF98C">
                  <w:pPr>
                    <w:jc w:val="center"/>
                    <w:rPr>
                      <w:rFonts w:ascii="Arial Narrow" w:eastAsia="Times New Roman" w:hAnsi="Arial Narrow" w:cs="Times New Roman"/>
                      <w:color w:val="000000"/>
                      <w:sz w:val="20"/>
                      <w:szCs w:val="20"/>
                    </w:rPr>
                  </w:pPr>
                  <w:r>
                    <w:rPr>
                      <w:rFonts w:ascii="Arial Narrow" w:hAnsi="Arial Narrow"/>
                      <w:color w:val="000000"/>
                      <w:sz w:val="20"/>
                      <w:szCs w:val="20"/>
                    </w:rPr>
                    <w:t>FY 2028</w:t>
                  </w:r>
                </w:p>
              </w:tc>
              <w:tc>
                <w:tcPr>
                  <w:tcW w:w="3112" w:type="dxa"/>
                  <w:tcBorders>
                    <w:top w:val="nil"/>
                    <w:left w:val="single" w:sz="4" w:space="0" w:color="auto"/>
                    <w:bottom w:val="single" w:sz="4" w:space="0" w:color="auto"/>
                    <w:right w:val="single" w:sz="4" w:space="0" w:color="auto"/>
                  </w:tcBorders>
                  <w:noWrap/>
                  <w:vAlign w:val="center"/>
                  <w:hideMark/>
                </w:tcPr>
                <w:p w:rsidR="00F07932" w:rsidRPr="00661A28" w:rsidP="00F07932" w14:paraId="6A738D8E" w14:textId="5F9AEF97">
                  <w:pPr>
                    <w:jc w:val="center"/>
                    <w:rPr>
                      <w:rFonts w:ascii="Arial Narrow" w:eastAsia="Times New Roman" w:hAnsi="Arial Narrow" w:cs="Times New Roman"/>
                      <w:sz w:val="20"/>
                      <w:szCs w:val="20"/>
                    </w:rPr>
                  </w:pPr>
                  <w:r>
                    <w:rPr>
                      <w:rFonts w:ascii="Arial Narrow" w:hAnsi="Arial Narrow"/>
                      <w:color w:val="000000"/>
                      <w:sz w:val="20"/>
                      <w:szCs w:val="20"/>
                    </w:rPr>
                    <w:t>131,675</w:t>
                  </w:r>
                </w:p>
              </w:tc>
              <w:tc>
                <w:tcPr>
                  <w:tcW w:w="2014" w:type="dxa"/>
                  <w:vMerge/>
                  <w:tcBorders>
                    <w:top w:val="nil"/>
                    <w:left w:val="single" w:sz="4" w:space="0" w:color="auto"/>
                    <w:bottom w:val="single" w:sz="4" w:space="0" w:color="auto"/>
                    <w:right w:val="single" w:sz="4" w:space="0" w:color="auto"/>
                  </w:tcBorders>
                  <w:vAlign w:val="center"/>
                  <w:hideMark/>
                </w:tcPr>
                <w:p w:rsidR="00F07932" w:rsidRPr="00661A28" w:rsidP="00F07932" w14:paraId="6E0A5F25" w14:textId="77777777">
                  <w:pPr>
                    <w:jc w:val="center"/>
                    <w:rPr>
                      <w:rFonts w:ascii="Arial Narrow" w:eastAsia="Times New Roman" w:hAnsi="Arial Narrow" w:cs="Times New Roman"/>
                      <w:sz w:val="20"/>
                      <w:szCs w:val="20"/>
                    </w:rPr>
                  </w:pPr>
                </w:p>
              </w:tc>
              <w:tc>
                <w:tcPr>
                  <w:tcW w:w="2172" w:type="dxa"/>
                  <w:tcBorders>
                    <w:top w:val="nil"/>
                    <w:left w:val="nil"/>
                    <w:bottom w:val="single" w:sz="4" w:space="0" w:color="auto"/>
                    <w:right w:val="single" w:sz="4" w:space="0" w:color="auto"/>
                  </w:tcBorders>
                  <w:noWrap/>
                  <w:vAlign w:val="center"/>
                </w:tcPr>
                <w:p w:rsidR="00F07932" w:rsidRPr="00661A28" w:rsidP="00F07932" w14:paraId="1EF0F120" w14:textId="561037A8">
                  <w:pPr>
                    <w:jc w:val="center"/>
                    <w:rPr>
                      <w:rFonts w:ascii="Arial Narrow" w:eastAsia="Times New Roman" w:hAnsi="Arial Narrow" w:cs="Times New Roman"/>
                      <w:sz w:val="20"/>
                      <w:szCs w:val="20"/>
                    </w:rPr>
                  </w:pPr>
                  <w:r>
                    <w:rPr>
                      <w:rFonts w:ascii="Arial Narrow" w:hAnsi="Arial Narrow"/>
                      <w:color w:val="000000"/>
                      <w:sz w:val="20"/>
                      <w:szCs w:val="20"/>
                    </w:rPr>
                    <w:t>2</w:t>
                  </w:r>
                  <w:r w:rsidR="00221701">
                    <w:rPr>
                      <w:rFonts w:ascii="Arial Narrow" w:hAnsi="Arial Narrow"/>
                      <w:color w:val="000000"/>
                      <w:sz w:val="20"/>
                      <w:szCs w:val="20"/>
                    </w:rPr>
                    <w:t>,</w:t>
                  </w:r>
                  <w:r>
                    <w:rPr>
                      <w:rFonts w:ascii="Arial Narrow" w:hAnsi="Arial Narrow"/>
                      <w:color w:val="000000"/>
                      <w:sz w:val="20"/>
                      <w:szCs w:val="20"/>
                    </w:rPr>
                    <w:t>199</w:t>
                  </w:r>
                </w:p>
              </w:tc>
            </w:tr>
            <w:tr w14:paraId="7F78CC26" w14:textId="77777777">
              <w:tblPrEx>
                <w:tblW w:w="9134" w:type="dxa"/>
                <w:tblLook w:val="04A0"/>
              </w:tblPrEx>
              <w:trPr>
                <w:trHeight w:val="89"/>
              </w:trPr>
              <w:tc>
                <w:tcPr>
                  <w:tcW w:w="1836" w:type="dxa"/>
                  <w:tcBorders>
                    <w:top w:val="nil"/>
                    <w:left w:val="single" w:sz="4" w:space="0" w:color="auto"/>
                    <w:bottom w:val="single" w:sz="4" w:space="0" w:color="auto"/>
                    <w:right w:val="single" w:sz="4" w:space="0" w:color="auto"/>
                  </w:tcBorders>
                  <w:noWrap/>
                  <w:vAlign w:val="center"/>
                  <w:hideMark/>
                </w:tcPr>
                <w:p w:rsidR="00F07932" w:rsidRPr="00661A28" w:rsidP="00F07932" w14:paraId="06A7C461" w14:textId="01E8B8B1">
                  <w:pPr>
                    <w:jc w:val="center"/>
                    <w:rPr>
                      <w:rFonts w:ascii="Arial Narrow" w:eastAsia="Times New Roman" w:hAnsi="Arial Narrow" w:cs="Times New Roman"/>
                      <w:color w:val="000000"/>
                      <w:sz w:val="20"/>
                      <w:szCs w:val="20"/>
                    </w:rPr>
                  </w:pPr>
                  <w:r>
                    <w:rPr>
                      <w:rFonts w:ascii="Arial Narrow" w:hAnsi="Arial Narrow"/>
                      <w:color w:val="000000"/>
                      <w:sz w:val="20"/>
                      <w:szCs w:val="20"/>
                    </w:rPr>
                    <w:t>Total</w:t>
                  </w:r>
                </w:p>
              </w:tc>
              <w:tc>
                <w:tcPr>
                  <w:tcW w:w="3112" w:type="dxa"/>
                  <w:tcBorders>
                    <w:top w:val="nil"/>
                    <w:left w:val="single" w:sz="4" w:space="0" w:color="auto"/>
                    <w:bottom w:val="single" w:sz="4" w:space="0" w:color="auto"/>
                    <w:right w:val="single" w:sz="4" w:space="0" w:color="auto"/>
                  </w:tcBorders>
                  <w:noWrap/>
                  <w:vAlign w:val="center"/>
                  <w:hideMark/>
                </w:tcPr>
                <w:p w:rsidR="00F07932" w:rsidRPr="00661A28" w:rsidP="00F07932" w14:paraId="6D2566D2" w14:textId="5FBC1022">
                  <w:pPr>
                    <w:jc w:val="center"/>
                    <w:rPr>
                      <w:rFonts w:ascii="Arial Narrow" w:eastAsia="Times New Roman" w:hAnsi="Arial Narrow" w:cs="Times New Roman"/>
                      <w:sz w:val="20"/>
                      <w:szCs w:val="20"/>
                    </w:rPr>
                  </w:pPr>
                  <w:r>
                    <w:rPr>
                      <w:rFonts w:ascii="Arial Narrow" w:hAnsi="Arial Narrow"/>
                      <w:color w:val="000000"/>
                      <w:sz w:val="20"/>
                      <w:szCs w:val="20"/>
                    </w:rPr>
                    <w:t>304,636</w:t>
                  </w:r>
                </w:p>
              </w:tc>
              <w:tc>
                <w:tcPr>
                  <w:tcW w:w="2014" w:type="dxa"/>
                  <w:tcBorders>
                    <w:top w:val="nil"/>
                    <w:left w:val="nil"/>
                    <w:bottom w:val="single" w:sz="4" w:space="0" w:color="auto"/>
                    <w:right w:val="single" w:sz="4" w:space="0" w:color="auto"/>
                  </w:tcBorders>
                  <w:shd w:val="clear" w:color="000000" w:fill="757171"/>
                  <w:vAlign w:val="center"/>
                  <w:hideMark/>
                </w:tcPr>
                <w:p w:rsidR="00F07932" w:rsidRPr="00661A28" w:rsidP="00F07932" w14:paraId="4EE67F39" w14:textId="77777777">
                  <w:pPr>
                    <w:jc w:val="center"/>
                    <w:rPr>
                      <w:rFonts w:ascii="Arial Narrow" w:eastAsia="Times New Roman" w:hAnsi="Arial Narrow" w:cs="Times New Roman"/>
                      <w:sz w:val="20"/>
                      <w:szCs w:val="20"/>
                    </w:rPr>
                  </w:pPr>
                </w:p>
              </w:tc>
              <w:tc>
                <w:tcPr>
                  <w:tcW w:w="2172" w:type="dxa"/>
                  <w:tcBorders>
                    <w:top w:val="nil"/>
                    <w:left w:val="nil"/>
                    <w:bottom w:val="single" w:sz="4" w:space="0" w:color="auto"/>
                    <w:right w:val="single" w:sz="4" w:space="0" w:color="auto"/>
                  </w:tcBorders>
                  <w:noWrap/>
                  <w:vAlign w:val="center"/>
                </w:tcPr>
                <w:p w:rsidR="00F07932" w:rsidRPr="00661A28" w:rsidP="00F07932" w14:paraId="7BAB8E23" w14:textId="1EA5E2CD">
                  <w:pPr>
                    <w:jc w:val="center"/>
                    <w:rPr>
                      <w:rFonts w:ascii="Arial Narrow" w:eastAsia="Times New Roman" w:hAnsi="Arial Narrow" w:cs="Times New Roman"/>
                      <w:sz w:val="20"/>
                      <w:szCs w:val="20"/>
                    </w:rPr>
                  </w:pPr>
                  <w:r>
                    <w:rPr>
                      <w:rFonts w:ascii="Arial Narrow" w:hAnsi="Arial Narrow"/>
                      <w:color w:val="000000"/>
                      <w:sz w:val="20"/>
                      <w:szCs w:val="20"/>
                    </w:rPr>
                    <w:t>5</w:t>
                  </w:r>
                  <w:r w:rsidR="00221701">
                    <w:rPr>
                      <w:rFonts w:ascii="Arial Narrow" w:hAnsi="Arial Narrow"/>
                      <w:color w:val="000000"/>
                      <w:sz w:val="20"/>
                      <w:szCs w:val="20"/>
                    </w:rPr>
                    <w:t>,</w:t>
                  </w:r>
                  <w:r>
                    <w:rPr>
                      <w:rFonts w:ascii="Arial Narrow" w:hAnsi="Arial Narrow"/>
                      <w:color w:val="000000"/>
                      <w:sz w:val="20"/>
                      <w:szCs w:val="20"/>
                    </w:rPr>
                    <w:t>087</w:t>
                  </w:r>
                </w:p>
              </w:tc>
            </w:tr>
            <w:tr w14:paraId="79211172" w14:textId="77777777" w:rsidTr="00170739">
              <w:tblPrEx>
                <w:tblW w:w="9134" w:type="dxa"/>
                <w:tblLook w:val="04A0"/>
              </w:tblPrEx>
              <w:trPr>
                <w:trHeight w:val="64"/>
              </w:trPr>
              <w:tc>
                <w:tcPr>
                  <w:tcW w:w="1836" w:type="dxa"/>
                  <w:tcBorders>
                    <w:top w:val="nil"/>
                    <w:left w:val="single" w:sz="4" w:space="0" w:color="auto"/>
                    <w:bottom w:val="single" w:sz="4" w:space="0" w:color="auto"/>
                    <w:right w:val="single" w:sz="4" w:space="0" w:color="auto"/>
                  </w:tcBorders>
                  <w:noWrap/>
                  <w:vAlign w:val="center"/>
                  <w:hideMark/>
                </w:tcPr>
                <w:p w:rsidR="00F07932" w:rsidRPr="00661A28" w:rsidP="00F07932" w14:paraId="583CBC53" w14:textId="0FBB03EC">
                  <w:pPr>
                    <w:jc w:val="center"/>
                    <w:rPr>
                      <w:rFonts w:ascii="Arial Narrow" w:eastAsia="Times New Roman" w:hAnsi="Arial Narrow" w:cs="Times New Roman"/>
                      <w:color w:val="000000"/>
                      <w:sz w:val="20"/>
                      <w:szCs w:val="20"/>
                    </w:rPr>
                  </w:pPr>
                  <w:r>
                    <w:rPr>
                      <w:rFonts w:ascii="Arial Narrow" w:hAnsi="Arial Narrow"/>
                      <w:color w:val="000000"/>
                      <w:sz w:val="20"/>
                      <w:szCs w:val="20"/>
                    </w:rPr>
                    <w:t>Average</w:t>
                  </w:r>
                </w:p>
              </w:tc>
              <w:tc>
                <w:tcPr>
                  <w:tcW w:w="3112" w:type="dxa"/>
                  <w:tcBorders>
                    <w:top w:val="nil"/>
                    <w:left w:val="single" w:sz="4" w:space="0" w:color="auto"/>
                    <w:bottom w:val="single" w:sz="4" w:space="0" w:color="auto"/>
                    <w:right w:val="single" w:sz="4" w:space="0" w:color="auto"/>
                  </w:tcBorders>
                  <w:noWrap/>
                  <w:vAlign w:val="center"/>
                  <w:hideMark/>
                </w:tcPr>
                <w:p w:rsidR="00F07932" w:rsidRPr="00661A28" w:rsidP="00F07932" w14:paraId="2D1192FF" w14:textId="44D5C008">
                  <w:pPr>
                    <w:jc w:val="center"/>
                    <w:rPr>
                      <w:rFonts w:ascii="Arial Narrow" w:eastAsia="Times New Roman" w:hAnsi="Arial Narrow" w:cs="Times New Roman"/>
                      <w:color w:val="000000"/>
                      <w:sz w:val="20"/>
                      <w:szCs w:val="20"/>
                    </w:rPr>
                  </w:pPr>
                  <w:r>
                    <w:rPr>
                      <w:rFonts w:ascii="Arial Narrow" w:hAnsi="Arial Narrow"/>
                      <w:color w:val="000000"/>
                      <w:sz w:val="20"/>
                      <w:szCs w:val="20"/>
                    </w:rPr>
                    <w:t>101,545</w:t>
                  </w:r>
                </w:p>
              </w:tc>
              <w:tc>
                <w:tcPr>
                  <w:tcW w:w="2014" w:type="dxa"/>
                  <w:tcBorders>
                    <w:top w:val="nil"/>
                    <w:left w:val="nil"/>
                    <w:bottom w:val="single" w:sz="4" w:space="0" w:color="auto"/>
                    <w:right w:val="single" w:sz="4" w:space="0" w:color="auto"/>
                  </w:tcBorders>
                  <w:shd w:val="clear" w:color="auto" w:fill="808080" w:themeFill="background1" w:themeFillShade="80"/>
                  <w:noWrap/>
                  <w:vAlign w:val="center"/>
                  <w:hideMark/>
                </w:tcPr>
                <w:p w:rsidR="00F07932" w:rsidRPr="00661A28" w:rsidP="00F07932" w14:paraId="1641081F" w14:textId="77777777">
                  <w:pPr>
                    <w:jc w:val="center"/>
                    <w:rPr>
                      <w:rFonts w:ascii="Arial Narrow" w:eastAsia="Times New Roman" w:hAnsi="Arial Narrow" w:cs="Calibri"/>
                      <w:color w:val="000000"/>
                      <w:sz w:val="20"/>
                      <w:szCs w:val="20"/>
                    </w:rPr>
                  </w:pPr>
                </w:p>
              </w:tc>
              <w:tc>
                <w:tcPr>
                  <w:tcW w:w="2172" w:type="dxa"/>
                  <w:tcBorders>
                    <w:top w:val="nil"/>
                    <w:left w:val="nil"/>
                    <w:bottom w:val="single" w:sz="4" w:space="0" w:color="auto"/>
                    <w:right w:val="single" w:sz="4" w:space="0" w:color="auto"/>
                  </w:tcBorders>
                  <w:noWrap/>
                  <w:vAlign w:val="center"/>
                </w:tcPr>
                <w:p w:rsidR="00F07932" w:rsidRPr="00661A28" w:rsidP="00F07932" w14:paraId="57E14BAD" w14:textId="3A189FA9">
                  <w:pPr>
                    <w:jc w:val="center"/>
                    <w:rPr>
                      <w:rFonts w:ascii="Arial Narrow" w:eastAsia="Times New Roman" w:hAnsi="Arial Narrow" w:cs="Times New Roman"/>
                      <w:color w:val="000000"/>
                      <w:sz w:val="20"/>
                      <w:szCs w:val="20"/>
                    </w:rPr>
                  </w:pPr>
                  <w:r>
                    <w:rPr>
                      <w:rFonts w:ascii="Arial Narrow" w:hAnsi="Arial Narrow"/>
                      <w:color w:val="000000"/>
                      <w:sz w:val="20"/>
                      <w:szCs w:val="20"/>
                    </w:rPr>
                    <w:t>1</w:t>
                  </w:r>
                  <w:r w:rsidR="00221701">
                    <w:rPr>
                      <w:rFonts w:ascii="Arial Narrow" w:hAnsi="Arial Narrow"/>
                      <w:color w:val="000000"/>
                      <w:sz w:val="20"/>
                      <w:szCs w:val="20"/>
                    </w:rPr>
                    <w:t>,</w:t>
                  </w:r>
                  <w:r>
                    <w:rPr>
                      <w:rFonts w:ascii="Arial Narrow" w:hAnsi="Arial Narrow"/>
                      <w:color w:val="000000"/>
                      <w:sz w:val="20"/>
                      <w:szCs w:val="20"/>
                    </w:rPr>
                    <w:t>696</w:t>
                  </w:r>
                </w:p>
              </w:tc>
            </w:tr>
          </w:tbl>
          <w:p w:rsidR="004F4DB3" w:rsidRPr="00661A28" w:rsidP="004F4DB3" w14:paraId="04A74E4F" w14:textId="77777777">
            <w:pPr>
              <w:jc w:val="center"/>
              <w:rPr>
                <w:rFonts w:ascii="Arial Narrow" w:eastAsia="Times New Roman" w:hAnsi="Arial Narrow" w:cs="Times New Roman"/>
                <w:b/>
                <w:bCs/>
                <w:color w:val="000000"/>
                <w:sz w:val="20"/>
                <w:szCs w:val="20"/>
              </w:rPr>
            </w:pPr>
          </w:p>
        </w:tc>
      </w:tr>
    </w:tbl>
    <w:p w:rsidR="004F4DB3" w:rsidRPr="00270EB5" w:rsidP="004F4DB3" w14:paraId="7623E7BD" w14:textId="7EC742DB">
      <w:pPr>
        <w:keepNext/>
        <w:keepLines/>
        <w:ind w:left="360"/>
        <w:rPr>
          <w:rFonts w:ascii="Times New (W1)" w:hAnsi="Times New (W1)" w:cs="Arial"/>
          <w:sz w:val="16"/>
        </w:rPr>
      </w:pPr>
      <w:r w:rsidRPr="00270EB5">
        <w:rPr>
          <w:rFonts w:ascii="Times New (W1)" w:hAnsi="Times New (W1)" w:cs="Arial"/>
          <w:sz w:val="16"/>
        </w:rPr>
        <w:t>Note: Table may not sum due to rounding.</w:t>
      </w:r>
    </w:p>
    <w:p w:rsidR="00DC1881" w:rsidRPr="002C4780" w:rsidP="00DC1881" w14:paraId="392CC387" w14:textId="77777777">
      <w:pPr>
        <w:ind w:left="360"/>
        <w:rPr>
          <w:szCs w:val="20"/>
        </w:rPr>
      </w:pPr>
    </w:p>
    <w:p w:rsidR="004F4DB3" w:rsidP="004F4DB3" w14:paraId="342164DB" w14:textId="2108396D">
      <w:pPr>
        <w:keepNext/>
        <w:ind w:left="360"/>
        <w:rPr>
          <w:color w:val="000000"/>
        </w:rPr>
      </w:pPr>
      <w:r w:rsidRPr="005511E2">
        <w:rPr>
          <w:b/>
          <w:color w:val="000000"/>
          <w:u w:val="single"/>
        </w:rPr>
        <w:t>Total Annual Burden</w:t>
      </w:r>
      <w:r w:rsidRPr="005511E2">
        <w:rPr>
          <w:b/>
          <w:color w:val="000000"/>
        </w:rPr>
        <w:t>:</w:t>
      </w:r>
      <w:r>
        <w:rPr>
          <w:b/>
          <w:color w:val="000000"/>
        </w:rPr>
        <w:t xml:space="preserve"> </w:t>
      </w:r>
      <w:r w:rsidRPr="005511E2">
        <w:rPr>
          <w:color w:val="000000"/>
        </w:rPr>
        <w:t>TSA estimates</w:t>
      </w:r>
      <w:r w:rsidRPr="005511E2">
        <w:rPr>
          <w:b/>
          <w:color w:val="000000"/>
        </w:rPr>
        <w:t xml:space="preserve"> </w:t>
      </w:r>
      <w:r w:rsidRPr="005511E2">
        <w:rPr>
          <w:color w:val="000000"/>
        </w:rPr>
        <w:t xml:space="preserve">the </w:t>
      </w:r>
      <w:r w:rsidR="00D004EF">
        <w:rPr>
          <w:color w:val="000000"/>
        </w:rPr>
        <w:t xml:space="preserve">average </w:t>
      </w:r>
      <w:r w:rsidRPr="005511E2">
        <w:rPr>
          <w:color w:val="000000"/>
        </w:rPr>
        <w:t xml:space="preserve">annual total burden for all collection pieces of this ICR is approximately </w:t>
      </w:r>
      <w:r w:rsidR="001C7CD5">
        <w:rPr>
          <w:color w:val="000000"/>
        </w:rPr>
        <w:t>4</w:t>
      </w:r>
      <w:r w:rsidR="00A1075C">
        <w:rPr>
          <w:color w:val="000000"/>
        </w:rPr>
        <w:t>,</w:t>
      </w:r>
      <w:r w:rsidR="001C7CD5">
        <w:rPr>
          <w:color w:val="000000"/>
        </w:rPr>
        <w:t>339</w:t>
      </w:r>
      <w:r w:rsidR="00A1075C">
        <w:rPr>
          <w:color w:val="000000"/>
        </w:rPr>
        <w:t>,</w:t>
      </w:r>
      <w:r w:rsidR="001C7CD5">
        <w:rPr>
          <w:color w:val="000000"/>
        </w:rPr>
        <w:t>65</w:t>
      </w:r>
      <w:r w:rsidR="0006771F">
        <w:rPr>
          <w:color w:val="000000"/>
        </w:rPr>
        <w:t>8</w:t>
      </w:r>
      <w:r w:rsidRPr="0079280D" w:rsidR="001C7CD5">
        <w:rPr>
          <w:color w:val="000000"/>
        </w:rPr>
        <w:t xml:space="preserve"> </w:t>
      </w:r>
      <w:r w:rsidRPr="0079280D">
        <w:rPr>
          <w:color w:val="000000"/>
        </w:rPr>
        <w:t>hours</w:t>
      </w:r>
      <w:r>
        <w:rPr>
          <w:color w:val="000000"/>
        </w:rPr>
        <w:t xml:space="preserve">, as depicted in Table </w:t>
      </w:r>
      <w:r w:rsidR="00042207">
        <w:rPr>
          <w:color w:val="000000"/>
        </w:rPr>
        <w:t>15</w:t>
      </w:r>
      <w:r w:rsidRPr="00125D57">
        <w:rPr>
          <w:color w:val="000000"/>
        </w:rPr>
        <w:t>.</w:t>
      </w:r>
    </w:p>
    <w:p w:rsidR="009206B5" w:rsidP="00810308" w14:paraId="083EF01B" w14:textId="77777777">
      <w:pPr>
        <w:keepNext/>
        <w:ind w:left="360"/>
        <w:rPr>
          <w:color w:val="000000"/>
        </w:rPr>
      </w:pPr>
    </w:p>
    <w:tbl>
      <w:tblPr>
        <w:tblW w:w="9789" w:type="dxa"/>
        <w:tblLook w:val="04A0"/>
      </w:tblPr>
      <w:tblGrid>
        <w:gridCol w:w="1358"/>
        <w:gridCol w:w="2196"/>
        <w:gridCol w:w="1807"/>
        <w:gridCol w:w="2232"/>
        <w:gridCol w:w="2196"/>
      </w:tblGrid>
      <w:tr w14:paraId="04DF9540" w14:textId="77777777" w:rsidTr="00555B38">
        <w:tblPrEx>
          <w:tblW w:w="9789" w:type="dxa"/>
          <w:tblLook w:val="04A0"/>
        </w:tblPrEx>
        <w:trPr>
          <w:trHeight w:val="273"/>
        </w:trPr>
        <w:tc>
          <w:tcPr>
            <w:tcW w:w="5361" w:type="dxa"/>
            <w:gridSpan w:val="3"/>
            <w:tcBorders>
              <w:top w:val="nil"/>
              <w:left w:val="nil"/>
              <w:bottom w:val="nil"/>
              <w:right w:val="nil"/>
            </w:tcBorders>
            <w:noWrap/>
            <w:vAlign w:val="center"/>
            <w:hideMark/>
          </w:tcPr>
          <w:p w:rsidR="008876DF" w:rsidRPr="00661A28" w:rsidP="00170739" w14:paraId="01A5F0BA" w14:textId="4DFA18B5">
            <w:pPr>
              <w:keepNext/>
              <w:keepLines/>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sidR="00042207">
              <w:rPr>
                <w:rFonts w:ascii="Arial Narrow" w:eastAsia="Times New Roman" w:hAnsi="Arial Narrow" w:cs="Times New Roman"/>
                <w:b/>
                <w:bCs/>
                <w:color w:val="000000"/>
                <w:sz w:val="20"/>
                <w:szCs w:val="20"/>
              </w:rPr>
              <w:t>15</w:t>
            </w:r>
            <w:r w:rsidRPr="00661A28">
              <w:rPr>
                <w:rFonts w:ascii="Arial Narrow" w:eastAsia="Times New Roman" w:hAnsi="Arial Narrow" w:cs="Times New Roman"/>
                <w:b/>
                <w:bCs/>
                <w:color w:val="000000"/>
                <w:sz w:val="20"/>
                <w:szCs w:val="20"/>
              </w:rPr>
              <w:t>: Estimated Total Hour Burden</w:t>
            </w:r>
          </w:p>
        </w:tc>
        <w:tc>
          <w:tcPr>
            <w:tcW w:w="2232" w:type="dxa"/>
            <w:tcBorders>
              <w:top w:val="nil"/>
              <w:left w:val="nil"/>
              <w:bottom w:val="nil"/>
              <w:right w:val="nil"/>
            </w:tcBorders>
            <w:noWrap/>
            <w:vAlign w:val="bottom"/>
            <w:hideMark/>
          </w:tcPr>
          <w:p w:rsidR="008876DF" w:rsidRPr="00661A28" w:rsidP="00170739" w14:paraId="5610C990" w14:textId="77777777">
            <w:pPr>
              <w:keepNext/>
              <w:keepLines/>
              <w:rPr>
                <w:rFonts w:ascii="Arial Narrow" w:eastAsia="Times New Roman" w:hAnsi="Arial Narrow" w:cs="Times New Roman"/>
                <w:b/>
                <w:bCs/>
                <w:color w:val="000000"/>
                <w:sz w:val="20"/>
                <w:szCs w:val="20"/>
              </w:rPr>
            </w:pPr>
          </w:p>
        </w:tc>
        <w:tc>
          <w:tcPr>
            <w:tcW w:w="2196" w:type="dxa"/>
            <w:tcBorders>
              <w:top w:val="nil"/>
              <w:left w:val="nil"/>
              <w:bottom w:val="nil"/>
              <w:right w:val="nil"/>
            </w:tcBorders>
            <w:noWrap/>
            <w:vAlign w:val="bottom"/>
            <w:hideMark/>
          </w:tcPr>
          <w:p w:rsidR="008876DF" w:rsidRPr="00661A28" w:rsidP="00170739" w14:paraId="5D1189C8" w14:textId="77777777">
            <w:pPr>
              <w:keepNext/>
              <w:keepLines/>
              <w:rPr>
                <w:rFonts w:ascii="Arial Narrow" w:eastAsia="Times New Roman" w:hAnsi="Arial Narrow" w:cs="Times New Roman"/>
                <w:sz w:val="20"/>
                <w:szCs w:val="20"/>
              </w:rPr>
            </w:pPr>
          </w:p>
        </w:tc>
      </w:tr>
      <w:tr w14:paraId="4D4C7F04" w14:textId="77777777" w:rsidTr="009B2524">
        <w:tblPrEx>
          <w:tblW w:w="9789" w:type="dxa"/>
          <w:tblLook w:val="04A0"/>
        </w:tblPrEx>
        <w:trPr>
          <w:trHeight w:val="1160"/>
        </w:trPr>
        <w:tc>
          <w:tcPr>
            <w:tcW w:w="1358" w:type="dxa"/>
            <w:tcBorders>
              <w:top w:val="single" w:sz="4" w:space="0" w:color="auto"/>
              <w:left w:val="single" w:sz="4" w:space="0" w:color="auto"/>
              <w:bottom w:val="single" w:sz="4" w:space="0" w:color="auto"/>
              <w:right w:val="single" w:sz="4" w:space="0" w:color="auto"/>
            </w:tcBorders>
            <w:vAlign w:val="center"/>
            <w:hideMark/>
          </w:tcPr>
          <w:p w:rsidR="008876DF" w:rsidRPr="00661A28" w:rsidP="00170739" w14:paraId="106D78B1" w14:textId="7F1B5D10">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2196" w:type="dxa"/>
            <w:tcBorders>
              <w:top w:val="single" w:sz="4" w:space="0" w:color="auto"/>
              <w:left w:val="nil"/>
              <w:bottom w:val="single" w:sz="4" w:space="0" w:color="auto"/>
              <w:right w:val="single" w:sz="4" w:space="0" w:color="auto"/>
            </w:tcBorders>
            <w:vAlign w:val="center"/>
            <w:hideMark/>
          </w:tcPr>
          <w:p w:rsidR="008876DF" w:rsidP="00170739" w14:paraId="5640E628"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Application Enrollment Hour Burden</w:t>
            </w:r>
          </w:p>
          <w:p w:rsidR="00BD7336" w:rsidRPr="00661A28" w:rsidP="00170739" w14:paraId="52BBD9DE" w14:textId="35BFACD9">
            <w:pPr>
              <w:keepNext/>
              <w:keepLines/>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(Table 11)</w:t>
            </w:r>
          </w:p>
        </w:tc>
        <w:tc>
          <w:tcPr>
            <w:tcW w:w="1807" w:type="dxa"/>
            <w:tcBorders>
              <w:top w:val="single" w:sz="4" w:space="0" w:color="auto"/>
              <w:left w:val="nil"/>
              <w:bottom w:val="single" w:sz="4" w:space="0" w:color="auto"/>
              <w:right w:val="single" w:sz="4" w:space="0" w:color="auto"/>
            </w:tcBorders>
            <w:vAlign w:val="center"/>
            <w:hideMark/>
          </w:tcPr>
          <w:p w:rsidR="008876DF" w:rsidP="00170739" w14:paraId="190D418C"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Correction of Records Hour Burden</w:t>
            </w:r>
          </w:p>
          <w:p w:rsidR="001760D8" w:rsidRPr="00661A28" w:rsidP="00170739" w14:paraId="0BA20300" w14:textId="26EEB186">
            <w:pPr>
              <w:keepNext/>
              <w:keepLines/>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(Table 12)</w:t>
            </w:r>
          </w:p>
        </w:tc>
        <w:tc>
          <w:tcPr>
            <w:tcW w:w="2232" w:type="dxa"/>
            <w:tcBorders>
              <w:top w:val="single" w:sz="4" w:space="0" w:color="auto"/>
              <w:left w:val="nil"/>
              <w:bottom w:val="single" w:sz="4" w:space="0" w:color="auto"/>
              <w:right w:val="single" w:sz="4" w:space="0" w:color="auto"/>
            </w:tcBorders>
            <w:vAlign w:val="center"/>
            <w:hideMark/>
          </w:tcPr>
          <w:p w:rsidR="008876DF" w:rsidRPr="00661A28" w:rsidP="00170739" w14:paraId="6159D94F"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Survey Hour Burden (Customer Satisfaction + Non-Renewal Survey)</w:t>
            </w:r>
          </w:p>
        </w:tc>
        <w:tc>
          <w:tcPr>
            <w:tcW w:w="2196" w:type="dxa"/>
            <w:tcBorders>
              <w:top w:val="single" w:sz="4" w:space="0" w:color="auto"/>
              <w:left w:val="nil"/>
              <w:bottom w:val="single" w:sz="4" w:space="0" w:color="auto"/>
              <w:right w:val="single" w:sz="4" w:space="0" w:color="auto"/>
            </w:tcBorders>
            <w:vAlign w:val="center"/>
            <w:hideMark/>
          </w:tcPr>
          <w:p w:rsidR="008876DF" w:rsidRPr="00661A28" w:rsidP="00170739" w14:paraId="4EF2A263"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Hour Burden</w:t>
            </w:r>
          </w:p>
        </w:tc>
      </w:tr>
      <w:tr w14:paraId="6C9DC71E" w14:textId="77777777" w:rsidTr="00555B38">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noWrap/>
            <w:vAlign w:val="center"/>
            <w:hideMark/>
          </w:tcPr>
          <w:p w:rsidR="008876DF" w:rsidRPr="00661A28" w:rsidP="00170739" w14:paraId="0AB18822" w14:textId="15F62584">
            <w:pPr>
              <w:keepNext/>
              <w:keepLines/>
              <w:jc w:val="center"/>
              <w:rPr>
                <w:rFonts w:ascii="Arial Narrow" w:eastAsia="Times New Roman" w:hAnsi="Arial Narrow" w:cs="Times New Roman"/>
                <w:color w:val="000000"/>
                <w:sz w:val="20"/>
                <w:szCs w:val="20"/>
              </w:rPr>
            </w:pPr>
          </w:p>
        </w:tc>
        <w:tc>
          <w:tcPr>
            <w:tcW w:w="2196" w:type="dxa"/>
            <w:tcBorders>
              <w:top w:val="nil"/>
              <w:left w:val="nil"/>
              <w:bottom w:val="single" w:sz="4" w:space="0" w:color="auto"/>
              <w:right w:val="single" w:sz="4" w:space="0" w:color="auto"/>
            </w:tcBorders>
            <w:noWrap/>
            <w:vAlign w:val="center"/>
            <w:hideMark/>
          </w:tcPr>
          <w:p w:rsidR="008876DF" w:rsidRPr="00661A28" w:rsidP="00170739" w14:paraId="57C0455C"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1807" w:type="dxa"/>
            <w:tcBorders>
              <w:top w:val="nil"/>
              <w:left w:val="nil"/>
              <w:bottom w:val="single" w:sz="4" w:space="0" w:color="auto"/>
              <w:right w:val="single" w:sz="4" w:space="0" w:color="auto"/>
            </w:tcBorders>
            <w:noWrap/>
            <w:vAlign w:val="center"/>
            <w:hideMark/>
          </w:tcPr>
          <w:p w:rsidR="008876DF" w:rsidRPr="00661A28" w:rsidP="00170739" w14:paraId="0631BF6E"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2232" w:type="dxa"/>
            <w:tcBorders>
              <w:top w:val="nil"/>
              <w:left w:val="nil"/>
              <w:bottom w:val="single" w:sz="4" w:space="0" w:color="auto"/>
              <w:right w:val="single" w:sz="4" w:space="0" w:color="auto"/>
            </w:tcBorders>
            <w:noWrap/>
            <w:vAlign w:val="center"/>
            <w:hideMark/>
          </w:tcPr>
          <w:p w:rsidR="008876DF" w:rsidRPr="00661A28" w:rsidP="00170739" w14:paraId="3D898CBE"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w:t>
            </w:r>
          </w:p>
        </w:tc>
        <w:tc>
          <w:tcPr>
            <w:tcW w:w="2196" w:type="dxa"/>
            <w:tcBorders>
              <w:top w:val="nil"/>
              <w:left w:val="nil"/>
              <w:bottom w:val="single" w:sz="4" w:space="0" w:color="auto"/>
              <w:right w:val="single" w:sz="4" w:space="0" w:color="auto"/>
            </w:tcBorders>
            <w:noWrap/>
            <w:vAlign w:val="center"/>
            <w:hideMark/>
          </w:tcPr>
          <w:p w:rsidR="008876DF" w:rsidRPr="00661A28" w:rsidP="00170739" w14:paraId="60E92E30" w14:textId="2C81B31C">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D = A</w:t>
            </w:r>
            <w:r w:rsidRPr="00661A28" w:rsidR="005B7811">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Pr="00661A28" w:rsidR="005B7811">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B</w:t>
            </w:r>
            <w:r w:rsidRPr="00661A28" w:rsidR="005B7811">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Pr="00661A28" w:rsidR="005B7811">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C</w:t>
            </w:r>
          </w:p>
        </w:tc>
      </w:tr>
      <w:tr w14:paraId="75C6746D" w14:textId="77777777" w:rsidTr="00170739">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noWrap/>
            <w:vAlign w:val="center"/>
            <w:hideMark/>
          </w:tcPr>
          <w:p w:rsidR="00E8214F" w:rsidRPr="00661A28" w:rsidP="00170739" w14:paraId="7BECC860" w14:textId="07649DDE">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6</w:t>
            </w:r>
          </w:p>
        </w:tc>
        <w:tc>
          <w:tcPr>
            <w:tcW w:w="2196" w:type="dxa"/>
            <w:tcBorders>
              <w:top w:val="single" w:sz="4" w:space="0" w:color="auto"/>
              <w:left w:val="single" w:sz="4" w:space="0" w:color="auto"/>
              <w:bottom w:val="single" w:sz="4" w:space="0" w:color="auto"/>
              <w:right w:val="single" w:sz="4" w:space="0" w:color="auto"/>
            </w:tcBorders>
            <w:noWrap/>
            <w:vAlign w:val="center"/>
            <w:hideMark/>
          </w:tcPr>
          <w:p w:rsidR="00E8214F" w:rsidRPr="00661A28" w:rsidP="00170739" w14:paraId="45CFFC17" w14:textId="55467B07">
            <w:pPr>
              <w:keepNext/>
              <w:keepLines/>
              <w:jc w:val="center"/>
              <w:rPr>
                <w:rFonts w:ascii="Arial Narrow" w:eastAsia="Times New Roman" w:hAnsi="Arial Narrow" w:cs="Times New Roman"/>
                <w:sz w:val="20"/>
                <w:szCs w:val="20"/>
              </w:rPr>
            </w:pPr>
            <w:r>
              <w:rPr>
                <w:rFonts w:ascii="Arial Narrow" w:hAnsi="Arial Narrow"/>
                <w:color w:val="000000"/>
                <w:sz w:val="20"/>
                <w:szCs w:val="20"/>
              </w:rPr>
              <w:t>4,854,674</w:t>
            </w:r>
          </w:p>
        </w:tc>
        <w:tc>
          <w:tcPr>
            <w:tcW w:w="1807" w:type="dxa"/>
            <w:tcBorders>
              <w:top w:val="single" w:sz="4" w:space="0" w:color="auto"/>
              <w:left w:val="nil"/>
              <w:bottom w:val="single" w:sz="4" w:space="0" w:color="auto"/>
              <w:right w:val="single" w:sz="4" w:space="0" w:color="auto"/>
            </w:tcBorders>
            <w:noWrap/>
            <w:vAlign w:val="center"/>
            <w:hideMark/>
          </w:tcPr>
          <w:p w:rsidR="00E8214F" w:rsidRPr="00661A28" w:rsidP="00170739" w14:paraId="5706E9E0" w14:textId="1FA2023D">
            <w:pPr>
              <w:keepNext/>
              <w:keepLines/>
              <w:jc w:val="center"/>
              <w:rPr>
                <w:rFonts w:ascii="Arial Narrow" w:eastAsia="Times New Roman" w:hAnsi="Arial Narrow" w:cs="Times New Roman"/>
                <w:sz w:val="20"/>
                <w:szCs w:val="20"/>
              </w:rPr>
            </w:pPr>
            <w:r>
              <w:rPr>
                <w:rFonts w:ascii="Arial Narrow" w:hAnsi="Arial Narrow"/>
                <w:color w:val="000000"/>
                <w:sz w:val="20"/>
                <w:szCs w:val="20"/>
              </w:rPr>
              <w:t>5,700</w:t>
            </w:r>
          </w:p>
        </w:tc>
        <w:tc>
          <w:tcPr>
            <w:tcW w:w="2232" w:type="dxa"/>
            <w:tcBorders>
              <w:top w:val="single" w:sz="4" w:space="0" w:color="auto"/>
              <w:left w:val="single" w:sz="4" w:space="0" w:color="auto"/>
              <w:bottom w:val="single" w:sz="4" w:space="0" w:color="auto"/>
              <w:right w:val="single" w:sz="4" w:space="0" w:color="auto"/>
            </w:tcBorders>
            <w:noWrap/>
            <w:vAlign w:val="center"/>
            <w:hideMark/>
          </w:tcPr>
          <w:p w:rsidR="00E8214F" w:rsidRPr="00661A28" w:rsidP="00170739" w14:paraId="3F472951" w14:textId="1C45E390">
            <w:pPr>
              <w:keepNext/>
              <w:keepLines/>
              <w:jc w:val="center"/>
              <w:rPr>
                <w:rFonts w:ascii="Arial Narrow" w:eastAsia="Times New Roman" w:hAnsi="Arial Narrow" w:cs="Times New Roman"/>
                <w:sz w:val="20"/>
                <w:szCs w:val="20"/>
              </w:rPr>
            </w:pPr>
            <w:r>
              <w:rPr>
                <w:rFonts w:ascii="Arial Narrow" w:hAnsi="Arial Narrow"/>
                <w:color w:val="000000"/>
                <w:sz w:val="20"/>
                <w:szCs w:val="20"/>
              </w:rPr>
              <w:t>38,055</w:t>
            </w:r>
          </w:p>
        </w:tc>
        <w:tc>
          <w:tcPr>
            <w:tcW w:w="2196" w:type="dxa"/>
            <w:tcBorders>
              <w:top w:val="single" w:sz="4" w:space="0" w:color="auto"/>
              <w:left w:val="nil"/>
              <w:bottom w:val="single" w:sz="4" w:space="0" w:color="auto"/>
              <w:right w:val="single" w:sz="4" w:space="0" w:color="auto"/>
            </w:tcBorders>
            <w:noWrap/>
            <w:vAlign w:val="center"/>
            <w:hideMark/>
          </w:tcPr>
          <w:p w:rsidR="00E8214F" w:rsidRPr="00661A28" w:rsidP="00170739" w14:paraId="2808D454" w14:textId="6F2C6EC2">
            <w:pPr>
              <w:keepNext/>
              <w:keepLines/>
              <w:jc w:val="center"/>
              <w:rPr>
                <w:rFonts w:ascii="Arial Narrow" w:eastAsia="Times New Roman" w:hAnsi="Arial Narrow" w:cs="Times New Roman"/>
                <w:sz w:val="20"/>
                <w:szCs w:val="20"/>
              </w:rPr>
            </w:pPr>
            <w:r>
              <w:rPr>
                <w:rFonts w:ascii="Arial Narrow" w:hAnsi="Arial Narrow"/>
                <w:color w:val="000000"/>
                <w:sz w:val="20"/>
                <w:szCs w:val="20"/>
              </w:rPr>
              <w:t>4,898,429</w:t>
            </w:r>
          </w:p>
        </w:tc>
      </w:tr>
      <w:tr w14:paraId="63BAECA7" w14:textId="77777777" w:rsidTr="00170739">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noWrap/>
            <w:vAlign w:val="center"/>
            <w:hideMark/>
          </w:tcPr>
          <w:p w:rsidR="00E8214F" w:rsidRPr="00661A28" w:rsidP="00170739" w14:paraId="596D789A" w14:textId="05B0E37C">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7</w:t>
            </w:r>
          </w:p>
        </w:tc>
        <w:tc>
          <w:tcPr>
            <w:tcW w:w="2196" w:type="dxa"/>
            <w:tcBorders>
              <w:top w:val="nil"/>
              <w:left w:val="single" w:sz="4" w:space="0" w:color="auto"/>
              <w:bottom w:val="single" w:sz="4" w:space="0" w:color="auto"/>
              <w:right w:val="single" w:sz="4" w:space="0" w:color="auto"/>
            </w:tcBorders>
            <w:noWrap/>
            <w:vAlign w:val="center"/>
            <w:hideMark/>
          </w:tcPr>
          <w:p w:rsidR="00E8214F" w:rsidRPr="00661A28" w:rsidP="00170739" w14:paraId="57B8814A" w14:textId="04F9E35B">
            <w:pPr>
              <w:keepNext/>
              <w:keepLines/>
              <w:jc w:val="center"/>
              <w:rPr>
                <w:rFonts w:ascii="Arial Narrow" w:eastAsia="Times New Roman" w:hAnsi="Arial Narrow" w:cs="Times New Roman"/>
                <w:sz w:val="20"/>
                <w:szCs w:val="20"/>
              </w:rPr>
            </w:pPr>
            <w:r>
              <w:rPr>
                <w:rFonts w:ascii="Arial Narrow" w:hAnsi="Arial Narrow"/>
                <w:color w:val="000000"/>
                <w:sz w:val="20"/>
                <w:szCs w:val="20"/>
              </w:rPr>
              <w:t>3,922,707</w:t>
            </w:r>
          </w:p>
        </w:tc>
        <w:tc>
          <w:tcPr>
            <w:tcW w:w="1807" w:type="dxa"/>
            <w:tcBorders>
              <w:top w:val="nil"/>
              <w:left w:val="nil"/>
              <w:bottom w:val="single" w:sz="4" w:space="0" w:color="auto"/>
              <w:right w:val="single" w:sz="4" w:space="0" w:color="auto"/>
            </w:tcBorders>
            <w:noWrap/>
            <w:vAlign w:val="center"/>
            <w:hideMark/>
          </w:tcPr>
          <w:p w:rsidR="00E8214F" w:rsidRPr="00661A28" w:rsidP="00170739" w14:paraId="5C44C973" w14:textId="7F382AA0">
            <w:pPr>
              <w:keepNext/>
              <w:keepLines/>
              <w:jc w:val="center"/>
              <w:rPr>
                <w:rFonts w:ascii="Arial Narrow" w:eastAsia="Times New Roman" w:hAnsi="Arial Narrow" w:cs="Times New Roman"/>
                <w:sz w:val="20"/>
                <w:szCs w:val="20"/>
              </w:rPr>
            </w:pPr>
            <w:r>
              <w:rPr>
                <w:rFonts w:ascii="Arial Narrow" w:hAnsi="Arial Narrow"/>
                <w:color w:val="000000"/>
                <w:sz w:val="20"/>
                <w:szCs w:val="20"/>
              </w:rPr>
              <w:t>7,303</w:t>
            </w:r>
          </w:p>
        </w:tc>
        <w:tc>
          <w:tcPr>
            <w:tcW w:w="2232" w:type="dxa"/>
            <w:tcBorders>
              <w:top w:val="nil"/>
              <w:left w:val="single" w:sz="4" w:space="0" w:color="auto"/>
              <w:bottom w:val="single" w:sz="4" w:space="0" w:color="auto"/>
              <w:right w:val="single" w:sz="4" w:space="0" w:color="auto"/>
            </w:tcBorders>
            <w:noWrap/>
            <w:vAlign w:val="center"/>
          </w:tcPr>
          <w:p w:rsidR="00E8214F" w:rsidRPr="00661A28" w:rsidP="00170739" w14:paraId="55F12B40" w14:textId="3F1024FD">
            <w:pPr>
              <w:keepNext/>
              <w:keepLines/>
              <w:jc w:val="center"/>
              <w:rPr>
                <w:rFonts w:ascii="Arial Narrow" w:eastAsia="Times New Roman" w:hAnsi="Arial Narrow" w:cs="Times New Roman"/>
                <w:sz w:val="20"/>
                <w:szCs w:val="20"/>
              </w:rPr>
            </w:pPr>
            <w:r>
              <w:rPr>
                <w:rFonts w:ascii="Arial Narrow" w:hAnsi="Arial Narrow"/>
                <w:color w:val="000000"/>
                <w:sz w:val="20"/>
                <w:szCs w:val="20"/>
              </w:rPr>
              <w:t>45,931</w:t>
            </w:r>
          </w:p>
        </w:tc>
        <w:tc>
          <w:tcPr>
            <w:tcW w:w="2196" w:type="dxa"/>
            <w:tcBorders>
              <w:top w:val="nil"/>
              <w:left w:val="nil"/>
              <w:bottom w:val="single" w:sz="4" w:space="0" w:color="auto"/>
              <w:right w:val="single" w:sz="4" w:space="0" w:color="auto"/>
            </w:tcBorders>
            <w:noWrap/>
            <w:vAlign w:val="center"/>
            <w:hideMark/>
          </w:tcPr>
          <w:p w:rsidR="00E8214F" w:rsidRPr="00661A28" w:rsidP="00170739" w14:paraId="2015145D" w14:textId="34D129BA">
            <w:pPr>
              <w:keepNext/>
              <w:keepLines/>
              <w:jc w:val="center"/>
              <w:rPr>
                <w:rFonts w:ascii="Arial Narrow" w:eastAsia="Times New Roman" w:hAnsi="Arial Narrow" w:cs="Times New Roman"/>
                <w:sz w:val="20"/>
                <w:szCs w:val="20"/>
              </w:rPr>
            </w:pPr>
            <w:r>
              <w:rPr>
                <w:rFonts w:ascii="Arial Narrow" w:hAnsi="Arial Narrow"/>
                <w:color w:val="000000"/>
                <w:sz w:val="20"/>
                <w:szCs w:val="20"/>
              </w:rPr>
              <w:t>3,975,941</w:t>
            </w:r>
          </w:p>
        </w:tc>
      </w:tr>
      <w:tr w14:paraId="6CA1F8DA" w14:textId="77777777" w:rsidTr="00170739">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noWrap/>
            <w:vAlign w:val="center"/>
            <w:hideMark/>
          </w:tcPr>
          <w:p w:rsidR="00E8214F" w:rsidRPr="00661A28" w:rsidP="00170739" w14:paraId="1515BDB4" w14:textId="047102D5">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8</w:t>
            </w:r>
          </w:p>
        </w:tc>
        <w:tc>
          <w:tcPr>
            <w:tcW w:w="2196" w:type="dxa"/>
            <w:tcBorders>
              <w:top w:val="nil"/>
              <w:left w:val="single" w:sz="4" w:space="0" w:color="auto"/>
              <w:bottom w:val="single" w:sz="4" w:space="0" w:color="auto"/>
              <w:right w:val="single" w:sz="4" w:space="0" w:color="auto"/>
            </w:tcBorders>
            <w:noWrap/>
            <w:vAlign w:val="center"/>
            <w:hideMark/>
          </w:tcPr>
          <w:p w:rsidR="00E8214F" w:rsidRPr="00661A28" w:rsidP="00170739" w14:paraId="7E1B5F9B" w14:textId="1DDFACA6">
            <w:pPr>
              <w:keepNext/>
              <w:keepLines/>
              <w:jc w:val="center"/>
              <w:rPr>
                <w:rFonts w:ascii="Arial Narrow" w:eastAsia="Times New Roman" w:hAnsi="Arial Narrow" w:cs="Times New Roman"/>
                <w:sz w:val="20"/>
                <w:szCs w:val="20"/>
              </w:rPr>
            </w:pPr>
            <w:r>
              <w:rPr>
                <w:rFonts w:ascii="Arial Narrow" w:hAnsi="Arial Narrow"/>
                <w:color w:val="000000"/>
                <w:sz w:val="20"/>
                <w:szCs w:val="20"/>
              </w:rPr>
              <w:t>4,081,643</w:t>
            </w:r>
          </w:p>
        </w:tc>
        <w:tc>
          <w:tcPr>
            <w:tcW w:w="1807" w:type="dxa"/>
            <w:tcBorders>
              <w:top w:val="nil"/>
              <w:left w:val="nil"/>
              <w:bottom w:val="single" w:sz="4" w:space="0" w:color="auto"/>
              <w:right w:val="single" w:sz="4" w:space="0" w:color="auto"/>
            </w:tcBorders>
            <w:noWrap/>
            <w:vAlign w:val="center"/>
            <w:hideMark/>
          </w:tcPr>
          <w:p w:rsidR="00E8214F" w:rsidRPr="00661A28" w:rsidP="00170739" w14:paraId="7B2FA681" w14:textId="502027D1">
            <w:pPr>
              <w:keepNext/>
              <w:keepLines/>
              <w:jc w:val="center"/>
              <w:rPr>
                <w:rFonts w:ascii="Arial Narrow" w:eastAsia="Times New Roman" w:hAnsi="Arial Narrow" w:cs="Times New Roman"/>
                <w:sz w:val="20"/>
                <w:szCs w:val="20"/>
              </w:rPr>
            </w:pPr>
            <w:r>
              <w:rPr>
                <w:rFonts w:ascii="Arial Narrow" w:hAnsi="Arial Narrow"/>
                <w:color w:val="000000"/>
                <w:sz w:val="20"/>
                <w:szCs w:val="20"/>
              </w:rPr>
              <w:t>8,443</w:t>
            </w:r>
          </w:p>
        </w:tc>
        <w:tc>
          <w:tcPr>
            <w:tcW w:w="2232" w:type="dxa"/>
            <w:tcBorders>
              <w:top w:val="nil"/>
              <w:left w:val="single" w:sz="4" w:space="0" w:color="auto"/>
              <w:bottom w:val="single" w:sz="4" w:space="0" w:color="auto"/>
              <w:right w:val="single" w:sz="4" w:space="0" w:color="auto"/>
            </w:tcBorders>
            <w:noWrap/>
            <w:vAlign w:val="center"/>
          </w:tcPr>
          <w:p w:rsidR="00E8214F" w:rsidRPr="00661A28" w:rsidP="00170739" w14:paraId="6E13A3F6" w14:textId="1F08043A">
            <w:pPr>
              <w:keepNext/>
              <w:keepLines/>
              <w:jc w:val="center"/>
              <w:rPr>
                <w:rFonts w:ascii="Arial Narrow" w:eastAsia="Times New Roman" w:hAnsi="Arial Narrow" w:cs="Times New Roman"/>
                <w:sz w:val="20"/>
                <w:szCs w:val="20"/>
              </w:rPr>
            </w:pPr>
            <w:r>
              <w:rPr>
                <w:rFonts w:ascii="Arial Narrow" w:hAnsi="Arial Narrow"/>
                <w:color w:val="000000"/>
                <w:sz w:val="20"/>
                <w:szCs w:val="20"/>
              </w:rPr>
              <w:t>54,515</w:t>
            </w:r>
          </w:p>
        </w:tc>
        <w:tc>
          <w:tcPr>
            <w:tcW w:w="2196" w:type="dxa"/>
            <w:tcBorders>
              <w:top w:val="nil"/>
              <w:left w:val="nil"/>
              <w:bottom w:val="single" w:sz="4" w:space="0" w:color="auto"/>
              <w:right w:val="single" w:sz="4" w:space="0" w:color="auto"/>
            </w:tcBorders>
            <w:noWrap/>
            <w:vAlign w:val="center"/>
            <w:hideMark/>
          </w:tcPr>
          <w:p w:rsidR="00E8214F" w:rsidRPr="00661A28" w:rsidP="00170739" w14:paraId="02861360" w14:textId="48924DC2">
            <w:pPr>
              <w:keepNext/>
              <w:keepLines/>
              <w:jc w:val="center"/>
              <w:rPr>
                <w:rFonts w:ascii="Arial Narrow" w:eastAsia="Times New Roman" w:hAnsi="Arial Narrow" w:cs="Times New Roman"/>
                <w:sz w:val="20"/>
                <w:szCs w:val="20"/>
              </w:rPr>
            </w:pPr>
            <w:r>
              <w:rPr>
                <w:rFonts w:ascii="Arial Narrow" w:hAnsi="Arial Narrow"/>
                <w:color w:val="000000"/>
                <w:sz w:val="20"/>
                <w:szCs w:val="20"/>
              </w:rPr>
              <w:t>4,144,600</w:t>
            </w:r>
          </w:p>
        </w:tc>
      </w:tr>
      <w:tr w14:paraId="5DE5FA6B" w14:textId="77777777" w:rsidTr="00170739">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noWrap/>
            <w:vAlign w:val="center"/>
            <w:hideMark/>
          </w:tcPr>
          <w:p w:rsidR="00E8214F" w:rsidRPr="00661A28" w:rsidP="00170739" w14:paraId="1CD4BF22" w14:textId="73348BD0">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2196" w:type="dxa"/>
            <w:tcBorders>
              <w:top w:val="nil"/>
              <w:left w:val="single" w:sz="4" w:space="0" w:color="auto"/>
              <w:bottom w:val="single" w:sz="4" w:space="0" w:color="auto"/>
              <w:right w:val="single" w:sz="4" w:space="0" w:color="auto"/>
            </w:tcBorders>
            <w:noWrap/>
            <w:vAlign w:val="center"/>
            <w:hideMark/>
          </w:tcPr>
          <w:p w:rsidR="00E8214F" w:rsidRPr="00661A28" w:rsidP="00170739" w14:paraId="28B5302E" w14:textId="3AE70E6D">
            <w:pPr>
              <w:keepNext/>
              <w:keepLines/>
              <w:jc w:val="center"/>
              <w:rPr>
                <w:rFonts w:ascii="Arial Narrow" w:eastAsia="Times New Roman" w:hAnsi="Arial Narrow" w:cs="Times New Roman"/>
                <w:sz w:val="20"/>
                <w:szCs w:val="20"/>
              </w:rPr>
            </w:pPr>
            <w:r>
              <w:rPr>
                <w:rFonts w:ascii="Arial Narrow" w:hAnsi="Arial Narrow"/>
                <w:color w:val="000000"/>
                <w:sz w:val="20"/>
                <w:szCs w:val="20"/>
              </w:rPr>
              <w:t>12,</w:t>
            </w:r>
            <w:r w:rsidR="000B2111">
              <w:rPr>
                <w:rFonts w:ascii="Arial Narrow" w:hAnsi="Arial Narrow"/>
                <w:color w:val="000000"/>
                <w:sz w:val="20"/>
                <w:szCs w:val="20"/>
              </w:rPr>
              <w:t>859,023</w:t>
            </w:r>
          </w:p>
        </w:tc>
        <w:tc>
          <w:tcPr>
            <w:tcW w:w="1807" w:type="dxa"/>
            <w:tcBorders>
              <w:top w:val="nil"/>
              <w:left w:val="nil"/>
              <w:bottom w:val="single" w:sz="4" w:space="0" w:color="auto"/>
              <w:right w:val="single" w:sz="4" w:space="0" w:color="auto"/>
            </w:tcBorders>
            <w:noWrap/>
            <w:vAlign w:val="center"/>
            <w:hideMark/>
          </w:tcPr>
          <w:p w:rsidR="00E8214F" w:rsidRPr="00661A28" w:rsidP="00170739" w14:paraId="4A060A5C" w14:textId="61BD8063">
            <w:pPr>
              <w:keepNext/>
              <w:keepLines/>
              <w:jc w:val="center"/>
              <w:rPr>
                <w:rFonts w:ascii="Arial Narrow" w:eastAsia="Times New Roman" w:hAnsi="Arial Narrow" w:cs="Times New Roman"/>
                <w:sz w:val="20"/>
                <w:szCs w:val="20"/>
              </w:rPr>
            </w:pPr>
            <w:r>
              <w:rPr>
                <w:rFonts w:ascii="Arial Narrow" w:hAnsi="Arial Narrow"/>
                <w:color w:val="000000"/>
                <w:sz w:val="20"/>
                <w:szCs w:val="20"/>
              </w:rPr>
              <w:t>21,446</w:t>
            </w:r>
          </w:p>
        </w:tc>
        <w:tc>
          <w:tcPr>
            <w:tcW w:w="2232" w:type="dxa"/>
            <w:tcBorders>
              <w:top w:val="nil"/>
              <w:left w:val="single" w:sz="4" w:space="0" w:color="auto"/>
              <w:bottom w:val="single" w:sz="4" w:space="0" w:color="auto"/>
              <w:right w:val="single" w:sz="4" w:space="0" w:color="auto"/>
            </w:tcBorders>
            <w:noWrap/>
            <w:vAlign w:val="center"/>
          </w:tcPr>
          <w:p w:rsidR="00E8214F" w:rsidRPr="00661A28" w:rsidP="00170739" w14:paraId="64C8475B" w14:textId="7169CBEC">
            <w:pPr>
              <w:keepNext/>
              <w:keepLines/>
              <w:jc w:val="center"/>
              <w:rPr>
                <w:rFonts w:ascii="Arial Narrow" w:eastAsia="Times New Roman" w:hAnsi="Arial Narrow" w:cs="Times New Roman"/>
                <w:sz w:val="20"/>
                <w:szCs w:val="20"/>
              </w:rPr>
            </w:pPr>
            <w:r>
              <w:rPr>
                <w:rFonts w:ascii="Arial Narrow" w:hAnsi="Arial Narrow"/>
                <w:color w:val="000000"/>
                <w:sz w:val="20"/>
                <w:szCs w:val="20"/>
              </w:rPr>
              <w:t>138,501</w:t>
            </w:r>
          </w:p>
        </w:tc>
        <w:tc>
          <w:tcPr>
            <w:tcW w:w="2196" w:type="dxa"/>
            <w:tcBorders>
              <w:top w:val="nil"/>
              <w:left w:val="nil"/>
              <w:bottom w:val="single" w:sz="4" w:space="0" w:color="auto"/>
              <w:right w:val="single" w:sz="4" w:space="0" w:color="auto"/>
            </w:tcBorders>
            <w:noWrap/>
            <w:vAlign w:val="center"/>
            <w:hideMark/>
          </w:tcPr>
          <w:p w:rsidR="00E8214F" w:rsidRPr="00661A28" w:rsidP="00170739" w14:paraId="72666963" w14:textId="79CDA81F">
            <w:pPr>
              <w:keepNext/>
              <w:keepLines/>
              <w:jc w:val="center"/>
              <w:rPr>
                <w:rFonts w:ascii="Arial Narrow" w:eastAsia="Times New Roman" w:hAnsi="Arial Narrow" w:cs="Times New Roman"/>
                <w:sz w:val="20"/>
                <w:szCs w:val="20"/>
              </w:rPr>
            </w:pPr>
            <w:r>
              <w:rPr>
                <w:rFonts w:ascii="Arial Narrow" w:hAnsi="Arial Narrow"/>
                <w:color w:val="000000"/>
                <w:sz w:val="20"/>
                <w:szCs w:val="20"/>
              </w:rPr>
              <w:t>13,018,970</w:t>
            </w:r>
          </w:p>
        </w:tc>
      </w:tr>
      <w:tr w14:paraId="6E4940CE" w14:textId="77777777" w:rsidTr="00370FB4">
        <w:tblPrEx>
          <w:tblW w:w="9789" w:type="dxa"/>
          <w:tblLook w:val="04A0"/>
        </w:tblPrEx>
        <w:trPr>
          <w:trHeight w:val="273"/>
        </w:trPr>
        <w:tc>
          <w:tcPr>
            <w:tcW w:w="1358" w:type="dxa"/>
            <w:tcBorders>
              <w:top w:val="nil"/>
              <w:left w:val="single" w:sz="4" w:space="0" w:color="auto"/>
              <w:bottom w:val="single" w:sz="4" w:space="0" w:color="auto"/>
              <w:right w:val="single" w:sz="4" w:space="0" w:color="auto"/>
            </w:tcBorders>
            <w:noWrap/>
            <w:vAlign w:val="center"/>
            <w:hideMark/>
          </w:tcPr>
          <w:p w:rsidR="00A1075C" w:rsidRPr="00661A28" w:rsidP="00170739" w14:paraId="5AC4B3A9" w14:textId="5FD17CE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Average</w:t>
            </w:r>
          </w:p>
        </w:tc>
        <w:tc>
          <w:tcPr>
            <w:tcW w:w="2196" w:type="dxa"/>
            <w:tcBorders>
              <w:top w:val="nil"/>
              <w:left w:val="single" w:sz="4" w:space="0" w:color="auto"/>
              <w:bottom w:val="single" w:sz="4" w:space="0" w:color="auto"/>
              <w:right w:val="single" w:sz="4" w:space="0" w:color="auto"/>
            </w:tcBorders>
            <w:noWrap/>
            <w:vAlign w:val="center"/>
            <w:hideMark/>
          </w:tcPr>
          <w:p w:rsidR="00A1075C" w:rsidRPr="00661A28" w:rsidP="00170739" w14:paraId="472D3D99" w14:textId="4400C45B">
            <w:pPr>
              <w:keepNext/>
              <w:keepLines/>
              <w:jc w:val="center"/>
              <w:rPr>
                <w:rFonts w:ascii="Arial Narrow" w:eastAsia="Times New Roman" w:hAnsi="Arial Narrow" w:cs="Times New Roman"/>
                <w:sz w:val="20"/>
                <w:szCs w:val="20"/>
              </w:rPr>
            </w:pPr>
            <w:r>
              <w:rPr>
                <w:rFonts w:ascii="Arial Narrow" w:hAnsi="Arial Narrow"/>
                <w:color w:val="000000"/>
                <w:sz w:val="20"/>
                <w:szCs w:val="20"/>
              </w:rPr>
              <w:t>4</w:t>
            </w:r>
            <w:r w:rsidR="000B2111">
              <w:rPr>
                <w:rFonts w:ascii="Arial Narrow" w:hAnsi="Arial Narrow"/>
                <w:color w:val="000000"/>
                <w:sz w:val="20"/>
                <w:szCs w:val="20"/>
              </w:rPr>
              <w:t>,</w:t>
            </w:r>
            <w:r>
              <w:rPr>
                <w:rFonts w:ascii="Arial Narrow" w:hAnsi="Arial Narrow"/>
                <w:color w:val="000000"/>
                <w:sz w:val="20"/>
                <w:szCs w:val="20"/>
              </w:rPr>
              <w:t>286</w:t>
            </w:r>
            <w:r w:rsidR="000B2111">
              <w:rPr>
                <w:rFonts w:ascii="Arial Narrow" w:hAnsi="Arial Narrow"/>
                <w:color w:val="000000"/>
                <w:sz w:val="20"/>
                <w:szCs w:val="20"/>
              </w:rPr>
              <w:t>,</w:t>
            </w:r>
            <w:r>
              <w:rPr>
                <w:rFonts w:ascii="Arial Narrow" w:hAnsi="Arial Narrow"/>
                <w:color w:val="000000"/>
                <w:sz w:val="20"/>
                <w:szCs w:val="20"/>
              </w:rPr>
              <w:t>341</w:t>
            </w:r>
          </w:p>
        </w:tc>
        <w:tc>
          <w:tcPr>
            <w:tcW w:w="1807" w:type="dxa"/>
            <w:tcBorders>
              <w:top w:val="nil"/>
              <w:left w:val="nil"/>
              <w:bottom w:val="single" w:sz="4" w:space="0" w:color="auto"/>
              <w:right w:val="single" w:sz="4" w:space="0" w:color="auto"/>
            </w:tcBorders>
            <w:noWrap/>
            <w:vAlign w:val="center"/>
            <w:hideMark/>
          </w:tcPr>
          <w:p w:rsidR="00A1075C" w:rsidRPr="00661A28" w:rsidP="00170739" w14:paraId="2DA1034E" w14:textId="79574601">
            <w:pPr>
              <w:keepNext/>
              <w:keepLines/>
              <w:jc w:val="center"/>
              <w:rPr>
                <w:rFonts w:ascii="Arial Narrow" w:eastAsia="Times New Roman" w:hAnsi="Arial Narrow" w:cs="Times New Roman"/>
                <w:sz w:val="20"/>
                <w:szCs w:val="20"/>
              </w:rPr>
            </w:pPr>
            <w:r>
              <w:rPr>
                <w:rFonts w:ascii="Arial Narrow" w:hAnsi="Arial Narrow"/>
                <w:color w:val="000000"/>
                <w:sz w:val="20"/>
                <w:szCs w:val="20"/>
              </w:rPr>
              <w:t>7,149</w:t>
            </w:r>
          </w:p>
        </w:tc>
        <w:tc>
          <w:tcPr>
            <w:tcW w:w="2232" w:type="dxa"/>
            <w:tcBorders>
              <w:top w:val="nil"/>
              <w:left w:val="single" w:sz="4" w:space="0" w:color="auto"/>
              <w:bottom w:val="single" w:sz="4" w:space="0" w:color="auto"/>
              <w:right w:val="single" w:sz="4" w:space="0" w:color="auto"/>
            </w:tcBorders>
            <w:noWrap/>
            <w:vAlign w:val="center"/>
            <w:hideMark/>
          </w:tcPr>
          <w:p w:rsidR="00A1075C" w:rsidRPr="00661A28" w:rsidP="00170739" w14:paraId="15089052" w14:textId="21CD9113">
            <w:pPr>
              <w:keepNext/>
              <w:keepLines/>
              <w:jc w:val="center"/>
              <w:rPr>
                <w:rFonts w:ascii="Arial Narrow" w:eastAsia="Times New Roman" w:hAnsi="Arial Narrow" w:cs="Times New Roman"/>
                <w:sz w:val="20"/>
                <w:szCs w:val="20"/>
              </w:rPr>
            </w:pPr>
            <w:r>
              <w:rPr>
                <w:rFonts w:ascii="Arial Narrow" w:hAnsi="Arial Narrow"/>
                <w:color w:val="000000"/>
                <w:sz w:val="20"/>
                <w:szCs w:val="20"/>
              </w:rPr>
              <w:t>46,167</w:t>
            </w:r>
          </w:p>
        </w:tc>
        <w:tc>
          <w:tcPr>
            <w:tcW w:w="2196" w:type="dxa"/>
            <w:tcBorders>
              <w:top w:val="nil"/>
              <w:left w:val="nil"/>
              <w:bottom w:val="single" w:sz="4" w:space="0" w:color="auto"/>
              <w:right w:val="single" w:sz="4" w:space="0" w:color="auto"/>
            </w:tcBorders>
            <w:noWrap/>
            <w:vAlign w:val="center"/>
            <w:hideMark/>
          </w:tcPr>
          <w:p w:rsidR="00A1075C" w:rsidRPr="00170739" w:rsidP="00A1075C" w14:paraId="04954A1F" w14:textId="6CE7B6D2">
            <w:pPr>
              <w:jc w:val="center"/>
              <w:rPr>
                <w:rFonts w:ascii="Arial Narrow" w:hAnsi="Arial Narrow"/>
                <w:color w:val="000000"/>
                <w:sz w:val="20"/>
                <w:szCs w:val="20"/>
              </w:rPr>
            </w:pPr>
            <w:r>
              <w:rPr>
                <w:rFonts w:ascii="Arial Narrow" w:hAnsi="Arial Narrow"/>
                <w:color w:val="000000"/>
                <w:sz w:val="20"/>
                <w:szCs w:val="20"/>
              </w:rPr>
              <w:t>4,339,</w:t>
            </w:r>
            <w:r w:rsidR="0006771F">
              <w:rPr>
                <w:rFonts w:ascii="Arial Narrow" w:hAnsi="Arial Narrow"/>
                <w:color w:val="000000"/>
                <w:sz w:val="20"/>
                <w:szCs w:val="20"/>
              </w:rPr>
              <w:t>658</w:t>
            </w:r>
          </w:p>
        </w:tc>
      </w:tr>
    </w:tbl>
    <w:p w:rsidR="00DC1881" w:rsidRPr="002D6941" w:rsidP="00DC1881" w14:paraId="6353259B" w14:textId="77777777">
      <w:pPr>
        <w:ind w:left="360"/>
        <w:rPr>
          <w:rFonts w:cs="Times New Roman"/>
          <w:color w:val="000000"/>
          <w:szCs w:val="24"/>
        </w:rPr>
      </w:pPr>
    </w:p>
    <w:p w:rsidR="00DC1881" w:rsidRPr="005511E2" w:rsidP="00DC1881" w14:paraId="07D6A692" w14:textId="625DE31E">
      <w:pPr>
        <w:numPr>
          <w:ilvl w:val="12"/>
          <w:numId w:val="0"/>
        </w:numPr>
        <w:ind w:left="360"/>
        <w:rPr>
          <w:color w:val="000000"/>
        </w:rPr>
      </w:pPr>
      <w:r w:rsidRPr="005511E2">
        <w:rPr>
          <w:b/>
          <w:color w:val="000000"/>
          <w:u w:val="single"/>
        </w:rPr>
        <w:t>Total Annual Number of Respon</w:t>
      </w:r>
      <w:r>
        <w:rPr>
          <w:b/>
          <w:color w:val="000000"/>
          <w:u w:val="single"/>
        </w:rPr>
        <w:t>se</w:t>
      </w:r>
      <w:r w:rsidRPr="005511E2">
        <w:rPr>
          <w:b/>
          <w:color w:val="000000"/>
          <w:u w:val="single"/>
        </w:rPr>
        <w:t>s</w:t>
      </w:r>
      <w:r w:rsidRPr="005511E2">
        <w:rPr>
          <w:b/>
          <w:color w:val="000000"/>
        </w:rPr>
        <w:t>:</w:t>
      </w:r>
      <w:r>
        <w:rPr>
          <w:b/>
          <w:color w:val="000000"/>
        </w:rPr>
        <w:t xml:space="preserve"> </w:t>
      </w:r>
      <w:r w:rsidR="008876DF">
        <w:rPr>
          <w:color w:val="000000"/>
        </w:rPr>
        <w:t xml:space="preserve">As depicted in Table </w:t>
      </w:r>
      <w:r w:rsidR="00F16E05">
        <w:rPr>
          <w:color w:val="000000"/>
        </w:rPr>
        <w:t>16</w:t>
      </w:r>
      <w:r w:rsidR="008876DF">
        <w:rPr>
          <w:color w:val="000000"/>
        </w:rPr>
        <w:t xml:space="preserve">, the </w:t>
      </w:r>
      <w:r w:rsidRPr="005511E2">
        <w:rPr>
          <w:color w:val="000000"/>
        </w:rPr>
        <w:t xml:space="preserve">projected </w:t>
      </w:r>
      <w:r>
        <w:rPr>
          <w:color w:val="000000"/>
        </w:rPr>
        <w:t xml:space="preserve">total </w:t>
      </w:r>
      <w:r w:rsidRPr="005511E2">
        <w:rPr>
          <w:color w:val="000000"/>
        </w:rPr>
        <w:t>number of respon</w:t>
      </w:r>
      <w:r>
        <w:rPr>
          <w:color w:val="000000"/>
        </w:rPr>
        <w:t>se</w:t>
      </w:r>
      <w:r w:rsidRPr="005511E2">
        <w:rPr>
          <w:color w:val="000000"/>
        </w:rPr>
        <w:t xml:space="preserve">s for all aspects of this program </w:t>
      </w:r>
      <w:r w:rsidRPr="0071410C">
        <w:rPr>
          <w:color w:val="000000"/>
        </w:rPr>
        <w:t xml:space="preserve">is </w:t>
      </w:r>
      <w:r w:rsidR="002179C7">
        <w:rPr>
          <w:color w:val="000000"/>
        </w:rPr>
        <w:t>50,027,097</w:t>
      </w:r>
      <w:r w:rsidRPr="0071410C">
        <w:rPr>
          <w:color w:val="000000"/>
        </w:rPr>
        <w:t xml:space="preserve"> responses</w:t>
      </w:r>
      <w:r>
        <w:rPr>
          <w:color w:val="000000"/>
        </w:rPr>
        <w:t xml:space="preserve">. </w:t>
      </w:r>
      <w:r w:rsidR="00361963">
        <w:rPr>
          <w:color w:val="000000"/>
        </w:rPr>
        <w:t xml:space="preserve"> </w:t>
      </w:r>
      <w:r w:rsidRPr="005511E2">
        <w:rPr>
          <w:color w:val="000000"/>
        </w:rPr>
        <w:t>The projected average annual number of respon</w:t>
      </w:r>
      <w:r>
        <w:rPr>
          <w:color w:val="000000"/>
        </w:rPr>
        <w:t>ses is</w:t>
      </w:r>
      <w:r w:rsidR="007D1C8F">
        <w:rPr>
          <w:color w:val="000000"/>
        </w:rPr>
        <w:t xml:space="preserve"> </w:t>
      </w:r>
      <w:r w:rsidR="00543C29">
        <w:rPr>
          <w:color w:val="000000"/>
        </w:rPr>
        <w:t>16</w:t>
      </w:r>
      <w:r w:rsidR="007D1C8F">
        <w:rPr>
          <w:color w:val="000000"/>
        </w:rPr>
        <w:t>,</w:t>
      </w:r>
      <w:r w:rsidR="0072323F">
        <w:rPr>
          <w:color w:val="000000"/>
        </w:rPr>
        <w:t>675</w:t>
      </w:r>
      <w:r w:rsidR="007A1319">
        <w:rPr>
          <w:color w:val="000000"/>
        </w:rPr>
        <w:t>,</w:t>
      </w:r>
      <w:r w:rsidR="0059672A">
        <w:rPr>
          <w:color w:val="000000"/>
        </w:rPr>
        <w:t>69</w:t>
      </w:r>
      <w:r w:rsidR="0006593E">
        <w:rPr>
          <w:color w:val="000000"/>
        </w:rPr>
        <w:t>9</w:t>
      </w:r>
      <w:r>
        <w:rPr>
          <w:color w:val="000000"/>
        </w:rPr>
        <w:t>.</w:t>
      </w:r>
    </w:p>
    <w:p w:rsidR="00DC1881" w:rsidP="00DC1881" w14:paraId="50C0DACC" w14:textId="77777777">
      <w:pPr>
        <w:keepNext/>
        <w:numPr>
          <w:ilvl w:val="12"/>
          <w:numId w:val="0"/>
        </w:numPr>
        <w:rPr>
          <w:color w:val="000000"/>
        </w:rPr>
        <w:sectPr w:rsidSect="000A2819">
          <w:pgSz w:w="12240" w:h="15840"/>
          <w:pgMar w:top="1440" w:right="1440" w:bottom="1440" w:left="1440" w:header="720" w:footer="720" w:gutter="0"/>
          <w:cols w:space="720"/>
          <w:titlePg/>
          <w:docGrid w:linePitch="360"/>
        </w:sectPr>
      </w:pPr>
    </w:p>
    <w:p w:rsidR="008876DF" w:rsidP="00DC1881" w14:paraId="7A5B1C3A" w14:textId="7FA642E6">
      <w:pPr>
        <w:ind w:left="360"/>
        <w:rPr>
          <w:rFonts w:ascii="Times New (W1)" w:hAnsi="Times New (W1)" w:cs="Arial"/>
          <w:b/>
          <w:color w:val="000000"/>
          <w:sz w:val="16"/>
        </w:rPr>
      </w:pPr>
    </w:p>
    <w:tbl>
      <w:tblPr>
        <w:tblW w:w="14400" w:type="dxa"/>
        <w:tblInd w:w="-90" w:type="dxa"/>
        <w:tblLayout w:type="fixed"/>
        <w:tblLook w:val="04A0"/>
      </w:tblPr>
      <w:tblGrid>
        <w:gridCol w:w="91"/>
        <w:gridCol w:w="899"/>
        <w:gridCol w:w="1080"/>
        <w:gridCol w:w="1385"/>
        <w:gridCol w:w="955"/>
        <w:gridCol w:w="847"/>
        <w:gridCol w:w="503"/>
        <w:gridCol w:w="865"/>
        <w:gridCol w:w="755"/>
        <w:gridCol w:w="705"/>
        <w:gridCol w:w="1185"/>
        <w:gridCol w:w="1170"/>
        <w:gridCol w:w="411"/>
        <w:gridCol w:w="939"/>
        <w:gridCol w:w="990"/>
        <w:gridCol w:w="1620"/>
      </w:tblGrid>
      <w:tr w14:paraId="3F6B7F37" w14:textId="77777777" w:rsidTr="00170739">
        <w:tblPrEx>
          <w:tblW w:w="14400" w:type="dxa"/>
          <w:tblInd w:w="-90" w:type="dxa"/>
          <w:tblLayout w:type="fixed"/>
          <w:tblLook w:val="04A0"/>
        </w:tblPrEx>
        <w:trPr>
          <w:trHeight w:val="346"/>
        </w:trPr>
        <w:tc>
          <w:tcPr>
            <w:tcW w:w="5257" w:type="dxa"/>
            <w:gridSpan w:val="6"/>
            <w:tcBorders>
              <w:top w:val="nil"/>
              <w:left w:val="nil"/>
              <w:bottom w:val="nil"/>
              <w:right w:val="nil"/>
            </w:tcBorders>
            <w:noWrap/>
            <w:vAlign w:val="center"/>
            <w:hideMark/>
          </w:tcPr>
          <w:p w:rsidR="009A7331" w:rsidRPr="00661A28" w:rsidP="007F2D37" w14:paraId="14309948" w14:textId="5BA73D37">
            <w:pP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Pr>
                <w:rFonts w:ascii="Arial Narrow" w:eastAsia="Times New Roman" w:hAnsi="Arial Narrow" w:cs="Times New Roman"/>
                <w:b/>
                <w:bCs/>
                <w:color w:val="000000"/>
                <w:sz w:val="20"/>
                <w:szCs w:val="20"/>
              </w:rPr>
              <w:t>16</w:t>
            </w:r>
            <w:r w:rsidRPr="00661A28">
              <w:rPr>
                <w:rFonts w:ascii="Arial Narrow" w:eastAsia="Times New Roman" w:hAnsi="Arial Narrow" w:cs="Times New Roman"/>
                <w:b/>
                <w:bCs/>
                <w:color w:val="000000"/>
                <w:sz w:val="20"/>
                <w:szCs w:val="20"/>
              </w:rPr>
              <w:t>: Estimated Total Number of Responses</w:t>
            </w:r>
          </w:p>
        </w:tc>
        <w:tc>
          <w:tcPr>
            <w:tcW w:w="1368" w:type="dxa"/>
            <w:gridSpan w:val="2"/>
            <w:tcBorders>
              <w:top w:val="nil"/>
              <w:left w:val="nil"/>
              <w:bottom w:val="nil"/>
              <w:right w:val="nil"/>
            </w:tcBorders>
            <w:noWrap/>
            <w:vAlign w:val="center"/>
            <w:hideMark/>
          </w:tcPr>
          <w:p w:rsidR="009A7331" w:rsidRPr="00661A28" w:rsidP="00BF32D6" w14:paraId="27751542" w14:textId="77777777">
            <w:pPr>
              <w:rPr>
                <w:rFonts w:ascii="Arial Narrow" w:eastAsia="Times New Roman" w:hAnsi="Arial Narrow" w:cs="Times New Roman"/>
                <w:b/>
                <w:bCs/>
                <w:color w:val="000000"/>
                <w:sz w:val="20"/>
                <w:szCs w:val="20"/>
              </w:rPr>
            </w:pPr>
          </w:p>
        </w:tc>
        <w:tc>
          <w:tcPr>
            <w:tcW w:w="1460" w:type="dxa"/>
            <w:gridSpan w:val="2"/>
            <w:tcBorders>
              <w:top w:val="nil"/>
              <w:left w:val="nil"/>
              <w:bottom w:val="nil"/>
              <w:right w:val="nil"/>
            </w:tcBorders>
            <w:noWrap/>
            <w:vAlign w:val="center"/>
            <w:hideMark/>
          </w:tcPr>
          <w:p w:rsidR="009A7331" w:rsidRPr="00661A28" w:rsidP="00170739" w14:paraId="51BD3DFF" w14:textId="77777777">
            <w:pPr>
              <w:jc w:val="center"/>
              <w:rPr>
                <w:rFonts w:ascii="Arial Narrow" w:eastAsia="Times New Roman" w:hAnsi="Arial Narrow" w:cs="Times New Roman"/>
                <w:sz w:val="20"/>
                <w:szCs w:val="20"/>
              </w:rPr>
            </w:pPr>
          </w:p>
        </w:tc>
        <w:tc>
          <w:tcPr>
            <w:tcW w:w="1185" w:type="dxa"/>
            <w:tcBorders>
              <w:top w:val="nil"/>
              <w:left w:val="nil"/>
              <w:bottom w:val="nil"/>
              <w:right w:val="nil"/>
            </w:tcBorders>
            <w:noWrap/>
            <w:vAlign w:val="center"/>
            <w:hideMark/>
          </w:tcPr>
          <w:p w:rsidR="009A7331" w:rsidRPr="00661A28" w:rsidP="00170739" w14:paraId="6400423E" w14:textId="77777777">
            <w:pPr>
              <w:jc w:val="center"/>
              <w:rPr>
                <w:rFonts w:ascii="Arial Narrow" w:eastAsia="Times New Roman" w:hAnsi="Arial Narrow" w:cs="Times New Roman"/>
                <w:sz w:val="20"/>
                <w:szCs w:val="20"/>
              </w:rPr>
            </w:pPr>
          </w:p>
        </w:tc>
        <w:tc>
          <w:tcPr>
            <w:tcW w:w="1581" w:type="dxa"/>
            <w:gridSpan w:val="2"/>
            <w:tcBorders>
              <w:top w:val="nil"/>
              <w:left w:val="nil"/>
              <w:bottom w:val="nil"/>
              <w:right w:val="nil"/>
            </w:tcBorders>
            <w:vAlign w:val="center"/>
          </w:tcPr>
          <w:p w:rsidR="009A7331" w:rsidRPr="00661A28" w:rsidP="00170739" w14:paraId="35ABEE9D" w14:textId="77777777">
            <w:pPr>
              <w:jc w:val="center"/>
              <w:rPr>
                <w:rFonts w:ascii="Arial Narrow" w:eastAsia="Times New Roman" w:hAnsi="Arial Narrow" w:cs="Times New Roman"/>
                <w:sz w:val="20"/>
                <w:szCs w:val="20"/>
              </w:rPr>
            </w:pPr>
          </w:p>
        </w:tc>
        <w:tc>
          <w:tcPr>
            <w:tcW w:w="939" w:type="dxa"/>
            <w:tcBorders>
              <w:top w:val="nil"/>
              <w:left w:val="nil"/>
              <w:bottom w:val="nil"/>
              <w:right w:val="nil"/>
            </w:tcBorders>
            <w:noWrap/>
            <w:vAlign w:val="center"/>
            <w:hideMark/>
          </w:tcPr>
          <w:p w:rsidR="009A7331" w:rsidRPr="00661A28" w:rsidP="00170739" w14:paraId="78FA1FDC" w14:textId="2FADB2AA">
            <w:pPr>
              <w:jc w:val="center"/>
              <w:rPr>
                <w:rFonts w:ascii="Arial Narrow" w:eastAsia="Times New Roman" w:hAnsi="Arial Narrow" w:cs="Times New Roman"/>
                <w:sz w:val="20"/>
                <w:szCs w:val="20"/>
              </w:rPr>
            </w:pPr>
          </w:p>
        </w:tc>
        <w:tc>
          <w:tcPr>
            <w:tcW w:w="990" w:type="dxa"/>
            <w:tcBorders>
              <w:top w:val="nil"/>
              <w:left w:val="nil"/>
              <w:bottom w:val="nil"/>
              <w:right w:val="nil"/>
            </w:tcBorders>
            <w:noWrap/>
            <w:vAlign w:val="center"/>
            <w:hideMark/>
          </w:tcPr>
          <w:p w:rsidR="009A7331" w:rsidRPr="00661A28" w:rsidP="00170739" w14:paraId="2EA524DF" w14:textId="77777777">
            <w:pPr>
              <w:jc w:val="center"/>
              <w:rPr>
                <w:rFonts w:ascii="Arial Narrow" w:eastAsia="Times New Roman" w:hAnsi="Arial Narrow" w:cs="Times New Roman"/>
                <w:sz w:val="20"/>
                <w:szCs w:val="20"/>
              </w:rPr>
            </w:pPr>
          </w:p>
        </w:tc>
        <w:tc>
          <w:tcPr>
            <w:tcW w:w="1620" w:type="dxa"/>
            <w:tcBorders>
              <w:top w:val="nil"/>
              <w:left w:val="nil"/>
              <w:bottom w:val="nil"/>
              <w:right w:val="nil"/>
            </w:tcBorders>
            <w:noWrap/>
            <w:vAlign w:val="center"/>
            <w:hideMark/>
          </w:tcPr>
          <w:p w:rsidR="009A7331" w:rsidRPr="00661A28" w:rsidP="00170739" w14:paraId="108452DC" w14:textId="77777777">
            <w:pPr>
              <w:jc w:val="center"/>
              <w:rPr>
                <w:rFonts w:ascii="Arial Narrow" w:eastAsia="Times New Roman" w:hAnsi="Arial Narrow" w:cs="Times New Roman"/>
                <w:sz w:val="20"/>
                <w:szCs w:val="20"/>
              </w:rPr>
            </w:pPr>
          </w:p>
        </w:tc>
      </w:tr>
      <w:tr w14:paraId="128C97DC" w14:textId="77777777" w:rsidTr="00170739">
        <w:tblPrEx>
          <w:tblW w:w="14400" w:type="dxa"/>
          <w:tblInd w:w="-90" w:type="dxa"/>
          <w:tblLayout w:type="fixed"/>
          <w:tblLook w:val="04A0"/>
        </w:tblPrEx>
        <w:trPr>
          <w:gridBefore w:val="1"/>
          <w:wBefore w:w="91" w:type="dxa"/>
          <w:trHeight w:val="269"/>
        </w:trPr>
        <w:tc>
          <w:tcPr>
            <w:tcW w:w="899" w:type="dxa"/>
            <w:tcBorders>
              <w:top w:val="single" w:sz="4" w:space="0" w:color="auto"/>
              <w:left w:val="single" w:sz="4" w:space="0" w:color="auto"/>
              <w:bottom w:val="single" w:sz="4" w:space="0" w:color="auto"/>
              <w:right w:val="single" w:sz="4" w:space="0" w:color="auto"/>
            </w:tcBorders>
            <w:vAlign w:val="center"/>
            <w:hideMark/>
          </w:tcPr>
          <w:p w:rsidR="009A7331" w:rsidRPr="00661A28" w:rsidP="00BF32D6" w14:paraId="19FC2ACA"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Year</w:t>
            </w:r>
          </w:p>
        </w:tc>
        <w:tc>
          <w:tcPr>
            <w:tcW w:w="1080" w:type="dxa"/>
            <w:tcBorders>
              <w:top w:val="single" w:sz="4" w:space="0" w:color="auto"/>
              <w:left w:val="nil"/>
              <w:bottom w:val="single" w:sz="4" w:space="0" w:color="auto"/>
              <w:right w:val="single" w:sz="4" w:space="0" w:color="auto"/>
            </w:tcBorders>
            <w:vAlign w:val="center"/>
            <w:hideMark/>
          </w:tcPr>
          <w:p w:rsidR="009A7331" w:rsidRPr="00661A28" w:rsidP="00BF32D6" w14:paraId="7A0237A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Pre-Enrollment Applicants</w:t>
            </w:r>
          </w:p>
        </w:tc>
        <w:tc>
          <w:tcPr>
            <w:tcW w:w="1385" w:type="dxa"/>
            <w:tcBorders>
              <w:top w:val="single" w:sz="4" w:space="0" w:color="auto"/>
              <w:left w:val="nil"/>
              <w:bottom w:val="single" w:sz="4" w:space="0" w:color="auto"/>
              <w:right w:val="single" w:sz="4" w:space="0" w:color="auto"/>
            </w:tcBorders>
            <w:vAlign w:val="center"/>
            <w:hideMark/>
          </w:tcPr>
          <w:p w:rsidR="009A7331" w:rsidRPr="00661A28" w:rsidP="00BF32D6" w14:paraId="421D4128" w14:textId="512021DE">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In Person Enrollments</w:t>
            </w:r>
            <w:r w:rsidRPr="008E77F9">
              <w:rPr>
                <w:rFonts w:ascii="Arial Narrow" w:eastAsia="Times New Roman" w:hAnsi="Arial Narrow" w:cs="Times New Roman"/>
                <w:color w:val="000000"/>
                <w:sz w:val="20"/>
                <w:szCs w:val="20"/>
                <w:shd w:val="clear" w:color="auto" w:fill="808080" w:themeFill="background1" w:themeFillShade="80"/>
              </w:rPr>
              <w:t xml:space="preserve"> </w:t>
            </w:r>
            <w:r>
              <w:rPr>
                <w:rFonts w:ascii="Arial Narrow" w:eastAsia="Times New Roman" w:hAnsi="Arial Narrow" w:cs="Times New Roman"/>
                <w:color w:val="000000"/>
                <w:sz w:val="20"/>
                <w:szCs w:val="20"/>
              </w:rPr>
              <w:t>and Renewals</w:t>
            </w:r>
            <w:r w:rsidRPr="00661A28">
              <w:rPr>
                <w:rFonts w:ascii="Arial Narrow" w:eastAsia="Times New Roman" w:hAnsi="Arial Narrow" w:cs="Times New Roman"/>
                <w:color w:val="000000"/>
                <w:sz w:val="20"/>
                <w:szCs w:val="20"/>
              </w:rPr>
              <w:t xml:space="preserve"> with no Pre-Enrollment</w:t>
            </w:r>
          </w:p>
        </w:tc>
        <w:tc>
          <w:tcPr>
            <w:tcW w:w="955" w:type="dxa"/>
            <w:tcBorders>
              <w:top w:val="single" w:sz="4" w:space="0" w:color="auto"/>
              <w:left w:val="nil"/>
              <w:bottom w:val="single" w:sz="4" w:space="0" w:color="auto"/>
              <w:right w:val="single" w:sz="4" w:space="0" w:color="auto"/>
            </w:tcBorders>
            <w:vAlign w:val="center"/>
            <w:hideMark/>
          </w:tcPr>
          <w:p w:rsidR="009A7331" w:rsidRPr="00661A28" w:rsidP="00BF32D6" w14:paraId="77596662" w14:textId="1C3DAF56">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Online Renewals</w:t>
            </w:r>
          </w:p>
        </w:tc>
        <w:tc>
          <w:tcPr>
            <w:tcW w:w="1350" w:type="dxa"/>
            <w:gridSpan w:val="2"/>
            <w:tcBorders>
              <w:top w:val="single" w:sz="4" w:space="0" w:color="auto"/>
              <w:left w:val="nil"/>
              <w:bottom w:val="single" w:sz="4" w:space="0" w:color="auto"/>
              <w:right w:val="single" w:sz="4" w:space="0" w:color="auto"/>
            </w:tcBorders>
            <w:vAlign w:val="center"/>
            <w:hideMark/>
          </w:tcPr>
          <w:p w:rsidR="009A7331" w:rsidRPr="00661A28" w:rsidP="00BF32D6" w14:paraId="3BB9A90D" w14:textId="1A6F88B1">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Post-Enrollment Providing of Biometrics</w:t>
            </w:r>
          </w:p>
        </w:tc>
        <w:tc>
          <w:tcPr>
            <w:tcW w:w="1620" w:type="dxa"/>
            <w:gridSpan w:val="2"/>
            <w:tcBorders>
              <w:top w:val="single" w:sz="4" w:space="0" w:color="auto"/>
              <w:left w:val="nil"/>
              <w:bottom w:val="single" w:sz="4" w:space="0" w:color="auto"/>
              <w:right w:val="single" w:sz="4" w:space="0" w:color="auto"/>
            </w:tcBorders>
            <w:vAlign w:val="center"/>
            <w:hideMark/>
          </w:tcPr>
          <w:p w:rsidR="009A7331" w:rsidRPr="00661A28" w:rsidP="00BF32D6" w14:paraId="5C971D7B" w14:textId="057C34D0">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Online Post-Enrollment Providing of Identity, Citizenship, Immigration Data Documents</w:t>
            </w:r>
          </w:p>
        </w:tc>
        <w:tc>
          <w:tcPr>
            <w:tcW w:w="1890" w:type="dxa"/>
            <w:gridSpan w:val="2"/>
            <w:tcBorders>
              <w:top w:val="single" w:sz="4" w:space="0" w:color="auto"/>
              <w:left w:val="nil"/>
              <w:bottom w:val="single" w:sz="4" w:space="0" w:color="auto"/>
              <w:right w:val="single" w:sz="4" w:space="0" w:color="auto"/>
            </w:tcBorders>
            <w:vAlign w:val="center"/>
            <w:hideMark/>
          </w:tcPr>
          <w:p w:rsidR="009A7331" w:rsidRPr="00661A28" w:rsidP="00BF32D6" w14:paraId="2C52D5A5" w14:textId="43DBA333">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Mail or Fax Post-Enrollment Providing of Identity, Citizenship, Immigration Data Documents (10% of Enrollments)</w:t>
            </w:r>
          </w:p>
        </w:tc>
        <w:tc>
          <w:tcPr>
            <w:tcW w:w="1170" w:type="dxa"/>
            <w:tcBorders>
              <w:top w:val="single" w:sz="4" w:space="0" w:color="auto"/>
              <w:left w:val="nil"/>
              <w:bottom w:val="single" w:sz="4" w:space="0" w:color="auto"/>
              <w:right w:val="single" w:sz="4" w:space="0" w:color="auto"/>
            </w:tcBorders>
            <w:vAlign w:val="center"/>
            <w:hideMark/>
          </w:tcPr>
          <w:p w:rsidR="009A7331" w:rsidRPr="00661A28" w:rsidP="00BF32D6" w14:paraId="00DAEC3E"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Estimated Total # of Applicants to Request a Correction of Record</w:t>
            </w:r>
          </w:p>
        </w:tc>
        <w:tc>
          <w:tcPr>
            <w:tcW w:w="1350" w:type="dxa"/>
            <w:gridSpan w:val="2"/>
            <w:tcBorders>
              <w:top w:val="single" w:sz="4" w:space="0" w:color="auto"/>
              <w:left w:val="nil"/>
              <w:bottom w:val="single" w:sz="4" w:space="0" w:color="auto"/>
              <w:right w:val="single" w:sz="4" w:space="0" w:color="auto"/>
            </w:tcBorders>
            <w:vAlign w:val="center"/>
          </w:tcPr>
          <w:p w:rsidR="00C371A7" w:rsidP="00BF32D6" w14:paraId="737841B6" w14:textId="77777777">
            <w:pPr>
              <w:jc w:val="center"/>
              <w:rPr>
                <w:rFonts w:ascii="Arial Narrow" w:eastAsia="Times New Roman" w:hAnsi="Arial Narrow" w:cs="Times New Roman"/>
                <w:color w:val="000000"/>
                <w:sz w:val="20"/>
                <w:szCs w:val="20"/>
              </w:rPr>
            </w:pPr>
          </w:p>
          <w:p w:rsidR="00476FE7" w:rsidP="00BF32D6" w14:paraId="5D6B1B42" w14:textId="77777777">
            <w:pPr>
              <w:jc w:val="center"/>
              <w:rPr>
                <w:rFonts w:ascii="Arial Narrow" w:eastAsia="Times New Roman" w:hAnsi="Arial Narrow" w:cs="Times New Roman"/>
                <w:color w:val="000000"/>
                <w:sz w:val="20"/>
                <w:szCs w:val="20"/>
              </w:rPr>
            </w:pPr>
          </w:p>
          <w:p w:rsidR="009A7331" w:rsidRPr="00661A28" w:rsidP="00BF32D6" w14:paraId="4EBEA5CF" w14:textId="0902B661">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Estimate MyTSA PreCheck ID</w:t>
            </w:r>
            <w:r w:rsidR="00EC5ABA">
              <w:rPr>
                <w:rFonts w:ascii="Arial Narrow" w:eastAsia="Times New Roman" w:hAnsi="Arial Narrow" w:cs="Times New Roman"/>
                <w:color w:val="000000"/>
                <w:sz w:val="20"/>
                <w:szCs w:val="20"/>
              </w:rPr>
              <w:t xml:space="preserve"> applica</w:t>
            </w:r>
            <w:r w:rsidR="00C33E9E">
              <w:rPr>
                <w:rFonts w:ascii="Arial Narrow" w:eastAsia="Times New Roman" w:hAnsi="Arial Narrow" w:cs="Times New Roman"/>
                <w:color w:val="000000"/>
                <w:sz w:val="20"/>
                <w:szCs w:val="20"/>
              </w:rPr>
              <w:t>nts</w:t>
            </w:r>
            <w:r w:rsidR="00EC5ABA">
              <w:rPr>
                <w:rFonts w:ascii="Arial Narrow" w:eastAsia="Times New Roman" w:hAnsi="Arial Narrow" w:cs="Times New Roman"/>
                <w:color w:val="000000"/>
                <w:sz w:val="20"/>
                <w:szCs w:val="20"/>
              </w:rPr>
              <w:t xml:space="preserve"> and </w:t>
            </w:r>
            <w:r w:rsidRPr="008D5455" w:rsidR="00EC5ABA">
              <w:rPr>
                <w:rFonts w:ascii="Arial Narrow" w:eastAsia="Times New Roman" w:hAnsi="Arial Narrow" w:cs="Times New Roman"/>
                <w:color w:val="000000"/>
                <w:sz w:val="20"/>
                <w:szCs w:val="20"/>
              </w:rPr>
              <w:t>SIA</w:t>
            </w:r>
            <w:r w:rsidR="00A23BD5">
              <w:rPr>
                <w:rFonts w:ascii="Arial Narrow" w:eastAsia="Times New Roman" w:hAnsi="Arial Narrow" w:cs="Times New Roman"/>
                <w:color w:val="000000"/>
                <w:sz w:val="20"/>
                <w:szCs w:val="20"/>
              </w:rPr>
              <w:t xml:space="preserve"> us</w:t>
            </w:r>
            <w:r w:rsidR="00C371A7">
              <w:rPr>
                <w:rFonts w:ascii="Arial Narrow" w:eastAsia="Times New Roman" w:hAnsi="Arial Narrow" w:cs="Times New Roman"/>
                <w:color w:val="000000"/>
                <w:sz w:val="20"/>
                <w:szCs w:val="20"/>
              </w:rPr>
              <w:t>e</w:t>
            </w:r>
          </w:p>
        </w:tc>
        <w:tc>
          <w:tcPr>
            <w:tcW w:w="990" w:type="dxa"/>
            <w:tcBorders>
              <w:top w:val="single" w:sz="4" w:space="0" w:color="auto"/>
              <w:left w:val="single" w:sz="4" w:space="0" w:color="auto"/>
              <w:bottom w:val="single" w:sz="4" w:space="0" w:color="auto"/>
              <w:right w:val="single" w:sz="4" w:space="0" w:color="auto"/>
            </w:tcBorders>
            <w:vAlign w:val="center"/>
            <w:hideMark/>
          </w:tcPr>
          <w:p w:rsidR="009A7331" w:rsidRPr="00661A28" w:rsidP="00BF32D6" w14:paraId="69A5BD12" w14:textId="5E250F09">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Surveys</w:t>
            </w:r>
          </w:p>
        </w:tc>
        <w:tc>
          <w:tcPr>
            <w:tcW w:w="1620" w:type="dxa"/>
            <w:tcBorders>
              <w:top w:val="single" w:sz="4" w:space="0" w:color="auto"/>
              <w:left w:val="nil"/>
              <w:bottom w:val="single" w:sz="4" w:space="0" w:color="auto"/>
              <w:right w:val="single" w:sz="4" w:space="0" w:color="auto"/>
            </w:tcBorders>
            <w:vAlign w:val="center"/>
            <w:hideMark/>
          </w:tcPr>
          <w:p w:rsidR="009A7331" w:rsidRPr="00661A28" w:rsidP="00BF32D6" w14:paraId="16533E60"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 Number of Responses</w:t>
            </w:r>
          </w:p>
        </w:tc>
      </w:tr>
      <w:tr w14:paraId="39B5C881" w14:textId="77777777" w:rsidTr="00170739">
        <w:tblPrEx>
          <w:tblW w:w="14400" w:type="dxa"/>
          <w:tblInd w:w="-90" w:type="dxa"/>
          <w:tblLayout w:type="fixed"/>
          <w:tblLook w:val="04A0"/>
        </w:tblPrEx>
        <w:trPr>
          <w:gridBefore w:val="1"/>
          <w:wBefore w:w="91" w:type="dxa"/>
          <w:trHeight w:val="261"/>
        </w:trPr>
        <w:tc>
          <w:tcPr>
            <w:tcW w:w="899" w:type="dxa"/>
            <w:tcBorders>
              <w:top w:val="nil"/>
              <w:left w:val="single" w:sz="4" w:space="0" w:color="auto"/>
              <w:bottom w:val="single" w:sz="4" w:space="0" w:color="auto"/>
              <w:right w:val="single" w:sz="4" w:space="0" w:color="auto"/>
            </w:tcBorders>
            <w:noWrap/>
            <w:vAlign w:val="center"/>
            <w:hideMark/>
          </w:tcPr>
          <w:p w:rsidR="009A7331" w:rsidRPr="00661A28" w:rsidP="00BF32D6" w14:paraId="36AA8221" w14:textId="4BBD1ECE">
            <w:pPr>
              <w:jc w:val="center"/>
              <w:rPr>
                <w:rFonts w:ascii="Arial Narrow" w:eastAsia="Times New Roman" w:hAnsi="Arial Narrow" w:cs="Times New Roman"/>
                <w:color w:val="000000"/>
                <w:sz w:val="20"/>
                <w:szCs w:val="20"/>
              </w:rPr>
            </w:pPr>
          </w:p>
        </w:tc>
        <w:tc>
          <w:tcPr>
            <w:tcW w:w="1080" w:type="dxa"/>
            <w:tcBorders>
              <w:top w:val="nil"/>
              <w:left w:val="nil"/>
              <w:bottom w:val="single" w:sz="4" w:space="0" w:color="auto"/>
              <w:right w:val="single" w:sz="4" w:space="0" w:color="auto"/>
            </w:tcBorders>
            <w:vAlign w:val="center"/>
            <w:hideMark/>
          </w:tcPr>
          <w:p w:rsidR="009A7331" w:rsidRPr="00661A28" w:rsidP="00BF32D6" w14:paraId="464EF019"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1385" w:type="dxa"/>
            <w:tcBorders>
              <w:top w:val="nil"/>
              <w:left w:val="nil"/>
              <w:bottom w:val="single" w:sz="4" w:space="0" w:color="auto"/>
              <w:right w:val="single" w:sz="4" w:space="0" w:color="auto"/>
            </w:tcBorders>
            <w:vAlign w:val="center"/>
            <w:hideMark/>
          </w:tcPr>
          <w:p w:rsidR="009A7331" w:rsidRPr="00661A28" w:rsidP="00BF32D6" w14:paraId="5D5DCD31"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955" w:type="dxa"/>
            <w:tcBorders>
              <w:top w:val="nil"/>
              <w:left w:val="nil"/>
              <w:bottom w:val="single" w:sz="4" w:space="0" w:color="auto"/>
              <w:right w:val="single" w:sz="4" w:space="0" w:color="auto"/>
            </w:tcBorders>
            <w:vAlign w:val="center"/>
            <w:hideMark/>
          </w:tcPr>
          <w:p w:rsidR="009A7331" w:rsidRPr="00661A28" w:rsidP="00BF32D6" w14:paraId="7295B00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w:t>
            </w:r>
          </w:p>
        </w:tc>
        <w:tc>
          <w:tcPr>
            <w:tcW w:w="1350" w:type="dxa"/>
            <w:gridSpan w:val="2"/>
            <w:tcBorders>
              <w:top w:val="nil"/>
              <w:left w:val="nil"/>
              <w:bottom w:val="single" w:sz="4" w:space="0" w:color="auto"/>
              <w:right w:val="single" w:sz="4" w:space="0" w:color="auto"/>
            </w:tcBorders>
            <w:vAlign w:val="center"/>
            <w:hideMark/>
          </w:tcPr>
          <w:p w:rsidR="009A7331" w:rsidRPr="00661A28" w:rsidP="00BF32D6" w14:paraId="738F1DF0"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D</w:t>
            </w:r>
          </w:p>
        </w:tc>
        <w:tc>
          <w:tcPr>
            <w:tcW w:w="1620" w:type="dxa"/>
            <w:gridSpan w:val="2"/>
            <w:tcBorders>
              <w:top w:val="nil"/>
              <w:left w:val="nil"/>
              <w:bottom w:val="single" w:sz="4" w:space="0" w:color="auto"/>
              <w:right w:val="single" w:sz="4" w:space="0" w:color="auto"/>
            </w:tcBorders>
            <w:vAlign w:val="center"/>
            <w:hideMark/>
          </w:tcPr>
          <w:p w:rsidR="009A7331" w:rsidRPr="00661A28" w:rsidP="00BF32D6" w14:paraId="547C63EB"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E</w:t>
            </w:r>
          </w:p>
        </w:tc>
        <w:tc>
          <w:tcPr>
            <w:tcW w:w="1890" w:type="dxa"/>
            <w:gridSpan w:val="2"/>
            <w:tcBorders>
              <w:top w:val="nil"/>
              <w:left w:val="nil"/>
              <w:bottom w:val="single" w:sz="4" w:space="0" w:color="auto"/>
              <w:right w:val="single" w:sz="4" w:space="0" w:color="auto"/>
            </w:tcBorders>
            <w:vAlign w:val="center"/>
            <w:hideMark/>
          </w:tcPr>
          <w:p w:rsidR="009A7331" w:rsidRPr="00661A28" w:rsidP="00BF32D6" w14:paraId="4311FF38"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w:t>
            </w:r>
          </w:p>
        </w:tc>
        <w:tc>
          <w:tcPr>
            <w:tcW w:w="1170" w:type="dxa"/>
            <w:tcBorders>
              <w:top w:val="nil"/>
              <w:left w:val="nil"/>
              <w:bottom w:val="single" w:sz="4" w:space="0" w:color="auto"/>
              <w:right w:val="single" w:sz="4" w:space="0" w:color="auto"/>
            </w:tcBorders>
            <w:vAlign w:val="center"/>
            <w:hideMark/>
          </w:tcPr>
          <w:p w:rsidR="009A7331" w:rsidRPr="00661A28" w:rsidP="00BF32D6" w14:paraId="2478E0CF"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G</w:t>
            </w:r>
          </w:p>
        </w:tc>
        <w:tc>
          <w:tcPr>
            <w:tcW w:w="1350" w:type="dxa"/>
            <w:gridSpan w:val="2"/>
            <w:tcBorders>
              <w:top w:val="single" w:sz="4" w:space="0" w:color="auto"/>
              <w:left w:val="nil"/>
              <w:bottom w:val="single" w:sz="4" w:space="0" w:color="auto"/>
              <w:right w:val="single" w:sz="4" w:space="0" w:color="auto"/>
            </w:tcBorders>
            <w:vAlign w:val="center"/>
          </w:tcPr>
          <w:p w:rsidR="009A7331" w:rsidP="00BF32D6" w14:paraId="6F2C1A05" w14:textId="77777777">
            <w:pPr>
              <w:jc w:val="center"/>
              <w:rPr>
                <w:rFonts w:ascii="Arial Narrow" w:eastAsia="Times New Roman" w:hAnsi="Arial Narrow" w:cs="Times New Roman"/>
                <w:color w:val="000000"/>
                <w:sz w:val="20"/>
                <w:szCs w:val="20"/>
              </w:rPr>
            </w:pPr>
          </w:p>
          <w:p w:rsidR="00624A4F" w:rsidRPr="00661A28" w:rsidP="00BF32D6" w14:paraId="75CBE915" w14:textId="5C81272B">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H</w:t>
            </w:r>
          </w:p>
        </w:tc>
        <w:tc>
          <w:tcPr>
            <w:tcW w:w="990" w:type="dxa"/>
            <w:tcBorders>
              <w:top w:val="single" w:sz="4" w:space="0" w:color="auto"/>
              <w:left w:val="single" w:sz="4" w:space="0" w:color="auto"/>
              <w:bottom w:val="single" w:sz="4" w:space="0" w:color="auto"/>
              <w:right w:val="single" w:sz="4" w:space="0" w:color="auto"/>
            </w:tcBorders>
            <w:vAlign w:val="center"/>
            <w:hideMark/>
          </w:tcPr>
          <w:p w:rsidR="009A7331" w:rsidRPr="00661A28" w:rsidP="00BF32D6" w14:paraId="4C553A64" w14:textId="3DE324B4">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I</w:t>
            </w:r>
          </w:p>
        </w:tc>
        <w:tc>
          <w:tcPr>
            <w:tcW w:w="1620" w:type="dxa"/>
            <w:tcBorders>
              <w:top w:val="nil"/>
              <w:left w:val="nil"/>
              <w:bottom w:val="single" w:sz="4" w:space="0" w:color="auto"/>
              <w:right w:val="single" w:sz="4" w:space="0" w:color="auto"/>
            </w:tcBorders>
            <w:vAlign w:val="center"/>
            <w:hideMark/>
          </w:tcPr>
          <w:p w:rsidR="009A7331" w:rsidRPr="00661A28" w:rsidP="00BF32D6" w14:paraId="7CADFC52" w14:textId="0CA42A8F">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A</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B</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C</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D</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E</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F</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G</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w:t>
            </w:r>
            <w:r w:rsidR="00E55930">
              <w:rPr>
                <w:rFonts w:ascii="Arial Narrow" w:eastAsia="Times New Roman" w:hAnsi="Arial Narrow" w:cs="Times New Roman"/>
                <w:color w:val="000000"/>
                <w:sz w:val="20"/>
                <w:szCs w:val="20"/>
              </w:rPr>
              <w:t xml:space="preserve"> </w:t>
            </w:r>
            <w:r w:rsidRPr="00661A28">
              <w:rPr>
                <w:rFonts w:ascii="Arial Narrow" w:eastAsia="Times New Roman" w:hAnsi="Arial Narrow" w:cs="Times New Roman"/>
                <w:color w:val="000000"/>
                <w:sz w:val="20"/>
                <w:szCs w:val="20"/>
              </w:rPr>
              <w:t>H</w:t>
            </w:r>
            <w:r w:rsidR="00E55930">
              <w:rPr>
                <w:rFonts w:ascii="Arial Narrow" w:eastAsia="Times New Roman" w:hAnsi="Arial Narrow" w:cs="Times New Roman"/>
                <w:color w:val="000000"/>
                <w:sz w:val="20"/>
                <w:szCs w:val="20"/>
              </w:rPr>
              <w:t xml:space="preserve"> </w:t>
            </w:r>
            <w:r>
              <w:rPr>
                <w:rFonts w:ascii="Arial Narrow" w:eastAsia="Times New Roman" w:hAnsi="Arial Narrow" w:cs="Times New Roman"/>
                <w:color w:val="000000"/>
                <w:sz w:val="20"/>
                <w:szCs w:val="20"/>
              </w:rPr>
              <w:t>+</w:t>
            </w:r>
            <w:r w:rsidR="00E55930">
              <w:rPr>
                <w:rFonts w:ascii="Arial Narrow" w:eastAsia="Times New Roman" w:hAnsi="Arial Narrow" w:cs="Times New Roman"/>
                <w:color w:val="000000"/>
                <w:sz w:val="20"/>
                <w:szCs w:val="20"/>
              </w:rPr>
              <w:t xml:space="preserve"> </w:t>
            </w:r>
            <w:r>
              <w:rPr>
                <w:rFonts w:ascii="Arial Narrow" w:eastAsia="Times New Roman" w:hAnsi="Arial Narrow" w:cs="Times New Roman"/>
                <w:color w:val="000000"/>
                <w:sz w:val="20"/>
                <w:szCs w:val="20"/>
              </w:rPr>
              <w:t>I</w:t>
            </w:r>
          </w:p>
        </w:tc>
      </w:tr>
      <w:tr w14:paraId="186E5F81" w14:textId="77777777" w:rsidTr="004D7DA5">
        <w:tblPrEx>
          <w:tblW w:w="14400" w:type="dxa"/>
          <w:tblInd w:w="-90" w:type="dxa"/>
          <w:tblLayout w:type="fixed"/>
          <w:tblLook w:val="04A0"/>
        </w:tblPrEx>
        <w:trPr>
          <w:gridBefore w:val="1"/>
          <w:wBefore w:w="91" w:type="dxa"/>
          <w:trHeight w:val="89"/>
        </w:trPr>
        <w:tc>
          <w:tcPr>
            <w:tcW w:w="899" w:type="dxa"/>
            <w:tcBorders>
              <w:top w:val="nil"/>
              <w:left w:val="single" w:sz="4" w:space="0" w:color="auto"/>
              <w:bottom w:val="single" w:sz="4" w:space="0" w:color="auto"/>
              <w:right w:val="single" w:sz="4" w:space="0" w:color="auto"/>
            </w:tcBorders>
            <w:noWrap/>
            <w:vAlign w:val="center"/>
            <w:hideMark/>
          </w:tcPr>
          <w:p w:rsidR="005707B4" w:rsidRPr="00661A28" w:rsidP="005707B4" w14:paraId="0DD9DA4D" w14:textId="77635DA4">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5707B4" w:rsidRPr="008457AD" w:rsidP="005707B4" w14:paraId="799882DA" w14:textId="1906EC9B">
            <w:pPr>
              <w:jc w:val="center"/>
              <w:rPr>
                <w:rFonts w:ascii="Arial Narrow" w:hAnsi="Arial Narrow"/>
                <w:sz w:val="20"/>
                <w:szCs w:val="20"/>
              </w:rPr>
            </w:pPr>
            <w:r>
              <w:rPr>
                <w:rFonts w:ascii="Arial Narrow" w:hAnsi="Arial Narrow"/>
                <w:color w:val="000000"/>
                <w:sz w:val="20"/>
                <w:szCs w:val="20"/>
              </w:rPr>
              <w:t>2,228,950</w:t>
            </w:r>
          </w:p>
        </w:tc>
        <w:tc>
          <w:tcPr>
            <w:tcW w:w="1385" w:type="dxa"/>
            <w:tcBorders>
              <w:top w:val="single" w:sz="4" w:space="0" w:color="auto"/>
              <w:left w:val="nil"/>
              <w:bottom w:val="single" w:sz="4" w:space="0" w:color="auto"/>
              <w:right w:val="single" w:sz="4" w:space="0" w:color="auto"/>
            </w:tcBorders>
            <w:vAlign w:val="center"/>
            <w:hideMark/>
          </w:tcPr>
          <w:p w:rsidR="005707B4" w:rsidRPr="00611E26" w:rsidP="005707B4" w14:paraId="6AE0DEF4" w14:textId="059ED6E3">
            <w:pPr>
              <w:jc w:val="center"/>
              <w:rPr>
                <w:rFonts w:ascii="Arial Narrow" w:hAnsi="Arial Narrow"/>
                <w:sz w:val="20"/>
                <w:szCs w:val="20"/>
              </w:rPr>
            </w:pPr>
            <w:r>
              <w:rPr>
                <w:rFonts w:ascii="Arial Narrow" w:hAnsi="Arial Narrow"/>
                <w:color w:val="000000"/>
                <w:sz w:val="20"/>
                <w:szCs w:val="20"/>
              </w:rPr>
              <w:t>644,597</w:t>
            </w:r>
          </w:p>
        </w:tc>
        <w:tc>
          <w:tcPr>
            <w:tcW w:w="955" w:type="dxa"/>
            <w:tcBorders>
              <w:top w:val="single" w:sz="4" w:space="0" w:color="auto"/>
              <w:left w:val="nil"/>
              <w:bottom w:val="single" w:sz="4" w:space="0" w:color="auto"/>
              <w:right w:val="single" w:sz="4" w:space="0" w:color="auto"/>
            </w:tcBorders>
            <w:vAlign w:val="center"/>
            <w:hideMark/>
          </w:tcPr>
          <w:p w:rsidR="005707B4" w:rsidRPr="008B3376" w:rsidP="005707B4" w14:paraId="4FD616EC" w14:textId="76FC1D21">
            <w:pPr>
              <w:jc w:val="center"/>
              <w:rPr>
                <w:rFonts w:ascii="Arial Narrow" w:hAnsi="Arial Narrow"/>
                <w:sz w:val="20"/>
                <w:szCs w:val="20"/>
              </w:rPr>
            </w:pPr>
            <w:r>
              <w:rPr>
                <w:rFonts w:ascii="Arial Narrow" w:hAnsi="Arial Narrow"/>
                <w:color w:val="000000"/>
                <w:sz w:val="20"/>
                <w:szCs w:val="20"/>
              </w:rPr>
              <w:t>2,152,623</w:t>
            </w:r>
          </w:p>
        </w:tc>
        <w:tc>
          <w:tcPr>
            <w:tcW w:w="1350" w:type="dxa"/>
            <w:gridSpan w:val="2"/>
            <w:tcBorders>
              <w:top w:val="single" w:sz="4" w:space="0" w:color="auto"/>
              <w:left w:val="nil"/>
              <w:bottom w:val="single" w:sz="4" w:space="0" w:color="auto"/>
              <w:right w:val="single" w:sz="4" w:space="0" w:color="auto"/>
            </w:tcBorders>
            <w:vAlign w:val="center"/>
            <w:hideMark/>
          </w:tcPr>
          <w:p w:rsidR="005707B4" w:rsidRPr="00B57C76" w:rsidP="005707B4" w14:paraId="633A454E" w14:textId="69725061">
            <w:pPr>
              <w:jc w:val="center"/>
              <w:rPr>
                <w:rFonts w:ascii="Arial Narrow" w:hAnsi="Arial Narrow"/>
                <w:sz w:val="20"/>
                <w:szCs w:val="20"/>
              </w:rPr>
            </w:pPr>
            <w:r>
              <w:rPr>
                <w:rFonts w:ascii="Arial Narrow" w:hAnsi="Arial Narrow"/>
                <w:color w:val="000000"/>
                <w:sz w:val="20"/>
                <w:szCs w:val="20"/>
              </w:rPr>
              <w:t>535,505</w:t>
            </w:r>
          </w:p>
        </w:tc>
        <w:tc>
          <w:tcPr>
            <w:tcW w:w="1620" w:type="dxa"/>
            <w:gridSpan w:val="2"/>
            <w:tcBorders>
              <w:top w:val="single" w:sz="4" w:space="0" w:color="auto"/>
              <w:left w:val="nil"/>
              <w:bottom w:val="single" w:sz="4" w:space="0" w:color="auto"/>
              <w:right w:val="single" w:sz="4" w:space="0" w:color="auto"/>
            </w:tcBorders>
            <w:vAlign w:val="center"/>
            <w:hideMark/>
          </w:tcPr>
          <w:p w:rsidR="005707B4" w:rsidRPr="00FD3B8C" w:rsidP="005707B4" w14:paraId="4D81BEEA" w14:textId="73F5912F">
            <w:pPr>
              <w:jc w:val="center"/>
              <w:rPr>
                <w:rFonts w:ascii="Arial Narrow" w:hAnsi="Arial Narrow"/>
                <w:sz w:val="20"/>
                <w:szCs w:val="20"/>
              </w:rPr>
            </w:pPr>
            <w:r>
              <w:rPr>
                <w:rFonts w:ascii="Arial Narrow" w:hAnsi="Arial Narrow"/>
                <w:color w:val="000000"/>
                <w:sz w:val="20"/>
                <w:szCs w:val="20"/>
              </w:rPr>
              <w:t>557,238</w:t>
            </w:r>
          </w:p>
        </w:tc>
        <w:tc>
          <w:tcPr>
            <w:tcW w:w="1890" w:type="dxa"/>
            <w:gridSpan w:val="2"/>
            <w:tcBorders>
              <w:top w:val="single" w:sz="4" w:space="0" w:color="auto"/>
              <w:left w:val="nil"/>
              <w:bottom w:val="single" w:sz="4" w:space="0" w:color="auto"/>
              <w:right w:val="single" w:sz="4" w:space="0" w:color="auto"/>
            </w:tcBorders>
            <w:vAlign w:val="center"/>
            <w:hideMark/>
          </w:tcPr>
          <w:p w:rsidR="005707B4" w:rsidRPr="007A2B9B" w:rsidP="005707B4" w14:paraId="05860156" w14:textId="102B0F02">
            <w:pPr>
              <w:jc w:val="center"/>
              <w:rPr>
                <w:rFonts w:ascii="Arial Narrow" w:hAnsi="Arial Narrow"/>
                <w:sz w:val="20"/>
                <w:szCs w:val="20"/>
              </w:rPr>
            </w:pPr>
            <w:r>
              <w:rPr>
                <w:rFonts w:ascii="Arial Narrow" w:hAnsi="Arial Narrow"/>
                <w:color w:val="000000"/>
                <w:sz w:val="20"/>
                <w:szCs w:val="20"/>
              </w:rPr>
              <w:t>278,619</w:t>
            </w:r>
          </w:p>
        </w:tc>
        <w:tc>
          <w:tcPr>
            <w:tcW w:w="1170" w:type="dxa"/>
            <w:tcBorders>
              <w:top w:val="single" w:sz="4" w:space="0" w:color="auto"/>
              <w:left w:val="nil"/>
              <w:bottom w:val="single" w:sz="4" w:space="0" w:color="auto"/>
              <w:right w:val="single" w:sz="4" w:space="0" w:color="auto"/>
            </w:tcBorders>
            <w:vAlign w:val="center"/>
            <w:hideMark/>
          </w:tcPr>
          <w:p w:rsidR="005707B4" w:rsidRPr="00661A28" w:rsidP="005707B4" w14:paraId="00EDEA0E" w14:textId="2F14D3DF">
            <w:pPr>
              <w:jc w:val="center"/>
              <w:rPr>
                <w:rFonts w:ascii="Arial Narrow" w:eastAsia="Times New Roman" w:hAnsi="Arial Narrow" w:cs="Times New Roman"/>
                <w:sz w:val="20"/>
                <w:szCs w:val="20"/>
              </w:rPr>
            </w:pPr>
            <w:r>
              <w:rPr>
                <w:rFonts w:ascii="Arial Narrow" w:hAnsi="Arial Narrow"/>
                <w:color w:val="000000"/>
                <w:sz w:val="20"/>
                <w:szCs w:val="20"/>
              </w:rPr>
              <w:t>950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707B4" w:rsidP="005707B4" w14:paraId="7A22956B" w14:textId="76B3D309">
            <w:pPr>
              <w:jc w:val="center"/>
              <w:rPr>
                <w:rFonts w:ascii="Arial Narrow" w:hAnsi="Arial Narrow"/>
                <w:color w:val="000000"/>
                <w:sz w:val="20"/>
                <w:szCs w:val="20"/>
              </w:rPr>
            </w:pPr>
            <w:r>
              <w:rPr>
                <w:rFonts w:ascii="Arial Narrow" w:hAnsi="Arial Narrow"/>
                <w:color w:val="000000"/>
                <w:sz w:val="20"/>
                <w:szCs w:val="20"/>
              </w:rPr>
              <w:t>19,505,000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5707B4" w:rsidRPr="00661A28" w:rsidP="005707B4" w14:paraId="4238DC33" w14:textId="6E724C4A">
            <w:pPr>
              <w:jc w:val="center"/>
              <w:rPr>
                <w:rFonts w:ascii="Arial Narrow" w:eastAsia="Times New Roman" w:hAnsi="Arial Narrow" w:cs="Times New Roman"/>
                <w:sz w:val="20"/>
                <w:szCs w:val="20"/>
              </w:rPr>
            </w:pPr>
            <w:r>
              <w:rPr>
                <w:rFonts w:ascii="Arial Narrow" w:hAnsi="Arial Narrow"/>
                <w:color w:val="000000"/>
                <w:sz w:val="20"/>
                <w:szCs w:val="20"/>
              </w:rPr>
              <w:t>512,986</w:t>
            </w:r>
          </w:p>
        </w:tc>
        <w:tc>
          <w:tcPr>
            <w:tcW w:w="1620" w:type="dxa"/>
            <w:tcBorders>
              <w:top w:val="single" w:sz="4" w:space="0" w:color="auto"/>
              <w:left w:val="nil"/>
              <w:bottom w:val="single" w:sz="4" w:space="0" w:color="auto"/>
              <w:right w:val="single" w:sz="4" w:space="0" w:color="auto"/>
            </w:tcBorders>
            <w:noWrap/>
            <w:vAlign w:val="center"/>
          </w:tcPr>
          <w:p w:rsidR="005707B4" w:rsidRPr="00661A28" w:rsidP="005707B4" w14:paraId="1A646473" w14:textId="652B6E32">
            <w:pPr>
              <w:jc w:val="center"/>
              <w:rPr>
                <w:rFonts w:ascii="Arial Narrow" w:eastAsia="Times New Roman" w:hAnsi="Arial Narrow" w:cs="Times New Roman"/>
                <w:sz w:val="20"/>
                <w:szCs w:val="20"/>
              </w:rPr>
            </w:pPr>
            <w:r>
              <w:rPr>
                <w:rFonts w:ascii="Arial Narrow" w:hAnsi="Arial Narrow"/>
                <w:color w:val="000000"/>
                <w:sz w:val="20"/>
                <w:szCs w:val="20"/>
              </w:rPr>
              <w:t>26,416,468</w:t>
            </w:r>
          </w:p>
        </w:tc>
      </w:tr>
      <w:tr w14:paraId="3DB42F3A" w14:textId="77777777" w:rsidTr="004D7DA5">
        <w:tblPrEx>
          <w:tblW w:w="14400" w:type="dxa"/>
          <w:tblInd w:w="-90" w:type="dxa"/>
          <w:tblLayout w:type="fixed"/>
          <w:tblLook w:val="04A0"/>
        </w:tblPrEx>
        <w:trPr>
          <w:gridBefore w:val="1"/>
          <w:wBefore w:w="91" w:type="dxa"/>
          <w:trHeight w:val="53"/>
        </w:trPr>
        <w:tc>
          <w:tcPr>
            <w:tcW w:w="899" w:type="dxa"/>
            <w:tcBorders>
              <w:top w:val="nil"/>
              <w:left w:val="single" w:sz="4" w:space="0" w:color="auto"/>
              <w:bottom w:val="single" w:sz="4" w:space="0" w:color="auto"/>
              <w:right w:val="single" w:sz="4" w:space="0" w:color="auto"/>
            </w:tcBorders>
            <w:noWrap/>
            <w:vAlign w:val="center"/>
            <w:hideMark/>
          </w:tcPr>
          <w:p w:rsidR="005707B4" w:rsidRPr="00661A28" w:rsidP="005707B4" w14:paraId="5D529587" w14:textId="03A160D3">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7</w:t>
            </w:r>
          </w:p>
        </w:tc>
        <w:tc>
          <w:tcPr>
            <w:tcW w:w="1080" w:type="dxa"/>
            <w:tcBorders>
              <w:top w:val="nil"/>
              <w:left w:val="single" w:sz="4" w:space="0" w:color="auto"/>
              <w:bottom w:val="single" w:sz="4" w:space="0" w:color="auto"/>
              <w:right w:val="single" w:sz="4" w:space="0" w:color="auto"/>
            </w:tcBorders>
            <w:vAlign w:val="center"/>
            <w:hideMark/>
          </w:tcPr>
          <w:p w:rsidR="005707B4" w:rsidRPr="008457AD" w:rsidP="005707B4" w14:paraId="443F48B0" w14:textId="6FFC5BA3">
            <w:pPr>
              <w:jc w:val="center"/>
              <w:rPr>
                <w:rFonts w:ascii="Arial Narrow" w:hAnsi="Arial Narrow"/>
                <w:sz w:val="20"/>
                <w:szCs w:val="20"/>
              </w:rPr>
            </w:pPr>
            <w:r>
              <w:rPr>
                <w:rFonts w:ascii="Arial Narrow" w:hAnsi="Arial Narrow"/>
                <w:color w:val="000000"/>
                <w:sz w:val="20"/>
                <w:szCs w:val="20"/>
              </w:rPr>
              <w:t>2,530,644</w:t>
            </w:r>
          </w:p>
        </w:tc>
        <w:tc>
          <w:tcPr>
            <w:tcW w:w="1385" w:type="dxa"/>
            <w:tcBorders>
              <w:top w:val="nil"/>
              <w:left w:val="nil"/>
              <w:bottom w:val="single" w:sz="4" w:space="0" w:color="auto"/>
              <w:right w:val="single" w:sz="4" w:space="0" w:color="auto"/>
            </w:tcBorders>
            <w:vAlign w:val="center"/>
            <w:hideMark/>
          </w:tcPr>
          <w:p w:rsidR="005707B4" w:rsidRPr="00611E26" w:rsidP="005707B4" w14:paraId="4AD47050" w14:textId="61C7E043">
            <w:pPr>
              <w:jc w:val="center"/>
              <w:rPr>
                <w:rFonts w:ascii="Arial Narrow" w:hAnsi="Arial Narrow"/>
                <w:sz w:val="20"/>
                <w:szCs w:val="20"/>
              </w:rPr>
            </w:pPr>
            <w:r>
              <w:rPr>
                <w:rFonts w:ascii="Arial Narrow" w:hAnsi="Arial Narrow"/>
                <w:color w:val="000000"/>
                <w:sz w:val="20"/>
                <w:szCs w:val="20"/>
              </w:rPr>
              <w:t>760,458</w:t>
            </w:r>
          </w:p>
        </w:tc>
        <w:tc>
          <w:tcPr>
            <w:tcW w:w="955" w:type="dxa"/>
            <w:tcBorders>
              <w:top w:val="nil"/>
              <w:left w:val="nil"/>
              <w:bottom w:val="single" w:sz="4" w:space="0" w:color="auto"/>
              <w:right w:val="single" w:sz="4" w:space="0" w:color="auto"/>
            </w:tcBorders>
            <w:vAlign w:val="center"/>
            <w:hideMark/>
          </w:tcPr>
          <w:p w:rsidR="005707B4" w:rsidRPr="008B3376" w:rsidP="005707B4" w14:paraId="52E587E0" w14:textId="5C76C8E5">
            <w:pPr>
              <w:jc w:val="center"/>
              <w:rPr>
                <w:rFonts w:ascii="Arial Narrow" w:hAnsi="Arial Narrow"/>
                <w:sz w:val="20"/>
                <w:szCs w:val="20"/>
              </w:rPr>
            </w:pPr>
            <w:r>
              <w:rPr>
                <w:rFonts w:ascii="Arial Narrow" w:hAnsi="Arial Narrow"/>
                <w:color w:val="000000"/>
                <w:sz w:val="20"/>
                <w:szCs w:val="20"/>
              </w:rPr>
              <w:t>3,149,042</w:t>
            </w:r>
          </w:p>
        </w:tc>
        <w:tc>
          <w:tcPr>
            <w:tcW w:w="1350" w:type="dxa"/>
            <w:gridSpan w:val="2"/>
            <w:tcBorders>
              <w:top w:val="nil"/>
              <w:left w:val="nil"/>
              <w:bottom w:val="single" w:sz="4" w:space="0" w:color="auto"/>
              <w:right w:val="single" w:sz="4" w:space="0" w:color="auto"/>
            </w:tcBorders>
            <w:vAlign w:val="center"/>
            <w:hideMark/>
          </w:tcPr>
          <w:p w:rsidR="005707B4" w:rsidRPr="00B57C76" w:rsidP="005707B4" w14:paraId="4A9A7BE9" w14:textId="0B8A0D3C">
            <w:pPr>
              <w:jc w:val="center"/>
              <w:rPr>
                <w:rFonts w:ascii="Arial Narrow" w:hAnsi="Arial Narrow"/>
                <w:sz w:val="20"/>
                <w:szCs w:val="20"/>
              </w:rPr>
            </w:pPr>
            <w:r>
              <w:rPr>
                <w:rFonts w:ascii="Arial Narrow" w:hAnsi="Arial Narrow"/>
                <w:color w:val="000000"/>
                <w:sz w:val="20"/>
                <w:szCs w:val="20"/>
              </w:rPr>
              <w:t>607,987</w:t>
            </w:r>
          </w:p>
        </w:tc>
        <w:tc>
          <w:tcPr>
            <w:tcW w:w="1620" w:type="dxa"/>
            <w:gridSpan w:val="2"/>
            <w:tcBorders>
              <w:top w:val="nil"/>
              <w:left w:val="nil"/>
              <w:bottom w:val="single" w:sz="4" w:space="0" w:color="auto"/>
              <w:right w:val="single" w:sz="4" w:space="0" w:color="auto"/>
            </w:tcBorders>
            <w:vAlign w:val="center"/>
            <w:hideMark/>
          </w:tcPr>
          <w:p w:rsidR="005707B4" w:rsidRPr="00FD3B8C" w:rsidP="005707B4" w14:paraId="239063D3" w14:textId="272AD6E6">
            <w:pPr>
              <w:jc w:val="center"/>
              <w:rPr>
                <w:rFonts w:ascii="Arial Narrow" w:hAnsi="Arial Narrow"/>
                <w:sz w:val="20"/>
                <w:szCs w:val="20"/>
              </w:rPr>
            </w:pPr>
            <w:r>
              <w:rPr>
                <w:rFonts w:ascii="Arial Narrow" w:hAnsi="Arial Narrow"/>
                <w:color w:val="000000"/>
                <w:sz w:val="20"/>
                <w:szCs w:val="20"/>
              </w:rPr>
              <w:t>632,661</w:t>
            </w:r>
          </w:p>
        </w:tc>
        <w:tc>
          <w:tcPr>
            <w:tcW w:w="1890" w:type="dxa"/>
            <w:gridSpan w:val="2"/>
            <w:tcBorders>
              <w:top w:val="nil"/>
              <w:left w:val="nil"/>
              <w:bottom w:val="single" w:sz="4" w:space="0" w:color="auto"/>
              <w:right w:val="single" w:sz="4" w:space="0" w:color="auto"/>
            </w:tcBorders>
            <w:vAlign w:val="center"/>
            <w:hideMark/>
          </w:tcPr>
          <w:p w:rsidR="005707B4" w:rsidRPr="007A2B9B" w:rsidP="005707B4" w14:paraId="755268BF" w14:textId="73EA1BC2">
            <w:pPr>
              <w:jc w:val="center"/>
              <w:rPr>
                <w:rFonts w:ascii="Arial Narrow" w:hAnsi="Arial Narrow"/>
                <w:sz w:val="20"/>
                <w:szCs w:val="20"/>
              </w:rPr>
            </w:pPr>
            <w:r>
              <w:rPr>
                <w:rFonts w:ascii="Arial Narrow" w:hAnsi="Arial Narrow"/>
                <w:color w:val="000000"/>
                <w:sz w:val="20"/>
                <w:szCs w:val="20"/>
              </w:rPr>
              <w:t>316,331</w:t>
            </w:r>
          </w:p>
        </w:tc>
        <w:tc>
          <w:tcPr>
            <w:tcW w:w="1170" w:type="dxa"/>
            <w:tcBorders>
              <w:top w:val="nil"/>
              <w:left w:val="nil"/>
              <w:bottom w:val="single" w:sz="4" w:space="0" w:color="auto"/>
              <w:right w:val="single" w:sz="4" w:space="0" w:color="auto"/>
            </w:tcBorders>
            <w:vAlign w:val="center"/>
            <w:hideMark/>
          </w:tcPr>
          <w:p w:rsidR="005707B4" w:rsidRPr="00661A28" w:rsidP="005707B4" w14:paraId="75895215" w14:textId="6FA0688D">
            <w:pPr>
              <w:jc w:val="center"/>
              <w:rPr>
                <w:rFonts w:ascii="Arial Narrow" w:eastAsia="Times New Roman" w:hAnsi="Arial Narrow" w:cs="Times New Roman"/>
                <w:sz w:val="20"/>
                <w:szCs w:val="20"/>
              </w:rPr>
            </w:pPr>
            <w:r>
              <w:rPr>
                <w:rFonts w:ascii="Arial Narrow" w:hAnsi="Arial Narrow"/>
                <w:color w:val="000000"/>
                <w:sz w:val="20"/>
                <w:szCs w:val="20"/>
              </w:rPr>
              <w:t>1217</w:t>
            </w:r>
          </w:p>
        </w:tc>
        <w:tc>
          <w:tcPr>
            <w:tcW w:w="1350" w:type="dxa"/>
            <w:gridSpan w:val="2"/>
            <w:tcBorders>
              <w:top w:val="nil"/>
              <w:left w:val="single" w:sz="4" w:space="0" w:color="auto"/>
              <w:bottom w:val="single" w:sz="4" w:space="0" w:color="auto"/>
              <w:right w:val="single" w:sz="4" w:space="0" w:color="auto"/>
            </w:tcBorders>
            <w:vAlign w:val="center"/>
          </w:tcPr>
          <w:p w:rsidR="005707B4" w:rsidP="005707B4" w14:paraId="59644990" w14:textId="015589D4">
            <w:pPr>
              <w:jc w:val="center"/>
              <w:rPr>
                <w:rFonts w:ascii="Arial Narrow" w:hAnsi="Arial Narrow"/>
                <w:color w:val="000000"/>
                <w:sz w:val="20"/>
                <w:szCs w:val="20"/>
              </w:rPr>
            </w:pPr>
            <w:r>
              <w:rPr>
                <w:rFonts w:ascii="Arial Narrow" w:hAnsi="Arial Narrow"/>
                <w:color w:val="000000"/>
                <w:sz w:val="20"/>
                <w:szCs w:val="20"/>
              </w:rPr>
              <w:t>2,541,653</w:t>
            </w:r>
          </w:p>
        </w:tc>
        <w:tc>
          <w:tcPr>
            <w:tcW w:w="990" w:type="dxa"/>
            <w:tcBorders>
              <w:top w:val="nil"/>
              <w:left w:val="single" w:sz="4" w:space="0" w:color="auto"/>
              <w:bottom w:val="single" w:sz="4" w:space="0" w:color="auto"/>
              <w:right w:val="single" w:sz="4" w:space="0" w:color="auto"/>
            </w:tcBorders>
            <w:vAlign w:val="center"/>
            <w:hideMark/>
          </w:tcPr>
          <w:p w:rsidR="005707B4" w:rsidRPr="00661A28" w:rsidP="005707B4" w14:paraId="301EE2A5" w14:textId="545548C5">
            <w:pPr>
              <w:jc w:val="center"/>
              <w:rPr>
                <w:rFonts w:ascii="Arial Narrow" w:eastAsia="Times New Roman" w:hAnsi="Arial Narrow" w:cs="Times New Roman"/>
                <w:sz w:val="20"/>
                <w:szCs w:val="20"/>
              </w:rPr>
            </w:pPr>
            <w:r>
              <w:rPr>
                <w:rFonts w:ascii="Arial Narrow" w:hAnsi="Arial Narrow"/>
                <w:color w:val="000000"/>
                <w:sz w:val="20"/>
                <w:szCs w:val="20"/>
              </w:rPr>
              <w:t>633,534</w:t>
            </w:r>
          </w:p>
        </w:tc>
        <w:tc>
          <w:tcPr>
            <w:tcW w:w="1620" w:type="dxa"/>
            <w:tcBorders>
              <w:top w:val="nil"/>
              <w:left w:val="nil"/>
              <w:bottom w:val="single" w:sz="4" w:space="0" w:color="auto"/>
              <w:right w:val="single" w:sz="4" w:space="0" w:color="auto"/>
            </w:tcBorders>
            <w:noWrap/>
            <w:vAlign w:val="center"/>
          </w:tcPr>
          <w:p w:rsidR="005707B4" w:rsidRPr="00661A28" w:rsidP="005707B4" w14:paraId="2BE9A6E3" w14:textId="35C7A088">
            <w:pPr>
              <w:jc w:val="center"/>
              <w:rPr>
                <w:rFonts w:ascii="Arial Narrow" w:eastAsia="Times New Roman" w:hAnsi="Arial Narrow" w:cs="Times New Roman"/>
                <w:sz w:val="20"/>
                <w:szCs w:val="20"/>
              </w:rPr>
            </w:pPr>
            <w:r>
              <w:rPr>
                <w:rFonts w:ascii="Arial Narrow" w:hAnsi="Arial Narrow"/>
                <w:color w:val="000000"/>
                <w:sz w:val="20"/>
                <w:szCs w:val="20"/>
              </w:rPr>
              <w:t>11,173,526</w:t>
            </w:r>
          </w:p>
        </w:tc>
      </w:tr>
      <w:tr w14:paraId="39C27C32" w14:textId="77777777" w:rsidTr="00177486">
        <w:tblPrEx>
          <w:tblW w:w="14400" w:type="dxa"/>
          <w:tblInd w:w="-90" w:type="dxa"/>
          <w:tblLayout w:type="fixed"/>
          <w:tblLook w:val="04A0"/>
        </w:tblPrEx>
        <w:trPr>
          <w:gridBefore w:val="1"/>
          <w:wBefore w:w="91" w:type="dxa"/>
          <w:trHeight w:val="50"/>
        </w:trPr>
        <w:tc>
          <w:tcPr>
            <w:tcW w:w="899" w:type="dxa"/>
            <w:tcBorders>
              <w:top w:val="nil"/>
              <w:left w:val="single" w:sz="4" w:space="0" w:color="auto"/>
              <w:bottom w:val="single" w:sz="4" w:space="0" w:color="auto"/>
              <w:right w:val="single" w:sz="4" w:space="0" w:color="auto"/>
            </w:tcBorders>
            <w:noWrap/>
            <w:vAlign w:val="bottom"/>
            <w:hideMark/>
          </w:tcPr>
          <w:p w:rsidR="00FE4094" w:rsidRPr="00661A28" w:rsidP="00FE4094" w14:paraId="448498F7" w14:textId="2E3EF2E4">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8</w:t>
            </w:r>
          </w:p>
        </w:tc>
        <w:tc>
          <w:tcPr>
            <w:tcW w:w="1080" w:type="dxa"/>
            <w:tcBorders>
              <w:top w:val="nil"/>
              <w:left w:val="single" w:sz="4" w:space="0" w:color="auto"/>
              <w:bottom w:val="single" w:sz="4" w:space="0" w:color="auto"/>
              <w:right w:val="single" w:sz="4" w:space="0" w:color="auto"/>
            </w:tcBorders>
            <w:vAlign w:val="center"/>
            <w:hideMark/>
          </w:tcPr>
          <w:p w:rsidR="00FE4094" w:rsidRPr="008457AD" w:rsidP="00FE4094" w14:paraId="2DED0DDA" w14:textId="255A8F39">
            <w:pPr>
              <w:jc w:val="center"/>
              <w:rPr>
                <w:rFonts w:ascii="Arial Narrow" w:hAnsi="Arial Narrow"/>
                <w:sz w:val="20"/>
                <w:szCs w:val="20"/>
              </w:rPr>
            </w:pPr>
            <w:r>
              <w:rPr>
                <w:rFonts w:ascii="Arial Narrow" w:hAnsi="Arial Narrow"/>
                <w:color w:val="000000"/>
                <w:sz w:val="20"/>
                <w:szCs w:val="20"/>
              </w:rPr>
              <w:t>2,596,518</w:t>
            </w:r>
          </w:p>
        </w:tc>
        <w:tc>
          <w:tcPr>
            <w:tcW w:w="1385" w:type="dxa"/>
            <w:tcBorders>
              <w:top w:val="nil"/>
              <w:left w:val="nil"/>
              <w:bottom w:val="single" w:sz="4" w:space="0" w:color="auto"/>
              <w:right w:val="single" w:sz="4" w:space="0" w:color="auto"/>
            </w:tcBorders>
            <w:vAlign w:val="center"/>
            <w:hideMark/>
          </w:tcPr>
          <w:p w:rsidR="00FE4094" w:rsidRPr="00611E26" w:rsidP="00FE4094" w14:paraId="7A394107" w14:textId="1EB43B36">
            <w:pPr>
              <w:jc w:val="center"/>
              <w:rPr>
                <w:rFonts w:ascii="Arial Narrow" w:hAnsi="Arial Narrow"/>
                <w:sz w:val="20"/>
                <w:szCs w:val="20"/>
              </w:rPr>
            </w:pPr>
            <w:r>
              <w:rPr>
                <w:rFonts w:ascii="Arial Narrow" w:hAnsi="Arial Narrow"/>
                <w:color w:val="000000"/>
                <w:sz w:val="20"/>
                <w:szCs w:val="20"/>
              </w:rPr>
              <w:t>812,929</w:t>
            </w:r>
          </w:p>
        </w:tc>
        <w:tc>
          <w:tcPr>
            <w:tcW w:w="955" w:type="dxa"/>
            <w:tcBorders>
              <w:top w:val="nil"/>
              <w:left w:val="nil"/>
              <w:bottom w:val="single" w:sz="4" w:space="0" w:color="auto"/>
              <w:right w:val="single" w:sz="4" w:space="0" w:color="auto"/>
            </w:tcBorders>
            <w:vAlign w:val="center"/>
            <w:hideMark/>
          </w:tcPr>
          <w:p w:rsidR="00FE4094" w:rsidRPr="008B3376" w:rsidP="00FE4094" w14:paraId="0180ABC6" w14:textId="0FD3C3A2">
            <w:pPr>
              <w:jc w:val="center"/>
              <w:rPr>
                <w:rFonts w:ascii="Arial Narrow" w:hAnsi="Arial Narrow"/>
                <w:sz w:val="20"/>
                <w:szCs w:val="20"/>
              </w:rPr>
            </w:pPr>
            <w:r>
              <w:rPr>
                <w:rFonts w:ascii="Arial Narrow" w:hAnsi="Arial Narrow"/>
                <w:color w:val="000000"/>
                <w:sz w:val="20"/>
                <w:szCs w:val="20"/>
              </w:rPr>
              <w:t>4,036,200</w:t>
            </w:r>
          </w:p>
        </w:tc>
        <w:tc>
          <w:tcPr>
            <w:tcW w:w="1350" w:type="dxa"/>
            <w:gridSpan w:val="2"/>
            <w:tcBorders>
              <w:top w:val="nil"/>
              <w:left w:val="nil"/>
              <w:bottom w:val="single" w:sz="4" w:space="0" w:color="auto"/>
              <w:right w:val="single" w:sz="4" w:space="0" w:color="auto"/>
            </w:tcBorders>
            <w:vAlign w:val="center"/>
            <w:hideMark/>
          </w:tcPr>
          <w:p w:rsidR="00FE4094" w:rsidRPr="00B57C76" w:rsidP="00FE4094" w14:paraId="404A72B8" w14:textId="1D5C3A70">
            <w:pPr>
              <w:jc w:val="center"/>
              <w:rPr>
                <w:rFonts w:ascii="Arial Narrow" w:hAnsi="Arial Narrow"/>
                <w:sz w:val="20"/>
                <w:szCs w:val="20"/>
              </w:rPr>
            </w:pPr>
            <w:r>
              <w:rPr>
                <w:rFonts w:ascii="Arial Narrow" w:hAnsi="Arial Narrow"/>
                <w:color w:val="000000"/>
                <w:sz w:val="20"/>
                <w:szCs w:val="20"/>
              </w:rPr>
              <w:t>623,813</w:t>
            </w:r>
          </w:p>
        </w:tc>
        <w:tc>
          <w:tcPr>
            <w:tcW w:w="1620" w:type="dxa"/>
            <w:gridSpan w:val="2"/>
            <w:tcBorders>
              <w:top w:val="nil"/>
              <w:left w:val="nil"/>
              <w:bottom w:val="single" w:sz="4" w:space="0" w:color="auto"/>
              <w:right w:val="single" w:sz="4" w:space="0" w:color="auto"/>
            </w:tcBorders>
            <w:vAlign w:val="center"/>
            <w:hideMark/>
          </w:tcPr>
          <w:p w:rsidR="00FE4094" w:rsidRPr="00FD3B8C" w:rsidP="00FE4094" w14:paraId="031FC1A2" w14:textId="773164D2">
            <w:pPr>
              <w:jc w:val="center"/>
              <w:rPr>
                <w:rFonts w:ascii="Arial Narrow" w:hAnsi="Arial Narrow"/>
                <w:sz w:val="20"/>
                <w:szCs w:val="20"/>
              </w:rPr>
            </w:pPr>
            <w:r>
              <w:rPr>
                <w:rFonts w:ascii="Arial Narrow" w:hAnsi="Arial Narrow"/>
                <w:color w:val="000000"/>
                <w:sz w:val="20"/>
                <w:szCs w:val="20"/>
              </w:rPr>
              <w:t>649,129</w:t>
            </w:r>
          </w:p>
        </w:tc>
        <w:tc>
          <w:tcPr>
            <w:tcW w:w="1890" w:type="dxa"/>
            <w:gridSpan w:val="2"/>
            <w:tcBorders>
              <w:top w:val="nil"/>
              <w:left w:val="nil"/>
              <w:bottom w:val="single" w:sz="4" w:space="0" w:color="auto"/>
              <w:right w:val="single" w:sz="4" w:space="0" w:color="auto"/>
            </w:tcBorders>
            <w:vAlign w:val="center"/>
            <w:hideMark/>
          </w:tcPr>
          <w:p w:rsidR="00FE4094" w:rsidRPr="007A2B9B" w:rsidP="00FE4094" w14:paraId="7454190C" w14:textId="408000FF">
            <w:pPr>
              <w:jc w:val="center"/>
              <w:rPr>
                <w:rFonts w:ascii="Arial Narrow" w:hAnsi="Arial Narrow"/>
                <w:sz w:val="20"/>
                <w:szCs w:val="20"/>
              </w:rPr>
            </w:pPr>
            <w:r>
              <w:rPr>
                <w:rFonts w:ascii="Arial Narrow" w:hAnsi="Arial Narrow"/>
                <w:color w:val="000000"/>
                <w:sz w:val="20"/>
                <w:szCs w:val="20"/>
              </w:rPr>
              <w:t>324,565</w:t>
            </w:r>
          </w:p>
        </w:tc>
        <w:tc>
          <w:tcPr>
            <w:tcW w:w="1170" w:type="dxa"/>
            <w:tcBorders>
              <w:top w:val="nil"/>
              <w:left w:val="nil"/>
              <w:bottom w:val="single" w:sz="4" w:space="0" w:color="auto"/>
              <w:right w:val="single" w:sz="4" w:space="0" w:color="auto"/>
            </w:tcBorders>
            <w:vAlign w:val="center"/>
            <w:hideMark/>
          </w:tcPr>
          <w:p w:rsidR="00FE4094" w:rsidRPr="00661A28" w:rsidP="00FE4094" w14:paraId="5951E037" w14:textId="3E73A1BB">
            <w:pPr>
              <w:jc w:val="center"/>
              <w:rPr>
                <w:rFonts w:ascii="Arial Narrow" w:eastAsia="Times New Roman" w:hAnsi="Arial Narrow" w:cs="Times New Roman"/>
                <w:sz w:val="20"/>
                <w:szCs w:val="20"/>
              </w:rPr>
            </w:pPr>
            <w:r>
              <w:rPr>
                <w:rFonts w:ascii="Arial Narrow" w:hAnsi="Arial Narrow"/>
                <w:color w:val="000000"/>
                <w:sz w:val="20"/>
                <w:szCs w:val="20"/>
              </w:rPr>
              <w:t>1407</w:t>
            </w:r>
          </w:p>
        </w:tc>
        <w:tc>
          <w:tcPr>
            <w:tcW w:w="1350" w:type="dxa"/>
            <w:gridSpan w:val="2"/>
            <w:tcBorders>
              <w:top w:val="nil"/>
              <w:left w:val="single" w:sz="4" w:space="0" w:color="auto"/>
              <w:bottom w:val="single" w:sz="4" w:space="0" w:color="auto"/>
              <w:right w:val="single" w:sz="4" w:space="0" w:color="auto"/>
            </w:tcBorders>
            <w:vAlign w:val="center"/>
          </w:tcPr>
          <w:p w:rsidR="00FE4094" w:rsidP="00FE4094" w14:paraId="31B06FAD" w14:textId="5D2F3C77">
            <w:pPr>
              <w:jc w:val="center"/>
              <w:rPr>
                <w:rFonts w:ascii="Arial Narrow" w:hAnsi="Arial Narrow"/>
                <w:color w:val="000000"/>
                <w:sz w:val="20"/>
                <w:szCs w:val="20"/>
              </w:rPr>
            </w:pPr>
            <w:r>
              <w:rPr>
                <w:rFonts w:ascii="Arial Narrow" w:hAnsi="Arial Narrow"/>
                <w:color w:val="000000"/>
                <w:sz w:val="20"/>
                <w:szCs w:val="20"/>
              </w:rPr>
              <w:t>2,632,824</w:t>
            </w:r>
          </w:p>
        </w:tc>
        <w:tc>
          <w:tcPr>
            <w:tcW w:w="990" w:type="dxa"/>
            <w:tcBorders>
              <w:top w:val="nil"/>
              <w:left w:val="single" w:sz="4" w:space="0" w:color="auto"/>
              <w:bottom w:val="single" w:sz="4" w:space="0" w:color="auto"/>
              <w:right w:val="single" w:sz="4" w:space="0" w:color="auto"/>
            </w:tcBorders>
            <w:vAlign w:val="center"/>
            <w:hideMark/>
          </w:tcPr>
          <w:p w:rsidR="00FE4094" w:rsidRPr="00661A28" w:rsidP="00FE4094" w14:paraId="35137C51" w14:textId="1C893E03">
            <w:pPr>
              <w:jc w:val="center"/>
              <w:rPr>
                <w:rFonts w:ascii="Arial Narrow" w:eastAsia="Times New Roman" w:hAnsi="Arial Narrow" w:cs="Times New Roman"/>
                <w:sz w:val="20"/>
                <w:szCs w:val="20"/>
              </w:rPr>
            </w:pPr>
            <w:r>
              <w:rPr>
                <w:rFonts w:ascii="Arial Narrow" w:hAnsi="Arial Narrow"/>
                <w:color w:val="000000"/>
                <w:sz w:val="20"/>
                <w:szCs w:val="20"/>
              </w:rPr>
              <w:t>759,718</w:t>
            </w:r>
          </w:p>
        </w:tc>
        <w:tc>
          <w:tcPr>
            <w:tcW w:w="1620" w:type="dxa"/>
            <w:tcBorders>
              <w:top w:val="nil"/>
              <w:left w:val="nil"/>
              <w:bottom w:val="single" w:sz="4" w:space="0" w:color="auto"/>
              <w:right w:val="single" w:sz="4" w:space="0" w:color="auto"/>
            </w:tcBorders>
            <w:noWrap/>
            <w:vAlign w:val="center"/>
          </w:tcPr>
          <w:p w:rsidR="00FE4094" w:rsidRPr="00661A28" w:rsidP="00FE4094" w14:paraId="4794FD34" w14:textId="33C66E71">
            <w:pPr>
              <w:jc w:val="center"/>
              <w:rPr>
                <w:rFonts w:ascii="Arial Narrow" w:eastAsia="Times New Roman" w:hAnsi="Arial Narrow" w:cs="Times New Roman"/>
                <w:sz w:val="20"/>
                <w:szCs w:val="20"/>
              </w:rPr>
            </w:pPr>
            <w:r>
              <w:rPr>
                <w:rFonts w:ascii="Arial Narrow" w:hAnsi="Arial Narrow"/>
                <w:color w:val="000000"/>
                <w:sz w:val="20"/>
                <w:szCs w:val="20"/>
              </w:rPr>
              <w:t>12,437,103</w:t>
            </w:r>
          </w:p>
        </w:tc>
      </w:tr>
      <w:tr w14:paraId="2F2E3EDC" w14:textId="77777777" w:rsidTr="00BD76F1">
        <w:tblPrEx>
          <w:tblW w:w="14400" w:type="dxa"/>
          <w:tblInd w:w="-90" w:type="dxa"/>
          <w:tblLayout w:type="fixed"/>
          <w:tblLook w:val="04A0"/>
        </w:tblPrEx>
        <w:trPr>
          <w:gridBefore w:val="1"/>
          <w:wBefore w:w="91" w:type="dxa"/>
          <w:trHeight w:val="50"/>
        </w:trPr>
        <w:tc>
          <w:tcPr>
            <w:tcW w:w="899" w:type="dxa"/>
            <w:tcBorders>
              <w:top w:val="nil"/>
              <w:left w:val="single" w:sz="4" w:space="0" w:color="auto"/>
              <w:bottom w:val="single" w:sz="4" w:space="0" w:color="auto"/>
              <w:right w:val="single" w:sz="4" w:space="0" w:color="auto"/>
            </w:tcBorders>
            <w:noWrap/>
            <w:vAlign w:val="center"/>
            <w:hideMark/>
          </w:tcPr>
          <w:p w:rsidR="00FE4094" w:rsidRPr="00661A28" w:rsidP="00FE4094" w14:paraId="75236EDD" w14:textId="595B2DCD">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Total</w:t>
            </w:r>
          </w:p>
        </w:tc>
        <w:tc>
          <w:tcPr>
            <w:tcW w:w="1080" w:type="dxa"/>
            <w:tcBorders>
              <w:top w:val="nil"/>
              <w:left w:val="single" w:sz="4" w:space="0" w:color="auto"/>
              <w:bottom w:val="single" w:sz="4" w:space="0" w:color="auto"/>
              <w:right w:val="single" w:sz="4" w:space="0" w:color="auto"/>
            </w:tcBorders>
            <w:vAlign w:val="center"/>
            <w:hideMark/>
          </w:tcPr>
          <w:p w:rsidR="00FE4094" w:rsidRPr="008457AD" w:rsidP="00FE4094" w14:paraId="6B611948" w14:textId="2BD25B0B">
            <w:pPr>
              <w:jc w:val="center"/>
              <w:rPr>
                <w:rFonts w:ascii="Arial Narrow" w:hAnsi="Arial Narrow"/>
                <w:sz w:val="20"/>
                <w:szCs w:val="20"/>
              </w:rPr>
            </w:pPr>
            <w:r>
              <w:rPr>
                <w:rFonts w:ascii="Arial Narrow" w:hAnsi="Arial Narrow"/>
                <w:color w:val="000000"/>
                <w:sz w:val="20"/>
                <w:szCs w:val="20"/>
              </w:rPr>
              <w:t>7,356,112</w:t>
            </w:r>
          </w:p>
        </w:tc>
        <w:tc>
          <w:tcPr>
            <w:tcW w:w="1385" w:type="dxa"/>
            <w:tcBorders>
              <w:top w:val="nil"/>
              <w:left w:val="nil"/>
              <w:bottom w:val="single" w:sz="4" w:space="0" w:color="auto"/>
              <w:right w:val="single" w:sz="4" w:space="0" w:color="auto"/>
            </w:tcBorders>
            <w:vAlign w:val="center"/>
            <w:hideMark/>
          </w:tcPr>
          <w:p w:rsidR="00FE4094" w:rsidRPr="00611E26" w:rsidP="00FE4094" w14:paraId="0713C8E2" w14:textId="48441318">
            <w:pPr>
              <w:jc w:val="center"/>
              <w:rPr>
                <w:rFonts w:ascii="Arial Narrow" w:hAnsi="Arial Narrow"/>
                <w:sz w:val="20"/>
                <w:szCs w:val="20"/>
              </w:rPr>
            </w:pPr>
            <w:r>
              <w:rPr>
                <w:rFonts w:ascii="Arial Narrow" w:hAnsi="Arial Narrow"/>
                <w:color w:val="000000"/>
                <w:sz w:val="20"/>
                <w:szCs w:val="20"/>
              </w:rPr>
              <w:t>2,217,984</w:t>
            </w:r>
          </w:p>
        </w:tc>
        <w:tc>
          <w:tcPr>
            <w:tcW w:w="955" w:type="dxa"/>
            <w:tcBorders>
              <w:top w:val="nil"/>
              <w:left w:val="nil"/>
              <w:bottom w:val="single" w:sz="4" w:space="0" w:color="auto"/>
              <w:right w:val="single" w:sz="4" w:space="0" w:color="auto"/>
            </w:tcBorders>
            <w:vAlign w:val="center"/>
            <w:hideMark/>
          </w:tcPr>
          <w:p w:rsidR="00FE4094" w:rsidRPr="008B3376" w:rsidP="00FE4094" w14:paraId="1D0E44F8" w14:textId="33DD4F0C">
            <w:pPr>
              <w:jc w:val="center"/>
              <w:rPr>
                <w:rFonts w:ascii="Arial Narrow" w:hAnsi="Arial Narrow"/>
                <w:sz w:val="20"/>
                <w:szCs w:val="20"/>
              </w:rPr>
            </w:pPr>
            <w:r>
              <w:rPr>
                <w:rFonts w:ascii="Arial Narrow" w:hAnsi="Arial Narrow"/>
                <w:color w:val="000000"/>
                <w:sz w:val="20"/>
                <w:szCs w:val="20"/>
              </w:rPr>
              <w:t>9,337,865</w:t>
            </w:r>
          </w:p>
        </w:tc>
        <w:tc>
          <w:tcPr>
            <w:tcW w:w="1350" w:type="dxa"/>
            <w:gridSpan w:val="2"/>
            <w:tcBorders>
              <w:top w:val="nil"/>
              <w:left w:val="nil"/>
              <w:bottom w:val="single" w:sz="4" w:space="0" w:color="auto"/>
              <w:right w:val="single" w:sz="4" w:space="0" w:color="auto"/>
            </w:tcBorders>
            <w:vAlign w:val="center"/>
            <w:hideMark/>
          </w:tcPr>
          <w:p w:rsidR="00FE4094" w:rsidRPr="00B57C76" w:rsidP="00FE4094" w14:paraId="4778A0C8" w14:textId="45F2C65D">
            <w:pPr>
              <w:jc w:val="center"/>
              <w:rPr>
                <w:rFonts w:ascii="Arial Narrow" w:hAnsi="Arial Narrow"/>
                <w:sz w:val="20"/>
                <w:szCs w:val="20"/>
              </w:rPr>
            </w:pPr>
            <w:r>
              <w:rPr>
                <w:rFonts w:ascii="Arial Narrow" w:hAnsi="Arial Narrow"/>
                <w:color w:val="000000"/>
                <w:sz w:val="20"/>
                <w:szCs w:val="20"/>
              </w:rPr>
              <w:t>1,767,306</w:t>
            </w:r>
          </w:p>
        </w:tc>
        <w:tc>
          <w:tcPr>
            <w:tcW w:w="1620" w:type="dxa"/>
            <w:gridSpan w:val="2"/>
            <w:tcBorders>
              <w:top w:val="nil"/>
              <w:left w:val="nil"/>
              <w:bottom w:val="single" w:sz="4" w:space="0" w:color="auto"/>
              <w:right w:val="single" w:sz="4" w:space="0" w:color="auto"/>
            </w:tcBorders>
            <w:vAlign w:val="center"/>
            <w:hideMark/>
          </w:tcPr>
          <w:p w:rsidR="00FE4094" w:rsidRPr="00FD3B8C" w:rsidP="00FE4094" w14:paraId="79BCE574" w14:textId="503FDFDC">
            <w:pPr>
              <w:jc w:val="center"/>
              <w:rPr>
                <w:rFonts w:ascii="Arial Narrow" w:hAnsi="Arial Narrow"/>
                <w:sz w:val="20"/>
                <w:szCs w:val="20"/>
              </w:rPr>
            </w:pPr>
            <w:r>
              <w:rPr>
                <w:rFonts w:ascii="Arial Narrow" w:hAnsi="Arial Narrow"/>
                <w:color w:val="000000"/>
                <w:sz w:val="20"/>
                <w:szCs w:val="20"/>
              </w:rPr>
              <w:t>1,839,028</w:t>
            </w:r>
          </w:p>
        </w:tc>
        <w:tc>
          <w:tcPr>
            <w:tcW w:w="1890" w:type="dxa"/>
            <w:gridSpan w:val="2"/>
            <w:tcBorders>
              <w:top w:val="nil"/>
              <w:left w:val="nil"/>
              <w:bottom w:val="single" w:sz="4" w:space="0" w:color="auto"/>
              <w:right w:val="single" w:sz="4" w:space="0" w:color="auto"/>
            </w:tcBorders>
            <w:vAlign w:val="center"/>
            <w:hideMark/>
          </w:tcPr>
          <w:p w:rsidR="00FE4094" w:rsidRPr="007A2B9B" w:rsidP="00FE4094" w14:paraId="5EBB9A4F" w14:textId="2F8EB26E">
            <w:pPr>
              <w:jc w:val="center"/>
              <w:rPr>
                <w:rFonts w:ascii="Arial Narrow" w:hAnsi="Arial Narrow"/>
                <w:sz w:val="20"/>
                <w:szCs w:val="20"/>
              </w:rPr>
            </w:pPr>
            <w:r>
              <w:rPr>
                <w:rFonts w:ascii="Arial Narrow" w:hAnsi="Arial Narrow"/>
                <w:color w:val="000000"/>
                <w:sz w:val="20"/>
                <w:szCs w:val="20"/>
              </w:rPr>
              <w:t>919,514</w:t>
            </w:r>
          </w:p>
        </w:tc>
        <w:tc>
          <w:tcPr>
            <w:tcW w:w="1170" w:type="dxa"/>
            <w:tcBorders>
              <w:top w:val="nil"/>
              <w:left w:val="nil"/>
              <w:bottom w:val="single" w:sz="4" w:space="0" w:color="auto"/>
              <w:right w:val="single" w:sz="4" w:space="0" w:color="auto"/>
            </w:tcBorders>
            <w:vAlign w:val="center"/>
            <w:hideMark/>
          </w:tcPr>
          <w:p w:rsidR="00FE4094" w:rsidRPr="00661A28" w:rsidP="00FE4094" w14:paraId="5E1BBC9D" w14:textId="4FDC1BE7">
            <w:pPr>
              <w:jc w:val="center"/>
              <w:rPr>
                <w:rFonts w:ascii="Arial Narrow" w:eastAsia="Times New Roman" w:hAnsi="Arial Narrow" w:cs="Times New Roman"/>
                <w:sz w:val="20"/>
                <w:szCs w:val="20"/>
              </w:rPr>
            </w:pPr>
            <w:r>
              <w:rPr>
                <w:rFonts w:ascii="Arial Narrow" w:hAnsi="Arial Narrow"/>
                <w:color w:val="000000"/>
                <w:sz w:val="20"/>
                <w:szCs w:val="20"/>
              </w:rPr>
              <w:t>3574</w:t>
            </w:r>
          </w:p>
        </w:tc>
        <w:tc>
          <w:tcPr>
            <w:tcW w:w="1350" w:type="dxa"/>
            <w:gridSpan w:val="2"/>
            <w:tcBorders>
              <w:top w:val="nil"/>
              <w:left w:val="single" w:sz="4" w:space="0" w:color="auto"/>
              <w:bottom w:val="single" w:sz="4" w:space="0" w:color="auto"/>
              <w:right w:val="single" w:sz="4" w:space="0" w:color="auto"/>
            </w:tcBorders>
            <w:vAlign w:val="center"/>
          </w:tcPr>
          <w:p w:rsidR="00FE4094" w:rsidP="00FE4094" w14:paraId="66D03F21" w14:textId="0055E92B">
            <w:pPr>
              <w:jc w:val="center"/>
              <w:rPr>
                <w:rFonts w:ascii="Arial Narrow" w:hAnsi="Arial Narrow"/>
                <w:color w:val="000000"/>
                <w:sz w:val="20"/>
                <w:szCs w:val="20"/>
              </w:rPr>
            </w:pPr>
            <w:r>
              <w:rPr>
                <w:rFonts w:ascii="Arial Narrow" w:hAnsi="Arial Narrow"/>
                <w:color w:val="000000"/>
                <w:sz w:val="20"/>
                <w:szCs w:val="20"/>
              </w:rPr>
              <w:t>24,679,476</w:t>
            </w:r>
          </w:p>
        </w:tc>
        <w:tc>
          <w:tcPr>
            <w:tcW w:w="990" w:type="dxa"/>
            <w:tcBorders>
              <w:top w:val="nil"/>
              <w:left w:val="single" w:sz="4" w:space="0" w:color="auto"/>
              <w:bottom w:val="single" w:sz="4" w:space="0" w:color="auto"/>
              <w:right w:val="single" w:sz="4" w:space="0" w:color="auto"/>
            </w:tcBorders>
            <w:vAlign w:val="center"/>
            <w:hideMark/>
          </w:tcPr>
          <w:p w:rsidR="00FE4094" w:rsidRPr="00661A28" w:rsidP="00FE4094" w14:paraId="691FACCC" w14:textId="521E10D4">
            <w:pPr>
              <w:jc w:val="center"/>
              <w:rPr>
                <w:rFonts w:ascii="Arial Narrow" w:eastAsia="Times New Roman" w:hAnsi="Arial Narrow" w:cs="Times New Roman"/>
                <w:sz w:val="20"/>
                <w:szCs w:val="20"/>
              </w:rPr>
            </w:pPr>
            <w:r>
              <w:rPr>
                <w:rFonts w:ascii="Arial Narrow" w:hAnsi="Arial Narrow"/>
                <w:color w:val="000000"/>
                <w:sz w:val="20"/>
                <w:szCs w:val="20"/>
              </w:rPr>
              <w:t>1,906,238</w:t>
            </w:r>
          </w:p>
        </w:tc>
        <w:tc>
          <w:tcPr>
            <w:tcW w:w="1620" w:type="dxa"/>
            <w:tcBorders>
              <w:top w:val="nil"/>
              <w:left w:val="nil"/>
              <w:bottom w:val="single" w:sz="4" w:space="0" w:color="auto"/>
              <w:right w:val="single" w:sz="4" w:space="0" w:color="auto"/>
            </w:tcBorders>
            <w:noWrap/>
            <w:vAlign w:val="center"/>
          </w:tcPr>
          <w:p w:rsidR="00FE4094" w:rsidRPr="00661A28" w:rsidP="00FE4094" w14:paraId="7F34FF2C" w14:textId="6967736C">
            <w:pPr>
              <w:jc w:val="center"/>
              <w:rPr>
                <w:rFonts w:ascii="Arial Narrow" w:eastAsia="Times New Roman" w:hAnsi="Arial Narrow" w:cs="Times New Roman"/>
                <w:sz w:val="20"/>
                <w:szCs w:val="20"/>
              </w:rPr>
            </w:pPr>
            <w:r>
              <w:rPr>
                <w:rFonts w:ascii="Arial Narrow" w:hAnsi="Arial Narrow"/>
                <w:color w:val="000000"/>
                <w:sz w:val="20"/>
                <w:szCs w:val="20"/>
              </w:rPr>
              <w:t>50,027,097</w:t>
            </w:r>
          </w:p>
        </w:tc>
      </w:tr>
      <w:tr w14:paraId="5C86081D" w14:textId="77777777" w:rsidTr="00BD76F1">
        <w:tblPrEx>
          <w:tblW w:w="14400" w:type="dxa"/>
          <w:tblInd w:w="-90" w:type="dxa"/>
          <w:tblLayout w:type="fixed"/>
          <w:tblLook w:val="04A0"/>
        </w:tblPrEx>
        <w:trPr>
          <w:gridBefore w:val="1"/>
          <w:wBefore w:w="91" w:type="dxa"/>
          <w:trHeight w:val="98"/>
        </w:trPr>
        <w:tc>
          <w:tcPr>
            <w:tcW w:w="899" w:type="dxa"/>
            <w:tcBorders>
              <w:top w:val="nil"/>
              <w:left w:val="single" w:sz="4" w:space="0" w:color="auto"/>
              <w:bottom w:val="single" w:sz="4" w:space="0" w:color="auto"/>
              <w:right w:val="single" w:sz="4" w:space="0" w:color="auto"/>
            </w:tcBorders>
            <w:noWrap/>
            <w:vAlign w:val="center"/>
            <w:hideMark/>
          </w:tcPr>
          <w:p w:rsidR="00FE4094" w:rsidRPr="00661A28" w:rsidP="00FE4094" w14:paraId="1C2E4BC6" w14:textId="05473A5A">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Average</w:t>
            </w:r>
          </w:p>
        </w:tc>
        <w:tc>
          <w:tcPr>
            <w:tcW w:w="1080" w:type="dxa"/>
            <w:tcBorders>
              <w:top w:val="nil"/>
              <w:left w:val="single" w:sz="4" w:space="0" w:color="auto"/>
              <w:bottom w:val="single" w:sz="4" w:space="0" w:color="auto"/>
              <w:right w:val="single" w:sz="4" w:space="0" w:color="auto"/>
            </w:tcBorders>
            <w:noWrap/>
            <w:vAlign w:val="center"/>
            <w:hideMark/>
          </w:tcPr>
          <w:p w:rsidR="00FE4094" w:rsidRPr="008457AD" w:rsidP="00FE4094" w14:paraId="371DBA34" w14:textId="3B6D9F59">
            <w:pPr>
              <w:jc w:val="center"/>
              <w:rPr>
                <w:rFonts w:ascii="Arial Narrow" w:hAnsi="Arial Narrow"/>
                <w:sz w:val="20"/>
                <w:szCs w:val="20"/>
              </w:rPr>
            </w:pPr>
            <w:r>
              <w:rPr>
                <w:rFonts w:ascii="Arial Narrow" w:hAnsi="Arial Narrow"/>
                <w:color w:val="000000"/>
                <w:sz w:val="20"/>
                <w:szCs w:val="20"/>
              </w:rPr>
              <w:t>2,452,037</w:t>
            </w:r>
          </w:p>
        </w:tc>
        <w:tc>
          <w:tcPr>
            <w:tcW w:w="1385" w:type="dxa"/>
            <w:tcBorders>
              <w:top w:val="nil"/>
              <w:left w:val="nil"/>
              <w:bottom w:val="single" w:sz="4" w:space="0" w:color="auto"/>
              <w:right w:val="single" w:sz="4" w:space="0" w:color="auto"/>
            </w:tcBorders>
            <w:noWrap/>
            <w:vAlign w:val="center"/>
            <w:hideMark/>
          </w:tcPr>
          <w:p w:rsidR="00FE4094" w:rsidRPr="00661A28" w:rsidP="00FE4094" w14:paraId="0A7D3D7A" w14:textId="6944B504">
            <w:pPr>
              <w:jc w:val="center"/>
              <w:rPr>
                <w:rFonts w:ascii="Arial Narrow" w:eastAsia="Times New Roman" w:hAnsi="Arial Narrow" w:cs="Times New Roman"/>
                <w:sz w:val="20"/>
                <w:szCs w:val="20"/>
              </w:rPr>
            </w:pPr>
            <w:r>
              <w:rPr>
                <w:rFonts w:ascii="Arial Narrow" w:hAnsi="Arial Narrow"/>
                <w:color w:val="000000"/>
                <w:sz w:val="20"/>
                <w:szCs w:val="20"/>
              </w:rPr>
              <w:t>739,328</w:t>
            </w:r>
          </w:p>
        </w:tc>
        <w:tc>
          <w:tcPr>
            <w:tcW w:w="955" w:type="dxa"/>
            <w:tcBorders>
              <w:top w:val="nil"/>
              <w:left w:val="nil"/>
              <w:bottom w:val="single" w:sz="4" w:space="0" w:color="auto"/>
              <w:right w:val="single" w:sz="4" w:space="0" w:color="auto"/>
            </w:tcBorders>
            <w:noWrap/>
            <w:vAlign w:val="center"/>
            <w:hideMark/>
          </w:tcPr>
          <w:p w:rsidR="00FE4094" w:rsidRPr="00661A28" w:rsidP="00FE4094" w14:paraId="01AC29F8" w14:textId="6ADC565C">
            <w:pPr>
              <w:jc w:val="center"/>
              <w:rPr>
                <w:rFonts w:ascii="Arial Narrow" w:eastAsia="Times New Roman" w:hAnsi="Arial Narrow" w:cs="Times New Roman"/>
                <w:sz w:val="20"/>
                <w:szCs w:val="20"/>
              </w:rPr>
            </w:pPr>
            <w:r>
              <w:rPr>
                <w:rFonts w:ascii="Arial Narrow" w:hAnsi="Arial Narrow"/>
                <w:color w:val="000000"/>
                <w:sz w:val="20"/>
                <w:szCs w:val="20"/>
              </w:rPr>
              <w:t>3,112,622</w:t>
            </w:r>
          </w:p>
        </w:tc>
        <w:tc>
          <w:tcPr>
            <w:tcW w:w="1350" w:type="dxa"/>
            <w:gridSpan w:val="2"/>
            <w:tcBorders>
              <w:top w:val="nil"/>
              <w:left w:val="nil"/>
              <w:bottom w:val="single" w:sz="4" w:space="0" w:color="auto"/>
              <w:right w:val="single" w:sz="4" w:space="0" w:color="auto"/>
            </w:tcBorders>
            <w:noWrap/>
            <w:vAlign w:val="center"/>
            <w:hideMark/>
          </w:tcPr>
          <w:p w:rsidR="00FE4094" w:rsidRPr="00B57C76" w:rsidP="00FE4094" w14:paraId="44D2CEDC" w14:textId="22240290">
            <w:pPr>
              <w:jc w:val="center"/>
              <w:rPr>
                <w:rFonts w:ascii="Arial Narrow" w:hAnsi="Arial Narrow"/>
                <w:sz w:val="20"/>
                <w:szCs w:val="20"/>
              </w:rPr>
            </w:pPr>
            <w:r>
              <w:rPr>
                <w:rFonts w:ascii="Arial Narrow" w:hAnsi="Arial Narrow"/>
                <w:color w:val="000000"/>
                <w:sz w:val="20"/>
                <w:szCs w:val="20"/>
              </w:rPr>
              <w:t>589,102</w:t>
            </w:r>
          </w:p>
        </w:tc>
        <w:tc>
          <w:tcPr>
            <w:tcW w:w="1620" w:type="dxa"/>
            <w:gridSpan w:val="2"/>
            <w:tcBorders>
              <w:top w:val="nil"/>
              <w:left w:val="nil"/>
              <w:bottom w:val="single" w:sz="4" w:space="0" w:color="auto"/>
              <w:right w:val="single" w:sz="4" w:space="0" w:color="auto"/>
            </w:tcBorders>
            <w:noWrap/>
            <w:vAlign w:val="center"/>
            <w:hideMark/>
          </w:tcPr>
          <w:p w:rsidR="00FE4094" w:rsidRPr="00FD3B8C" w:rsidP="00FE4094" w14:paraId="66569780" w14:textId="4B1D1771">
            <w:pPr>
              <w:jc w:val="center"/>
              <w:rPr>
                <w:rFonts w:ascii="Arial Narrow" w:hAnsi="Arial Narrow"/>
                <w:sz w:val="20"/>
                <w:szCs w:val="20"/>
              </w:rPr>
            </w:pPr>
            <w:r>
              <w:rPr>
                <w:rFonts w:ascii="Arial Narrow" w:hAnsi="Arial Narrow"/>
                <w:color w:val="000000"/>
                <w:sz w:val="20"/>
                <w:szCs w:val="20"/>
              </w:rPr>
              <w:t>613,009</w:t>
            </w:r>
          </w:p>
        </w:tc>
        <w:tc>
          <w:tcPr>
            <w:tcW w:w="1890" w:type="dxa"/>
            <w:gridSpan w:val="2"/>
            <w:tcBorders>
              <w:top w:val="nil"/>
              <w:left w:val="nil"/>
              <w:bottom w:val="single" w:sz="4" w:space="0" w:color="auto"/>
              <w:right w:val="single" w:sz="4" w:space="0" w:color="auto"/>
            </w:tcBorders>
            <w:noWrap/>
            <w:vAlign w:val="center"/>
            <w:hideMark/>
          </w:tcPr>
          <w:p w:rsidR="00FE4094" w:rsidRPr="007A2B9B" w:rsidP="00FE4094" w14:paraId="22FF0895" w14:textId="4300F4C7">
            <w:pPr>
              <w:jc w:val="center"/>
              <w:rPr>
                <w:rFonts w:ascii="Arial Narrow" w:hAnsi="Arial Narrow"/>
                <w:sz w:val="20"/>
                <w:szCs w:val="20"/>
              </w:rPr>
            </w:pPr>
            <w:r>
              <w:rPr>
                <w:rFonts w:ascii="Arial Narrow" w:hAnsi="Arial Narrow"/>
                <w:color w:val="000000"/>
                <w:sz w:val="20"/>
                <w:szCs w:val="20"/>
              </w:rPr>
              <w:t>306,505</w:t>
            </w:r>
          </w:p>
        </w:tc>
        <w:tc>
          <w:tcPr>
            <w:tcW w:w="1170" w:type="dxa"/>
            <w:tcBorders>
              <w:top w:val="nil"/>
              <w:left w:val="nil"/>
              <w:bottom w:val="single" w:sz="4" w:space="0" w:color="auto"/>
              <w:right w:val="single" w:sz="4" w:space="0" w:color="auto"/>
            </w:tcBorders>
            <w:noWrap/>
            <w:vAlign w:val="center"/>
            <w:hideMark/>
          </w:tcPr>
          <w:p w:rsidR="00FE4094" w:rsidRPr="00661A28" w:rsidP="00FE4094" w14:paraId="2CF8F201" w14:textId="154A7C88">
            <w:pPr>
              <w:jc w:val="center"/>
              <w:rPr>
                <w:rFonts w:ascii="Arial Narrow" w:eastAsia="Times New Roman" w:hAnsi="Arial Narrow" w:cs="Times New Roman"/>
                <w:sz w:val="20"/>
                <w:szCs w:val="20"/>
              </w:rPr>
            </w:pPr>
            <w:r>
              <w:rPr>
                <w:rFonts w:ascii="Arial Narrow" w:hAnsi="Arial Narrow"/>
                <w:color w:val="000000"/>
                <w:sz w:val="20"/>
                <w:szCs w:val="20"/>
              </w:rPr>
              <w:t>1191</w:t>
            </w:r>
          </w:p>
        </w:tc>
        <w:tc>
          <w:tcPr>
            <w:tcW w:w="1350" w:type="dxa"/>
            <w:gridSpan w:val="2"/>
            <w:tcBorders>
              <w:top w:val="nil"/>
              <w:left w:val="single" w:sz="4" w:space="0" w:color="auto"/>
              <w:bottom w:val="single" w:sz="4" w:space="0" w:color="auto"/>
              <w:right w:val="single" w:sz="4" w:space="0" w:color="auto"/>
            </w:tcBorders>
            <w:vAlign w:val="center"/>
          </w:tcPr>
          <w:p w:rsidR="00FE4094" w:rsidP="00FE4094" w14:paraId="7017D795" w14:textId="5B7F4870">
            <w:pPr>
              <w:jc w:val="center"/>
              <w:rPr>
                <w:rFonts w:ascii="Arial Narrow" w:hAnsi="Arial Narrow"/>
                <w:color w:val="000000"/>
                <w:sz w:val="20"/>
                <w:szCs w:val="20"/>
              </w:rPr>
            </w:pPr>
            <w:r>
              <w:rPr>
                <w:rFonts w:ascii="Arial Narrow" w:hAnsi="Arial Narrow"/>
                <w:color w:val="000000"/>
                <w:sz w:val="20"/>
                <w:szCs w:val="20"/>
              </w:rPr>
              <w:t>8,226,492</w:t>
            </w:r>
          </w:p>
        </w:tc>
        <w:tc>
          <w:tcPr>
            <w:tcW w:w="990" w:type="dxa"/>
            <w:tcBorders>
              <w:top w:val="nil"/>
              <w:left w:val="single" w:sz="4" w:space="0" w:color="auto"/>
              <w:bottom w:val="single" w:sz="4" w:space="0" w:color="auto"/>
              <w:right w:val="single" w:sz="4" w:space="0" w:color="auto"/>
            </w:tcBorders>
            <w:vAlign w:val="center"/>
            <w:hideMark/>
          </w:tcPr>
          <w:p w:rsidR="00FE4094" w:rsidRPr="00661A28" w:rsidP="00FE4094" w14:paraId="6568DAD7" w14:textId="2623F161">
            <w:pPr>
              <w:jc w:val="center"/>
              <w:rPr>
                <w:rFonts w:ascii="Arial Narrow" w:eastAsia="Times New Roman" w:hAnsi="Arial Narrow" w:cs="Times New Roman"/>
                <w:sz w:val="20"/>
                <w:szCs w:val="20"/>
              </w:rPr>
            </w:pPr>
            <w:r>
              <w:rPr>
                <w:rFonts w:ascii="Arial Narrow" w:hAnsi="Arial Narrow"/>
                <w:color w:val="000000"/>
                <w:sz w:val="20"/>
                <w:szCs w:val="20"/>
              </w:rPr>
              <w:t>635,413</w:t>
            </w:r>
          </w:p>
        </w:tc>
        <w:tc>
          <w:tcPr>
            <w:tcW w:w="1620" w:type="dxa"/>
            <w:tcBorders>
              <w:top w:val="nil"/>
              <w:left w:val="nil"/>
              <w:bottom w:val="single" w:sz="4" w:space="0" w:color="auto"/>
              <w:right w:val="single" w:sz="4" w:space="0" w:color="auto"/>
            </w:tcBorders>
            <w:noWrap/>
            <w:vAlign w:val="center"/>
          </w:tcPr>
          <w:p w:rsidR="00FE4094" w:rsidRPr="00661A28" w:rsidP="00FE4094" w14:paraId="02A05914" w14:textId="4C3FFA30">
            <w:pPr>
              <w:jc w:val="center"/>
              <w:rPr>
                <w:rFonts w:ascii="Arial Narrow" w:eastAsia="Times New Roman" w:hAnsi="Arial Narrow" w:cs="Times New Roman"/>
                <w:sz w:val="20"/>
                <w:szCs w:val="20"/>
              </w:rPr>
            </w:pPr>
            <w:r>
              <w:rPr>
                <w:rFonts w:ascii="Arial Narrow" w:hAnsi="Arial Narrow"/>
                <w:color w:val="000000"/>
                <w:sz w:val="20"/>
                <w:szCs w:val="20"/>
              </w:rPr>
              <w:t>16,675,699</w:t>
            </w:r>
          </w:p>
        </w:tc>
      </w:tr>
    </w:tbl>
    <w:p w:rsidR="008876DF" w:rsidP="00170739" w14:paraId="286166BF" w14:textId="0975D616">
      <w:pPr>
        <w:rPr>
          <w:rFonts w:ascii="Times New (W1)" w:hAnsi="Times New (W1)" w:cs="Arial"/>
          <w:b/>
          <w:color w:val="000000"/>
          <w:sz w:val="16"/>
        </w:rPr>
        <w:sectPr w:rsidSect="00E50B8D">
          <w:pgSz w:w="15840" w:h="12240" w:orient="landscape"/>
          <w:pgMar w:top="1440" w:right="1440" w:bottom="1440" w:left="1440" w:header="720" w:footer="720" w:gutter="0"/>
          <w:cols w:space="720"/>
          <w:titlePg/>
          <w:docGrid w:linePitch="360"/>
        </w:sectPr>
      </w:pPr>
      <w:r w:rsidRPr="00B81A4E">
        <w:rPr>
          <w:rFonts w:ascii="Times New (W1)" w:hAnsi="Times New (W1)" w:cs="Arial"/>
          <w:color w:val="000000"/>
          <w:sz w:val="16"/>
        </w:rPr>
        <w:t>Note: Table may not sum</w:t>
      </w:r>
      <w:r w:rsidR="002256B1">
        <w:rPr>
          <w:rFonts w:ascii="Times New (W1)" w:hAnsi="Times New (W1)" w:cs="Arial"/>
          <w:color w:val="000000"/>
          <w:sz w:val="16"/>
        </w:rPr>
        <w:t>,</w:t>
      </w:r>
      <w:r w:rsidRPr="00B81A4E">
        <w:rPr>
          <w:rFonts w:ascii="Times New (W1)" w:hAnsi="Times New (W1)" w:cs="Arial"/>
          <w:color w:val="000000"/>
          <w:sz w:val="16"/>
        </w:rPr>
        <w:t xml:space="preserve"> </w:t>
      </w:r>
      <w:r w:rsidRPr="00B81A4E">
        <w:rPr>
          <w:rFonts w:ascii="Times New (W1)" w:hAnsi="Times New (W1)" w:cs="Arial"/>
          <w:color w:val="000000"/>
          <w:sz w:val="16"/>
        </w:rPr>
        <w:t>due to rounding.</w:t>
      </w:r>
    </w:p>
    <w:p w:rsidR="00DC1881" w:rsidRPr="002D6941" w:rsidP="00DC1881" w14:paraId="5C8E370C" w14:textId="77777777">
      <w:pPr>
        <w:rPr>
          <w:bCs/>
          <w:color w:val="000000"/>
          <w:szCs w:val="24"/>
        </w:rPr>
      </w:pPr>
    </w:p>
    <w:p w:rsidR="00DC1881" w:rsidP="00DC1881" w14:paraId="56E29F54" w14:textId="6D16934B">
      <w:pPr>
        <w:tabs>
          <w:tab w:val="left" w:pos="360"/>
        </w:tabs>
        <w:ind w:left="360"/>
        <w:rPr>
          <w:rFonts w:cs="Arial"/>
          <w:color w:val="000000"/>
          <w:szCs w:val="20"/>
        </w:rPr>
      </w:pPr>
      <w:r w:rsidRPr="165FD967">
        <w:rPr>
          <w:rFonts w:cs="Arial"/>
          <w:color w:val="000000"/>
        </w:rPr>
        <w:t xml:space="preserve">TSA assumes applicants for </w:t>
      </w:r>
      <w:r w:rsidRPr="39417930" w:rsidR="00527F3B">
        <w:rPr>
          <w:rFonts w:cs="Arial"/>
          <w:color w:val="000000" w:themeColor="text1"/>
        </w:rPr>
        <w:t>TPAP</w:t>
      </w:r>
      <w:r w:rsidR="00015E96">
        <w:rPr>
          <w:rFonts w:cs="Arial"/>
          <w:color w:val="000000" w:themeColor="text1"/>
        </w:rPr>
        <w:t xml:space="preserve">, MyTSA PreCheck ID, and </w:t>
      </w:r>
      <w:r w:rsidRPr="008D5455" w:rsidR="00015E96">
        <w:rPr>
          <w:rFonts w:cs="Arial"/>
          <w:color w:val="000000" w:themeColor="text1"/>
        </w:rPr>
        <w:t>SIA</w:t>
      </w:r>
      <w:r w:rsidRPr="165FD967">
        <w:rPr>
          <w:rFonts w:cs="Arial"/>
          <w:color w:val="000000"/>
        </w:rPr>
        <w:t xml:space="preserve"> can be employed in various industries and occupations. </w:t>
      </w:r>
      <w:r w:rsidR="00106D77">
        <w:rPr>
          <w:rFonts w:cs="Arial"/>
          <w:color w:val="000000"/>
        </w:rPr>
        <w:t xml:space="preserve"> </w:t>
      </w:r>
      <w:r w:rsidRPr="165FD967">
        <w:rPr>
          <w:rFonts w:cs="Arial"/>
          <w:color w:val="000000"/>
        </w:rPr>
        <w:t>Therefore, TSA uses a fully loaded compensation rate</w:t>
      </w:r>
      <w:r>
        <w:rPr>
          <w:rStyle w:val="FootnoteReference"/>
          <w:rFonts w:cs="Arial"/>
          <w:color w:val="000000"/>
        </w:rPr>
        <w:footnoteReference w:id="25"/>
      </w:r>
      <w:r w:rsidRPr="00843944">
        <w:rPr>
          <w:sz w:val="20"/>
          <w:szCs w:val="20"/>
          <w:vertAlign w:val="superscript"/>
        </w:rPr>
        <w:t xml:space="preserve"> </w:t>
      </w:r>
      <w:r w:rsidRPr="165FD967">
        <w:rPr>
          <w:rFonts w:cs="Arial"/>
          <w:color w:val="000000"/>
        </w:rPr>
        <w:t>of $</w:t>
      </w:r>
      <w:r w:rsidRPr="165FD967" w:rsidR="00A717E9">
        <w:rPr>
          <w:rFonts w:cs="Arial"/>
          <w:color w:val="000000"/>
        </w:rPr>
        <w:t>4</w:t>
      </w:r>
      <w:r w:rsidR="00015E96">
        <w:rPr>
          <w:rFonts w:cs="Arial"/>
          <w:color w:val="000000"/>
        </w:rPr>
        <w:t>8.05</w:t>
      </w:r>
      <w:r w:rsidRPr="165FD967">
        <w:rPr>
          <w:rFonts w:cs="Arial"/>
          <w:color w:val="000000"/>
        </w:rPr>
        <w:t>, including both wages and benefits, for each respondent.</w:t>
      </w:r>
    </w:p>
    <w:p w:rsidR="00DC1881" w:rsidP="00DC1881" w14:paraId="4F072D6F" w14:textId="77777777">
      <w:pPr>
        <w:tabs>
          <w:tab w:val="left" w:pos="360"/>
        </w:tabs>
        <w:ind w:left="360"/>
        <w:rPr>
          <w:rFonts w:cs="Arial"/>
          <w:color w:val="000000"/>
          <w:szCs w:val="20"/>
        </w:rPr>
      </w:pPr>
    </w:p>
    <w:p w:rsidR="00DC1881" w:rsidP="00DC1881" w14:paraId="6166E5F2" w14:textId="3E1B8BB9">
      <w:pPr>
        <w:keepNext/>
        <w:tabs>
          <w:tab w:val="left" w:pos="360"/>
        </w:tabs>
        <w:ind w:left="360"/>
        <w:rPr>
          <w:rFonts w:cs="Arial"/>
          <w:color w:val="000000"/>
          <w:szCs w:val="20"/>
        </w:rPr>
      </w:pPr>
      <w:r>
        <w:rPr>
          <w:rFonts w:cs="Arial"/>
          <w:color w:val="000000"/>
          <w:szCs w:val="20"/>
        </w:rPr>
        <w:t xml:space="preserve">TSA estimates the total cost burden for respondents by multiplying the number of application enrollees by the compensation rate for each respondent. </w:t>
      </w:r>
      <w:r w:rsidR="00106D77">
        <w:rPr>
          <w:rFonts w:cs="Arial"/>
          <w:color w:val="000000"/>
          <w:szCs w:val="20"/>
        </w:rPr>
        <w:t xml:space="preserve"> </w:t>
      </w:r>
      <w:r>
        <w:rPr>
          <w:rFonts w:cs="Arial"/>
          <w:color w:val="000000"/>
          <w:szCs w:val="20"/>
        </w:rPr>
        <w:t>Multiplying the total time burden in hours</w:t>
      </w:r>
      <w:r w:rsidRPr="0087269F">
        <w:rPr>
          <w:rFonts w:cs="Arial"/>
          <w:color w:val="000000"/>
          <w:szCs w:val="20"/>
        </w:rPr>
        <w:t xml:space="preserve">, </w:t>
      </w:r>
      <w:r w:rsidRPr="00ED283A" w:rsidR="00ED283A">
        <w:rPr>
          <w:rFonts w:cs="Arial"/>
          <w:color w:val="000000"/>
          <w:szCs w:val="20"/>
        </w:rPr>
        <w:t>12,</w:t>
      </w:r>
      <w:r w:rsidR="00BF0342">
        <w:rPr>
          <w:rFonts w:cs="Arial"/>
          <w:color w:val="000000"/>
          <w:szCs w:val="20"/>
        </w:rPr>
        <w:t>859,023</w:t>
      </w:r>
      <w:r w:rsidRPr="0087269F">
        <w:rPr>
          <w:rFonts w:cs="Arial"/>
          <w:color w:val="000000"/>
          <w:szCs w:val="20"/>
        </w:rPr>
        <w:t>,</w:t>
      </w:r>
      <w:r>
        <w:rPr>
          <w:rFonts w:cs="Arial"/>
          <w:color w:val="000000"/>
          <w:szCs w:val="20"/>
        </w:rPr>
        <w:t xml:space="preserve"> by the loaded wage rate of $</w:t>
      </w:r>
      <w:r w:rsidR="00E32649">
        <w:rPr>
          <w:rFonts w:cs="Arial"/>
          <w:color w:val="000000"/>
          <w:szCs w:val="20"/>
        </w:rPr>
        <w:t>48.05</w:t>
      </w:r>
      <w:r>
        <w:rPr>
          <w:rFonts w:cs="Arial"/>
          <w:color w:val="000000"/>
          <w:szCs w:val="20"/>
        </w:rPr>
        <w:t xml:space="preserve">, TSA estimates a total hourly cost burden estimate of </w:t>
      </w:r>
      <w:r w:rsidRPr="00CF3F27" w:rsidR="00CF3F27">
        <w:rPr>
          <w:rFonts w:cs="Arial"/>
          <w:color w:val="000000"/>
          <w:szCs w:val="20"/>
        </w:rPr>
        <w:t>$</w:t>
      </w:r>
      <w:r w:rsidR="00BF0342">
        <w:rPr>
          <w:rFonts w:cs="Arial"/>
          <w:color w:val="000000"/>
          <w:szCs w:val="20"/>
        </w:rPr>
        <w:t>617,876,075</w:t>
      </w:r>
      <w:r>
        <w:rPr>
          <w:rFonts w:cs="Arial"/>
          <w:b/>
          <w:color w:val="000000"/>
          <w:szCs w:val="20"/>
        </w:rPr>
        <w:t xml:space="preserve"> </w:t>
      </w:r>
      <w:r>
        <w:rPr>
          <w:rFonts w:cs="Arial"/>
          <w:color w:val="000000"/>
          <w:szCs w:val="20"/>
        </w:rPr>
        <w:t xml:space="preserve">for respondents. </w:t>
      </w:r>
      <w:r w:rsidR="00106D77">
        <w:rPr>
          <w:rFonts w:cs="Arial"/>
          <w:color w:val="000000"/>
          <w:szCs w:val="20"/>
        </w:rPr>
        <w:t xml:space="preserve"> </w:t>
      </w:r>
      <w:r>
        <w:rPr>
          <w:rFonts w:cs="Arial"/>
          <w:color w:val="000000"/>
          <w:szCs w:val="20"/>
        </w:rPr>
        <w:t xml:space="preserve">TSA multiplies the </w:t>
      </w:r>
      <w:r w:rsidR="00A276F8">
        <w:rPr>
          <w:rFonts w:cs="Arial"/>
          <w:color w:val="000000"/>
          <w:szCs w:val="20"/>
        </w:rPr>
        <w:t>average</w:t>
      </w:r>
      <w:r>
        <w:rPr>
          <w:rFonts w:cs="Arial"/>
          <w:color w:val="000000"/>
          <w:szCs w:val="20"/>
        </w:rPr>
        <w:t xml:space="preserve"> time burden in hours</w:t>
      </w:r>
      <w:r w:rsidRPr="00810308">
        <w:t xml:space="preserve">, </w:t>
      </w:r>
      <w:r w:rsidRPr="0087269F" w:rsidR="0087269F">
        <w:t>4,</w:t>
      </w:r>
      <w:r w:rsidR="00070BC7">
        <w:t>286,341</w:t>
      </w:r>
      <w:r w:rsidRPr="00810308" w:rsidR="006963D3">
        <w:rPr>
          <w:b/>
          <w:sz w:val="22"/>
        </w:rPr>
        <w:t xml:space="preserve"> </w:t>
      </w:r>
      <w:r w:rsidRPr="00810308">
        <w:t xml:space="preserve">by </w:t>
      </w:r>
      <w:r w:rsidRPr="00810308" w:rsidR="006441F8">
        <w:t xml:space="preserve">the </w:t>
      </w:r>
      <w:r>
        <w:rPr>
          <w:rFonts w:cs="Arial"/>
          <w:color w:val="000000"/>
          <w:szCs w:val="20"/>
        </w:rPr>
        <w:t>hourly rate of $</w:t>
      </w:r>
      <w:r w:rsidR="00A717E9">
        <w:rPr>
          <w:rFonts w:cs="Arial"/>
          <w:color w:val="000000"/>
          <w:szCs w:val="20"/>
        </w:rPr>
        <w:t>4</w:t>
      </w:r>
      <w:r w:rsidR="00BC63BC">
        <w:rPr>
          <w:rFonts w:cs="Arial"/>
          <w:color w:val="000000"/>
          <w:szCs w:val="20"/>
        </w:rPr>
        <w:t>8.05</w:t>
      </w:r>
      <w:r>
        <w:rPr>
          <w:rFonts w:cs="Arial"/>
          <w:color w:val="000000"/>
          <w:szCs w:val="20"/>
        </w:rPr>
        <w:t xml:space="preserve"> to estimate an </w:t>
      </w:r>
      <w:r w:rsidR="00A276F8">
        <w:rPr>
          <w:rFonts w:cs="Arial"/>
          <w:color w:val="000000"/>
          <w:szCs w:val="20"/>
        </w:rPr>
        <w:t>average</w:t>
      </w:r>
      <w:r>
        <w:rPr>
          <w:rFonts w:cs="Arial"/>
          <w:color w:val="000000"/>
          <w:szCs w:val="20"/>
        </w:rPr>
        <w:t xml:space="preserve"> hourly cost burden of </w:t>
      </w:r>
      <w:r w:rsidRPr="00CF3F27" w:rsidR="00CF3F27">
        <w:rPr>
          <w:rFonts w:cs="Arial"/>
          <w:color w:val="000000"/>
          <w:szCs w:val="20"/>
        </w:rPr>
        <w:t>$</w:t>
      </w:r>
      <w:r w:rsidR="00070BC7">
        <w:rPr>
          <w:rFonts w:cs="Arial"/>
          <w:color w:val="000000"/>
          <w:szCs w:val="20"/>
        </w:rPr>
        <w:t>205,958,692</w:t>
      </w:r>
      <w:r>
        <w:rPr>
          <w:rFonts w:cs="Arial"/>
          <w:color w:val="000000"/>
          <w:szCs w:val="20"/>
        </w:rPr>
        <w:t xml:space="preserve">. </w:t>
      </w:r>
      <w:r w:rsidR="00106D77">
        <w:rPr>
          <w:rFonts w:cs="Arial"/>
          <w:color w:val="000000"/>
          <w:szCs w:val="20"/>
        </w:rPr>
        <w:t xml:space="preserve"> </w:t>
      </w:r>
      <w:r>
        <w:rPr>
          <w:rFonts w:cs="Arial"/>
          <w:color w:val="000000"/>
          <w:szCs w:val="20"/>
        </w:rPr>
        <w:t xml:space="preserve">Table </w:t>
      </w:r>
      <w:r w:rsidR="00EB6025">
        <w:rPr>
          <w:rFonts w:cs="Arial"/>
          <w:color w:val="000000"/>
          <w:szCs w:val="20"/>
        </w:rPr>
        <w:t>17</w:t>
      </w:r>
      <w:r>
        <w:rPr>
          <w:rFonts w:cs="Arial"/>
          <w:color w:val="000000"/>
          <w:szCs w:val="20"/>
        </w:rPr>
        <w:t xml:space="preserve"> below displays both </w:t>
      </w:r>
      <w:r w:rsidR="00106D77">
        <w:rPr>
          <w:rFonts w:cs="Arial"/>
          <w:color w:val="000000"/>
          <w:szCs w:val="20"/>
        </w:rPr>
        <w:t>3</w:t>
      </w:r>
      <w:r>
        <w:rPr>
          <w:rFonts w:cs="Arial"/>
          <w:color w:val="000000"/>
          <w:szCs w:val="20"/>
        </w:rPr>
        <w:t xml:space="preserve">-year total hourly cost burden and </w:t>
      </w:r>
      <w:r w:rsidR="00A276F8">
        <w:rPr>
          <w:rFonts w:cs="Arial"/>
          <w:color w:val="000000"/>
          <w:szCs w:val="20"/>
        </w:rPr>
        <w:t>average</w:t>
      </w:r>
      <w:r>
        <w:rPr>
          <w:rFonts w:cs="Arial"/>
          <w:color w:val="000000"/>
          <w:szCs w:val="20"/>
        </w:rPr>
        <w:t xml:space="preserve"> hourly cost burden for </w:t>
      </w:r>
      <w:r w:rsidR="00527F3B">
        <w:rPr>
          <w:rFonts w:cs="Arial"/>
          <w:color w:val="000000"/>
          <w:szCs w:val="20"/>
        </w:rPr>
        <w:t>TPAP</w:t>
      </w:r>
      <w:r>
        <w:rPr>
          <w:rFonts w:cs="Arial"/>
          <w:color w:val="000000"/>
          <w:szCs w:val="20"/>
        </w:rPr>
        <w:t xml:space="preserve"> respondents.</w:t>
      </w:r>
    </w:p>
    <w:p w:rsidR="00A276F8" w:rsidRPr="00661A28" w:rsidP="00DC1881" w14:paraId="0D008C60" w14:textId="79830BBE">
      <w:pPr>
        <w:keepNext/>
        <w:tabs>
          <w:tab w:val="left" w:pos="360"/>
        </w:tabs>
        <w:ind w:left="360"/>
        <w:rPr>
          <w:rFonts w:ascii="Arial Narrow" w:hAnsi="Arial Narrow" w:cs="Arial"/>
          <w:color w:val="000000"/>
          <w:szCs w:val="20"/>
        </w:rPr>
      </w:pPr>
    </w:p>
    <w:tbl>
      <w:tblPr>
        <w:tblW w:w="10878" w:type="dxa"/>
        <w:tblLook w:val="04A0"/>
      </w:tblPr>
      <w:tblGrid>
        <w:gridCol w:w="2384"/>
        <w:gridCol w:w="2446"/>
        <w:gridCol w:w="1943"/>
        <w:gridCol w:w="3091"/>
        <w:gridCol w:w="1014"/>
      </w:tblGrid>
      <w:tr w14:paraId="30CC6C5E" w14:textId="77777777" w:rsidTr="00607504">
        <w:tblPrEx>
          <w:tblW w:w="10878" w:type="dxa"/>
          <w:tblLook w:val="04A0"/>
        </w:tblPrEx>
        <w:trPr>
          <w:trHeight w:val="228"/>
        </w:trPr>
        <w:tc>
          <w:tcPr>
            <w:tcW w:w="10878" w:type="dxa"/>
            <w:gridSpan w:val="5"/>
            <w:tcBorders>
              <w:top w:val="nil"/>
              <w:left w:val="nil"/>
              <w:bottom w:val="nil"/>
              <w:right w:val="nil"/>
            </w:tcBorders>
            <w:noWrap/>
            <w:vAlign w:val="center"/>
            <w:hideMark/>
          </w:tcPr>
          <w:p w:rsidR="007742DA" w:rsidRPr="00661A28" w:rsidP="007F2D37" w14:paraId="628F5C15" w14:textId="159C88CC">
            <w:pP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sidR="00EB6025">
              <w:rPr>
                <w:rFonts w:ascii="Arial Narrow" w:eastAsia="Times New Roman" w:hAnsi="Arial Narrow" w:cs="Times New Roman"/>
                <w:b/>
                <w:bCs/>
                <w:color w:val="000000"/>
                <w:sz w:val="20"/>
                <w:szCs w:val="20"/>
              </w:rPr>
              <w:t>17</w:t>
            </w:r>
            <w:r w:rsidRPr="00661A28">
              <w:rPr>
                <w:rFonts w:ascii="Arial Narrow" w:eastAsia="Times New Roman" w:hAnsi="Arial Narrow" w:cs="Times New Roman"/>
                <w:b/>
                <w:bCs/>
                <w:color w:val="000000"/>
                <w:sz w:val="20"/>
                <w:szCs w:val="20"/>
              </w:rPr>
              <w:t xml:space="preserve">: Estimated Total Hourly Cost Burden </w:t>
            </w:r>
            <w:r w:rsidR="002256B1">
              <w:rPr>
                <w:rFonts w:ascii="Arial Narrow" w:eastAsia="Times New Roman" w:hAnsi="Arial Narrow" w:cs="Times New Roman"/>
                <w:b/>
                <w:bCs/>
                <w:color w:val="000000"/>
                <w:sz w:val="20"/>
                <w:szCs w:val="20"/>
              </w:rPr>
              <w:t>b</w:t>
            </w:r>
            <w:r w:rsidRPr="00661A28">
              <w:rPr>
                <w:rFonts w:ascii="Arial Narrow" w:eastAsia="Times New Roman" w:hAnsi="Arial Narrow" w:cs="Times New Roman"/>
                <w:b/>
                <w:bCs/>
                <w:color w:val="000000"/>
                <w:sz w:val="20"/>
                <w:szCs w:val="20"/>
              </w:rPr>
              <w:t>y Year</w:t>
            </w:r>
          </w:p>
        </w:tc>
      </w:tr>
      <w:tr w14:paraId="11E2B5FB" w14:textId="77777777" w:rsidTr="00FF765A">
        <w:tblPrEx>
          <w:tblW w:w="10878" w:type="dxa"/>
          <w:tblLook w:val="04A0"/>
        </w:tblPrEx>
        <w:trPr>
          <w:gridAfter w:val="1"/>
          <w:wAfter w:w="1014" w:type="dxa"/>
          <w:trHeight w:val="652"/>
        </w:trPr>
        <w:tc>
          <w:tcPr>
            <w:tcW w:w="2384" w:type="dxa"/>
            <w:tcBorders>
              <w:top w:val="single" w:sz="4" w:space="0" w:color="auto"/>
              <w:left w:val="single" w:sz="4" w:space="0" w:color="auto"/>
              <w:bottom w:val="single" w:sz="4" w:space="0" w:color="auto"/>
              <w:right w:val="single" w:sz="4" w:space="0" w:color="auto"/>
            </w:tcBorders>
            <w:noWrap/>
            <w:vAlign w:val="center"/>
            <w:hideMark/>
          </w:tcPr>
          <w:p w:rsidR="00A717E9" w:rsidRPr="00661A28" w:rsidP="00BF32D6" w14:paraId="2D662AB7"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Year</w:t>
            </w:r>
          </w:p>
        </w:tc>
        <w:tc>
          <w:tcPr>
            <w:tcW w:w="2446" w:type="dxa"/>
            <w:tcBorders>
              <w:top w:val="single" w:sz="4" w:space="0" w:color="auto"/>
              <w:left w:val="single" w:sz="4" w:space="0" w:color="auto"/>
              <w:bottom w:val="single" w:sz="4" w:space="0" w:color="auto"/>
              <w:right w:val="single" w:sz="4" w:space="0" w:color="auto"/>
            </w:tcBorders>
            <w:vAlign w:val="center"/>
            <w:hideMark/>
          </w:tcPr>
          <w:p w:rsidR="00A717E9" w:rsidRPr="00661A28" w:rsidP="00BF32D6" w14:paraId="43817CC8" w14:textId="45ABE128">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Hour Burden</w:t>
            </w:r>
          </w:p>
        </w:tc>
        <w:tc>
          <w:tcPr>
            <w:tcW w:w="1943" w:type="dxa"/>
            <w:tcBorders>
              <w:top w:val="single" w:sz="4" w:space="0" w:color="auto"/>
              <w:left w:val="single" w:sz="4" w:space="0" w:color="auto"/>
              <w:bottom w:val="single" w:sz="4" w:space="0" w:color="auto"/>
              <w:right w:val="single" w:sz="4" w:space="0" w:color="auto"/>
            </w:tcBorders>
            <w:vAlign w:val="center"/>
            <w:hideMark/>
          </w:tcPr>
          <w:p w:rsidR="00A717E9" w:rsidRPr="00661A28" w:rsidP="00BF32D6" w14:paraId="599CD760"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Hourly Compensation Wage Rate</w:t>
            </w:r>
          </w:p>
        </w:tc>
        <w:tc>
          <w:tcPr>
            <w:tcW w:w="3091" w:type="dxa"/>
            <w:tcBorders>
              <w:top w:val="single" w:sz="4" w:space="0" w:color="auto"/>
              <w:left w:val="single" w:sz="4" w:space="0" w:color="auto"/>
              <w:bottom w:val="single" w:sz="4" w:space="0" w:color="auto"/>
              <w:right w:val="single" w:sz="4" w:space="0" w:color="auto"/>
            </w:tcBorders>
            <w:vAlign w:val="center"/>
            <w:hideMark/>
          </w:tcPr>
          <w:p w:rsidR="00A717E9" w:rsidRPr="00661A28" w:rsidP="00BF32D6" w14:paraId="70FF6C18"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Hour Cost Burden</w:t>
            </w:r>
          </w:p>
        </w:tc>
      </w:tr>
      <w:tr w14:paraId="656821DD" w14:textId="77777777" w:rsidTr="00FF765A">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noWrap/>
            <w:vAlign w:val="center"/>
            <w:hideMark/>
          </w:tcPr>
          <w:p w:rsidR="00A717E9" w:rsidRPr="00661A28" w:rsidP="00BF32D6" w14:paraId="416C08F8" w14:textId="3E877308">
            <w:pPr>
              <w:jc w:val="center"/>
              <w:rPr>
                <w:rFonts w:ascii="Arial Narrow" w:eastAsia="Times New Roman" w:hAnsi="Arial Narrow" w:cs="Times New Roman"/>
                <w:color w:val="000000"/>
                <w:sz w:val="20"/>
                <w:szCs w:val="20"/>
              </w:rPr>
            </w:pPr>
          </w:p>
        </w:tc>
        <w:tc>
          <w:tcPr>
            <w:tcW w:w="2446" w:type="dxa"/>
            <w:tcBorders>
              <w:top w:val="single" w:sz="4" w:space="0" w:color="auto"/>
              <w:left w:val="single" w:sz="4" w:space="0" w:color="auto"/>
              <w:bottom w:val="single" w:sz="4" w:space="0" w:color="auto"/>
              <w:right w:val="single" w:sz="4" w:space="0" w:color="auto"/>
            </w:tcBorders>
            <w:noWrap/>
            <w:vAlign w:val="center"/>
            <w:hideMark/>
          </w:tcPr>
          <w:p w:rsidR="00A717E9" w:rsidRPr="00661A28" w:rsidP="00BF32D6" w14:paraId="68A0E111"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1943" w:type="dxa"/>
            <w:tcBorders>
              <w:top w:val="single" w:sz="4" w:space="0" w:color="auto"/>
              <w:left w:val="single" w:sz="4" w:space="0" w:color="auto"/>
              <w:bottom w:val="single" w:sz="4" w:space="0" w:color="auto"/>
              <w:right w:val="single" w:sz="4" w:space="0" w:color="auto"/>
            </w:tcBorders>
            <w:noWrap/>
            <w:vAlign w:val="center"/>
            <w:hideMark/>
          </w:tcPr>
          <w:p w:rsidR="00A717E9" w:rsidRPr="00661A28" w:rsidP="00BF32D6" w14:paraId="7EE7343F"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3091" w:type="dxa"/>
            <w:tcBorders>
              <w:top w:val="single" w:sz="4" w:space="0" w:color="auto"/>
              <w:left w:val="single" w:sz="4" w:space="0" w:color="auto"/>
              <w:bottom w:val="single" w:sz="4" w:space="0" w:color="auto"/>
              <w:right w:val="single" w:sz="4" w:space="0" w:color="auto"/>
            </w:tcBorders>
            <w:noWrap/>
            <w:vAlign w:val="center"/>
            <w:hideMark/>
          </w:tcPr>
          <w:p w:rsidR="00A717E9" w:rsidRPr="00661A28" w:rsidP="00BF32D6" w14:paraId="06CC4462" w14:textId="7777777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 xml:space="preserve">C = A </w:t>
            </w:r>
            <w:r w:rsidRPr="00661A28">
              <w:rPr>
                <w:rFonts w:ascii="Arial Narrow" w:eastAsia="Times New Roman" w:hAnsi="Arial Narrow" w:cs="Calibri"/>
                <w:color w:val="000000"/>
                <w:sz w:val="20"/>
                <w:szCs w:val="20"/>
              </w:rPr>
              <w:t>×</w:t>
            </w:r>
            <w:r w:rsidRPr="00661A28">
              <w:rPr>
                <w:rFonts w:ascii="Arial Narrow" w:eastAsia="Times New Roman" w:hAnsi="Arial Narrow" w:cs="Times New Roman"/>
                <w:color w:val="000000"/>
                <w:sz w:val="20"/>
                <w:szCs w:val="20"/>
              </w:rPr>
              <w:t xml:space="preserve"> B</w:t>
            </w:r>
          </w:p>
        </w:tc>
      </w:tr>
      <w:tr w14:paraId="2CC9A520" w14:textId="77777777" w:rsidTr="003503A7">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noWrap/>
            <w:vAlign w:val="center"/>
            <w:hideMark/>
          </w:tcPr>
          <w:p w:rsidR="00CE2236" w:rsidRPr="00661A28" w:rsidP="00CE2236" w14:paraId="66E81950" w14:textId="0976D656">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6</w:t>
            </w:r>
          </w:p>
        </w:tc>
        <w:tc>
          <w:tcPr>
            <w:tcW w:w="2446" w:type="dxa"/>
            <w:tcBorders>
              <w:top w:val="single" w:sz="4" w:space="0" w:color="auto"/>
              <w:left w:val="single" w:sz="4" w:space="0" w:color="auto"/>
              <w:bottom w:val="single" w:sz="4" w:space="0" w:color="auto"/>
              <w:right w:val="single" w:sz="4" w:space="0" w:color="auto"/>
            </w:tcBorders>
            <w:noWrap/>
            <w:vAlign w:val="center"/>
          </w:tcPr>
          <w:p w:rsidR="00CE2236" w:rsidRPr="00661A28" w:rsidP="00CE2236" w14:paraId="711FFFD4" w14:textId="65EFD731">
            <w:pPr>
              <w:jc w:val="center"/>
              <w:rPr>
                <w:rFonts w:ascii="Arial Narrow" w:eastAsia="Times New Roman" w:hAnsi="Arial Narrow" w:cs="Times New Roman"/>
                <w:color w:val="000000"/>
                <w:sz w:val="20"/>
                <w:szCs w:val="20"/>
              </w:rPr>
            </w:pPr>
            <w:r>
              <w:rPr>
                <w:rFonts w:ascii="Arial Narrow" w:hAnsi="Arial Narrow"/>
                <w:color w:val="000000"/>
                <w:sz w:val="20"/>
                <w:szCs w:val="20"/>
              </w:rPr>
              <w:t>4,854,674</w:t>
            </w:r>
          </w:p>
        </w:tc>
        <w:tc>
          <w:tcPr>
            <w:tcW w:w="1943" w:type="dxa"/>
            <w:vMerge w:val="restart"/>
            <w:tcBorders>
              <w:top w:val="single" w:sz="4" w:space="0" w:color="auto"/>
              <w:left w:val="single" w:sz="4" w:space="0" w:color="auto"/>
              <w:bottom w:val="single" w:sz="4" w:space="0" w:color="auto"/>
              <w:right w:val="single" w:sz="4" w:space="0" w:color="auto"/>
            </w:tcBorders>
            <w:noWrap/>
            <w:vAlign w:val="center"/>
            <w:hideMark/>
          </w:tcPr>
          <w:p w:rsidR="00CE2236" w:rsidRPr="00661A28" w:rsidP="00CE2236" w14:paraId="73A66C30" w14:textId="0246BDED">
            <w:pPr>
              <w:jc w:val="center"/>
              <w:rPr>
                <w:rFonts w:ascii="Arial Narrow" w:eastAsia="Times New Roman" w:hAnsi="Arial Narrow" w:cs="Times New Roman"/>
                <w:color w:val="000000"/>
                <w:sz w:val="20"/>
                <w:szCs w:val="20"/>
              </w:rPr>
            </w:pPr>
            <w:r>
              <w:rPr>
                <w:rFonts w:ascii="Arial Narrow" w:hAnsi="Arial Narrow"/>
                <w:color w:val="000000"/>
                <w:sz w:val="20"/>
                <w:szCs w:val="20"/>
              </w:rPr>
              <w:t>$48.05</w:t>
            </w:r>
            <w:r w:rsidR="00ED283A">
              <w:rPr>
                <w:rFonts w:ascii="Arial Narrow" w:hAnsi="Arial Narrow"/>
                <w:color w:val="000000"/>
                <w:sz w:val="20"/>
                <w:szCs w:val="20"/>
              </w:rPr>
              <w:t xml:space="preserve"> </w:t>
            </w:r>
          </w:p>
        </w:tc>
        <w:tc>
          <w:tcPr>
            <w:tcW w:w="3091" w:type="dxa"/>
            <w:tcBorders>
              <w:top w:val="single" w:sz="4" w:space="0" w:color="auto"/>
              <w:left w:val="nil"/>
              <w:bottom w:val="single" w:sz="4" w:space="0" w:color="auto"/>
              <w:right w:val="single" w:sz="4" w:space="0" w:color="auto"/>
            </w:tcBorders>
            <w:noWrap/>
            <w:vAlign w:val="center"/>
          </w:tcPr>
          <w:p w:rsidR="00CE2236" w:rsidRPr="00661A28" w:rsidP="00CE2236" w14:paraId="52915729" w14:textId="33969985">
            <w:pPr>
              <w:jc w:val="center"/>
              <w:rPr>
                <w:rFonts w:ascii="Arial Narrow" w:eastAsia="Times New Roman" w:hAnsi="Arial Narrow" w:cs="Times New Roman"/>
                <w:color w:val="000000"/>
                <w:sz w:val="20"/>
                <w:szCs w:val="20"/>
              </w:rPr>
            </w:pPr>
            <w:r>
              <w:rPr>
                <w:rFonts w:ascii="Arial Narrow" w:hAnsi="Arial Narrow"/>
                <w:color w:val="000000"/>
                <w:sz w:val="20"/>
                <w:szCs w:val="20"/>
              </w:rPr>
              <w:t xml:space="preserve">$233,267,093 </w:t>
            </w:r>
          </w:p>
        </w:tc>
      </w:tr>
      <w:tr w14:paraId="176511D5" w14:textId="77777777" w:rsidTr="003503A7">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noWrap/>
            <w:vAlign w:val="center"/>
            <w:hideMark/>
          </w:tcPr>
          <w:p w:rsidR="00CE2236" w:rsidRPr="00661A28" w:rsidP="00CE2236" w14:paraId="4ED07F50" w14:textId="61D187BF">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7</w:t>
            </w:r>
          </w:p>
        </w:tc>
        <w:tc>
          <w:tcPr>
            <w:tcW w:w="2446" w:type="dxa"/>
            <w:tcBorders>
              <w:top w:val="nil"/>
              <w:left w:val="single" w:sz="4" w:space="0" w:color="auto"/>
              <w:bottom w:val="single" w:sz="4" w:space="0" w:color="auto"/>
              <w:right w:val="single" w:sz="4" w:space="0" w:color="auto"/>
            </w:tcBorders>
            <w:noWrap/>
            <w:vAlign w:val="center"/>
          </w:tcPr>
          <w:p w:rsidR="00CE2236" w:rsidRPr="00661A28" w:rsidP="00CE2236" w14:paraId="2FB0ECDE" w14:textId="040A4CD2">
            <w:pPr>
              <w:jc w:val="center"/>
              <w:rPr>
                <w:rFonts w:ascii="Arial Narrow" w:eastAsia="Times New Roman" w:hAnsi="Arial Narrow" w:cs="Times New Roman"/>
                <w:color w:val="000000"/>
                <w:sz w:val="20"/>
                <w:szCs w:val="20"/>
              </w:rPr>
            </w:pPr>
            <w:r>
              <w:rPr>
                <w:rFonts w:ascii="Arial Narrow" w:hAnsi="Arial Narrow"/>
                <w:color w:val="000000"/>
                <w:sz w:val="20"/>
                <w:szCs w:val="20"/>
              </w:rPr>
              <w:t>3,922,707</w:t>
            </w: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CE2236" w:rsidRPr="00661A28" w:rsidP="00CE2236" w14:paraId="317BBB18" w14:textId="77777777">
            <w:pPr>
              <w:rPr>
                <w:rFonts w:ascii="Arial Narrow" w:eastAsia="Times New Roman" w:hAnsi="Arial Narrow" w:cs="Times New Roman"/>
                <w:color w:val="000000"/>
                <w:sz w:val="20"/>
                <w:szCs w:val="20"/>
              </w:rPr>
            </w:pPr>
          </w:p>
        </w:tc>
        <w:tc>
          <w:tcPr>
            <w:tcW w:w="3091" w:type="dxa"/>
            <w:tcBorders>
              <w:top w:val="nil"/>
              <w:left w:val="nil"/>
              <w:bottom w:val="single" w:sz="4" w:space="0" w:color="auto"/>
              <w:right w:val="single" w:sz="4" w:space="0" w:color="auto"/>
            </w:tcBorders>
            <w:noWrap/>
            <w:vAlign w:val="center"/>
          </w:tcPr>
          <w:p w:rsidR="00CE2236" w:rsidRPr="00661A28" w:rsidP="00CE2236" w14:paraId="72C55544" w14:textId="49BA134F">
            <w:pPr>
              <w:jc w:val="center"/>
              <w:rPr>
                <w:rFonts w:ascii="Arial Narrow" w:eastAsia="Times New Roman" w:hAnsi="Arial Narrow" w:cs="Times New Roman"/>
                <w:color w:val="000000"/>
                <w:sz w:val="20"/>
                <w:szCs w:val="20"/>
              </w:rPr>
            </w:pPr>
            <w:r>
              <w:rPr>
                <w:rFonts w:ascii="Arial Narrow" w:hAnsi="Arial Narrow"/>
                <w:color w:val="000000"/>
                <w:sz w:val="20"/>
                <w:szCs w:val="20"/>
              </w:rPr>
              <w:t>$188,486,060</w:t>
            </w:r>
          </w:p>
        </w:tc>
      </w:tr>
      <w:tr w14:paraId="179F549F" w14:textId="77777777" w:rsidTr="004F5FBA">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noWrap/>
            <w:vAlign w:val="center"/>
            <w:hideMark/>
          </w:tcPr>
          <w:p w:rsidR="004F5FBA" w:rsidRPr="00661A28" w:rsidP="004F5FBA" w14:paraId="1B69E33C" w14:textId="3C377241">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8</w:t>
            </w:r>
          </w:p>
        </w:tc>
        <w:tc>
          <w:tcPr>
            <w:tcW w:w="2446" w:type="dxa"/>
            <w:tcBorders>
              <w:top w:val="nil"/>
              <w:left w:val="single" w:sz="4" w:space="0" w:color="auto"/>
              <w:bottom w:val="single" w:sz="4" w:space="0" w:color="auto"/>
              <w:right w:val="single" w:sz="4" w:space="0" w:color="auto"/>
            </w:tcBorders>
            <w:noWrap/>
            <w:vAlign w:val="center"/>
          </w:tcPr>
          <w:p w:rsidR="004F5FBA" w:rsidRPr="00661A28" w:rsidP="004F5FBA" w14:paraId="483F39E1" w14:textId="01980C58">
            <w:pPr>
              <w:jc w:val="center"/>
              <w:rPr>
                <w:rFonts w:ascii="Arial Narrow" w:eastAsia="Times New Roman" w:hAnsi="Arial Narrow" w:cs="Times New Roman"/>
                <w:color w:val="000000"/>
                <w:sz w:val="20"/>
                <w:szCs w:val="20"/>
              </w:rPr>
            </w:pPr>
            <w:r>
              <w:rPr>
                <w:rFonts w:ascii="Arial Narrow" w:hAnsi="Arial Narrow"/>
                <w:color w:val="000000"/>
                <w:sz w:val="20"/>
                <w:szCs w:val="20"/>
              </w:rPr>
              <w:t>4,081,643</w:t>
            </w: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4F5FBA" w:rsidRPr="00661A28" w:rsidP="004F5FBA" w14:paraId="3C9C58B6" w14:textId="77777777">
            <w:pPr>
              <w:rPr>
                <w:rFonts w:ascii="Arial Narrow" w:eastAsia="Times New Roman" w:hAnsi="Arial Narrow" w:cs="Times New Roman"/>
                <w:color w:val="000000"/>
                <w:sz w:val="20"/>
                <w:szCs w:val="20"/>
              </w:rPr>
            </w:pPr>
          </w:p>
        </w:tc>
        <w:tc>
          <w:tcPr>
            <w:tcW w:w="3091" w:type="dxa"/>
            <w:tcBorders>
              <w:top w:val="nil"/>
              <w:left w:val="nil"/>
              <w:bottom w:val="single" w:sz="4" w:space="0" w:color="auto"/>
              <w:right w:val="single" w:sz="4" w:space="0" w:color="auto"/>
            </w:tcBorders>
            <w:noWrap/>
            <w:vAlign w:val="center"/>
          </w:tcPr>
          <w:p w:rsidR="004F5FBA" w:rsidRPr="00661A28" w:rsidP="004F5FBA" w14:paraId="55040E24" w14:textId="0E8FBD88">
            <w:pPr>
              <w:jc w:val="center"/>
              <w:rPr>
                <w:rFonts w:ascii="Arial Narrow" w:eastAsia="Times New Roman" w:hAnsi="Arial Narrow" w:cs="Times New Roman"/>
                <w:color w:val="000000"/>
                <w:sz w:val="20"/>
                <w:szCs w:val="20"/>
              </w:rPr>
            </w:pPr>
            <w:r>
              <w:rPr>
                <w:rFonts w:ascii="Arial Narrow" w:hAnsi="Arial Narrow"/>
                <w:color w:val="000000"/>
                <w:sz w:val="20"/>
                <w:szCs w:val="20"/>
              </w:rPr>
              <w:t>$196,122,922</w:t>
            </w:r>
          </w:p>
        </w:tc>
      </w:tr>
      <w:tr w14:paraId="7F5B1AEF" w14:textId="77777777">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noWrap/>
            <w:vAlign w:val="center"/>
            <w:hideMark/>
          </w:tcPr>
          <w:p w:rsidR="0002775A" w:rsidRPr="00661A28" w:rsidP="004F5FBA" w14:paraId="567E0D8F" w14:textId="57E679F6">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Total</w:t>
            </w:r>
          </w:p>
        </w:tc>
        <w:tc>
          <w:tcPr>
            <w:tcW w:w="2446" w:type="dxa"/>
            <w:tcBorders>
              <w:top w:val="nil"/>
              <w:left w:val="single" w:sz="4" w:space="0" w:color="auto"/>
              <w:bottom w:val="single" w:sz="4" w:space="0" w:color="auto"/>
              <w:right w:val="single" w:sz="4" w:space="0" w:color="auto"/>
            </w:tcBorders>
            <w:noWrap/>
            <w:vAlign w:val="center"/>
          </w:tcPr>
          <w:p w:rsidR="0002775A" w:rsidRPr="00661A28" w:rsidP="004F5FBA" w14:paraId="3CDB10D3" w14:textId="18AF4C0A">
            <w:pPr>
              <w:jc w:val="center"/>
              <w:rPr>
                <w:rFonts w:ascii="Arial Narrow" w:eastAsia="Times New Roman" w:hAnsi="Arial Narrow" w:cs="Times New Roman"/>
                <w:bCs/>
                <w:color w:val="000000"/>
                <w:sz w:val="20"/>
                <w:szCs w:val="20"/>
              </w:rPr>
            </w:pPr>
            <w:r>
              <w:rPr>
                <w:rFonts w:ascii="Arial Narrow" w:hAnsi="Arial Narrow"/>
                <w:color w:val="000000"/>
                <w:sz w:val="20"/>
                <w:szCs w:val="20"/>
              </w:rPr>
              <w:t>12,859,023</w:t>
            </w:r>
          </w:p>
        </w:tc>
        <w:tc>
          <w:tcPr>
            <w:tcW w:w="1943" w:type="dxa"/>
            <w:vMerge w:val="restart"/>
            <w:tcBorders>
              <w:top w:val="nil"/>
              <w:left w:val="single" w:sz="4" w:space="0" w:color="auto"/>
              <w:right w:val="single" w:sz="4" w:space="0" w:color="auto"/>
            </w:tcBorders>
            <w:shd w:val="clear" w:color="000000" w:fill="757171"/>
            <w:noWrap/>
            <w:vAlign w:val="center"/>
            <w:hideMark/>
          </w:tcPr>
          <w:p w:rsidR="0002775A" w:rsidRPr="00661A28" w:rsidP="004F5FBA" w14:paraId="3B213B61" w14:textId="20D0E6B6">
            <w:pPr>
              <w:jc w:val="center"/>
              <w:rPr>
                <w:rFonts w:ascii="Arial Narrow" w:eastAsia="Times New Roman" w:hAnsi="Arial Narrow" w:cs="Times New Roman"/>
                <w:bCs/>
                <w:color w:val="000000"/>
                <w:sz w:val="20"/>
                <w:szCs w:val="20"/>
              </w:rPr>
            </w:pPr>
            <w:r>
              <w:rPr>
                <w:rFonts w:ascii="Arial Narrow" w:hAnsi="Arial Narrow"/>
                <w:color w:val="000000"/>
                <w:sz w:val="20"/>
                <w:szCs w:val="20"/>
              </w:rPr>
              <w:t> </w:t>
            </w:r>
          </w:p>
        </w:tc>
        <w:tc>
          <w:tcPr>
            <w:tcW w:w="3091" w:type="dxa"/>
            <w:tcBorders>
              <w:top w:val="nil"/>
              <w:left w:val="nil"/>
              <w:bottom w:val="single" w:sz="4" w:space="0" w:color="auto"/>
              <w:right w:val="single" w:sz="4" w:space="0" w:color="auto"/>
            </w:tcBorders>
            <w:noWrap/>
            <w:vAlign w:val="center"/>
          </w:tcPr>
          <w:p w:rsidR="0002775A" w:rsidRPr="00661A28" w:rsidP="004F5FBA" w14:paraId="04EFD215" w14:textId="23400F75">
            <w:pPr>
              <w:jc w:val="center"/>
              <w:rPr>
                <w:rFonts w:ascii="Arial Narrow" w:eastAsia="Times New Roman" w:hAnsi="Arial Narrow" w:cs="Times New Roman"/>
                <w:bCs/>
                <w:color w:val="000000"/>
                <w:sz w:val="20"/>
                <w:szCs w:val="20"/>
              </w:rPr>
            </w:pPr>
            <w:r>
              <w:rPr>
                <w:rFonts w:ascii="Arial Narrow" w:hAnsi="Arial Narrow"/>
                <w:color w:val="000000"/>
                <w:sz w:val="20"/>
                <w:szCs w:val="20"/>
              </w:rPr>
              <w:t>$617,876,075</w:t>
            </w:r>
          </w:p>
        </w:tc>
      </w:tr>
      <w:tr w14:paraId="199F1C67" w14:textId="77777777">
        <w:tblPrEx>
          <w:tblW w:w="10878" w:type="dxa"/>
          <w:tblLook w:val="04A0"/>
        </w:tblPrEx>
        <w:trPr>
          <w:gridAfter w:val="1"/>
          <w:wAfter w:w="1014" w:type="dxa"/>
          <w:trHeight w:val="228"/>
        </w:trPr>
        <w:tc>
          <w:tcPr>
            <w:tcW w:w="2384" w:type="dxa"/>
            <w:tcBorders>
              <w:top w:val="single" w:sz="4" w:space="0" w:color="auto"/>
              <w:left w:val="single" w:sz="4" w:space="0" w:color="auto"/>
              <w:bottom w:val="single" w:sz="4" w:space="0" w:color="auto"/>
              <w:right w:val="single" w:sz="4" w:space="0" w:color="auto"/>
            </w:tcBorders>
            <w:noWrap/>
            <w:vAlign w:val="center"/>
            <w:hideMark/>
          </w:tcPr>
          <w:p w:rsidR="0002775A" w:rsidRPr="00661A28" w:rsidP="004F5FBA" w14:paraId="65254293" w14:textId="790C6FB0">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Average</w:t>
            </w:r>
          </w:p>
        </w:tc>
        <w:tc>
          <w:tcPr>
            <w:tcW w:w="2446" w:type="dxa"/>
            <w:tcBorders>
              <w:top w:val="nil"/>
              <w:left w:val="single" w:sz="4" w:space="0" w:color="auto"/>
              <w:bottom w:val="single" w:sz="4" w:space="0" w:color="auto"/>
              <w:right w:val="single" w:sz="4" w:space="0" w:color="auto"/>
            </w:tcBorders>
            <w:noWrap/>
            <w:vAlign w:val="center"/>
          </w:tcPr>
          <w:p w:rsidR="0002775A" w:rsidRPr="00661A28" w:rsidP="004F5FBA" w14:paraId="6177F610" w14:textId="242CA8EE">
            <w:pPr>
              <w:jc w:val="center"/>
              <w:rPr>
                <w:rFonts w:ascii="Arial Narrow" w:eastAsia="Times New Roman" w:hAnsi="Arial Narrow" w:cs="Times New Roman"/>
                <w:bCs/>
                <w:color w:val="000000"/>
                <w:sz w:val="20"/>
                <w:szCs w:val="20"/>
              </w:rPr>
            </w:pPr>
            <w:r>
              <w:rPr>
                <w:rFonts w:ascii="Arial Narrow" w:hAnsi="Arial Narrow"/>
                <w:color w:val="000000"/>
                <w:sz w:val="20"/>
                <w:szCs w:val="20"/>
              </w:rPr>
              <w:t>4,</w:t>
            </w:r>
            <w:r w:rsidR="00404B52">
              <w:rPr>
                <w:rFonts w:ascii="Arial Narrow" w:hAnsi="Arial Narrow"/>
                <w:color w:val="000000"/>
                <w:sz w:val="20"/>
                <w:szCs w:val="20"/>
              </w:rPr>
              <w:t>286,341</w:t>
            </w:r>
          </w:p>
        </w:tc>
        <w:tc>
          <w:tcPr>
            <w:tcW w:w="1943" w:type="dxa"/>
            <w:vMerge/>
            <w:tcBorders>
              <w:left w:val="single" w:sz="4" w:space="0" w:color="auto"/>
              <w:bottom w:val="single" w:sz="4" w:space="0" w:color="000000"/>
              <w:right w:val="single" w:sz="4" w:space="0" w:color="auto"/>
            </w:tcBorders>
            <w:shd w:val="clear" w:color="auto" w:fill="808080" w:themeFill="background1" w:themeFillShade="80"/>
            <w:noWrap/>
            <w:vAlign w:val="center"/>
            <w:hideMark/>
          </w:tcPr>
          <w:p w:rsidR="0002775A" w:rsidRPr="00661A28" w:rsidP="004F5FBA" w14:paraId="5227BCE5" w14:textId="22191AEC">
            <w:pPr>
              <w:jc w:val="center"/>
              <w:rPr>
                <w:rFonts w:ascii="Arial Narrow" w:eastAsia="Times New Roman" w:hAnsi="Arial Narrow" w:cs="Times New Roman"/>
                <w:bCs/>
                <w:color w:val="000000"/>
                <w:sz w:val="20"/>
                <w:szCs w:val="20"/>
              </w:rPr>
            </w:pPr>
          </w:p>
        </w:tc>
        <w:tc>
          <w:tcPr>
            <w:tcW w:w="3091" w:type="dxa"/>
            <w:tcBorders>
              <w:top w:val="nil"/>
              <w:left w:val="nil"/>
              <w:bottom w:val="single" w:sz="4" w:space="0" w:color="auto"/>
              <w:right w:val="single" w:sz="4" w:space="0" w:color="auto"/>
            </w:tcBorders>
            <w:noWrap/>
            <w:vAlign w:val="center"/>
          </w:tcPr>
          <w:p w:rsidR="0002775A" w:rsidRPr="00661A28" w:rsidP="004F5FBA" w14:paraId="59868B69" w14:textId="0B4F2E9C">
            <w:pPr>
              <w:jc w:val="center"/>
              <w:rPr>
                <w:rFonts w:ascii="Arial Narrow" w:eastAsia="Times New Roman" w:hAnsi="Arial Narrow" w:cs="Times New Roman"/>
                <w:bCs/>
                <w:color w:val="000000"/>
                <w:sz w:val="20"/>
                <w:szCs w:val="20"/>
              </w:rPr>
            </w:pPr>
            <w:r>
              <w:rPr>
                <w:rFonts w:ascii="Arial Narrow" w:hAnsi="Arial Narrow"/>
                <w:color w:val="000000"/>
                <w:sz w:val="20"/>
                <w:szCs w:val="20"/>
              </w:rPr>
              <w:t>$205,958,</w:t>
            </w:r>
            <w:r w:rsidR="002C558F">
              <w:rPr>
                <w:rFonts w:ascii="Arial Narrow" w:hAnsi="Arial Narrow"/>
                <w:color w:val="000000"/>
                <w:sz w:val="20"/>
                <w:szCs w:val="20"/>
              </w:rPr>
              <w:t>692</w:t>
            </w:r>
          </w:p>
        </w:tc>
      </w:tr>
    </w:tbl>
    <w:p w:rsidR="00A717E9" w:rsidRPr="00DF1E5C" w:rsidP="00A717E9" w14:paraId="08116C6B" w14:textId="253E2E25">
      <w:pPr>
        <w:ind w:left="360"/>
        <w:rPr>
          <w:rFonts w:ascii="Times New (W1)" w:hAnsi="Times New (W1)" w:cs="Arial"/>
          <w:b/>
          <w:color w:val="000000"/>
          <w:sz w:val="16"/>
        </w:rPr>
      </w:pPr>
      <w:r w:rsidRPr="0079280D">
        <w:rPr>
          <w:rFonts w:ascii="Times New (W1)" w:hAnsi="Times New (W1)" w:cs="Arial"/>
          <w:color w:val="000000"/>
          <w:sz w:val="16"/>
        </w:rPr>
        <w:t>Note: Table may not sum due to rounding.</w:t>
      </w:r>
    </w:p>
    <w:p w:rsidR="00DC1881" w:rsidRPr="002D6941" w:rsidP="00DC1881" w14:paraId="429B09EE" w14:textId="77777777">
      <w:pPr>
        <w:tabs>
          <w:tab w:val="left" w:pos="360"/>
        </w:tabs>
        <w:ind w:left="360"/>
        <w:rPr>
          <w:rFonts w:cs="Arial"/>
          <w:i/>
          <w:color w:val="000000"/>
          <w:szCs w:val="20"/>
        </w:rPr>
      </w:pPr>
    </w:p>
    <w:p w:rsidR="00DC1881" w:rsidRPr="00C86255" w:rsidP="00DC1881" w14:paraId="50D8CEEB" w14:textId="77777777">
      <w:pPr>
        <w:pStyle w:val="ListParagraph"/>
        <w:keepNext/>
        <w:numPr>
          <w:ilvl w:val="0"/>
          <w:numId w:val="18"/>
        </w:numPr>
        <w:tabs>
          <w:tab w:val="left" w:pos="360"/>
        </w:tabs>
        <w:rPr>
          <w:rFonts w:cs="Arial"/>
          <w:b/>
          <w:i/>
          <w:color w:val="000000"/>
          <w:szCs w:val="20"/>
        </w:rPr>
      </w:pPr>
      <w:r w:rsidRPr="00C86255">
        <w:rPr>
          <w:rFonts w:cs="Arial"/>
          <w:b/>
          <w:i/>
          <w:color w:val="000000"/>
          <w:szCs w:val="20"/>
        </w:rPr>
        <w:t>Provide an estimate of the total annual cost burden to respondents or record keepers resulting from the collection of information.</w:t>
      </w:r>
    </w:p>
    <w:p w:rsidR="00DC1881" w:rsidRPr="005511E2" w:rsidP="00DC1881" w14:paraId="2886F6F2" w14:textId="77777777">
      <w:pPr>
        <w:keepNext/>
        <w:numPr>
          <w:ilvl w:val="12"/>
          <w:numId w:val="0"/>
        </w:numPr>
        <w:ind w:left="360"/>
        <w:rPr>
          <w:rFonts w:cs="Arial"/>
          <w:color w:val="000000"/>
          <w:szCs w:val="20"/>
        </w:rPr>
      </w:pPr>
    </w:p>
    <w:p w:rsidR="00DC1881" w:rsidRPr="003503A7" w:rsidP="337DC130" w14:paraId="5CBC7921" w14:textId="5527144A">
      <w:pPr>
        <w:ind w:left="360"/>
        <w:rPr>
          <w:rFonts w:eastAsia="Times New Roman" w:cs="Times New Roman"/>
          <w:color w:val="000000"/>
        </w:rPr>
      </w:pPr>
      <w:r w:rsidRPr="003503A7">
        <w:rPr>
          <w:rFonts w:eastAsia="Times New Roman" w:cs="Times New Roman"/>
          <w:color w:val="000000"/>
        </w:rPr>
        <w:t xml:space="preserve">Applicants who enroll through </w:t>
      </w:r>
      <w:r w:rsidR="001E7838">
        <w:rPr>
          <w:rFonts w:eastAsia="Times New Roman" w:cs="Times New Roman"/>
          <w:color w:val="000000"/>
        </w:rPr>
        <w:t>TPAP</w:t>
      </w:r>
      <w:r w:rsidRPr="003503A7">
        <w:rPr>
          <w:rFonts w:eastAsia="Times New Roman" w:cs="Times New Roman"/>
          <w:color w:val="000000"/>
        </w:rPr>
        <w:t xml:space="preserve"> are required to pay a non-refundable fee</w:t>
      </w:r>
      <w:r w:rsidRPr="003503A7" w:rsidR="00392813">
        <w:rPr>
          <w:rFonts w:eastAsia="Times New Roman" w:cs="Times New Roman"/>
          <w:color w:val="000000"/>
        </w:rPr>
        <w:t xml:space="preserve">.  </w:t>
      </w:r>
      <w:r w:rsidRPr="003503A7" w:rsidR="00392813">
        <w:rPr>
          <w:rStyle w:val="ui-provider"/>
          <w:rFonts w:eastAsia="Times New Roman" w:cs="Times New Roman"/>
        </w:rPr>
        <w:t xml:space="preserve">TSA </w:t>
      </w:r>
      <w:r w:rsidR="00394EFD">
        <w:rPr>
          <w:rStyle w:val="ui-provider"/>
          <w:rFonts w:eastAsia="Times New Roman" w:cs="Times New Roman"/>
        </w:rPr>
        <w:t>PreCheck</w:t>
      </w:r>
      <w:r w:rsidRPr="003503A7" w:rsidR="00392813">
        <w:rPr>
          <w:rStyle w:val="ui-provider"/>
          <w:rFonts w:eastAsia="Times New Roman" w:cs="Times New Roman"/>
        </w:rPr>
        <w:t xml:space="preserve"> offers multiple enrollment providers with multiple price points for enrollment</w:t>
      </w:r>
      <w:r w:rsidRPr="003503A7" w:rsidR="04610626">
        <w:rPr>
          <w:rStyle w:val="ui-provider"/>
          <w:rFonts w:eastAsia="Times New Roman" w:cs="Times New Roman"/>
        </w:rPr>
        <w:t xml:space="preserve"> </w:t>
      </w:r>
      <w:r w:rsidRPr="003503A7" w:rsidR="00392813">
        <w:rPr>
          <w:rFonts w:eastAsia="Times New Roman" w:cs="Times New Roman"/>
          <w:color w:val="000000"/>
        </w:rPr>
        <w:t>with the average of $80 for initial enrollment.</w:t>
      </w:r>
      <w:r>
        <w:rPr>
          <w:rStyle w:val="FootnoteReference"/>
          <w:rFonts w:eastAsia="Times New Roman" w:cs="Times New Roman"/>
          <w:color w:val="000000"/>
        </w:rPr>
        <w:footnoteReference w:id="26"/>
      </w:r>
      <w:r w:rsidRPr="003503A7" w:rsidR="00D85168">
        <w:rPr>
          <w:rFonts w:eastAsia="Times New Roman" w:cs="Times New Roman"/>
          <w:color w:val="000000"/>
        </w:rPr>
        <w:t xml:space="preserve"> </w:t>
      </w:r>
      <w:r w:rsidR="00106D77">
        <w:rPr>
          <w:rFonts w:eastAsia="Times New Roman" w:cs="Times New Roman"/>
          <w:color w:val="000000"/>
        </w:rPr>
        <w:t xml:space="preserve"> </w:t>
      </w:r>
      <w:r w:rsidR="005A7E1D">
        <w:rPr>
          <w:rFonts w:eastAsia="Times New Roman" w:cs="Times New Roman"/>
          <w:color w:val="000000"/>
        </w:rPr>
        <w:t>A</w:t>
      </w:r>
      <w:r w:rsidRPr="003503A7" w:rsidR="00D85168">
        <w:rPr>
          <w:rFonts w:eastAsia="Times New Roman" w:cs="Times New Roman"/>
          <w:color w:val="000000"/>
        </w:rPr>
        <w:t>pplicants who renew</w:t>
      </w:r>
      <w:r w:rsidRPr="003503A7" w:rsidR="00174DBA">
        <w:rPr>
          <w:rFonts w:eastAsia="Times New Roman" w:cs="Times New Roman"/>
          <w:color w:val="000000"/>
        </w:rPr>
        <w:t xml:space="preserve"> </w:t>
      </w:r>
      <w:r w:rsidRPr="003503A7" w:rsidR="00D85168">
        <w:rPr>
          <w:rFonts w:eastAsia="Times New Roman" w:cs="Times New Roman"/>
          <w:color w:val="000000"/>
        </w:rPr>
        <w:t>will be required to pay</w:t>
      </w:r>
      <w:r w:rsidRPr="003503A7" w:rsidR="00DE1DBE">
        <w:rPr>
          <w:rFonts w:eastAsia="Times New Roman" w:cs="Times New Roman"/>
          <w:color w:val="000000"/>
        </w:rPr>
        <w:t xml:space="preserve"> </w:t>
      </w:r>
      <w:r w:rsidR="00E37C4D">
        <w:rPr>
          <w:rFonts w:eastAsia="Times New Roman" w:cs="Times New Roman"/>
          <w:color w:val="000000"/>
        </w:rPr>
        <w:t>between $59</w:t>
      </w:r>
      <w:r w:rsidR="002747F1">
        <w:rPr>
          <w:rFonts w:eastAsia="Times New Roman" w:cs="Times New Roman"/>
          <w:color w:val="000000"/>
        </w:rPr>
        <w:t xml:space="preserve"> </w:t>
      </w:r>
      <w:r w:rsidR="007B3B8C">
        <w:rPr>
          <w:rFonts w:eastAsia="Times New Roman" w:cs="Times New Roman"/>
          <w:color w:val="000000"/>
        </w:rPr>
        <w:t>–</w:t>
      </w:r>
      <w:r w:rsidR="002747F1">
        <w:rPr>
          <w:rFonts w:eastAsia="Times New Roman" w:cs="Times New Roman"/>
          <w:color w:val="000000"/>
        </w:rPr>
        <w:t xml:space="preserve"> </w:t>
      </w:r>
      <w:r w:rsidR="006963DF">
        <w:rPr>
          <w:rFonts w:eastAsia="Times New Roman" w:cs="Times New Roman"/>
          <w:color w:val="000000"/>
        </w:rPr>
        <w:t>$80</w:t>
      </w:r>
      <w:r w:rsidRPr="003503A7" w:rsidR="00174DBA">
        <w:rPr>
          <w:rFonts w:eastAsia="Times New Roman" w:cs="Times New Roman"/>
          <w:color w:val="000000"/>
        </w:rPr>
        <w:t xml:space="preserve"> for in-person renewals</w:t>
      </w:r>
      <w:r w:rsidR="006963DF">
        <w:rPr>
          <w:rFonts w:eastAsia="Times New Roman" w:cs="Times New Roman"/>
          <w:color w:val="000000"/>
        </w:rPr>
        <w:t xml:space="preserve"> (average is </w:t>
      </w:r>
      <w:r w:rsidR="002735DB">
        <w:rPr>
          <w:rFonts w:eastAsia="Times New Roman" w:cs="Times New Roman"/>
          <w:color w:val="000000"/>
        </w:rPr>
        <w:t>$68.50)</w:t>
      </w:r>
      <w:r w:rsidRPr="003503A7" w:rsidR="00174DBA">
        <w:rPr>
          <w:rFonts w:eastAsia="Times New Roman" w:cs="Times New Roman"/>
          <w:color w:val="000000"/>
        </w:rPr>
        <w:t>, and $</w:t>
      </w:r>
      <w:r w:rsidR="00241850">
        <w:rPr>
          <w:rFonts w:eastAsia="Times New Roman" w:cs="Times New Roman"/>
          <w:color w:val="000000"/>
        </w:rPr>
        <w:t>58.75</w:t>
      </w:r>
      <w:r w:rsidR="002747F1">
        <w:rPr>
          <w:rFonts w:eastAsia="Times New Roman" w:cs="Times New Roman"/>
          <w:color w:val="000000"/>
        </w:rPr>
        <w:t xml:space="preserve"> – </w:t>
      </w:r>
      <w:r w:rsidR="00CA2E93">
        <w:rPr>
          <w:rFonts w:eastAsia="Times New Roman" w:cs="Times New Roman"/>
          <w:color w:val="000000"/>
        </w:rPr>
        <w:t>69.96</w:t>
      </w:r>
      <w:r w:rsidRPr="003503A7" w:rsidR="00174DBA">
        <w:rPr>
          <w:rFonts w:eastAsia="Times New Roman" w:cs="Times New Roman"/>
          <w:color w:val="000000"/>
        </w:rPr>
        <w:t xml:space="preserve"> for online </w:t>
      </w:r>
      <w:r w:rsidRPr="003503A7" w:rsidR="00174DBA">
        <w:rPr>
          <w:rFonts w:eastAsia="Times New Roman" w:cs="Times New Roman"/>
          <w:color w:val="000000"/>
        </w:rPr>
        <w:t>renewals</w:t>
      </w:r>
      <w:r w:rsidR="00CE2657">
        <w:rPr>
          <w:rFonts w:eastAsia="Times New Roman" w:cs="Times New Roman"/>
          <w:color w:val="000000"/>
        </w:rPr>
        <w:t xml:space="preserve"> (average is $66)</w:t>
      </w:r>
      <w:r w:rsidRPr="003503A7" w:rsidR="00174DBA">
        <w:rPr>
          <w:rFonts w:eastAsia="Times New Roman" w:cs="Times New Roman"/>
          <w:color w:val="000000"/>
        </w:rPr>
        <w:t>.</w:t>
      </w:r>
      <w:r w:rsidRPr="003503A7" w:rsidR="00FB2FA7">
        <w:rPr>
          <w:rFonts w:eastAsia="Times New Roman" w:cs="Times New Roman"/>
          <w:color w:val="000000"/>
        </w:rPr>
        <w:t xml:space="preserve"> </w:t>
      </w:r>
      <w:r w:rsidR="00106D77">
        <w:rPr>
          <w:rFonts w:eastAsia="Times New Roman" w:cs="Times New Roman"/>
          <w:color w:val="000000"/>
        </w:rPr>
        <w:t xml:space="preserve"> </w:t>
      </w:r>
      <w:r w:rsidRPr="003503A7" w:rsidR="009C50F7">
        <w:rPr>
          <w:rFonts w:eastAsia="Times New Roman" w:cs="Times New Roman"/>
          <w:color w:val="000000"/>
        </w:rPr>
        <w:t>Lastly, TSA estimates a charge of approximately $15</w:t>
      </w:r>
      <w:r w:rsidR="00106D77">
        <w:rPr>
          <w:rFonts w:eastAsia="Times New Roman" w:cs="Times New Roman"/>
          <w:color w:val="000000"/>
        </w:rPr>
        <w:t xml:space="preserve"> </w:t>
      </w:r>
      <w:r w:rsidRPr="003503A7" w:rsidR="009C50F7">
        <w:rPr>
          <w:rFonts w:eastAsia="Times New Roman" w:cs="Times New Roman"/>
          <w:color w:val="000000"/>
        </w:rPr>
        <w:t>for individuals who only visit an enrollment location to submit additional biometrics to cover enrollment providers’ costs to collect the information.</w:t>
      </w:r>
      <w:r w:rsidR="005A7E1D">
        <w:rPr>
          <w:rFonts w:eastAsia="Times New Roman" w:cs="Times New Roman"/>
          <w:color w:val="000000"/>
        </w:rPr>
        <w:t xml:space="preserve">  In the future, TSA expects to further reduce the renewal fee for applicants who renew with the same enrollment provider with which they originally </w:t>
      </w:r>
      <w:r w:rsidR="00AD5E31">
        <w:rPr>
          <w:rFonts w:eastAsia="Times New Roman" w:cs="Times New Roman"/>
          <w:color w:val="000000"/>
        </w:rPr>
        <w:t>enrolled</w:t>
      </w:r>
      <w:r w:rsidR="005A7E1D">
        <w:rPr>
          <w:rFonts w:eastAsia="Times New Roman" w:cs="Times New Roman"/>
          <w:color w:val="000000"/>
        </w:rPr>
        <w:t xml:space="preserve"> (e.g., the Universal Enrollment Services provider for all current renewing members).  This cost savings will be from a reduction in the FBI fee given that TSA is enrolling all TSA </w:t>
      </w:r>
      <w:r w:rsidRPr="39417930" w:rsidR="00394EFD">
        <w:rPr>
          <w:rFonts w:eastAsia="Times New Roman" w:cs="Times New Roman"/>
          <w:color w:val="000000" w:themeColor="text1"/>
        </w:rPr>
        <w:t>PreCheck</w:t>
      </w:r>
      <w:r w:rsidR="005A7E1D">
        <w:rPr>
          <w:rFonts w:eastAsia="Times New Roman" w:cs="Times New Roman"/>
          <w:color w:val="000000"/>
        </w:rPr>
        <w:t xml:space="preserve"> members in the FBI’s Rap Back Service.</w:t>
      </w:r>
    </w:p>
    <w:p w:rsidR="00DC1881" w:rsidRPr="003503A7" w:rsidP="337DC130" w14:paraId="457FD150" w14:textId="77777777">
      <w:pPr>
        <w:ind w:left="360"/>
        <w:rPr>
          <w:rFonts w:eastAsia="Times New Roman" w:cs="Times New Roman"/>
          <w:color w:val="000000"/>
        </w:rPr>
      </w:pPr>
    </w:p>
    <w:p w:rsidR="00DC1881" w:rsidRPr="003503A7" w:rsidP="337DC130" w14:paraId="34A28C5A" w14:textId="12CE9974">
      <w:pPr>
        <w:ind w:left="360"/>
        <w:rPr>
          <w:rFonts w:eastAsia="Times New Roman" w:cs="Times New Roman"/>
          <w:color w:val="000000"/>
        </w:rPr>
      </w:pPr>
      <w:r w:rsidRPr="003503A7">
        <w:rPr>
          <w:rFonts w:eastAsia="Times New Roman" w:cs="Times New Roman"/>
          <w:color w:val="000000" w:themeColor="text1"/>
        </w:rPr>
        <w:t>TSA estimates the total annual cost burden to respondents resulting from the collection of information based on the sum of the application enrollment fee costs and the correction of record fee costs.</w:t>
      </w:r>
      <w:r w:rsidR="00106D77">
        <w:rPr>
          <w:rFonts w:eastAsia="Times New Roman" w:cs="Times New Roman"/>
          <w:color w:val="000000" w:themeColor="text1"/>
        </w:rPr>
        <w:t xml:space="preserve"> </w:t>
      </w:r>
      <w:r w:rsidRPr="003503A7">
        <w:rPr>
          <w:rFonts w:eastAsia="Times New Roman" w:cs="Times New Roman"/>
          <w:color w:val="000000" w:themeColor="text1"/>
        </w:rPr>
        <w:t xml:space="preserve"> Table </w:t>
      </w:r>
      <w:r w:rsidR="00FB30F6">
        <w:rPr>
          <w:rFonts w:eastAsia="Times New Roman" w:cs="Times New Roman"/>
          <w:color w:val="000000" w:themeColor="text1"/>
        </w:rPr>
        <w:t>18</w:t>
      </w:r>
      <w:r w:rsidRPr="003503A7">
        <w:rPr>
          <w:rFonts w:eastAsia="Times New Roman" w:cs="Times New Roman"/>
          <w:color w:val="000000" w:themeColor="text1"/>
        </w:rPr>
        <w:t xml:space="preserve"> presents the total fee costs.</w:t>
      </w:r>
    </w:p>
    <w:p w:rsidR="00430428" w:rsidRPr="003503A7" w:rsidP="337DC130" w14:paraId="57EA569F" w14:textId="409CEBF6">
      <w:pPr>
        <w:rPr>
          <w:rFonts w:eastAsia="Times New Roman" w:cs="Times New Roman"/>
          <w:b/>
          <w:bCs/>
          <w:color w:val="000000"/>
          <w:sz w:val="16"/>
          <w:szCs w:val="16"/>
        </w:rPr>
      </w:pPr>
    </w:p>
    <w:p w:rsidR="00BC751E" w:rsidP="00CD23A9" w14:paraId="302972F1" w14:textId="77777777">
      <w:pPr>
        <w:rPr>
          <w:rFonts w:eastAsia="Times New Roman" w:cs="Times New Roman"/>
          <w:b/>
          <w:bCs/>
          <w:color w:val="000000"/>
          <w:sz w:val="22"/>
        </w:rPr>
        <w:sectPr w:rsidSect="0056558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tbl>
      <w:tblPr>
        <w:tblW w:w="14263" w:type="dxa"/>
        <w:tblInd w:w="-540" w:type="dxa"/>
        <w:tblLayout w:type="fixed"/>
        <w:tblCellMar>
          <w:left w:w="115" w:type="dxa"/>
          <w:right w:w="115" w:type="dxa"/>
        </w:tblCellMar>
        <w:tblLook w:val="04A0"/>
      </w:tblPr>
      <w:tblGrid>
        <w:gridCol w:w="1190"/>
        <w:gridCol w:w="1465"/>
        <w:gridCol w:w="1557"/>
        <w:gridCol w:w="1374"/>
        <w:gridCol w:w="1374"/>
        <w:gridCol w:w="1465"/>
        <w:gridCol w:w="1465"/>
        <w:gridCol w:w="1374"/>
        <w:gridCol w:w="1374"/>
        <w:gridCol w:w="1625"/>
      </w:tblGrid>
      <w:tr w14:paraId="7168795E" w14:textId="77777777" w:rsidTr="002742F7">
        <w:tblPrEx>
          <w:tblW w:w="14263" w:type="dxa"/>
          <w:tblInd w:w="-540" w:type="dxa"/>
          <w:tblLayout w:type="fixed"/>
          <w:tblCellMar>
            <w:left w:w="115" w:type="dxa"/>
            <w:right w:w="115" w:type="dxa"/>
          </w:tblCellMar>
          <w:tblLook w:val="04A0"/>
        </w:tblPrEx>
        <w:trPr>
          <w:trHeight w:val="118"/>
        </w:trPr>
        <w:tc>
          <w:tcPr>
            <w:tcW w:w="14263" w:type="dxa"/>
            <w:gridSpan w:val="10"/>
            <w:tcBorders>
              <w:top w:val="nil"/>
              <w:left w:val="nil"/>
              <w:bottom w:val="single" w:sz="8" w:space="0" w:color="auto"/>
              <w:right w:val="nil"/>
            </w:tcBorders>
            <w:noWrap/>
            <w:vAlign w:val="bottom"/>
            <w:hideMark/>
          </w:tcPr>
          <w:p w:rsidR="002742F7" w:rsidRPr="00661A28" w:rsidP="007F2D37" w14:paraId="43CED905" w14:textId="3F2FBCF3">
            <w:pPr>
              <w:rPr>
                <w:rFonts w:ascii="Arial Narrow" w:eastAsia="Times New Roman" w:hAnsi="Arial Narrow" w:cs="Times New Roman"/>
                <w:sz w:val="20"/>
                <w:szCs w:val="20"/>
              </w:rPr>
            </w:pPr>
            <w:r w:rsidRPr="00661A28">
              <w:rPr>
                <w:rFonts w:ascii="Arial Narrow" w:eastAsia="Times New Roman" w:hAnsi="Arial Narrow" w:cs="Times New Roman"/>
                <w:b/>
                <w:bCs/>
                <w:color w:val="000000"/>
                <w:sz w:val="20"/>
                <w:szCs w:val="20"/>
              </w:rPr>
              <w:t xml:space="preserve">Table </w:t>
            </w:r>
            <w:r w:rsidR="00B47BA3">
              <w:rPr>
                <w:rFonts w:ascii="Arial Narrow" w:eastAsia="Times New Roman" w:hAnsi="Arial Narrow" w:cs="Times New Roman"/>
                <w:b/>
                <w:bCs/>
                <w:color w:val="000000"/>
                <w:sz w:val="20"/>
                <w:szCs w:val="20"/>
              </w:rPr>
              <w:t>18</w:t>
            </w:r>
            <w:r w:rsidRPr="00661A28">
              <w:rPr>
                <w:rFonts w:ascii="Arial Narrow" w:eastAsia="Times New Roman" w:hAnsi="Arial Narrow" w:cs="Times New Roman"/>
                <w:b/>
                <w:bCs/>
                <w:color w:val="000000"/>
                <w:sz w:val="20"/>
                <w:szCs w:val="20"/>
              </w:rPr>
              <w:t xml:space="preserve">: Estimated </w:t>
            </w:r>
            <w:r w:rsidR="004B6CAE">
              <w:rPr>
                <w:rFonts w:ascii="Arial Narrow" w:eastAsia="Times New Roman" w:hAnsi="Arial Narrow" w:cs="Times New Roman"/>
                <w:b/>
                <w:bCs/>
                <w:color w:val="000000"/>
                <w:sz w:val="20"/>
                <w:szCs w:val="20"/>
              </w:rPr>
              <w:t xml:space="preserve">TPAP </w:t>
            </w:r>
            <w:r w:rsidRPr="00661A28">
              <w:rPr>
                <w:rFonts w:ascii="Arial Narrow" w:eastAsia="Times New Roman" w:hAnsi="Arial Narrow" w:cs="Times New Roman"/>
                <w:b/>
                <w:bCs/>
                <w:color w:val="000000"/>
                <w:sz w:val="20"/>
                <w:szCs w:val="20"/>
              </w:rPr>
              <w:t>Application Enrollment Cost Burden</w:t>
            </w:r>
          </w:p>
        </w:tc>
      </w:tr>
      <w:tr w14:paraId="014EC27B" w14:textId="77777777" w:rsidTr="00482810">
        <w:tblPrEx>
          <w:tblW w:w="14263" w:type="dxa"/>
          <w:tblInd w:w="-540" w:type="dxa"/>
          <w:tblLayout w:type="fixed"/>
          <w:tblCellMar>
            <w:left w:w="115" w:type="dxa"/>
            <w:right w:w="115" w:type="dxa"/>
          </w:tblCellMar>
          <w:tblLook w:val="04A0"/>
        </w:tblPrEx>
        <w:trPr>
          <w:trHeight w:val="814"/>
        </w:trPr>
        <w:tc>
          <w:tcPr>
            <w:tcW w:w="1190" w:type="dxa"/>
            <w:tcBorders>
              <w:top w:val="single" w:sz="8" w:space="0" w:color="auto"/>
              <w:left w:val="single" w:sz="8" w:space="0" w:color="auto"/>
              <w:bottom w:val="single" w:sz="4" w:space="0" w:color="auto"/>
              <w:right w:val="single" w:sz="4" w:space="0" w:color="auto"/>
            </w:tcBorders>
            <w:vAlign w:val="center"/>
            <w:hideMark/>
          </w:tcPr>
          <w:p w:rsidR="002742F7" w:rsidRPr="00661A28" w:rsidP="00092A77" w14:paraId="50050235"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Year </w:t>
            </w:r>
          </w:p>
        </w:tc>
        <w:tc>
          <w:tcPr>
            <w:tcW w:w="1465" w:type="dxa"/>
            <w:tcBorders>
              <w:top w:val="single" w:sz="8" w:space="0" w:color="auto"/>
              <w:left w:val="single" w:sz="4" w:space="0" w:color="auto"/>
              <w:bottom w:val="single" w:sz="4" w:space="0" w:color="auto"/>
              <w:right w:val="single" w:sz="4" w:space="0" w:color="auto"/>
            </w:tcBorders>
            <w:vAlign w:val="center"/>
            <w:hideMark/>
          </w:tcPr>
          <w:p w:rsidR="002742F7" w:rsidRPr="00661A28" w:rsidP="00092A77" w14:paraId="6B329D38" w14:textId="06F05D27">
            <w:pPr>
              <w:jc w:val="center"/>
              <w:rPr>
                <w:rFonts w:ascii="Arial Narrow" w:eastAsia="Times New Roman" w:hAnsi="Arial Narrow" w:cs="Times New Roman"/>
                <w:b/>
                <w:bCs/>
                <w:color w:val="000000"/>
                <w:sz w:val="20"/>
                <w:szCs w:val="20"/>
              </w:rPr>
            </w:pPr>
            <w:r w:rsidRPr="39417930">
              <w:rPr>
                <w:rFonts w:ascii="Arial Narrow" w:eastAsia="Times New Roman" w:hAnsi="Arial Narrow" w:cs="Times New Roman"/>
                <w:b/>
                <w:bCs/>
                <w:color w:val="000000" w:themeColor="text1"/>
                <w:sz w:val="20"/>
                <w:szCs w:val="20"/>
              </w:rPr>
              <w:t xml:space="preserve">Total </w:t>
            </w:r>
            <w:r w:rsidR="003A2F97">
              <w:rPr>
                <w:rFonts w:ascii="Arial Narrow" w:eastAsia="Times New Roman" w:hAnsi="Arial Narrow" w:cs="Times New Roman"/>
                <w:b/>
                <w:bCs/>
                <w:color w:val="000000" w:themeColor="text1"/>
                <w:sz w:val="20"/>
                <w:szCs w:val="20"/>
              </w:rPr>
              <w:t>TPAP</w:t>
            </w:r>
            <w:r w:rsidRPr="39417930">
              <w:rPr>
                <w:rFonts w:ascii="Arial Narrow" w:eastAsia="Times New Roman" w:hAnsi="Arial Narrow" w:cs="Times New Roman"/>
                <w:b/>
                <w:bCs/>
                <w:color w:val="000000" w:themeColor="text1"/>
                <w:sz w:val="20"/>
                <w:szCs w:val="20"/>
              </w:rPr>
              <w:t xml:space="preserve"> Initial Enrollments</w:t>
            </w:r>
          </w:p>
        </w:tc>
        <w:tc>
          <w:tcPr>
            <w:tcW w:w="1557" w:type="dxa"/>
            <w:tcBorders>
              <w:top w:val="single" w:sz="8" w:space="0" w:color="auto"/>
              <w:left w:val="single" w:sz="4" w:space="0" w:color="auto"/>
              <w:bottom w:val="single" w:sz="4" w:space="0" w:color="auto"/>
              <w:right w:val="single" w:sz="4" w:space="0" w:color="auto"/>
            </w:tcBorders>
            <w:vAlign w:val="center"/>
            <w:hideMark/>
          </w:tcPr>
          <w:p w:rsidR="002742F7" w:rsidRPr="00661A28" w:rsidP="00092A77" w14:paraId="0FC651C0" w14:textId="4ADB9908">
            <w:pPr>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themeColor="text1"/>
                <w:sz w:val="20"/>
                <w:szCs w:val="20"/>
              </w:rPr>
              <w:t>TPAP</w:t>
            </w:r>
            <w:r w:rsidRPr="39417930" w:rsidR="002B71AB">
              <w:rPr>
                <w:rFonts w:ascii="Arial Narrow" w:eastAsia="Times New Roman" w:hAnsi="Arial Narrow" w:cs="Times New Roman"/>
                <w:b/>
                <w:bCs/>
                <w:color w:val="000000" w:themeColor="text1"/>
                <w:sz w:val="20"/>
                <w:szCs w:val="20"/>
              </w:rPr>
              <w:t xml:space="preserve"> Annual Enrollment Fees (Initial)</w:t>
            </w:r>
          </w:p>
        </w:tc>
        <w:tc>
          <w:tcPr>
            <w:tcW w:w="1374" w:type="dxa"/>
            <w:tcBorders>
              <w:top w:val="single" w:sz="8" w:space="0" w:color="auto"/>
              <w:left w:val="single" w:sz="4" w:space="0" w:color="auto"/>
              <w:bottom w:val="single" w:sz="4" w:space="0" w:color="auto"/>
              <w:right w:val="single" w:sz="4" w:space="0" w:color="auto"/>
            </w:tcBorders>
            <w:vAlign w:val="center"/>
            <w:hideMark/>
          </w:tcPr>
          <w:p w:rsidR="002742F7" w:rsidRPr="00661A28" w:rsidP="00092A77" w14:paraId="463AF583" w14:textId="6FE24223">
            <w:pPr>
              <w:jc w:val="center"/>
              <w:rPr>
                <w:rFonts w:ascii="Arial Narrow" w:eastAsia="Times New Roman" w:hAnsi="Arial Narrow" w:cs="Times New Roman"/>
                <w:b/>
                <w:bCs/>
                <w:color w:val="000000"/>
                <w:sz w:val="20"/>
                <w:szCs w:val="20"/>
              </w:rPr>
            </w:pPr>
            <w:r w:rsidRPr="39417930">
              <w:rPr>
                <w:rFonts w:ascii="Arial Narrow" w:eastAsia="Times New Roman" w:hAnsi="Arial Narrow" w:cs="Times New Roman"/>
                <w:b/>
                <w:bCs/>
                <w:color w:val="000000" w:themeColor="text1"/>
                <w:sz w:val="20"/>
                <w:szCs w:val="20"/>
              </w:rPr>
              <w:t xml:space="preserve">Total </w:t>
            </w:r>
            <w:r w:rsidR="003A2F97">
              <w:rPr>
                <w:rFonts w:ascii="Arial Narrow" w:eastAsia="Times New Roman" w:hAnsi="Arial Narrow" w:cs="Times New Roman"/>
                <w:b/>
                <w:bCs/>
                <w:color w:val="000000" w:themeColor="text1"/>
                <w:sz w:val="20"/>
                <w:szCs w:val="20"/>
              </w:rPr>
              <w:t>TPAP</w:t>
            </w:r>
            <w:r w:rsidRPr="39417930">
              <w:rPr>
                <w:rFonts w:ascii="Arial Narrow" w:eastAsia="Times New Roman" w:hAnsi="Arial Narrow" w:cs="Times New Roman"/>
                <w:b/>
                <w:bCs/>
                <w:color w:val="000000" w:themeColor="text1"/>
                <w:sz w:val="20"/>
                <w:szCs w:val="20"/>
              </w:rPr>
              <w:t xml:space="preserve"> (In-person Renewals)</w:t>
            </w:r>
          </w:p>
        </w:tc>
        <w:tc>
          <w:tcPr>
            <w:tcW w:w="1374" w:type="dxa"/>
            <w:tcBorders>
              <w:top w:val="single" w:sz="8" w:space="0" w:color="auto"/>
              <w:left w:val="single" w:sz="4" w:space="0" w:color="auto"/>
              <w:bottom w:val="single" w:sz="4" w:space="0" w:color="auto"/>
              <w:right w:val="single" w:sz="4" w:space="0" w:color="auto"/>
            </w:tcBorders>
            <w:vAlign w:val="center"/>
            <w:hideMark/>
          </w:tcPr>
          <w:p w:rsidR="002742F7" w:rsidRPr="00661A28" w:rsidP="00092A77" w14:paraId="5EE9765C" w14:textId="65A91655">
            <w:pPr>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themeColor="text1"/>
                <w:sz w:val="20"/>
                <w:szCs w:val="20"/>
              </w:rPr>
              <w:t>TPAP</w:t>
            </w:r>
            <w:r w:rsidRPr="39417930" w:rsidR="002B71AB">
              <w:rPr>
                <w:rFonts w:ascii="Arial Narrow" w:eastAsia="Times New Roman" w:hAnsi="Arial Narrow" w:cs="Times New Roman"/>
                <w:b/>
                <w:bCs/>
                <w:color w:val="000000" w:themeColor="text1"/>
                <w:sz w:val="20"/>
                <w:szCs w:val="20"/>
              </w:rPr>
              <w:t xml:space="preserve"> Annual Renewal Fees (In-person Renewals)</w:t>
            </w:r>
          </w:p>
        </w:tc>
        <w:tc>
          <w:tcPr>
            <w:tcW w:w="1465" w:type="dxa"/>
            <w:tcBorders>
              <w:top w:val="single" w:sz="8" w:space="0" w:color="auto"/>
              <w:left w:val="single" w:sz="4" w:space="0" w:color="auto"/>
              <w:bottom w:val="single" w:sz="4" w:space="0" w:color="auto"/>
              <w:right w:val="single" w:sz="4" w:space="0" w:color="auto"/>
            </w:tcBorders>
            <w:vAlign w:val="center"/>
            <w:hideMark/>
          </w:tcPr>
          <w:p w:rsidR="002742F7" w:rsidRPr="00661A28" w:rsidP="00092A77" w14:paraId="3D6E841C" w14:textId="34A4B8AC">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Total </w:t>
            </w:r>
            <w:r w:rsidR="003A2F97">
              <w:rPr>
                <w:rFonts w:ascii="Arial Narrow" w:eastAsia="Times New Roman" w:hAnsi="Arial Narrow" w:cs="Times New Roman"/>
                <w:b/>
                <w:bCs/>
                <w:color w:val="000000"/>
                <w:sz w:val="20"/>
                <w:szCs w:val="20"/>
              </w:rPr>
              <w:t>TPAP</w:t>
            </w:r>
            <w:r w:rsidRPr="00661A28">
              <w:rPr>
                <w:rFonts w:ascii="Arial Narrow" w:eastAsia="Times New Roman" w:hAnsi="Arial Narrow" w:cs="Times New Roman"/>
                <w:b/>
                <w:bCs/>
                <w:color w:val="000000"/>
                <w:sz w:val="20"/>
                <w:szCs w:val="20"/>
              </w:rPr>
              <w:t xml:space="preserve"> Online Renewal Enrollments</w:t>
            </w:r>
          </w:p>
        </w:tc>
        <w:tc>
          <w:tcPr>
            <w:tcW w:w="1465" w:type="dxa"/>
            <w:tcBorders>
              <w:top w:val="single" w:sz="8" w:space="0" w:color="auto"/>
              <w:left w:val="single" w:sz="4" w:space="0" w:color="auto"/>
              <w:bottom w:val="single" w:sz="4" w:space="0" w:color="auto"/>
              <w:right w:val="single" w:sz="4" w:space="0" w:color="auto"/>
            </w:tcBorders>
            <w:vAlign w:val="center"/>
            <w:hideMark/>
          </w:tcPr>
          <w:p w:rsidR="002742F7" w:rsidRPr="00661A28" w:rsidP="00092A77" w14:paraId="53CEF419" w14:textId="09B0DFAE">
            <w:pPr>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20"/>
                <w:szCs w:val="20"/>
              </w:rPr>
              <w:t>TPAP</w:t>
            </w:r>
            <w:r w:rsidRPr="00661A28" w:rsidR="002B71AB">
              <w:rPr>
                <w:rFonts w:ascii="Arial Narrow" w:eastAsia="Times New Roman" w:hAnsi="Arial Narrow" w:cs="Times New Roman"/>
                <w:b/>
                <w:bCs/>
                <w:color w:val="000000"/>
                <w:sz w:val="20"/>
                <w:szCs w:val="20"/>
              </w:rPr>
              <w:t xml:space="preserve"> Annual Enrollment Fees (On-line Renewals)</w:t>
            </w:r>
          </w:p>
        </w:tc>
        <w:tc>
          <w:tcPr>
            <w:tcW w:w="1374" w:type="dxa"/>
            <w:tcBorders>
              <w:top w:val="single" w:sz="8" w:space="0" w:color="auto"/>
              <w:left w:val="single" w:sz="4" w:space="0" w:color="auto"/>
              <w:bottom w:val="single" w:sz="4" w:space="0" w:color="auto"/>
              <w:right w:val="single" w:sz="4" w:space="0" w:color="auto"/>
            </w:tcBorders>
            <w:vAlign w:val="center"/>
            <w:hideMark/>
          </w:tcPr>
          <w:p w:rsidR="002742F7" w:rsidRPr="00661A28" w:rsidP="00092A77" w14:paraId="45773953"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Post-Enrollment Biometric Enrollees</w:t>
            </w:r>
          </w:p>
        </w:tc>
        <w:tc>
          <w:tcPr>
            <w:tcW w:w="1374" w:type="dxa"/>
            <w:tcBorders>
              <w:top w:val="single" w:sz="8" w:space="0" w:color="auto"/>
              <w:left w:val="single" w:sz="4" w:space="0" w:color="auto"/>
              <w:bottom w:val="single" w:sz="4" w:space="0" w:color="auto"/>
              <w:right w:val="single" w:sz="4" w:space="0" w:color="auto"/>
            </w:tcBorders>
            <w:vAlign w:val="center"/>
            <w:hideMark/>
          </w:tcPr>
          <w:p w:rsidR="002742F7" w:rsidRPr="00661A28" w:rsidP="00092A77" w14:paraId="09DF019E"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Post-Enrollment Biometric Fees</w:t>
            </w:r>
          </w:p>
        </w:tc>
        <w:tc>
          <w:tcPr>
            <w:tcW w:w="1625" w:type="dxa"/>
            <w:tcBorders>
              <w:top w:val="single" w:sz="8" w:space="0" w:color="auto"/>
              <w:left w:val="single" w:sz="4" w:space="0" w:color="auto"/>
              <w:bottom w:val="single" w:sz="4" w:space="0" w:color="auto"/>
              <w:right w:val="single" w:sz="8" w:space="0" w:color="auto"/>
            </w:tcBorders>
            <w:vAlign w:val="center"/>
            <w:hideMark/>
          </w:tcPr>
          <w:p w:rsidR="002742F7" w:rsidRPr="00661A28" w:rsidP="00092A77" w14:paraId="4B4DC36B"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Program Estimated Fee</w:t>
            </w:r>
          </w:p>
        </w:tc>
      </w:tr>
      <w:tr w14:paraId="5291A7D8" w14:textId="77777777" w:rsidTr="00482810">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noWrap/>
            <w:vAlign w:val="center"/>
            <w:hideMark/>
          </w:tcPr>
          <w:p w:rsidR="002742F7" w:rsidRPr="00661A28" w:rsidP="00092A77" w14:paraId="45879DA8" w14:textId="55F72373">
            <w:pPr>
              <w:jc w:val="center"/>
              <w:rPr>
                <w:rFonts w:ascii="Arial Narrow" w:eastAsia="Times New Roman" w:hAnsi="Arial Narrow" w:cs="Times New Roman"/>
                <w:b/>
                <w:bCs/>
                <w:color w:val="000000"/>
                <w:sz w:val="20"/>
                <w:szCs w:val="20"/>
              </w:rPr>
            </w:pPr>
          </w:p>
        </w:tc>
        <w:tc>
          <w:tcPr>
            <w:tcW w:w="1465" w:type="dxa"/>
            <w:tcBorders>
              <w:top w:val="single" w:sz="4" w:space="0" w:color="auto"/>
              <w:left w:val="single" w:sz="4" w:space="0" w:color="auto"/>
              <w:bottom w:val="single" w:sz="4" w:space="0" w:color="auto"/>
              <w:right w:val="single" w:sz="4" w:space="0" w:color="auto"/>
            </w:tcBorders>
            <w:noWrap/>
            <w:vAlign w:val="bottom"/>
            <w:hideMark/>
          </w:tcPr>
          <w:p w:rsidR="002742F7" w:rsidRPr="00661A28" w:rsidP="00092A77" w14:paraId="7EB81FFA" w14:textId="35905334">
            <w:pPr>
              <w:rPr>
                <w:rFonts w:ascii="Arial Narrow" w:eastAsia="Times New Roman" w:hAnsi="Arial Narrow" w:cs="Calibri"/>
                <w:color w:val="000000"/>
                <w:sz w:val="20"/>
                <w:szCs w:val="20"/>
              </w:rPr>
            </w:pPr>
          </w:p>
        </w:tc>
        <w:tc>
          <w:tcPr>
            <w:tcW w:w="1557" w:type="dxa"/>
            <w:tcBorders>
              <w:top w:val="single" w:sz="4" w:space="0" w:color="auto"/>
              <w:left w:val="single" w:sz="4" w:space="0" w:color="auto"/>
              <w:bottom w:val="single" w:sz="4" w:space="0" w:color="auto"/>
              <w:right w:val="single" w:sz="4" w:space="0" w:color="auto"/>
            </w:tcBorders>
            <w:noWrap/>
            <w:vAlign w:val="center"/>
            <w:hideMark/>
          </w:tcPr>
          <w:p w:rsidR="002742F7" w:rsidRPr="00661A28" w:rsidP="00092A77" w14:paraId="78AFBF57"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$80.00 </w:t>
            </w:r>
          </w:p>
        </w:tc>
        <w:tc>
          <w:tcPr>
            <w:tcW w:w="1374" w:type="dxa"/>
            <w:tcBorders>
              <w:top w:val="single" w:sz="4" w:space="0" w:color="auto"/>
              <w:left w:val="single" w:sz="4" w:space="0" w:color="auto"/>
              <w:bottom w:val="single" w:sz="4" w:space="0" w:color="auto"/>
              <w:right w:val="single" w:sz="4" w:space="0" w:color="auto"/>
            </w:tcBorders>
            <w:noWrap/>
            <w:vAlign w:val="bottom"/>
            <w:hideMark/>
          </w:tcPr>
          <w:p w:rsidR="002742F7" w:rsidRPr="00661A28" w:rsidP="00092A77" w14:paraId="094C60D3" w14:textId="10F73B94">
            <w:pPr>
              <w:rPr>
                <w:rFonts w:ascii="Arial Narrow" w:eastAsia="Times New Roman" w:hAnsi="Arial Narrow" w:cs="Calibri"/>
                <w:color w:val="000000"/>
                <w:sz w:val="20"/>
                <w:szCs w:val="20"/>
              </w:rPr>
            </w:pPr>
          </w:p>
        </w:tc>
        <w:tc>
          <w:tcPr>
            <w:tcW w:w="1374" w:type="dxa"/>
            <w:tcBorders>
              <w:top w:val="single" w:sz="4" w:space="0" w:color="auto"/>
              <w:left w:val="single" w:sz="4" w:space="0" w:color="auto"/>
              <w:bottom w:val="single" w:sz="4" w:space="0" w:color="auto"/>
              <w:right w:val="single" w:sz="4" w:space="0" w:color="auto"/>
            </w:tcBorders>
            <w:noWrap/>
            <w:vAlign w:val="center"/>
            <w:hideMark/>
          </w:tcPr>
          <w:p w:rsidR="002742F7" w:rsidRPr="00661A28" w:rsidP="00092A77" w14:paraId="522B27A3" w14:textId="61915CE0">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w:t>
            </w:r>
            <w:r w:rsidR="00DB762E">
              <w:rPr>
                <w:rFonts w:ascii="Arial Narrow" w:eastAsia="Times New Roman" w:hAnsi="Arial Narrow" w:cs="Times New Roman"/>
                <w:b/>
                <w:bCs/>
                <w:color w:val="000000"/>
                <w:sz w:val="20"/>
                <w:szCs w:val="20"/>
              </w:rPr>
              <w:t>68.50</w:t>
            </w:r>
            <w:r w:rsidRPr="00661A28">
              <w:rPr>
                <w:rFonts w:ascii="Arial Narrow" w:eastAsia="Times New Roman" w:hAnsi="Arial Narrow" w:cs="Times New Roman"/>
                <w:b/>
                <w:bCs/>
                <w:color w:val="000000"/>
                <w:sz w:val="20"/>
                <w:szCs w:val="20"/>
              </w:rPr>
              <w:t xml:space="preserve"> </w:t>
            </w:r>
          </w:p>
        </w:tc>
        <w:tc>
          <w:tcPr>
            <w:tcW w:w="1465" w:type="dxa"/>
            <w:tcBorders>
              <w:top w:val="single" w:sz="4" w:space="0" w:color="auto"/>
              <w:left w:val="single" w:sz="4" w:space="0" w:color="auto"/>
              <w:bottom w:val="single" w:sz="4" w:space="0" w:color="auto"/>
              <w:right w:val="single" w:sz="4" w:space="0" w:color="auto"/>
            </w:tcBorders>
            <w:noWrap/>
            <w:vAlign w:val="bottom"/>
            <w:hideMark/>
          </w:tcPr>
          <w:p w:rsidR="002742F7" w:rsidRPr="00661A28" w:rsidP="00092A77" w14:paraId="5C9C7FC4" w14:textId="3FBAC501">
            <w:pPr>
              <w:rPr>
                <w:rFonts w:ascii="Arial Narrow" w:eastAsia="Times New Roman" w:hAnsi="Arial Narrow" w:cs="Calibri"/>
                <w:color w:val="000000"/>
                <w:sz w:val="20"/>
                <w:szCs w:val="20"/>
              </w:rPr>
            </w:pP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2742F7" w:rsidRPr="00661A28" w:rsidP="00092A77" w14:paraId="7ADE5D16" w14:textId="2B5B948F">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w:t>
            </w:r>
            <w:r w:rsidR="00B47BA3">
              <w:rPr>
                <w:rFonts w:ascii="Arial Narrow" w:eastAsia="Times New Roman" w:hAnsi="Arial Narrow" w:cs="Times New Roman"/>
                <w:b/>
                <w:bCs/>
                <w:color w:val="000000"/>
                <w:sz w:val="20"/>
                <w:szCs w:val="20"/>
              </w:rPr>
              <w:t>66</w:t>
            </w:r>
            <w:r w:rsidRPr="00661A28">
              <w:rPr>
                <w:rFonts w:ascii="Arial Narrow" w:eastAsia="Times New Roman" w:hAnsi="Arial Narrow" w:cs="Times New Roman"/>
                <w:b/>
                <w:bCs/>
                <w:color w:val="000000"/>
                <w:sz w:val="20"/>
                <w:szCs w:val="20"/>
              </w:rPr>
              <w:t xml:space="preserve">.00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rsidR="002742F7" w:rsidRPr="00661A28" w:rsidP="00092A77" w14:paraId="3FA621DC" w14:textId="498F79C4">
            <w:pPr>
              <w:jc w:val="center"/>
              <w:rPr>
                <w:rFonts w:ascii="Arial Narrow" w:eastAsia="Times New Roman" w:hAnsi="Arial Narrow" w:cs="Times New Roman"/>
                <w:b/>
                <w:bCs/>
                <w:color w:val="000000"/>
                <w:sz w:val="20"/>
                <w:szCs w:val="20"/>
              </w:rPr>
            </w:pPr>
          </w:p>
        </w:tc>
        <w:tc>
          <w:tcPr>
            <w:tcW w:w="1374" w:type="dxa"/>
            <w:tcBorders>
              <w:top w:val="single" w:sz="4" w:space="0" w:color="auto"/>
              <w:left w:val="single" w:sz="4" w:space="0" w:color="auto"/>
              <w:bottom w:val="single" w:sz="4" w:space="0" w:color="auto"/>
              <w:right w:val="single" w:sz="4" w:space="0" w:color="auto"/>
            </w:tcBorders>
            <w:noWrap/>
            <w:vAlign w:val="center"/>
            <w:hideMark/>
          </w:tcPr>
          <w:p w:rsidR="002742F7" w:rsidRPr="00661A28" w:rsidP="00092A77" w14:paraId="636DBAFA" w14:textId="77777777">
            <w:pPr>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$15.00 </w:t>
            </w:r>
          </w:p>
        </w:tc>
        <w:tc>
          <w:tcPr>
            <w:tcW w:w="1625" w:type="dxa"/>
            <w:tcBorders>
              <w:top w:val="single" w:sz="4" w:space="0" w:color="auto"/>
              <w:left w:val="single" w:sz="4" w:space="0" w:color="auto"/>
              <w:bottom w:val="single" w:sz="4" w:space="0" w:color="auto"/>
              <w:right w:val="single" w:sz="8" w:space="0" w:color="auto"/>
            </w:tcBorders>
            <w:noWrap/>
            <w:vAlign w:val="center"/>
            <w:hideMark/>
          </w:tcPr>
          <w:p w:rsidR="002742F7" w:rsidRPr="00661A28" w:rsidP="00092A77" w14:paraId="03AB02A8" w14:textId="0685CB62">
            <w:pPr>
              <w:jc w:val="center"/>
              <w:rPr>
                <w:rFonts w:ascii="Arial Narrow" w:eastAsia="Times New Roman" w:hAnsi="Arial Narrow" w:cs="Times New Roman"/>
                <w:b/>
                <w:bCs/>
                <w:color w:val="000000"/>
                <w:sz w:val="20"/>
                <w:szCs w:val="20"/>
              </w:rPr>
            </w:pPr>
          </w:p>
        </w:tc>
      </w:tr>
      <w:tr w14:paraId="3343BBAD" w14:textId="77777777" w:rsidTr="00482810">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noWrap/>
            <w:vAlign w:val="center"/>
            <w:hideMark/>
          </w:tcPr>
          <w:p w:rsidR="00E272DD" w:rsidRPr="00661A28" w:rsidP="00E272DD" w14:paraId="38E0E7E1" w14:textId="7B5F23F3">
            <w:pPr>
              <w:jc w:val="center"/>
              <w:rPr>
                <w:rFonts w:ascii="Arial Narrow" w:eastAsia="Times New Roman" w:hAnsi="Arial Narrow" w:cs="Times New Roman"/>
                <w:color w:val="000000"/>
                <w:sz w:val="20"/>
                <w:szCs w:val="20"/>
              </w:rPr>
            </w:pP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E272DD" w:rsidRPr="00661A28" w:rsidP="00E272DD" w14:paraId="272C777C" w14:textId="5CFD1EFB">
            <w:pPr>
              <w:jc w:val="center"/>
              <w:rPr>
                <w:rFonts w:ascii="Arial Narrow" w:eastAsia="Times New Roman" w:hAnsi="Arial Narrow" w:cs="Times New Roman"/>
                <w:color w:val="000000"/>
                <w:sz w:val="20"/>
                <w:szCs w:val="20"/>
              </w:rPr>
            </w:pPr>
            <w:r>
              <w:rPr>
                <w:rFonts w:ascii="Arial Narrow" w:hAnsi="Arial Narrow"/>
                <w:color w:val="000000"/>
                <w:sz w:val="20"/>
                <w:szCs w:val="20"/>
              </w:rPr>
              <w:t>A</w:t>
            </w:r>
          </w:p>
        </w:tc>
        <w:tc>
          <w:tcPr>
            <w:tcW w:w="1557" w:type="dxa"/>
            <w:tcBorders>
              <w:top w:val="single" w:sz="4" w:space="0" w:color="auto"/>
              <w:left w:val="single" w:sz="4" w:space="0" w:color="auto"/>
              <w:bottom w:val="single" w:sz="4" w:space="0" w:color="auto"/>
              <w:right w:val="single" w:sz="4" w:space="0" w:color="auto"/>
            </w:tcBorders>
            <w:noWrap/>
            <w:vAlign w:val="center"/>
            <w:hideMark/>
          </w:tcPr>
          <w:p w:rsidR="00E272DD" w:rsidRPr="00661A28" w:rsidP="00E272DD" w14:paraId="6FF0943B" w14:textId="682B7C70">
            <w:pPr>
              <w:jc w:val="center"/>
              <w:rPr>
                <w:rFonts w:ascii="Arial Narrow" w:eastAsia="Times New Roman" w:hAnsi="Arial Narrow" w:cs="Times New Roman"/>
                <w:color w:val="000000"/>
                <w:sz w:val="20"/>
                <w:szCs w:val="20"/>
              </w:rPr>
            </w:pPr>
            <w:r>
              <w:rPr>
                <w:rFonts w:ascii="Arial Narrow" w:hAnsi="Arial Narrow"/>
                <w:color w:val="000000"/>
                <w:sz w:val="20"/>
                <w:szCs w:val="20"/>
              </w:rPr>
              <w:t xml:space="preserve">B= A </w:t>
            </w:r>
            <w:r w:rsidRPr="00661A28">
              <w:rPr>
                <w:rFonts w:ascii="Arial Narrow" w:hAnsi="Arial Narrow"/>
                <w:color w:val="000000"/>
                <w:sz w:val="20"/>
                <w:szCs w:val="20"/>
              </w:rPr>
              <w:t>×</w:t>
            </w:r>
            <w:r>
              <w:rPr>
                <w:rFonts w:ascii="Arial Narrow" w:hAnsi="Arial Narrow"/>
                <w:color w:val="000000"/>
                <w:sz w:val="20"/>
                <w:szCs w:val="20"/>
              </w:rPr>
              <w:t xml:space="preserve"> $80</w:t>
            </w:r>
          </w:p>
        </w:tc>
        <w:tc>
          <w:tcPr>
            <w:tcW w:w="1374" w:type="dxa"/>
            <w:tcBorders>
              <w:top w:val="single" w:sz="4" w:space="0" w:color="auto"/>
              <w:left w:val="single" w:sz="4" w:space="0" w:color="auto"/>
              <w:bottom w:val="single" w:sz="4" w:space="0" w:color="auto"/>
              <w:right w:val="single" w:sz="4" w:space="0" w:color="auto"/>
            </w:tcBorders>
            <w:noWrap/>
            <w:vAlign w:val="center"/>
            <w:hideMark/>
          </w:tcPr>
          <w:p w:rsidR="00E272DD" w:rsidRPr="00661A28" w:rsidP="00E272DD" w14:paraId="7B738082" w14:textId="5F9CCABB">
            <w:pPr>
              <w:jc w:val="center"/>
              <w:rPr>
                <w:rFonts w:ascii="Arial Narrow" w:eastAsia="Times New Roman" w:hAnsi="Arial Narrow" w:cs="Times New Roman"/>
                <w:color w:val="000000"/>
                <w:sz w:val="20"/>
                <w:szCs w:val="20"/>
              </w:rPr>
            </w:pPr>
            <w:r>
              <w:rPr>
                <w:rFonts w:ascii="Arial Narrow" w:hAnsi="Arial Narrow"/>
                <w:color w:val="000000"/>
                <w:sz w:val="20"/>
                <w:szCs w:val="20"/>
              </w:rPr>
              <w:t>C</w:t>
            </w:r>
          </w:p>
        </w:tc>
        <w:tc>
          <w:tcPr>
            <w:tcW w:w="1374" w:type="dxa"/>
            <w:tcBorders>
              <w:top w:val="single" w:sz="4" w:space="0" w:color="auto"/>
              <w:left w:val="single" w:sz="4" w:space="0" w:color="auto"/>
              <w:bottom w:val="single" w:sz="4" w:space="0" w:color="auto"/>
              <w:right w:val="single" w:sz="4" w:space="0" w:color="auto"/>
            </w:tcBorders>
            <w:noWrap/>
            <w:vAlign w:val="center"/>
            <w:hideMark/>
          </w:tcPr>
          <w:p w:rsidR="00E272DD" w:rsidRPr="00661A28" w:rsidP="00E272DD" w14:paraId="1915FCC8" w14:textId="223AE27D">
            <w:pPr>
              <w:jc w:val="center"/>
              <w:rPr>
                <w:rFonts w:ascii="Arial Narrow" w:eastAsia="Times New Roman" w:hAnsi="Arial Narrow" w:cs="Times New Roman"/>
                <w:color w:val="000000"/>
                <w:sz w:val="20"/>
                <w:szCs w:val="20"/>
              </w:rPr>
            </w:pPr>
            <w:r>
              <w:rPr>
                <w:rFonts w:ascii="Arial Narrow" w:hAnsi="Arial Narrow"/>
                <w:color w:val="000000"/>
                <w:sz w:val="20"/>
                <w:szCs w:val="20"/>
              </w:rPr>
              <w:t>D= C × $68.50</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E272DD" w:rsidRPr="00661A28" w:rsidP="00E272DD" w14:paraId="7B8F3A60" w14:textId="6BE93AFC">
            <w:pPr>
              <w:jc w:val="center"/>
              <w:rPr>
                <w:rFonts w:ascii="Arial Narrow" w:eastAsia="Times New Roman" w:hAnsi="Arial Narrow" w:cs="Times New Roman"/>
                <w:color w:val="000000"/>
                <w:sz w:val="20"/>
                <w:szCs w:val="20"/>
              </w:rPr>
            </w:pPr>
            <w:r>
              <w:rPr>
                <w:rFonts w:ascii="Arial Narrow" w:hAnsi="Arial Narrow"/>
                <w:color w:val="000000"/>
                <w:sz w:val="20"/>
                <w:szCs w:val="20"/>
              </w:rPr>
              <w:t>E</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E272DD" w:rsidRPr="00E272DD" w:rsidP="00E272DD" w14:paraId="40BF7E25" w14:textId="0D568887">
            <w:pPr>
              <w:jc w:val="center"/>
              <w:rPr>
                <w:rFonts w:ascii="Arial Narrow" w:hAnsi="Arial Narrow"/>
                <w:color w:val="000000"/>
                <w:sz w:val="20"/>
                <w:szCs w:val="20"/>
              </w:rPr>
            </w:pPr>
            <w:r>
              <w:rPr>
                <w:rFonts w:ascii="Arial Narrow" w:hAnsi="Arial Narrow"/>
                <w:color w:val="000000"/>
                <w:sz w:val="20"/>
                <w:szCs w:val="20"/>
              </w:rPr>
              <w:t>F = E × $66</w:t>
            </w:r>
          </w:p>
        </w:tc>
        <w:tc>
          <w:tcPr>
            <w:tcW w:w="1374" w:type="dxa"/>
            <w:tcBorders>
              <w:top w:val="single" w:sz="4" w:space="0" w:color="auto"/>
              <w:left w:val="single" w:sz="4" w:space="0" w:color="auto"/>
              <w:bottom w:val="single" w:sz="4" w:space="0" w:color="auto"/>
              <w:right w:val="single" w:sz="4" w:space="0" w:color="auto"/>
            </w:tcBorders>
            <w:noWrap/>
            <w:vAlign w:val="center"/>
            <w:hideMark/>
          </w:tcPr>
          <w:p w:rsidR="00E272DD" w:rsidRPr="00661A28" w:rsidP="00E272DD" w14:paraId="0D57224B" w14:textId="7D10E6B0">
            <w:pPr>
              <w:jc w:val="center"/>
              <w:rPr>
                <w:rFonts w:ascii="Arial Narrow" w:eastAsia="Times New Roman" w:hAnsi="Arial Narrow" w:cs="Times New Roman"/>
                <w:color w:val="000000"/>
                <w:sz w:val="20"/>
                <w:szCs w:val="20"/>
              </w:rPr>
            </w:pPr>
            <w:r>
              <w:rPr>
                <w:rFonts w:ascii="Arial Narrow" w:hAnsi="Arial Narrow"/>
                <w:color w:val="000000"/>
                <w:sz w:val="20"/>
                <w:szCs w:val="20"/>
              </w:rPr>
              <w:t>G</w:t>
            </w:r>
          </w:p>
        </w:tc>
        <w:tc>
          <w:tcPr>
            <w:tcW w:w="1374" w:type="dxa"/>
            <w:tcBorders>
              <w:top w:val="single" w:sz="4" w:space="0" w:color="auto"/>
              <w:left w:val="single" w:sz="4" w:space="0" w:color="auto"/>
              <w:bottom w:val="single" w:sz="4" w:space="0" w:color="auto"/>
              <w:right w:val="single" w:sz="4" w:space="0" w:color="auto"/>
            </w:tcBorders>
            <w:noWrap/>
            <w:vAlign w:val="center"/>
            <w:hideMark/>
          </w:tcPr>
          <w:p w:rsidR="00E272DD" w:rsidRPr="00661A28" w:rsidP="00E272DD" w14:paraId="62CB4A58" w14:textId="25098F02">
            <w:pPr>
              <w:jc w:val="center"/>
              <w:rPr>
                <w:rFonts w:ascii="Arial Narrow" w:eastAsia="Times New Roman" w:hAnsi="Arial Narrow" w:cs="Times New Roman"/>
                <w:color w:val="000000"/>
                <w:sz w:val="20"/>
                <w:szCs w:val="20"/>
              </w:rPr>
            </w:pPr>
            <w:r>
              <w:rPr>
                <w:rFonts w:ascii="Arial Narrow" w:hAnsi="Arial Narrow"/>
                <w:color w:val="000000"/>
                <w:sz w:val="20"/>
                <w:szCs w:val="20"/>
              </w:rPr>
              <w:t>H = G × $15</w:t>
            </w:r>
          </w:p>
        </w:tc>
        <w:tc>
          <w:tcPr>
            <w:tcW w:w="1625" w:type="dxa"/>
            <w:tcBorders>
              <w:top w:val="single" w:sz="4" w:space="0" w:color="auto"/>
              <w:left w:val="single" w:sz="4" w:space="0" w:color="auto"/>
              <w:bottom w:val="single" w:sz="4" w:space="0" w:color="auto"/>
              <w:right w:val="single" w:sz="8" w:space="0" w:color="auto"/>
            </w:tcBorders>
            <w:noWrap/>
            <w:vAlign w:val="center"/>
            <w:hideMark/>
          </w:tcPr>
          <w:p w:rsidR="00E272DD" w:rsidRPr="00661A28" w:rsidP="00E272DD" w14:paraId="2BF00D87" w14:textId="10D04F48">
            <w:pPr>
              <w:ind w:right="-84"/>
              <w:jc w:val="center"/>
              <w:rPr>
                <w:rFonts w:ascii="Arial Narrow" w:eastAsia="Times New Roman" w:hAnsi="Arial Narrow" w:cs="Times New Roman"/>
                <w:color w:val="000000"/>
                <w:sz w:val="20"/>
                <w:szCs w:val="20"/>
              </w:rPr>
            </w:pPr>
            <w:r>
              <w:rPr>
                <w:rFonts w:ascii="Arial Narrow" w:hAnsi="Arial Narrow"/>
                <w:color w:val="000000"/>
                <w:sz w:val="20"/>
                <w:szCs w:val="20"/>
              </w:rPr>
              <w:t>I = B +</w:t>
            </w:r>
            <w:r w:rsidR="00142B12">
              <w:rPr>
                <w:rFonts w:ascii="Arial Narrow" w:hAnsi="Arial Narrow"/>
                <w:color w:val="000000"/>
                <w:sz w:val="20"/>
                <w:szCs w:val="20"/>
              </w:rPr>
              <w:t xml:space="preserve"> </w:t>
            </w:r>
            <w:r>
              <w:rPr>
                <w:rFonts w:ascii="Arial Narrow" w:hAnsi="Arial Narrow"/>
                <w:color w:val="000000"/>
                <w:sz w:val="20"/>
                <w:szCs w:val="20"/>
              </w:rPr>
              <w:t>D</w:t>
            </w:r>
            <w:r w:rsidR="00142B12">
              <w:rPr>
                <w:rFonts w:ascii="Arial Narrow" w:hAnsi="Arial Narrow"/>
                <w:color w:val="000000"/>
                <w:sz w:val="20"/>
                <w:szCs w:val="20"/>
              </w:rPr>
              <w:t xml:space="preserve"> + </w:t>
            </w:r>
            <w:r>
              <w:rPr>
                <w:rFonts w:ascii="Arial Narrow" w:hAnsi="Arial Narrow"/>
                <w:color w:val="000000"/>
                <w:sz w:val="20"/>
                <w:szCs w:val="20"/>
              </w:rPr>
              <w:t>F</w:t>
            </w:r>
            <w:r w:rsidR="00142B12">
              <w:rPr>
                <w:rFonts w:ascii="Arial Narrow" w:hAnsi="Arial Narrow"/>
                <w:color w:val="000000"/>
                <w:sz w:val="20"/>
                <w:szCs w:val="20"/>
              </w:rPr>
              <w:t xml:space="preserve"> </w:t>
            </w:r>
            <w:r>
              <w:rPr>
                <w:rFonts w:ascii="Arial Narrow" w:hAnsi="Arial Narrow"/>
                <w:color w:val="000000"/>
                <w:sz w:val="20"/>
                <w:szCs w:val="20"/>
              </w:rPr>
              <w:t>+ H</w:t>
            </w:r>
          </w:p>
        </w:tc>
      </w:tr>
      <w:tr w14:paraId="09F50834" w14:textId="77777777" w:rsidTr="005730E7">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noWrap/>
            <w:vAlign w:val="center"/>
            <w:hideMark/>
          </w:tcPr>
          <w:p w:rsidR="00346AE8" w:rsidRPr="00661A28" w:rsidP="00346AE8" w14:paraId="4883A833" w14:textId="51021BFE">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6</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346AE8" w:rsidRPr="00661A28" w:rsidP="00346AE8" w14:paraId="7DD889E2" w14:textId="29A09E24">
            <w:pPr>
              <w:jc w:val="center"/>
              <w:rPr>
                <w:rFonts w:ascii="Arial Narrow" w:eastAsia="Times New Roman" w:hAnsi="Arial Narrow" w:cs="Times New Roman"/>
                <w:color w:val="000000"/>
                <w:sz w:val="20"/>
                <w:szCs w:val="20"/>
              </w:rPr>
            </w:pPr>
            <w:r>
              <w:rPr>
                <w:rFonts w:ascii="Arial Narrow" w:hAnsi="Arial Narrow"/>
                <w:color w:val="000000"/>
                <w:sz w:val="20"/>
                <w:szCs w:val="20"/>
              </w:rPr>
              <w:t>2,786,188</w:t>
            </w:r>
          </w:p>
        </w:tc>
        <w:tc>
          <w:tcPr>
            <w:tcW w:w="1557" w:type="dxa"/>
            <w:tcBorders>
              <w:top w:val="single" w:sz="4" w:space="0" w:color="auto"/>
              <w:left w:val="nil"/>
              <w:bottom w:val="single" w:sz="4" w:space="0" w:color="auto"/>
              <w:right w:val="single" w:sz="4" w:space="0" w:color="auto"/>
            </w:tcBorders>
            <w:noWrap/>
            <w:vAlign w:val="center"/>
            <w:hideMark/>
          </w:tcPr>
          <w:p w:rsidR="00346AE8" w:rsidRPr="00661A28" w:rsidP="00346AE8" w14:paraId="772EAFBD" w14:textId="32F4E64E">
            <w:pPr>
              <w:jc w:val="center"/>
              <w:rPr>
                <w:rFonts w:ascii="Arial Narrow" w:eastAsia="Times New Roman" w:hAnsi="Arial Narrow" w:cs="Times New Roman"/>
                <w:color w:val="000000"/>
                <w:sz w:val="20"/>
                <w:szCs w:val="20"/>
              </w:rPr>
            </w:pPr>
            <w:r>
              <w:rPr>
                <w:rFonts w:ascii="Arial Narrow" w:hAnsi="Arial Narrow"/>
                <w:color w:val="000000"/>
                <w:sz w:val="20"/>
                <w:szCs w:val="20"/>
              </w:rPr>
              <w:t>$222,895,040</w:t>
            </w:r>
            <w:r w:rsidR="00142B12">
              <w:rPr>
                <w:rFonts w:ascii="Arial Narrow" w:hAnsi="Arial Narrow"/>
                <w:color w:val="000000"/>
                <w:sz w:val="20"/>
                <w:szCs w:val="20"/>
              </w:rPr>
              <w:t xml:space="preserve"> </w:t>
            </w:r>
          </w:p>
        </w:tc>
        <w:tc>
          <w:tcPr>
            <w:tcW w:w="1374" w:type="dxa"/>
            <w:tcBorders>
              <w:top w:val="single" w:sz="4" w:space="0" w:color="auto"/>
              <w:left w:val="nil"/>
              <w:bottom w:val="single" w:sz="4" w:space="0" w:color="auto"/>
              <w:right w:val="single" w:sz="4" w:space="0" w:color="auto"/>
            </w:tcBorders>
            <w:noWrap/>
            <w:vAlign w:val="center"/>
            <w:hideMark/>
          </w:tcPr>
          <w:p w:rsidR="00346AE8" w:rsidRPr="005730E7" w:rsidP="00346AE8" w14:paraId="5518E39D" w14:textId="2F3E7AB3">
            <w:pPr>
              <w:jc w:val="center"/>
              <w:rPr>
                <w:rFonts w:ascii="Arial Narrow" w:eastAsia="Times New Roman" w:hAnsi="Arial Narrow" w:cs="Times New Roman"/>
                <w:sz w:val="20"/>
                <w:szCs w:val="20"/>
              </w:rPr>
            </w:pPr>
            <w:r w:rsidRPr="005730E7">
              <w:rPr>
                <w:rFonts w:ascii="Arial Narrow" w:hAnsi="Arial Narrow"/>
                <w:sz w:val="20"/>
                <w:szCs w:val="20"/>
              </w:rPr>
              <w:t>87,359</w:t>
            </w:r>
          </w:p>
        </w:tc>
        <w:tc>
          <w:tcPr>
            <w:tcW w:w="1374" w:type="dxa"/>
            <w:tcBorders>
              <w:top w:val="single" w:sz="4" w:space="0" w:color="auto"/>
              <w:left w:val="nil"/>
              <w:bottom w:val="single" w:sz="4" w:space="0" w:color="auto"/>
              <w:right w:val="single" w:sz="4" w:space="0" w:color="auto"/>
            </w:tcBorders>
            <w:noWrap/>
            <w:vAlign w:val="center"/>
            <w:hideMark/>
          </w:tcPr>
          <w:p w:rsidR="00346AE8" w:rsidRPr="00661A28" w:rsidP="00346AE8" w14:paraId="36E0E4EA" w14:textId="6482CC38">
            <w:pPr>
              <w:jc w:val="center"/>
              <w:rPr>
                <w:rFonts w:ascii="Arial Narrow" w:eastAsia="Times New Roman" w:hAnsi="Arial Narrow" w:cs="Times New Roman"/>
                <w:color w:val="000000"/>
                <w:sz w:val="20"/>
                <w:szCs w:val="20"/>
              </w:rPr>
            </w:pPr>
            <w:r>
              <w:rPr>
                <w:rFonts w:ascii="Arial Narrow" w:hAnsi="Arial Narrow"/>
                <w:color w:val="000000"/>
                <w:sz w:val="20"/>
                <w:szCs w:val="20"/>
              </w:rPr>
              <w:t xml:space="preserve">$5,984,112 </w:t>
            </w:r>
          </w:p>
        </w:tc>
        <w:tc>
          <w:tcPr>
            <w:tcW w:w="1465" w:type="dxa"/>
            <w:tcBorders>
              <w:top w:val="single" w:sz="4" w:space="0" w:color="auto"/>
              <w:left w:val="nil"/>
              <w:bottom w:val="single" w:sz="4" w:space="0" w:color="auto"/>
              <w:right w:val="single" w:sz="4" w:space="0" w:color="auto"/>
            </w:tcBorders>
            <w:noWrap/>
            <w:vAlign w:val="center"/>
            <w:hideMark/>
          </w:tcPr>
          <w:p w:rsidR="00346AE8" w:rsidRPr="00661A28" w:rsidP="00346AE8" w14:paraId="6CBAA78B" w14:textId="607217D1">
            <w:pPr>
              <w:jc w:val="center"/>
              <w:rPr>
                <w:rFonts w:ascii="Arial Narrow" w:eastAsia="Times New Roman" w:hAnsi="Arial Narrow" w:cs="Times New Roman"/>
                <w:color w:val="000000"/>
                <w:sz w:val="20"/>
                <w:szCs w:val="20"/>
              </w:rPr>
            </w:pPr>
            <w:r>
              <w:rPr>
                <w:rFonts w:ascii="Arial Narrow" w:hAnsi="Arial Narrow"/>
                <w:color w:val="000000"/>
                <w:sz w:val="20"/>
                <w:szCs w:val="20"/>
              </w:rPr>
              <w:t>2,152,623</w:t>
            </w:r>
          </w:p>
        </w:tc>
        <w:tc>
          <w:tcPr>
            <w:tcW w:w="1465" w:type="dxa"/>
            <w:tcBorders>
              <w:top w:val="single" w:sz="4" w:space="0" w:color="auto"/>
              <w:left w:val="nil"/>
              <w:bottom w:val="single" w:sz="4" w:space="0" w:color="auto"/>
              <w:right w:val="single" w:sz="4" w:space="0" w:color="auto"/>
            </w:tcBorders>
            <w:noWrap/>
            <w:vAlign w:val="center"/>
            <w:hideMark/>
          </w:tcPr>
          <w:p w:rsidR="00346AE8" w:rsidRPr="00E272DD" w:rsidP="00346AE8" w14:paraId="4FBA64B9" w14:textId="041191F5">
            <w:pPr>
              <w:jc w:val="center"/>
              <w:rPr>
                <w:rFonts w:ascii="Arial Narrow" w:hAnsi="Arial Narrow"/>
                <w:color w:val="000000"/>
                <w:sz w:val="20"/>
                <w:szCs w:val="20"/>
              </w:rPr>
            </w:pPr>
            <w:r>
              <w:rPr>
                <w:rFonts w:ascii="Arial Narrow" w:hAnsi="Arial Narrow"/>
                <w:color w:val="000000"/>
                <w:sz w:val="20"/>
                <w:szCs w:val="20"/>
              </w:rPr>
              <w:t xml:space="preserve">$142,073,098 </w:t>
            </w:r>
          </w:p>
        </w:tc>
        <w:tc>
          <w:tcPr>
            <w:tcW w:w="1374" w:type="dxa"/>
            <w:tcBorders>
              <w:top w:val="single" w:sz="4" w:space="0" w:color="auto"/>
              <w:left w:val="nil"/>
              <w:bottom w:val="single" w:sz="4" w:space="0" w:color="auto"/>
              <w:right w:val="single" w:sz="4" w:space="0" w:color="auto"/>
            </w:tcBorders>
            <w:noWrap/>
            <w:vAlign w:val="center"/>
            <w:hideMark/>
          </w:tcPr>
          <w:p w:rsidR="00346AE8" w:rsidRPr="00661A28" w:rsidP="00346AE8" w14:paraId="3CB6F655" w14:textId="14A17CE2">
            <w:pPr>
              <w:jc w:val="center"/>
              <w:rPr>
                <w:rFonts w:ascii="Arial Narrow" w:eastAsia="Times New Roman" w:hAnsi="Arial Narrow" w:cs="Times New Roman"/>
                <w:color w:val="000000"/>
                <w:sz w:val="20"/>
                <w:szCs w:val="20"/>
              </w:rPr>
            </w:pPr>
            <w:r>
              <w:rPr>
                <w:rFonts w:ascii="Arial Narrow" w:hAnsi="Arial Narrow"/>
                <w:color w:val="000000"/>
                <w:sz w:val="20"/>
                <w:szCs w:val="20"/>
              </w:rPr>
              <w:t>535,505</w:t>
            </w:r>
          </w:p>
        </w:tc>
        <w:tc>
          <w:tcPr>
            <w:tcW w:w="1374" w:type="dxa"/>
            <w:tcBorders>
              <w:top w:val="single" w:sz="4" w:space="0" w:color="auto"/>
              <w:left w:val="nil"/>
              <w:bottom w:val="single" w:sz="4" w:space="0" w:color="auto"/>
              <w:right w:val="single" w:sz="4" w:space="0" w:color="auto"/>
            </w:tcBorders>
            <w:noWrap/>
            <w:vAlign w:val="center"/>
            <w:hideMark/>
          </w:tcPr>
          <w:p w:rsidR="00346AE8" w:rsidRPr="00484025" w:rsidP="00346AE8" w14:paraId="5214EEA6" w14:textId="741E7B64">
            <w:pPr>
              <w:jc w:val="center"/>
              <w:rPr>
                <w:rFonts w:ascii="Arial Narrow" w:eastAsia="Times New Roman" w:hAnsi="Arial Narrow" w:cs="Times New Roman"/>
                <w:color w:val="000000"/>
                <w:sz w:val="20"/>
                <w:szCs w:val="20"/>
              </w:rPr>
            </w:pPr>
            <w:r>
              <w:rPr>
                <w:rFonts w:ascii="Arial Narrow" w:hAnsi="Arial Narrow"/>
                <w:color w:val="000000"/>
                <w:sz w:val="20"/>
                <w:szCs w:val="20"/>
              </w:rPr>
              <w:t>$8,032,</w:t>
            </w:r>
            <w:r w:rsidR="00142B12">
              <w:rPr>
                <w:rFonts w:ascii="Arial Narrow" w:hAnsi="Arial Narrow"/>
                <w:color w:val="000000"/>
                <w:sz w:val="20"/>
                <w:szCs w:val="20"/>
              </w:rPr>
              <w:t xml:space="preserve">581 </w:t>
            </w:r>
          </w:p>
        </w:tc>
        <w:tc>
          <w:tcPr>
            <w:tcW w:w="1625" w:type="dxa"/>
            <w:tcBorders>
              <w:top w:val="single" w:sz="4" w:space="0" w:color="auto"/>
              <w:left w:val="nil"/>
              <w:bottom w:val="single" w:sz="4" w:space="0" w:color="auto"/>
              <w:right w:val="single" w:sz="4" w:space="0" w:color="auto"/>
            </w:tcBorders>
            <w:noWrap/>
            <w:vAlign w:val="center"/>
            <w:hideMark/>
          </w:tcPr>
          <w:p w:rsidR="00346AE8" w:rsidRPr="00346AE8" w:rsidP="00346AE8" w14:paraId="081432FF" w14:textId="16C0AF91">
            <w:pPr>
              <w:jc w:val="center"/>
              <w:rPr>
                <w:rFonts w:ascii="Arial Narrow" w:eastAsia="Times New Roman" w:hAnsi="Arial Narrow" w:cs="Times New Roman"/>
                <w:color w:val="000000"/>
                <w:sz w:val="20"/>
                <w:szCs w:val="20"/>
              </w:rPr>
            </w:pPr>
            <w:r>
              <w:rPr>
                <w:rFonts w:ascii="Arial Narrow" w:hAnsi="Arial Narrow"/>
                <w:color w:val="000000"/>
                <w:sz w:val="20"/>
                <w:szCs w:val="20"/>
              </w:rPr>
              <w:t xml:space="preserve">$378,984,831 </w:t>
            </w:r>
          </w:p>
        </w:tc>
      </w:tr>
      <w:tr w14:paraId="2BAFD119" w14:textId="77777777" w:rsidTr="005730E7">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noWrap/>
            <w:vAlign w:val="center"/>
            <w:hideMark/>
          </w:tcPr>
          <w:p w:rsidR="00346AE8" w:rsidRPr="00661A28" w:rsidP="00346AE8" w14:paraId="184862C6" w14:textId="7251B856">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7</w:t>
            </w:r>
          </w:p>
        </w:tc>
        <w:tc>
          <w:tcPr>
            <w:tcW w:w="1465" w:type="dxa"/>
            <w:tcBorders>
              <w:top w:val="nil"/>
              <w:left w:val="single" w:sz="4" w:space="0" w:color="auto"/>
              <w:bottom w:val="single" w:sz="4" w:space="0" w:color="auto"/>
              <w:right w:val="single" w:sz="4" w:space="0" w:color="auto"/>
            </w:tcBorders>
            <w:noWrap/>
            <w:vAlign w:val="center"/>
            <w:hideMark/>
          </w:tcPr>
          <w:p w:rsidR="00346AE8" w:rsidRPr="00661A28" w:rsidP="00346AE8" w14:paraId="2C01FC08" w14:textId="3AA441E8">
            <w:pPr>
              <w:jc w:val="center"/>
              <w:rPr>
                <w:rFonts w:ascii="Arial Narrow" w:eastAsia="Times New Roman" w:hAnsi="Arial Narrow" w:cs="Times New Roman"/>
                <w:color w:val="000000"/>
                <w:sz w:val="20"/>
                <w:szCs w:val="20"/>
              </w:rPr>
            </w:pPr>
            <w:r>
              <w:rPr>
                <w:rFonts w:ascii="Arial Narrow" w:hAnsi="Arial Narrow"/>
                <w:color w:val="000000"/>
                <w:sz w:val="20"/>
                <w:szCs w:val="20"/>
              </w:rPr>
              <w:t>3,163,305</w:t>
            </w:r>
          </w:p>
        </w:tc>
        <w:tc>
          <w:tcPr>
            <w:tcW w:w="1557" w:type="dxa"/>
            <w:tcBorders>
              <w:top w:val="nil"/>
              <w:left w:val="nil"/>
              <w:bottom w:val="single" w:sz="4" w:space="0" w:color="auto"/>
              <w:right w:val="single" w:sz="4" w:space="0" w:color="auto"/>
            </w:tcBorders>
            <w:noWrap/>
            <w:vAlign w:val="center"/>
            <w:hideMark/>
          </w:tcPr>
          <w:p w:rsidR="00346AE8" w:rsidRPr="00661A28" w:rsidP="00346AE8" w14:paraId="632E77ED" w14:textId="2B9AC067">
            <w:pPr>
              <w:jc w:val="center"/>
              <w:rPr>
                <w:rFonts w:ascii="Arial Narrow" w:eastAsia="Times New Roman" w:hAnsi="Arial Narrow" w:cs="Times New Roman"/>
                <w:color w:val="000000"/>
                <w:sz w:val="20"/>
                <w:szCs w:val="20"/>
              </w:rPr>
            </w:pPr>
            <w:r>
              <w:rPr>
                <w:rFonts w:ascii="Arial Narrow" w:hAnsi="Arial Narrow"/>
                <w:color w:val="000000"/>
                <w:sz w:val="20"/>
                <w:szCs w:val="20"/>
              </w:rPr>
              <w:t>$253,064,400</w:t>
            </w:r>
            <w:r w:rsidR="00142B12">
              <w:rPr>
                <w:rFonts w:ascii="Arial Narrow" w:hAnsi="Arial Narrow"/>
                <w:color w:val="000000"/>
                <w:sz w:val="20"/>
                <w:szCs w:val="20"/>
              </w:rPr>
              <w:t xml:space="preserve"> </w:t>
            </w:r>
          </w:p>
        </w:tc>
        <w:tc>
          <w:tcPr>
            <w:tcW w:w="1374" w:type="dxa"/>
            <w:tcBorders>
              <w:top w:val="nil"/>
              <w:left w:val="nil"/>
              <w:bottom w:val="single" w:sz="4" w:space="0" w:color="auto"/>
              <w:right w:val="single" w:sz="4" w:space="0" w:color="auto"/>
            </w:tcBorders>
            <w:noWrap/>
            <w:vAlign w:val="center"/>
            <w:hideMark/>
          </w:tcPr>
          <w:p w:rsidR="00346AE8" w:rsidRPr="005730E7" w:rsidP="00346AE8" w14:paraId="08BBA1B5" w14:textId="513695E3">
            <w:pPr>
              <w:jc w:val="center"/>
              <w:rPr>
                <w:rFonts w:ascii="Arial Narrow" w:eastAsia="Times New Roman" w:hAnsi="Arial Narrow" w:cs="Times New Roman"/>
                <w:sz w:val="20"/>
                <w:szCs w:val="20"/>
              </w:rPr>
            </w:pPr>
            <w:r w:rsidRPr="005730E7">
              <w:rPr>
                <w:rFonts w:ascii="Arial Narrow" w:hAnsi="Arial Narrow"/>
                <w:sz w:val="20"/>
                <w:szCs w:val="20"/>
              </w:rPr>
              <w:t>127,797</w:t>
            </w:r>
          </w:p>
        </w:tc>
        <w:tc>
          <w:tcPr>
            <w:tcW w:w="1374" w:type="dxa"/>
            <w:tcBorders>
              <w:top w:val="nil"/>
              <w:left w:val="nil"/>
              <w:bottom w:val="single" w:sz="4" w:space="0" w:color="auto"/>
              <w:right w:val="single" w:sz="4" w:space="0" w:color="auto"/>
            </w:tcBorders>
            <w:noWrap/>
            <w:vAlign w:val="center"/>
            <w:hideMark/>
          </w:tcPr>
          <w:p w:rsidR="00346AE8" w:rsidRPr="00661A28" w:rsidP="00346AE8" w14:paraId="213751BB" w14:textId="6EDC826C">
            <w:pPr>
              <w:jc w:val="center"/>
              <w:rPr>
                <w:rFonts w:ascii="Arial Narrow" w:eastAsia="Times New Roman" w:hAnsi="Arial Narrow" w:cs="Times New Roman"/>
                <w:color w:val="000000"/>
                <w:sz w:val="20"/>
                <w:szCs w:val="20"/>
              </w:rPr>
            </w:pPr>
            <w:r>
              <w:rPr>
                <w:rFonts w:ascii="Arial Narrow" w:hAnsi="Arial Narrow"/>
                <w:color w:val="000000"/>
                <w:sz w:val="20"/>
                <w:szCs w:val="20"/>
              </w:rPr>
              <w:t xml:space="preserve">$8,754,075 </w:t>
            </w:r>
          </w:p>
        </w:tc>
        <w:tc>
          <w:tcPr>
            <w:tcW w:w="1465" w:type="dxa"/>
            <w:tcBorders>
              <w:top w:val="nil"/>
              <w:left w:val="nil"/>
              <w:bottom w:val="single" w:sz="4" w:space="0" w:color="auto"/>
              <w:right w:val="single" w:sz="4" w:space="0" w:color="auto"/>
            </w:tcBorders>
            <w:noWrap/>
            <w:vAlign w:val="center"/>
            <w:hideMark/>
          </w:tcPr>
          <w:p w:rsidR="00346AE8" w:rsidRPr="00661A28" w:rsidP="00346AE8" w14:paraId="62473684" w14:textId="5773D018">
            <w:pPr>
              <w:jc w:val="center"/>
              <w:rPr>
                <w:rFonts w:ascii="Arial Narrow" w:eastAsia="Times New Roman" w:hAnsi="Arial Narrow" w:cs="Times New Roman"/>
                <w:color w:val="000000"/>
                <w:sz w:val="20"/>
                <w:szCs w:val="20"/>
              </w:rPr>
            </w:pPr>
            <w:r>
              <w:rPr>
                <w:rFonts w:ascii="Arial Narrow" w:hAnsi="Arial Narrow"/>
                <w:color w:val="000000"/>
                <w:sz w:val="20"/>
                <w:szCs w:val="20"/>
              </w:rPr>
              <w:t>3,149,042</w:t>
            </w:r>
          </w:p>
        </w:tc>
        <w:tc>
          <w:tcPr>
            <w:tcW w:w="1465" w:type="dxa"/>
            <w:tcBorders>
              <w:top w:val="nil"/>
              <w:left w:val="nil"/>
              <w:bottom w:val="single" w:sz="4" w:space="0" w:color="auto"/>
              <w:right w:val="single" w:sz="4" w:space="0" w:color="auto"/>
            </w:tcBorders>
            <w:noWrap/>
            <w:vAlign w:val="center"/>
            <w:hideMark/>
          </w:tcPr>
          <w:p w:rsidR="00346AE8" w:rsidRPr="00E272DD" w:rsidP="00346AE8" w14:paraId="61036002" w14:textId="75340626">
            <w:pPr>
              <w:jc w:val="center"/>
              <w:rPr>
                <w:rFonts w:ascii="Arial Narrow" w:hAnsi="Arial Narrow"/>
                <w:color w:val="000000"/>
                <w:sz w:val="20"/>
                <w:szCs w:val="20"/>
              </w:rPr>
            </w:pPr>
            <w:r>
              <w:rPr>
                <w:rFonts w:ascii="Arial Narrow" w:hAnsi="Arial Narrow"/>
                <w:color w:val="000000"/>
                <w:sz w:val="20"/>
                <w:szCs w:val="20"/>
              </w:rPr>
              <w:t xml:space="preserve">$207,836,790 </w:t>
            </w:r>
          </w:p>
        </w:tc>
        <w:tc>
          <w:tcPr>
            <w:tcW w:w="1374" w:type="dxa"/>
            <w:tcBorders>
              <w:top w:val="nil"/>
              <w:left w:val="nil"/>
              <w:bottom w:val="single" w:sz="4" w:space="0" w:color="auto"/>
              <w:right w:val="single" w:sz="4" w:space="0" w:color="auto"/>
            </w:tcBorders>
            <w:noWrap/>
            <w:vAlign w:val="center"/>
            <w:hideMark/>
          </w:tcPr>
          <w:p w:rsidR="00346AE8" w:rsidRPr="00661A28" w:rsidP="00346AE8" w14:paraId="598728CE" w14:textId="131BDBB1">
            <w:pPr>
              <w:jc w:val="center"/>
              <w:rPr>
                <w:rFonts w:ascii="Arial Narrow" w:eastAsia="Times New Roman" w:hAnsi="Arial Narrow" w:cs="Times New Roman"/>
                <w:color w:val="000000"/>
                <w:sz w:val="20"/>
                <w:szCs w:val="20"/>
              </w:rPr>
            </w:pPr>
            <w:r>
              <w:rPr>
                <w:rFonts w:ascii="Arial Narrow" w:hAnsi="Arial Narrow"/>
                <w:color w:val="000000"/>
                <w:sz w:val="20"/>
                <w:szCs w:val="20"/>
              </w:rPr>
              <w:t>607,987</w:t>
            </w:r>
          </w:p>
        </w:tc>
        <w:tc>
          <w:tcPr>
            <w:tcW w:w="1374" w:type="dxa"/>
            <w:tcBorders>
              <w:top w:val="nil"/>
              <w:left w:val="nil"/>
              <w:bottom w:val="single" w:sz="4" w:space="0" w:color="auto"/>
              <w:right w:val="single" w:sz="4" w:space="0" w:color="auto"/>
            </w:tcBorders>
            <w:noWrap/>
            <w:vAlign w:val="center"/>
            <w:hideMark/>
          </w:tcPr>
          <w:p w:rsidR="00346AE8" w:rsidRPr="00484025" w:rsidP="00346AE8" w14:paraId="31355F3F" w14:textId="19054301">
            <w:pPr>
              <w:jc w:val="center"/>
              <w:rPr>
                <w:rFonts w:ascii="Arial Narrow" w:eastAsia="Times New Roman" w:hAnsi="Arial Narrow" w:cs="Times New Roman"/>
                <w:color w:val="000000"/>
                <w:sz w:val="20"/>
                <w:szCs w:val="20"/>
              </w:rPr>
            </w:pPr>
            <w:r>
              <w:rPr>
                <w:rFonts w:ascii="Arial Narrow" w:hAnsi="Arial Narrow"/>
                <w:color w:val="000000"/>
                <w:sz w:val="20"/>
                <w:szCs w:val="20"/>
              </w:rPr>
              <w:t>$9,119,</w:t>
            </w:r>
            <w:r w:rsidR="00142B12">
              <w:rPr>
                <w:rFonts w:ascii="Arial Narrow" w:hAnsi="Arial Narrow"/>
                <w:color w:val="000000"/>
                <w:sz w:val="20"/>
                <w:szCs w:val="20"/>
              </w:rPr>
              <w:t xml:space="preserve">808 </w:t>
            </w:r>
          </w:p>
        </w:tc>
        <w:tc>
          <w:tcPr>
            <w:tcW w:w="1625" w:type="dxa"/>
            <w:tcBorders>
              <w:top w:val="nil"/>
              <w:left w:val="nil"/>
              <w:bottom w:val="single" w:sz="4" w:space="0" w:color="auto"/>
              <w:right w:val="single" w:sz="4" w:space="0" w:color="auto"/>
            </w:tcBorders>
            <w:noWrap/>
            <w:vAlign w:val="center"/>
            <w:hideMark/>
          </w:tcPr>
          <w:p w:rsidR="00346AE8" w:rsidRPr="00346AE8" w:rsidP="00346AE8" w14:paraId="6793C9C1" w14:textId="07667898">
            <w:pPr>
              <w:jc w:val="center"/>
              <w:rPr>
                <w:rFonts w:ascii="Arial Narrow" w:eastAsia="Times New Roman" w:hAnsi="Arial Narrow" w:cs="Times New Roman"/>
                <w:color w:val="000000"/>
                <w:sz w:val="20"/>
                <w:szCs w:val="20"/>
              </w:rPr>
            </w:pPr>
            <w:r>
              <w:rPr>
                <w:rFonts w:ascii="Arial Narrow" w:hAnsi="Arial Narrow"/>
                <w:color w:val="000000"/>
                <w:sz w:val="20"/>
                <w:szCs w:val="20"/>
              </w:rPr>
              <w:t xml:space="preserve">$478,775,074 </w:t>
            </w:r>
          </w:p>
        </w:tc>
      </w:tr>
      <w:tr w14:paraId="13F1120E" w14:textId="77777777" w:rsidTr="005730E7">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noWrap/>
            <w:vAlign w:val="center"/>
            <w:hideMark/>
          </w:tcPr>
          <w:p w:rsidR="00346AE8" w:rsidRPr="00661A28" w:rsidP="00346AE8" w14:paraId="12F579B6" w14:textId="0B293967">
            <w:pPr>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Pr>
                <w:rFonts w:ascii="Arial Narrow" w:eastAsia="Times New Roman" w:hAnsi="Arial Narrow" w:cs="Times New Roman"/>
                <w:color w:val="000000"/>
                <w:sz w:val="20"/>
                <w:szCs w:val="20"/>
              </w:rPr>
              <w:t>8</w:t>
            </w:r>
          </w:p>
        </w:tc>
        <w:tc>
          <w:tcPr>
            <w:tcW w:w="1465" w:type="dxa"/>
            <w:tcBorders>
              <w:top w:val="nil"/>
              <w:left w:val="single" w:sz="4" w:space="0" w:color="auto"/>
              <w:bottom w:val="single" w:sz="4" w:space="0" w:color="auto"/>
              <w:right w:val="single" w:sz="4" w:space="0" w:color="auto"/>
            </w:tcBorders>
            <w:noWrap/>
            <w:vAlign w:val="center"/>
            <w:hideMark/>
          </w:tcPr>
          <w:p w:rsidR="00346AE8" w:rsidRPr="00661A28" w:rsidP="00346AE8" w14:paraId="6E4AF57C" w14:textId="2E5D2741">
            <w:pPr>
              <w:jc w:val="center"/>
              <w:rPr>
                <w:rFonts w:ascii="Arial Narrow" w:eastAsia="Times New Roman" w:hAnsi="Arial Narrow" w:cs="Times New Roman"/>
                <w:color w:val="000000"/>
                <w:sz w:val="20"/>
                <w:szCs w:val="20"/>
              </w:rPr>
            </w:pPr>
            <w:r>
              <w:rPr>
                <w:rFonts w:ascii="Arial Narrow" w:hAnsi="Arial Narrow"/>
                <w:color w:val="000000"/>
                <w:sz w:val="20"/>
                <w:szCs w:val="20"/>
              </w:rPr>
              <w:t>3,245,647</w:t>
            </w:r>
          </w:p>
        </w:tc>
        <w:tc>
          <w:tcPr>
            <w:tcW w:w="1557" w:type="dxa"/>
            <w:tcBorders>
              <w:top w:val="nil"/>
              <w:left w:val="nil"/>
              <w:bottom w:val="single" w:sz="4" w:space="0" w:color="auto"/>
              <w:right w:val="single" w:sz="4" w:space="0" w:color="auto"/>
            </w:tcBorders>
            <w:noWrap/>
            <w:vAlign w:val="center"/>
            <w:hideMark/>
          </w:tcPr>
          <w:p w:rsidR="00346AE8" w:rsidRPr="00661A28" w:rsidP="00346AE8" w14:paraId="4CB882FE" w14:textId="799936B4">
            <w:pPr>
              <w:jc w:val="center"/>
              <w:rPr>
                <w:rFonts w:ascii="Arial Narrow" w:eastAsia="Times New Roman" w:hAnsi="Arial Narrow" w:cs="Times New Roman"/>
                <w:color w:val="000000"/>
                <w:sz w:val="20"/>
                <w:szCs w:val="20"/>
              </w:rPr>
            </w:pPr>
            <w:r>
              <w:rPr>
                <w:rFonts w:ascii="Arial Narrow" w:hAnsi="Arial Narrow"/>
                <w:color w:val="000000"/>
                <w:sz w:val="20"/>
                <w:szCs w:val="20"/>
              </w:rPr>
              <w:t>$259,651,760</w:t>
            </w:r>
            <w:r w:rsidR="00142B12">
              <w:rPr>
                <w:rFonts w:ascii="Arial Narrow" w:hAnsi="Arial Narrow"/>
                <w:color w:val="000000"/>
                <w:sz w:val="20"/>
                <w:szCs w:val="20"/>
              </w:rPr>
              <w:t xml:space="preserve"> </w:t>
            </w:r>
          </w:p>
        </w:tc>
        <w:tc>
          <w:tcPr>
            <w:tcW w:w="1374" w:type="dxa"/>
            <w:tcBorders>
              <w:top w:val="nil"/>
              <w:left w:val="nil"/>
              <w:bottom w:val="single" w:sz="4" w:space="0" w:color="auto"/>
              <w:right w:val="single" w:sz="4" w:space="0" w:color="auto"/>
            </w:tcBorders>
            <w:noWrap/>
            <w:vAlign w:val="center"/>
            <w:hideMark/>
          </w:tcPr>
          <w:p w:rsidR="00346AE8" w:rsidRPr="005730E7" w:rsidP="00346AE8" w14:paraId="5D86284F" w14:textId="5DD05532">
            <w:pPr>
              <w:jc w:val="center"/>
              <w:rPr>
                <w:rFonts w:ascii="Arial Narrow" w:eastAsia="Times New Roman" w:hAnsi="Arial Narrow" w:cs="Times New Roman"/>
                <w:sz w:val="20"/>
                <w:szCs w:val="20"/>
              </w:rPr>
            </w:pPr>
            <w:r w:rsidRPr="005730E7">
              <w:rPr>
                <w:rFonts w:ascii="Arial Narrow" w:hAnsi="Arial Narrow"/>
                <w:sz w:val="20"/>
                <w:szCs w:val="20"/>
              </w:rPr>
              <w:t>163,800</w:t>
            </w:r>
          </w:p>
        </w:tc>
        <w:tc>
          <w:tcPr>
            <w:tcW w:w="1374" w:type="dxa"/>
            <w:tcBorders>
              <w:top w:val="nil"/>
              <w:left w:val="nil"/>
              <w:bottom w:val="single" w:sz="4" w:space="0" w:color="auto"/>
              <w:right w:val="single" w:sz="4" w:space="0" w:color="auto"/>
            </w:tcBorders>
            <w:noWrap/>
            <w:vAlign w:val="center"/>
            <w:hideMark/>
          </w:tcPr>
          <w:p w:rsidR="00346AE8" w:rsidRPr="00661A28" w:rsidP="00346AE8" w14:paraId="7EC536F6" w14:textId="1C736524">
            <w:pPr>
              <w:jc w:val="center"/>
              <w:rPr>
                <w:rFonts w:ascii="Arial Narrow" w:eastAsia="Times New Roman" w:hAnsi="Arial Narrow" w:cs="Times New Roman"/>
                <w:color w:val="000000"/>
                <w:sz w:val="20"/>
                <w:szCs w:val="20"/>
              </w:rPr>
            </w:pPr>
            <w:r>
              <w:rPr>
                <w:rFonts w:ascii="Arial Narrow" w:hAnsi="Arial Narrow"/>
                <w:color w:val="000000"/>
                <w:sz w:val="20"/>
                <w:szCs w:val="20"/>
              </w:rPr>
              <w:t xml:space="preserve">$11,220,300 </w:t>
            </w:r>
          </w:p>
        </w:tc>
        <w:tc>
          <w:tcPr>
            <w:tcW w:w="1465" w:type="dxa"/>
            <w:tcBorders>
              <w:top w:val="nil"/>
              <w:left w:val="nil"/>
              <w:bottom w:val="single" w:sz="4" w:space="0" w:color="auto"/>
              <w:right w:val="single" w:sz="4" w:space="0" w:color="auto"/>
            </w:tcBorders>
            <w:noWrap/>
            <w:vAlign w:val="center"/>
            <w:hideMark/>
          </w:tcPr>
          <w:p w:rsidR="00346AE8" w:rsidRPr="00661A28" w:rsidP="00346AE8" w14:paraId="6EDA7A85" w14:textId="2740F772">
            <w:pPr>
              <w:jc w:val="center"/>
              <w:rPr>
                <w:rFonts w:ascii="Arial Narrow" w:eastAsia="Times New Roman" w:hAnsi="Arial Narrow" w:cs="Times New Roman"/>
                <w:color w:val="000000"/>
                <w:sz w:val="20"/>
                <w:szCs w:val="20"/>
              </w:rPr>
            </w:pPr>
            <w:r>
              <w:rPr>
                <w:rFonts w:ascii="Arial Narrow" w:hAnsi="Arial Narrow"/>
                <w:color w:val="000000"/>
                <w:sz w:val="20"/>
                <w:szCs w:val="20"/>
              </w:rPr>
              <w:t>4,036,200</w:t>
            </w:r>
          </w:p>
        </w:tc>
        <w:tc>
          <w:tcPr>
            <w:tcW w:w="1465" w:type="dxa"/>
            <w:tcBorders>
              <w:top w:val="nil"/>
              <w:left w:val="nil"/>
              <w:bottom w:val="single" w:sz="4" w:space="0" w:color="auto"/>
              <w:right w:val="single" w:sz="4" w:space="0" w:color="auto"/>
            </w:tcBorders>
            <w:noWrap/>
            <w:vAlign w:val="center"/>
            <w:hideMark/>
          </w:tcPr>
          <w:p w:rsidR="00346AE8" w:rsidRPr="00E272DD" w:rsidP="00346AE8" w14:paraId="4E9B2399" w14:textId="4FF63B81">
            <w:pPr>
              <w:jc w:val="center"/>
              <w:rPr>
                <w:rFonts w:ascii="Arial Narrow" w:hAnsi="Arial Narrow"/>
                <w:color w:val="000000"/>
                <w:sz w:val="20"/>
                <w:szCs w:val="20"/>
              </w:rPr>
            </w:pPr>
            <w:r>
              <w:rPr>
                <w:rFonts w:ascii="Arial Narrow" w:hAnsi="Arial Narrow"/>
                <w:color w:val="000000"/>
                <w:sz w:val="20"/>
                <w:szCs w:val="20"/>
              </w:rPr>
              <w:t xml:space="preserve">$266,389,200 </w:t>
            </w:r>
          </w:p>
        </w:tc>
        <w:tc>
          <w:tcPr>
            <w:tcW w:w="1374" w:type="dxa"/>
            <w:tcBorders>
              <w:top w:val="nil"/>
              <w:left w:val="nil"/>
              <w:bottom w:val="single" w:sz="4" w:space="0" w:color="auto"/>
              <w:right w:val="single" w:sz="4" w:space="0" w:color="auto"/>
            </w:tcBorders>
            <w:noWrap/>
            <w:vAlign w:val="center"/>
            <w:hideMark/>
          </w:tcPr>
          <w:p w:rsidR="00346AE8" w:rsidRPr="00661A28" w:rsidP="00346AE8" w14:paraId="30B171FC" w14:textId="68562E66">
            <w:pPr>
              <w:jc w:val="center"/>
              <w:rPr>
                <w:rFonts w:ascii="Arial Narrow" w:eastAsia="Times New Roman" w:hAnsi="Arial Narrow" w:cs="Times New Roman"/>
                <w:color w:val="000000"/>
                <w:sz w:val="20"/>
                <w:szCs w:val="20"/>
              </w:rPr>
            </w:pPr>
            <w:r>
              <w:rPr>
                <w:rFonts w:ascii="Arial Narrow" w:hAnsi="Arial Narrow"/>
                <w:color w:val="000000"/>
                <w:sz w:val="20"/>
                <w:szCs w:val="20"/>
              </w:rPr>
              <w:t>623,813</w:t>
            </w:r>
          </w:p>
        </w:tc>
        <w:tc>
          <w:tcPr>
            <w:tcW w:w="1374" w:type="dxa"/>
            <w:tcBorders>
              <w:top w:val="nil"/>
              <w:left w:val="nil"/>
              <w:bottom w:val="single" w:sz="4" w:space="0" w:color="auto"/>
              <w:right w:val="single" w:sz="4" w:space="0" w:color="auto"/>
            </w:tcBorders>
            <w:noWrap/>
            <w:vAlign w:val="center"/>
            <w:hideMark/>
          </w:tcPr>
          <w:p w:rsidR="00346AE8" w:rsidRPr="00484025" w:rsidP="00346AE8" w14:paraId="226E9C60" w14:textId="4B000136">
            <w:pPr>
              <w:jc w:val="center"/>
              <w:rPr>
                <w:rFonts w:ascii="Arial Narrow" w:eastAsia="Times New Roman" w:hAnsi="Arial Narrow" w:cs="Times New Roman"/>
                <w:color w:val="000000"/>
                <w:sz w:val="20"/>
                <w:szCs w:val="20"/>
              </w:rPr>
            </w:pPr>
            <w:r>
              <w:rPr>
                <w:rFonts w:ascii="Arial Narrow" w:hAnsi="Arial Narrow"/>
                <w:color w:val="000000"/>
                <w:sz w:val="20"/>
                <w:szCs w:val="20"/>
              </w:rPr>
              <w:t>$9,357,</w:t>
            </w:r>
            <w:r w:rsidR="00142B12">
              <w:rPr>
                <w:rFonts w:ascii="Arial Narrow" w:hAnsi="Arial Narrow"/>
                <w:color w:val="000000"/>
                <w:sz w:val="20"/>
                <w:szCs w:val="20"/>
              </w:rPr>
              <w:t xml:space="preserve">201 </w:t>
            </w:r>
          </w:p>
        </w:tc>
        <w:tc>
          <w:tcPr>
            <w:tcW w:w="1625" w:type="dxa"/>
            <w:tcBorders>
              <w:top w:val="nil"/>
              <w:left w:val="nil"/>
              <w:bottom w:val="single" w:sz="4" w:space="0" w:color="auto"/>
              <w:right w:val="single" w:sz="4" w:space="0" w:color="auto"/>
            </w:tcBorders>
            <w:noWrap/>
            <w:vAlign w:val="center"/>
            <w:hideMark/>
          </w:tcPr>
          <w:p w:rsidR="00346AE8" w:rsidRPr="00346AE8" w:rsidP="00346AE8" w14:paraId="0871E1D3" w14:textId="5F1FEB14">
            <w:pPr>
              <w:jc w:val="center"/>
              <w:rPr>
                <w:rFonts w:ascii="Arial Narrow" w:eastAsia="Times New Roman" w:hAnsi="Arial Narrow" w:cs="Times New Roman"/>
                <w:color w:val="000000"/>
                <w:sz w:val="20"/>
                <w:szCs w:val="20"/>
              </w:rPr>
            </w:pPr>
            <w:r>
              <w:rPr>
                <w:rFonts w:ascii="Arial Narrow" w:hAnsi="Arial Narrow"/>
                <w:color w:val="000000"/>
                <w:sz w:val="20"/>
                <w:szCs w:val="20"/>
              </w:rPr>
              <w:t xml:space="preserve">$546,618,461 </w:t>
            </w:r>
          </w:p>
        </w:tc>
      </w:tr>
      <w:tr w14:paraId="4D98CC66" w14:textId="77777777" w:rsidTr="005730E7">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4" w:space="0" w:color="auto"/>
              <w:right w:val="single" w:sz="4" w:space="0" w:color="auto"/>
            </w:tcBorders>
            <w:noWrap/>
            <w:vAlign w:val="center"/>
            <w:hideMark/>
          </w:tcPr>
          <w:p w:rsidR="00346AE8" w:rsidRPr="00661A28" w:rsidP="00346AE8" w14:paraId="224E519E" w14:textId="2D74D55A">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Total</w:t>
            </w:r>
          </w:p>
        </w:tc>
        <w:tc>
          <w:tcPr>
            <w:tcW w:w="1465" w:type="dxa"/>
            <w:tcBorders>
              <w:top w:val="nil"/>
              <w:left w:val="single" w:sz="4" w:space="0" w:color="auto"/>
              <w:bottom w:val="single" w:sz="4" w:space="0" w:color="auto"/>
              <w:right w:val="single" w:sz="4" w:space="0" w:color="auto"/>
            </w:tcBorders>
            <w:noWrap/>
            <w:vAlign w:val="center"/>
            <w:hideMark/>
          </w:tcPr>
          <w:p w:rsidR="00346AE8" w:rsidRPr="00931CF5" w:rsidP="00346AE8" w14:paraId="319DEC85" w14:textId="2896F649">
            <w:pPr>
              <w:jc w:val="center"/>
              <w:rPr>
                <w:rFonts w:ascii="Arial Narrow" w:eastAsia="Times New Roman" w:hAnsi="Arial Narrow" w:cs="Times New Roman"/>
                <w:color w:val="000000"/>
                <w:sz w:val="20"/>
                <w:szCs w:val="20"/>
              </w:rPr>
            </w:pPr>
            <w:r>
              <w:rPr>
                <w:rFonts w:ascii="Arial Narrow" w:hAnsi="Arial Narrow"/>
                <w:color w:val="000000"/>
                <w:sz w:val="20"/>
                <w:szCs w:val="20"/>
              </w:rPr>
              <w:t>9,195,140</w:t>
            </w:r>
          </w:p>
        </w:tc>
        <w:tc>
          <w:tcPr>
            <w:tcW w:w="1557" w:type="dxa"/>
            <w:tcBorders>
              <w:top w:val="nil"/>
              <w:left w:val="nil"/>
              <w:bottom w:val="single" w:sz="4" w:space="0" w:color="auto"/>
              <w:right w:val="single" w:sz="4" w:space="0" w:color="auto"/>
            </w:tcBorders>
            <w:noWrap/>
            <w:vAlign w:val="center"/>
            <w:hideMark/>
          </w:tcPr>
          <w:p w:rsidR="00346AE8" w:rsidRPr="00661A28" w:rsidP="00346AE8" w14:paraId="12878728" w14:textId="6405FE53">
            <w:pPr>
              <w:jc w:val="center"/>
              <w:rPr>
                <w:rFonts w:ascii="Arial Narrow" w:eastAsia="Times New Roman" w:hAnsi="Arial Narrow" w:cs="Times New Roman"/>
                <w:b/>
                <w:bCs/>
                <w:color w:val="000000"/>
                <w:sz w:val="20"/>
                <w:szCs w:val="20"/>
              </w:rPr>
            </w:pPr>
            <w:r>
              <w:rPr>
                <w:rFonts w:ascii="Arial Narrow" w:hAnsi="Arial Narrow"/>
                <w:color w:val="000000"/>
                <w:sz w:val="20"/>
                <w:szCs w:val="20"/>
              </w:rPr>
              <w:t>$735,611,200</w:t>
            </w:r>
            <w:r w:rsidR="00142B12">
              <w:rPr>
                <w:rFonts w:ascii="Arial Narrow" w:hAnsi="Arial Narrow"/>
                <w:color w:val="000000"/>
                <w:sz w:val="20"/>
                <w:szCs w:val="20"/>
              </w:rPr>
              <w:t xml:space="preserve"> </w:t>
            </w:r>
          </w:p>
        </w:tc>
        <w:tc>
          <w:tcPr>
            <w:tcW w:w="1374" w:type="dxa"/>
            <w:tcBorders>
              <w:top w:val="nil"/>
              <w:left w:val="nil"/>
              <w:bottom w:val="single" w:sz="4" w:space="0" w:color="auto"/>
              <w:right w:val="single" w:sz="4" w:space="0" w:color="auto"/>
            </w:tcBorders>
            <w:noWrap/>
            <w:vAlign w:val="center"/>
            <w:hideMark/>
          </w:tcPr>
          <w:p w:rsidR="00346AE8" w:rsidRPr="005730E7" w:rsidP="00346AE8" w14:paraId="7458BF07" w14:textId="3F04791F">
            <w:pPr>
              <w:jc w:val="center"/>
              <w:rPr>
                <w:rFonts w:ascii="Arial Narrow" w:eastAsia="Times New Roman" w:hAnsi="Arial Narrow" w:cs="Times New Roman"/>
                <w:sz w:val="20"/>
                <w:szCs w:val="20"/>
              </w:rPr>
            </w:pPr>
            <w:r w:rsidRPr="005730E7">
              <w:rPr>
                <w:rFonts w:ascii="Arial Narrow" w:hAnsi="Arial Narrow"/>
                <w:sz w:val="20"/>
                <w:szCs w:val="20"/>
              </w:rPr>
              <w:t>378,956</w:t>
            </w:r>
          </w:p>
        </w:tc>
        <w:tc>
          <w:tcPr>
            <w:tcW w:w="1374" w:type="dxa"/>
            <w:tcBorders>
              <w:top w:val="nil"/>
              <w:left w:val="nil"/>
              <w:bottom w:val="single" w:sz="4" w:space="0" w:color="auto"/>
              <w:right w:val="single" w:sz="4" w:space="0" w:color="auto"/>
            </w:tcBorders>
            <w:noWrap/>
            <w:vAlign w:val="center"/>
            <w:hideMark/>
          </w:tcPr>
          <w:p w:rsidR="00346AE8" w:rsidRPr="00661A28" w:rsidP="00346AE8" w14:paraId="0BA563E9" w14:textId="294DE6C9">
            <w:pPr>
              <w:jc w:val="center"/>
              <w:rPr>
                <w:rFonts w:ascii="Arial Narrow" w:eastAsia="Times New Roman" w:hAnsi="Arial Narrow" w:cs="Times New Roman"/>
                <w:b/>
                <w:bCs/>
                <w:color w:val="000000"/>
                <w:sz w:val="20"/>
                <w:szCs w:val="20"/>
              </w:rPr>
            </w:pPr>
            <w:r>
              <w:rPr>
                <w:rFonts w:ascii="Arial Narrow" w:hAnsi="Arial Narrow"/>
                <w:color w:val="000000"/>
                <w:sz w:val="20"/>
                <w:szCs w:val="20"/>
              </w:rPr>
              <w:t xml:space="preserve">$25,958,487 </w:t>
            </w:r>
          </w:p>
        </w:tc>
        <w:tc>
          <w:tcPr>
            <w:tcW w:w="1465" w:type="dxa"/>
            <w:tcBorders>
              <w:top w:val="nil"/>
              <w:left w:val="nil"/>
              <w:bottom w:val="single" w:sz="4" w:space="0" w:color="auto"/>
              <w:right w:val="single" w:sz="4" w:space="0" w:color="auto"/>
            </w:tcBorders>
            <w:noWrap/>
            <w:vAlign w:val="center"/>
            <w:hideMark/>
          </w:tcPr>
          <w:p w:rsidR="00346AE8" w:rsidRPr="00CD4657" w:rsidP="00346AE8" w14:paraId="62F69891" w14:textId="65144960">
            <w:pPr>
              <w:jc w:val="center"/>
              <w:rPr>
                <w:rFonts w:ascii="Arial Narrow" w:eastAsia="Times New Roman" w:hAnsi="Arial Narrow" w:cs="Times New Roman"/>
                <w:color w:val="000000"/>
                <w:sz w:val="20"/>
                <w:szCs w:val="20"/>
              </w:rPr>
            </w:pPr>
            <w:r>
              <w:rPr>
                <w:rFonts w:ascii="Arial Narrow" w:hAnsi="Arial Narrow"/>
                <w:color w:val="000000"/>
                <w:sz w:val="20"/>
                <w:szCs w:val="20"/>
              </w:rPr>
              <w:t>9,337,865</w:t>
            </w:r>
          </w:p>
        </w:tc>
        <w:tc>
          <w:tcPr>
            <w:tcW w:w="1465" w:type="dxa"/>
            <w:tcBorders>
              <w:top w:val="nil"/>
              <w:left w:val="nil"/>
              <w:bottom w:val="single" w:sz="4" w:space="0" w:color="auto"/>
              <w:right w:val="single" w:sz="4" w:space="0" w:color="auto"/>
            </w:tcBorders>
            <w:noWrap/>
            <w:vAlign w:val="center"/>
            <w:hideMark/>
          </w:tcPr>
          <w:p w:rsidR="00346AE8" w:rsidRPr="00E272DD" w:rsidP="00346AE8" w14:paraId="2947D1FC" w14:textId="2F001B31">
            <w:pPr>
              <w:jc w:val="center"/>
              <w:rPr>
                <w:rFonts w:ascii="Arial Narrow" w:hAnsi="Arial Narrow"/>
                <w:color w:val="000000"/>
                <w:sz w:val="20"/>
                <w:szCs w:val="20"/>
              </w:rPr>
            </w:pPr>
            <w:r>
              <w:rPr>
                <w:rFonts w:ascii="Arial Narrow" w:hAnsi="Arial Narrow"/>
                <w:color w:val="000000"/>
                <w:sz w:val="20"/>
                <w:szCs w:val="20"/>
              </w:rPr>
              <w:t xml:space="preserve">$616,299,089 </w:t>
            </w:r>
          </w:p>
        </w:tc>
        <w:tc>
          <w:tcPr>
            <w:tcW w:w="1374" w:type="dxa"/>
            <w:tcBorders>
              <w:top w:val="nil"/>
              <w:left w:val="nil"/>
              <w:bottom w:val="single" w:sz="4" w:space="0" w:color="auto"/>
              <w:right w:val="single" w:sz="4" w:space="0" w:color="auto"/>
            </w:tcBorders>
            <w:noWrap/>
            <w:vAlign w:val="center"/>
            <w:hideMark/>
          </w:tcPr>
          <w:p w:rsidR="00346AE8" w:rsidRPr="00B56C83" w:rsidP="00346AE8" w14:paraId="434F8C2F" w14:textId="43787131">
            <w:pPr>
              <w:jc w:val="center"/>
              <w:rPr>
                <w:rFonts w:ascii="Arial Narrow" w:eastAsia="Times New Roman" w:hAnsi="Arial Narrow" w:cs="Times New Roman"/>
                <w:color w:val="000000"/>
                <w:sz w:val="20"/>
                <w:szCs w:val="20"/>
              </w:rPr>
            </w:pPr>
            <w:r>
              <w:rPr>
                <w:rFonts w:ascii="Arial Narrow" w:hAnsi="Arial Narrow"/>
                <w:color w:val="000000"/>
                <w:sz w:val="20"/>
                <w:szCs w:val="20"/>
              </w:rPr>
              <w:t>1,767,306</w:t>
            </w:r>
          </w:p>
        </w:tc>
        <w:tc>
          <w:tcPr>
            <w:tcW w:w="1374" w:type="dxa"/>
            <w:tcBorders>
              <w:top w:val="nil"/>
              <w:left w:val="nil"/>
              <w:bottom w:val="single" w:sz="4" w:space="0" w:color="auto"/>
              <w:right w:val="single" w:sz="4" w:space="0" w:color="auto"/>
            </w:tcBorders>
            <w:noWrap/>
            <w:vAlign w:val="center"/>
            <w:hideMark/>
          </w:tcPr>
          <w:p w:rsidR="00346AE8" w:rsidRPr="00484025" w:rsidP="00346AE8" w14:paraId="5DC1C688" w14:textId="69C697BA">
            <w:pPr>
              <w:jc w:val="center"/>
              <w:rPr>
                <w:rFonts w:ascii="Arial Narrow" w:eastAsia="Times New Roman" w:hAnsi="Arial Narrow" w:cs="Times New Roman"/>
                <w:b/>
                <w:bCs/>
                <w:color w:val="000000"/>
                <w:sz w:val="20"/>
                <w:szCs w:val="20"/>
              </w:rPr>
            </w:pPr>
            <w:r>
              <w:rPr>
                <w:rFonts w:ascii="Arial Narrow" w:hAnsi="Arial Narrow"/>
                <w:color w:val="000000"/>
                <w:sz w:val="20"/>
                <w:szCs w:val="20"/>
              </w:rPr>
              <w:t>$26,509,</w:t>
            </w:r>
            <w:r w:rsidR="00142B12">
              <w:rPr>
                <w:rFonts w:ascii="Arial Narrow" w:hAnsi="Arial Narrow"/>
                <w:color w:val="000000"/>
                <w:sz w:val="20"/>
                <w:szCs w:val="20"/>
              </w:rPr>
              <w:t xml:space="preserve">590 </w:t>
            </w:r>
          </w:p>
        </w:tc>
        <w:tc>
          <w:tcPr>
            <w:tcW w:w="1625" w:type="dxa"/>
            <w:tcBorders>
              <w:top w:val="nil"/>
              <w:left w:val="nil"/>
              <w:bottom w:val="single" w:sz="4" w:space="0" w:color="auto"/>
              <w:right w:val="single" w:sz="4" w:space="0" w:color="auto"/>
            </w:tcBorders>
            <w:noWrap/>
            <w:vAlign w:val="center"/>
            <w:hideMark/>
          </w:tcPr>
          <w:p w:rsidR="00346AE8" w:rsidRPr="00346AE8" w:rsidP="00346AE8" w14:paraId="6DEA38FA" w14:textId="2F0C8122">
            <w:pPr>
              <w:jc w:val="center"/>
              <w:rPr>
                <w:rFonts w:ascii="Arial Narrow" w:eastAsia="Times New Roman" w:hAnsi="Arial Narrow" w:cs="Times New Roman"/>
                <w:b/>
                <w:bCs/>
                <w:color w:val="000000"/>
                <w:sz w:val="20"/>
                <w:szCs w:val="20"/>
              </w:rPr>
            </w:pPr>
            <w:r>
              <w:rPr>
                <w:rFonts w:ascii="Arial Narrow" w:hAnsi="Arial Narrow"/>
                <w:color w:val="000000"/>
                <w:sz w:val="20"/>
                <w:szCs w:val="20"/>
              </w:rPr>
              <w:t xml:space="preserve">$1,404,378,366 </w:t>
            </w:r>
          </w:p>
        </w:tc>
      </w:tr>
      <w:tr w14:paraId="13FC5A3B" w14:textId="77777777" w:rsidTr="005730E7">
        <w:tblPrEx>
          <w:tblW w:w="14263" w:type="dxa"/>
          <w:tblInd w:w="-540" w:type="dxa"/>
          <w:tblLayout w:type="fixed"/>
          <w:tblCellMar>
            <w:left w:w="115" w:type="dxa"/>
            <w:right w:w="115" w:type="dxa"/>
          </w:tblCellMar>
          <w:tblLook w:val="04A0"/>
        </w:tblPrEx>
        <w:trPr>
          <w:trHeight w:val="118"/>
        </w:trPr>
        <w:tc>
          <w:tcPr>
            <w:tcW w:w="1190" w:type="dxa"/>
            <w:tcBorders>
              <w:top w:val="single" w:sz="4" w:space="0" w:color="auto"/>
              <w:left w:val="single" w:sz="8" w:space="0" w:color="auto"/>
              <w:bottom w:val="single" w:sz="8" w:space="0" w:color="auto"/>
              <w:right w:val="single" w:sz="4" w:space="0" w:color="auto"/>
            </w:tcBorders>
            <w:noWrap/>
            <w:vAlign w:val="center"/>
            <w:hideMark/>
          </w:tcPr>
          <w:p w:rsidR="00346AE8" w:rsidRPr="00661A28" w:rsidP="00346AE8" w14:paraId="79E64F60" w14:textId="2FAF6ED7">
            <w:pPr>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Average</w:t>
            </w:r>
          </w:p>
        </w:tc>
        <w:tc>
          <w:tcPr>
            <w:tcW w:w="1465" w:type="dxa"/>
            <w:tcBorders>
              <w:top w:val="nil"/>
              <w:left w:val="single" w:sz="4" w:space="0" w:color="auto"/>
              <w:bottom w:val="single" w:sz="4" w:space="0" w:color="auto"/>
              <w:right w:val="single" w:sz="4" w:space="0" w:color="auto"/>
            </w:tcBorders>
            <w:noWrap/>
            <w:vAlign w:val="center"/>
            <w:hideMark/>
          </w:tcPr>
          <w:p w:rsidR="00346AE8" w:rsidRPr="00931CF5" w:rsidP="00346AE8" w14:paraId="13800C6A" w14:textId="122898E5">
            <w:pPr>
              <w:jc w:val="center"/>
              <w:rPr>
                <w:rFonts w:ascii="Arial Narrow" w:eastAsia="Times New Roman" w:hAnsi="Arial Narrow" w:cs="Times New Roman"/>
                <w:color w:val="000000"/>
                <w:sz w:val="20"/>
                <w:szCs w:val="20"/>
              </w:rPr>
            </w:pPr>
            <w:r>
              <w:rPr>
                <w:rFonts w:ascii="Arial Narrow" w:hAnsi="Arial Narrow"/>
                <w:color w:val="000000"/>
                <w:sz w:val="20"/>
                <w:szCs w:val="20"/>
              </w:rPr>
              <w:t>3,065,047</w:t>
            </w:r>
          </w:p>
        </w:tc>
        <w:tc>
          <w:tcPr>
            <w:tcW w:w="1557" w:type="dxa"/>
            <w:tcBorders>
              <w:top w:val="nil"/>
              <w:left w:val="nil"/>
              <w:bottom w:val="single" w:sz="4" w:space="0" w:color="auto"/>
              <w:right w:val="single" w:sz="4" w:space="0" w:color="auto"/>
            </w:tcBorders>
            <w:noWrap/>
            <w:vAlign w:val="center"/>
            <w:hideMark/>
          </w:tcPr>
          <w:p w:rsidR="00346AE8" w:rsidRPr="00661A28" w:rsidP="00346AE8" w14:paraId="3268FFC6" w14:textId="28D102B2">
            <w:pPr>
              <w:jc w:val="center"/>
              <w:rPr>
                <w:rFonts w:ascii="Arial Narrow" w:eastAsia="Times New Roman" w:hAnsi="Arial Narrow" w:cs="Times New Roman"/>
                <w:b/>
                <w:bCs/>
                <w:color w:val="000000"/>
                <w:sz w:val="20"/>
                <w:szCs w:val="20"/>
              </w:rPr>
            </w:pPr>
            <w:r>
              <w:rPr>
                <w:rFonts w:ascii="Arial Narrow" w:hAnsi="Arial Narrow"/>
                <w:color w:val="000000"/>
                <w:sz w:val="20"/>
                <w:szCs w:val="20"/>
              </w:rPr>
              <w:t>$245,203,</w:t>
            </w:r>
            <w:r w:rsidR="00142B12">
              <w:rPr>
                <w:rFonts w:ascii="Arial Narrow" w:hAnsi="Arial Narrow"/>
                <w:color w:val="000000"/>
                <w:sz w:val="20"/>
                <w:szCs w:val="20"/>
              </w:rPr>
              <w:t xml:space="preserve">760 </w:t>
            </w:r>
          </w:p>
        </w:tc>
        <w:tc>
          <w:tcPr>
            <w:tcW w:w="1374" w:type="dxa"/>
            <w:tcBorders>
              <w:top w:val="nil"/>
              <w:left w:val="nil"/>
              <w:bottom w:val="single" w:sz="4" w:space="0" w:color="auto"/>
              <w:right w:val="single" w:sz="4" w:space="0" w:color="auto"/>
            </w:tcBorders>
            <w:noWrap/>
            <w:vAlign w:val="center"/>
            <w:hideMark/>
          </w:tcPr>
          <w:p w:rsidR="00346AE8" w:rsidRPr="005730E7" w:rsidP="00346AE8" w14:paraId="01290A6D" w14:textId="1EED9C90">
            <w:pPr>
              <w:jc w:val="center"/>
              <w:rPr>
                <w:rFonts w:ascii="Arial Narrow" w:eastAsia="Times New Roman" w:hAnsi="Arial Narrow" w:cs="Times New Roman"/>
                <w:sz w:val="20"/>
                <w:szCs w:val="20"/>
              </w:rPr>
            </w:pPr>
            <w:r w:rsidRPr="005730E7">
              <w:rPr>
                <w:rFonts w:ascii="Arial Narrow" w:hAnsi="Arial Narrow"/>
                <w:sz w:val="20"/>
                <w:szCs w:val="20"/>
              </w:rPr>
              <w:t>126,319</w:t>
            </w:r>
          </w:p>
        </w:tc>
        <w:tc>
          <w:tcPr>
            <w:tcW w:w="1374" w:type="dxa"/>
            <w:tcBorders>
              <w:top w:val="nil"/>
              <w:left w:val="nil"/>
              <w:bottom w:val="single" w:sz="4" w:space="0" w:color="auto"/>
              <w:right w:val="single" w:sz="4" w:space="0" w:color="auto"/>
            </w:tcBorders>
            <w:noWrap/>
            <w:vAlign w:val="center"/>
            <w:hideMark/>
          </w:tcPr>
          <w:p w:rsidR="00346AE8" w:rsidRPr="00661A28" w:rsidP="00346AE8" w14:paraId="1E81B39E" w14:textId="4C44B08A">
            <w:pPr>
              <w:jc w:val="center"/>
              <w:rPr>
                <w:rFonts w:ascii="Arial Narrow" w:eastAsia="Times New Roman" w:hAnsi="Arial Narrow" w:cs="Times New Roman"/>
                <w:b/>
                <w:bCs/>
                <w:color w:val="000000"/>
                <w:sz w:val="20"/>
                <w:szCs w:val="20"/>
              </w:rPr>
            </w:pPr>
            <w:r>
              <w:rPr>
                <w:rFonts w:ascii="Arial Narrow" w:hAnsi="Arial Narrow"/>
                <w:color w:val="000000"/>
                <w:sz w:val="20"/>
                <w:szCs w:val="20"/>
              </w:rPr>
              <w:t xml:space="preserve">$8,652,829 </w:t>
            </w:r>
          </w:p>
        </w:tc>
        <w:tc>
          <w:tcPr>
            <w:tcW w:w="1465" w:type="dxa"/>
            <w:tcBorders>
              <w:top w:val="nil"/>
              <w:left w:val="nil"/>
              <w:bottom w:val="single" w:sz="4" w:space="0" w:color="auto"/>
              <w:right w:val="single" w:sz="4" w:space="0" w:color="auto"/>
            </w:tcBorders>
            <w:noWrap/>
            <w:vAlign w:val="center"/>
            <w:hideMark/>
          </w:tcPr>
          <w:p w:rsidR="00346AE8" w:rsidRPr="00661A28" w:rsidP="00346AE8" w14:paraId="70D47AD4" w14:textId="6AA24D83">
            <w:pPr>
              <w:jc w:val="center"/>
              <w:rPr>
                <w:rFonts w:ascii="Arial Narrow" w:eastAsia="Times New Roman" w:hAnsi="Arial Narrow" w:cs="Times New Roman"/>
                <w:b/>
                <w:bCs/>
                <w:color w:val="000000"/>
                <w:sz w:val="20"/>
                <w:szCs w:val="20"/>
              </w:rPr>
            </w:pPr>
            <w:r>
              <w:rPr>
                <w:rFonts w:ascii="Arial Narrow" w:hAnsi="Arial Narrow"/>
                <w:color w:val="000000"/>
                <w:sz w:val="20"/>
                <w:szCs w:val="20"/>
              </w:rPr>
              <w:t>3,112,622</w:t>
            </w:r>
          </w:p>
        </w:tc>
        <w:tc>
          <w:tcPr>
            <w:tcW w:w="1465" w:type="dxa"/>
            <w:tcBorders>
              <w:top w:val="nil"/>
              <w:left w:val="nil"/>
              <w:bottom w:val="single" w:sz="4" w:space="0" w:color="auto"/>
              <w:right w:val="single" w:sz="4" w:space="0" w:color="auto"/>
            </w:tcBorders>
            <w:noWrap/>
            <w:vAlign w:val="center"/>
            <w:hideMark/>
          </w:tcPr>
          <w:p w:rsidR="00346AE8" w:rsidRPr="00E272DD" w:rsidP="00346AE8" w14:paraId="227918D5" w14:textId="6CED3BDF">
            <w:pPr>
              <w:jc w:val="center"/>
              <w:rPr>
                <w:rFonts w:ascii="Arial Narrow" w:hAnsi="Arial Narrow"/>
                <w:color w:val="000000"/>
                <w:sz w:val="20"/>
                <w:szCs w:val="20"/>
              </w:rPr>
            </w:pPr>
            <w:r>
              <w:rPr>
                <w:rFonts w:ascii="Arial Narrow" w:hAnsi="Arial Narrow"/>
                <w:color w:val="000000"/>
                <w:sz w:val="20"/>
                <w:szCs w:val="20"/>
              </w:rPr>
              <w:t xml:space="preserve">$205,433,030 </w:t>
            </w:r>
          </w:p>
        </w:tc>
        <w:tc>
          <w:tcPr>
            <w:tcW w:w="1374" w:type="dxa"/>
            <w:tcBorders>
              <w:top w:val="nil"/>
              <w:left w:val="nil"/>
              <w:bottom w:val="single" w:sz="4" w:space="0" w:color="auto"/>
              <w:right w:val="single" w:sz="4" w:space="0" w:color="auto"/>
            </w:tcBorders>
            <w:noWrap/>
            <w:vAlign w:val="center"/>
            <w:hideMark/>
          </w:tcPr>
          <w:p w:rsidR="00346AE8" w:rsidRPr="00B56C83" w:rsidP="00346AE8" w14:paraId="1ABA5E5A" w14:textId="0CA4A983">
            <w:pPr>
              <w:jc w:val="center"/>
              <w:rPr>
                <w:rFonts w:ascii="Arial Narrow" w:eastAsia="Times New Roman" w:hAnsi="Arial Narrow" w:cs="Times New Roman"/>
                <w:color w:val="000000"/>
                <w:sz w:val="20"/>
                <w:szCs w:val="20"/>
              </w:rPr>
            </w:pPr>
            <w:r>
              <w:rPr>
                <w:rFonts w:ascii="Arial Narrow" w:hAnsi="Arial Narrow"/>
                <w:color w:val="000000"/>
                <w:sz w:val="20"/>
                <w:szCs w:val="20"/>
              </w:rPr>
              <w:t>589,102</w:t>
            </w:r>
          </w:p>
        </w:tc>
        <w:tc>
          <w:tcPr>
            <w:tcW w:w="1374" w:type="dxa"/>
            <w:tcBorders>
              <w:top w:val="nil"/>
              <w:left w:val="nil"/>
              <w:bottom w:val="single" w:sz="4" w:space="0" w:color="auto"/>
              <w:right w:val="single" w:sz="4" w:space="0" w:color="auto"/>
            </w:tcBorders>
            <w:noWrap/>
            <w:vAlign w:val="center"/>
            <w:hideMark/>
          </w:tcPr>
          <w:p w:rsidR="00346AE8" w:rsidRPr="00484025" w:rsidP="00346AE8" w14:paraId="7AC2544B" w14:textId="6C648463">
            <w:pPr>
              <w:jc w:val="center"/>
              <w:rPr>
                <w:rFonts w:ascii="Arial Narrow" w:eastAsia="Times New Roman" w:hAnsi="Arial Narrow" w:cs="Times New Roman"/>
                <w:b/>
                <w:bCs/>
                <w:color w:val="000000"/>
                <w:sz w:val="20"/>
                <w:szCs w:val="20"/>
              </w:rPr>
            </w:pPr>
            <w:r>
              <w:rPr>
                <w:rFonts w:ascii="Arial Narrow" w:hAnsi="Arial Narrow"/>
                <w:color w:val="000000"/>
                <w:sz w:val="20"/>
                <w:szCs w:val="20"/>
              </w:rPr>
              <w:t>$8,836,</w:t>
            </w:r>
            <w:r w:rsidR="00142B12">
              <w:rPr>
                <w:rFonts w:ascii="Arial Narrow" w:hAnsi="Arial Narrow"/>
                <w:color w:val="000000"/>
                <w:sz w:val="20"/>
                <w:szCs w:val="20"/>
              </w:rPr>
              <w:t xml:space="preserve">530 </w:t>
            </w:r>
          </w:p>
        </w:tc>
        <w:tc>
          <w:tcPr>
            <w:tcW w:w="1625" w:type="dxa"/>
            <w:tcBorders>
              <w:top w:val="nil"/>
              <w:left w:val="nil"/>
              <w:bottom w:val="single" w:sz="4" w:space="0" w:color="auto"/>
              <w:right w:val="single" w:sz="4" w:space="0" w:color="auto"/>
            </w:tcBorders>
            <w:noWrap/>
            <w:vAlign w:val="center"/>
            <w:hideMark/>
          </w:tcPr>
          <w:p w:rsidR="00346AE8" w:rsidRPr="00346AE8" w:rsidP="00346AE8" w14:paraId="0C28CAE5" w14:textId="54D00F58">
            <w:pPr>
              <w:jc w:val="center"/>
              <w:rPr>
                <w:rFonts w:ascii="Arial Narrow" w:eastAsia="Times New Roman" w:hAnsi="Arial Narrow" w:cs="Times New Roman"/>
                <w:b/>
                <w:bCs/>
                <w:color w:val="000000"/>
                <w:sz w:val="20"/>
                <w:szCs w:val="20"/>
              </w:rPr>
            </w:pPr>
            <w:r>
              <w:rPr>
                <w:rFonts w:ascii="Arial Narrow" w:hAnsi="Arial Narrow"/>
                <w:color w:val="000000"/>
                <w:sz w:val="20"/>
                <w:szCs w:val="20"/>
              </w:rPr>
              <w:t xml:space="preserve">$468,126,149 </w:t>
            </w:r>
          </w:p>
        </w:tc>
      </w:tr>
    </w:tbl>
    <w:p w:rsidR="002742F7" w:rsidRPr="00E10397" w:rsidP="005730E7" w14:paraId="531E5543" w14:textId="3850381D">
      <w:pPr>
        <w:rPr>
          <w:rFonts w:ascii="Times New (W1)" w:hAnsi="Times New (W1)" w:cs="Arial"/>
          <w:color w:val="000000"/>
          <w:sz w:val="16"/>
        </w:rPr>
      </w:pPr>
      <w:r w:rsidRPr="00E10397">
        <w:rPr>
          <w:rFonts w:ascii="Times New (W1)" w:hAnsi="Times New (W1)" w:cs="Arial"/>
          <w:color w:val="000000"/>
          <w:sz w:val="16"/>
        </w:rPr>
        <w:t>Note: Table may not sum due to rounding.</w:t>
      </w:r>
    </w:p>
    <w:p w:rsidR="002742F7" w:rsidRPr="00DF1E5C" w:rsidP="00BC751E" w14:paraId="7B475E0F" w14:textId="77777777">
      <w:pPr>
        <w:ind w:left="360"/>
        <w:rPr>
          <w:rFonts w:ascii="Times New (W1)" w:hAnsi="Times New (W1)" w:cs="Arial"/>
          <w:b/>
          <w:color w:val="000000"/>
          <w:sz w:val="16"/>
        </w:rPr>
      </w:pPr>
    </w:p>
    <w:p w:rsidR="004769C4" w:rsidP="000C11FD" w14:paraId="1C109278" w14:textId="77777777">
      <w:pPr>
        <w:rPr>
          <w:rFonts w:ascii="Times New (W1)" w:hAnsi="Times New (W1)"/>
          <w:color w:val="000000"/>
        </w:rPr>
        <w:sectPr w:rsidSect="003503A7">
          <w:pgSz w:w="15840" w:h="12240" w:orient="landscape"/>
          <w:pgMar w:top="1440" w:right="1440" w:bottom="1440" w:left="1440" w:header="720" w:footer="720" w:gutter="0"/>
          <w:cols w:space="720"/>
          <w:titlePg/>
          <w:docGrid w:linePitch="360"/>
        </w:sectPr>
      </w:pPr>
    </w:p>
    <w:p w:rsidR="009C50F7" w:rsidP="000C11FD" w14:paraId="4A4A1BF0" w14:textId="12028F6B">
      <w:pPr>
        <w:rPr>
          <w:rFonts w:ascii="Times New (W1)" w:hAnsi="Times New (W1)"/>
          <w:color w:val="000000"/>
        </w:rPr>
      </w:pPr>
      <w:r w:rsidRPr="005511E2">
        <w:rPr>
          <w:rFonts w:ascii="Times New (W1)" w:hAnsi="Times New (W1)"/>
          <w:color w:val="000000"/>
        </w:rPr>
        <w:t xml:space="preserve">For individuals who choose to request a Correction of Record after TSA notifies them of </w:t>
      </w:r>
      <w:r>
        <w:rPr>
          <w:rFonts w:ascii="Times New (W1)" w:hAnsi="Times New (W1)"/>
          <w:color w:val="000000"/>
        </w:rPr>
        <w:t xml:space="preserve">its </w:t>
      </w:r>
      <w:r w:rsidRPr="005511E2">
        <w:rPr>
          <w:rFonts w:ascii="Times New (W1)" w:hAnsi="Times New (W1)"/>
          <w:color w:val="000000"/>
        </w:rPr>
        <w:t>preliminary determination of ineligibility, TSA estimates the cost to be $</w:t>
      </w:r>
      <w:r w:rsidRPr="00BF3157">
        <w:rPr>
          <w:rFonts w:ascii="Times New (W1)" w:hAnsi="Times New (W1)"/>
          <w:color w:val="000000"/>
        </w:rPr>
        <w:t xml:space="preserve">1 </w:t>
      </w:r>
      <w:r w:rsidRPr="005511E2">
        <w:rPr>
          <w:rFonts w:ascii="Times New (W1)" w:hAnsi="Times New (W1)"/>
          <w:color w:val="000000"/>
        </w:rPr>
        <w:t>per applicant request to include costs for mailing a request to TSA and the potential average costs for printing, photocopying, or requesting additional supporting documentation if necessary</w:t>
      </w:r>
      <w:r>
        <w:rPr>
          <w:rFonts w:ascii="Times New (W1)" w:hAnsi="Times New (W1)"/>
          <w:color w:val="000000"/>
        </w:rPr>
        <w:t xml:space="preserve">. </w:t>
      </w:r>
      <w:r w:rsidR="00106D77">
        <w:rPr>
          <w:rFonts w:ascii="Times New (W1)" w:hAnsi="Times New (W1)"/>
          <w:color w:val="000000"/>
        </w:rPr>
        <w:t xml:space="preserve"> </w:t>
      </w:r>
      <w:r w:rsidRPr="005511E2">
        <w:rPr>
          <w:rFonts w:ascii="Times New (W1)" w:hAnsi="Times New (W1)"/>
          <w:color w:val="000000"/>
        </w:rPr>
        <w:t xml:space="preserve">As mentioned in Question 12, </w:t>
      </w:r>
      <w:r w:rsidRPr="005511E2">
        <w:rPr>
          <w:color w:val="000000"/>
          <w:szCs w:val="20"/>
        </w:rPr>
        <w:t xml:space="preserve">TSA does not have full visibility to the cost individuals will incur to request corrections for </w:t>
      </w:r>
      <w:r>
        <w:rPr>
          <w:color w:val="000000"/>
          <w:szCs w:val="20"/>
        </w:rPr>
        <w:t xml:space="preserve">the </w:t>
      </w:r>
      <w:r w:rsidRPr="005511E2">
        <w:rPr>
          <w:color w:val="000000"/>
          <w:szCs w:val="20"/>
        </w:rPr>
        <w:t>program</w:t>
      </w:r>
      <w:r>
        <w:rPr>
          <w:color w:val="000000"/>
          <w:szCs w:val="20"/>
        </w:rPr>
        <w:t xml:space="preserve">, but it </w:t>
      </w:r>
      <w:r w:rsidRPr="005511E2">
        <w:rPr>
          <w:color w:val="000000"/>
          <w:szCs w:val="20"/>
        </w:rPr>
        <w:t>extrapolated data based on customer service inquiries and TSA support provided to applicants who requested assistance for submitting requests to TSA</w:t>
      </w:r>
      <w:r>
        <w:rPr>
          <w:color w:val="000000"/>
          <w:szCs w:val="20"/>
        </w:rPr>
        <w:t xml:space="preserve">. </w:t>
      </w:r>
      <w:r w:rsidR="00106D77">
        <w:rPr>
          <w:color w:val="000000"/>
          <w:szCs w:val="20"/>
        </w:rPr>
        <w:t xml:space="preserve"> </w:t>
      </w:r>
      <w:r w:rsidRPr="005511E2">
        <w:rPr>
          <w:color w:val="000000"/>
          <w:szCs w:val="20"/>
        </w:rPr>
        <w:t>As a result, the costs will vary since some individuals may need to request additional documents from multiple jurisdictions and entities if there are multiple items to address (such as criminal history events) and the individual does not have historical records on hand.</w:t>
      </w:r>
    </w:p>
    <w:p w:rsidR="00DC1881" w:rsidRPr="005511E2" w:rsidP="00DC1881" w14:paraId="1FAA40ED" w14:textId="77777777">
      <w:pPr>
        <w:keepNext/>
        <w:numPr>
          <w:ilvl w:val="12"/>
          <w:numId w:val="0"/>
        </w:numPr>
        <w:rPr>
          <w:bCs/>
          <w:color w:val="000000"/>
          <w:szCs w:val="20"/>
        </w:rPr>
      </w:pPr>
    </w:p>
    <w:tbl>
      <w:tblPr>
        <w:tblW w:w="10217" w:type="dxa"/>
        <w:tblLook w:val="04A0"/>
      </w:tblPr>
      <w:tblGrid>
        <w:gridCol w:w="2653"/>
        <w:gridCol w:w="2567"/>
        <w:gridCol w:w="2389"/>
        <w:gridCol w:w="2608"/>
      </w:tblGrid>
      <w:tr w14:paraId="73947EDD" w14:textId="77777777" w:rsidTr="002742F7">
        <w:tblPrEx>
          <w:tblW w:w="10217" w:type="dxa"/>
          <w:tblLook w:val="04A0"/>
        </w:tblPrEx>
        <w:trPr>
          <w:trHeight w:val="185"/>
        </w:trPr>
        <w:tc>
          <w:tcPr>
            <w:tcW w:w="10217" w:type="dxa"/>
            <w:gridSpan w:val="4"/>
            <w:tcBorders>
              <w:top w:val="nil"/>
              <w:left w:val="nil"/>
              <w:bottom w:val="single" w:sz="4" w:space="0" w:color="auto"/>
              <w:right w:val="nil"/>
            </w:tcBorders>
            <w:noWrap/>
            <w:vAlign w:val="bottom"/>
            <w:hideMark/>
          </w:tcPr>
          <w:p w:rsidR="00DC1881" w:rsidRPr="00661A28" w:rsidP="007F2D37" w14:paraId="618983DC" w14:textId="7CE9218F">
            <w:pPr>
              <w:keepNext/>
              <w:keepLines/>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 xml:space="preserve">Table </w:t>
            </w:r>
            <w:r w:rsidR="00ED3546">
              <w:rPr>
                <w:rFonts w:ascii="Arial Narrow" w:eastAsia="Times New Roman" w:hAnsi="Arial Narrow" w:cs="Times New Roman"/>
                <w:b/>
                <w:bCs/>
                <w:color w:val="000000"/>
                <w:sz w:val="20"/>
                <w:szCs w:val="20"/>
              </w:rPr>
              <w:t>19</w:t>
            </w:r>
            <w:r w:rsidRPr="00661A28">
              <w:rPr>
                <w:rFonts w:ascii="Arial Narrow" w:eastAsia="Times New Roman" w:hAnsi="Arial Narrow" w:cs="Times New Roman"/>
                <w:b/>
                <w:bCs/>
                <w:color w:val="000000"/>
                <w:sz w:val="20"/>
                <w:szCs w:val="20"/>
              </w:rPr>
              <w:t>: Estimated Correction of Record Cost Burden</w:t>
            </w:r>
          </w:p>
        </w:tc>
      </w:tr>
      <w:tr w14:paraId="035D8F24" w14:textId="77777777" w:rsidTr="002351C4">
        <w:tblPrEx>
          <w:tblW w:w="10217" w:type="dxa"/>
          <w:tblLook w:val="04A0"/>
        </w:tblPrEx>
        <w:trPr>
          <w:trHeight w:val="773"/>
        </w:trPr>
        <w:tc>
          <w:tcPr>
            <w:tcW w:w="2653" w:type="dxa"/>
            <w:tcBorders>
              <w:top w:val="single" w:sz="4" w:space="0" w:color="auto"/>
              <w:left w:val="single" w:sz="4" w:space="0" w:color="auto"/>
              <w:bottom w:val="single" w:sz="4" w:space="0" w:color="auto"/>
              <w:right w:val="single" w:sz="4" w:space="0" w:color="auto"/>
            </w:tcBorders>
            <w:vAlign w:val="center"/>
            <w:hideMark/>
          </w:tcPr>
          <w:p w:rsidR="00DC1881" w:rsidRPr="00661A28" w:rsidP="00D52D25" w14:paraId="22D3CC5D" w14:textId="1D8F9E90">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Year</w:t>
            </w:r>
          </w:p>
        </w:tc>
        <w:tc>
          <w:tcPr>
            <w:tcW w:w="2567" w:type="dxa"/>
            <w:tcBorders>
              <w:top w:val="single" w:sz="4" w:space="0" w:color="auto"/>
              <w:left w:val="single" w:sz="4" w:space="0" w:color="auto"/>
              <w:bottom w:val="single" w:sz="4" w:space="0" w:color="auto"/>
              <w:right w:val="single" w:sz="4" w:space="0" w:color="auto"/>
            </w:tcBorders>
            <w:vAlign w:val="center"/>
            <w:hideMark/>
          </w:tcPr>
          <w:p w:rsidR="00DC1881" w:rsidRPr="00661A28" w:rsidP="00E50B8D" w14:paraId="3253CACD"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Correction of Records Requests</w:t>
            </w:r>
          </w:p>
        </w:tc>
        <w:tc>
          <w:tcPr>
            <w:tcW w:w="2389" w:type="dxa"/>
            <w:tcBorders>
              <w:top w:val="single" w:sz="4" w:space="0" w:color="auto"/>
              <w:left w:val="single" w:sz="4" w:space="0" w:color="auto"/>
              <w:bottom w:val="single" w:sz="4" w:space="0" w:color="auto"/>
              <w:right w:val="single" w:sz="4" w:space="0" w:color="auto"/>
            </w:tcBorders>
            <w:vAlign w:val="center"/>
            <w:hideMark/>
          </w:tcPr>
          <w:p w:rsidR="00DC1881" w:rsidRPr="00661A28" w:rsidP="00E50B8D" w14:paraId="5397EB18"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Average Cost for a Correction of Record Request: $1</w:t>
            </w:r>
          </w:p>
        </w:tc>
        <w:tc>
          <w:tcPr>
            <w:tcW w:w="2608" w:type="dxa"/>
            <w:tcBorders>
              <w:top w:val="single" w:sz="4" w:space="0" w:color="auto"/>
              <w:left w:val="single" w:sz="4" w:space="0" w:color="auto"/>
              <w:bottom w:val="single" w:sz="4" w:space="0" w:color="auto"/>
              <w:right w:val="single" w:sz="4" w:space="0" w:color="auto"/>
            </w:tcBorders>
            <w:vAlign w:val="center"/>
            <w:hideMark/>
          </w:tcPr>
          <w:p w:rsidR="00DC1881" w:rsidRPr="00661A28" w:rsidP="00E50B8D" w14:paraId="0622E2A5"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Correction of Record Cost Burden</w:t>
            </w:r>
          </w:p>
        </w:tc>
      </w:tr>
      <w:tr w14:paraId="5FBECA73" w14:textId="77777777" w:rsidTr="002351C4">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noWrap/>
            <w:vAlign w:val="center"/>
            <w:hideMark/>
          </w:tcPr>
          <w:p w:rsidR="00DC1881" w:rsidRPr="00661A28" w:rsidP="00E50B8D" w14:paraId="21F24159" w14:textId="58BBF69D">
            <w:pPr>
              <w:keepNext/>
              <w:keepLines/>
              <w:jc w:val="center"/>
              <w:rPr>
                <w:rFonts w:ascii="Arial Narrow" w:eastAsia="Times New Roman" w:hAnsi="Arial Narrow" w:cs="Times New Roman"/>
                <w:color w:val="0000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rsidR="00DC1881" w:rsidRPr="00661A28" w:rsidP="00E50B8D" w14:paraId="65C1B50B"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2389" w:type="dxa"/>
            <w:tcBorders>
              <w:top w:val="single" w:sz="4" w:space="0" w:color="auto"/>
              <w:left w:val="single" w:sz="4" w:space="0" w:color="auto"/>
              <w:bottom w:val="single" w:sz="4" w:space="0" w:color="auto"/>
              <w:right w:val="single" w:sz="4" w:space="0" w:color="auto"/>
            </w:tcBorders>
            <w:vAlign w:val="center"/>
            <w:hideMark/>
          </w:tcPr>
          <w:p w:rsidR="00DC1881" w:rsidRPr="00661A28" w:rsidP="00E50B8D" w14:paraId="534B57CD" w14:textId="6B1650E1">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2608" w:type="dxa"/>
            <w:tcBorders>
              <w:top w:val="single" w:sz="4" w:space="0" w:color="auto"/>
              <w:left w:val="single" w:sz="4" w:space="0" w:color="auto"/>
              <w:bottom w:val="single" w:sz="4" w:space="0" w:color="auto"/>
              <w:right w:val="single" w:sz="4" w:space="0" w:color="auto"/>
            </w:tcBorders>
            <w:noWrap/>
            <w:vAlign w:val="center"/>
            <w:hideMark/>
          </w:tcPr>
          <w:p w:rsidR="00DC1881" w:rsidRPr="00661A28" w:rsidP="00E50B8D" w14:paraId="0C742BBE"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 = A×B</w:t>
            </w:r>
          </w:p>
        </w:tc>
      </w:tr>
      <w:tr w14:paraId="79D8B1D0" w14:textId="77777777" w:rsidTr="003503A7">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noWrap/>
            <w:vAlign w:val="center"/>
            <w:hideMark/>
          </w:tcPr>
          <w:p w:rsidR="006F35DF" w:rsidRPr="00661A28" w:rsidP="006F35DF" w14:paraId="356980FC" w14:textId="29F4B4B0">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sidR="001720AB">
              <w:rPr>
                <w:rFonts w:ascii="Arial Narrow" w:eastAsia="Times New Roman" w:hAnsi="Arial Narrow" w:cs="Times New Roman"/>
                <w:color w:val="000000"/>
                <w:sz w:val="20"/>
                <w:szCs w:val="20"/>
              </w:rPr>
              <w:t>6</w:t>
            </w:r>
          </w:p>
        </w:tc>
        <w:tc>
          <w:tcPr>
            <w:tcW w:w="2567" w:type="dxa"/>
            <w:tcBorders>
              <w:top w:val="single" w:sz="4" w:space="0" w:color="auto"/>
              <w:left w:val="single" w:sz="4" w:space="0" w:color="auto"/>
              <w:bottom w:val="single" w:sz="4" w:space="0" w:color="auto"/>
              <w:right w:val="single" w:sz="4" w:space="0" w:color="auto"/>
            </w:tcBorders>
            <w:noWrap/>
            <w:vAlign w:val="center"/>
            <w:hideMark/>
          </w:tcPr>
          <w:p w:rsidR="006F35DF" w:rsidRPr="00661A28" w:rsidP="006F35DF" w14:paraId="2B8609E8" w14:textId="25554398">
            <w:pPr>
              <w:keepNext/>
              <w:keepLines/>
              <w:jc w:val="center"/>
              <w:rPr>
                <w:rFonts w:ascii="Arial Narrow" w:eastAsia="Times New Roman" w:hAnsi="Arial Narrow" w:cs="Times New Roman"/>
                <w:color w:val="000000"/>
                <w:sz w:val="20"/>
                <w:szCs w:val="20"/>
              </w:rPr>
            </w:pPr>
            <w:r>
              <w:rPr>
                <w:rFonts w:ascii="Arial Narrow" w:hAnsi="Arial Narrow"/>
                <w:color w:val="000000"/>
                <w:sz w:val="20"/>
                <w:szCs w:val="20"/>
              </w:rPr>
              <w:t>9</w:t>
            </w:r>
            <w:r w:rsidR="008569FC">
              <w:rPr>
                <w:rFonts w:ascii="Arial Narrow" w:hAnsi="Arial Narrow"/>
                <w:color w:val="000000"/>
                <w:sz w:val="20"/>
                <w:szCs w:val="20"/>
              </w:rPr>
              <w:t>,</w:t>
            </w:r>
            <w:r>
              <w:rPr>
                <w:rFonts w:ascii="Arial Narrow" w:hAnsi="Arial Narrow"/>
                <w:color w:val="000000"/>
                <w:sz w:val="20"/>
                <w:szCs w:val="20"/>
              </w:rPr>
              <w:t>50</w:t>
            </w:r>
          </w:p>
        </w:tc>
        <w:tc>
          <w:tcPr>
            <w:tcW w:w="2389" w:type="dxa"/>
            <w:vMerge w:val="restart"/>
            <w:tcBorders>
              <w:top w:val="single" w:sz="4" w:space="0" w:color="auto"/>
              <w:left w:val="single" w:sz="4" w:space="0" w:color="auto"/>
              <w:bottom w:val="single" w:sz="4" w:space="0" w:color="auto"/>
              <w:right w:val="single" w:sz="4" w:space="0" w:color="auto"/>
            </w:tcBorders>
            <w:noWrap/>
            <w:vAlign w:val="center"/>
            <w:hideMark/>
          </w:tcPr>
          <w:p w:rsidR="006F35DF" w:rsidRPr="00661A28" w:rsidP="006F35DF" w14:paraId="5036D243" w14:textId="09668409">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$1</w:t>
            </w:r>
          </w:p>
        </w:tc>
        <w:tc>
          <w:tcPr>
            <w:tcW w:w="2608" w:type="dxa"/>
            <w:tcBorders>
              <w:top w:val="single" w:sz="4" w:space="0" w:color="auto"/>
              <w:left w:val="nil"/>
              <w:bottom w:val="single" w:sz="4" w:space="0" w:color="auto"/>
              <w:right w:val="single" w:sz="4" w:space="0" w:color="auto"/>
            </w:tcBorders>
            <w:noWrap/>
            <w:vAlign w:val="center"/>
            <w:hideMark/>
          </w:tcPr>
          <w:p w:rsidR="006F35DF" w:rsidRPr="00661A28" w:rsidP="006F35DF" w14:paraId="622D2B08" w14:textId="138F2DF0">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$95</w:t>
            </w:r>
            <w:r w:rsidR="00D61B2A">
              <w:rPr>
                <w:rFonts w:ascii="Arial Narrow" w:hAnsi="Arial Narrow"/>
                <w:color w:val="000000"/>
                <w:sz w:val="20"/>
                <w:szCs w:val="20"/>
              </w:rPr>
              <w:t>0</w:t>
            </w:r>
          </w:p>
        </w:tc>
      </w:tr>
      <w:tr w14:paraId="6F8CB473" w14:textId="77777777" w:rsidTr="003503A7">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noWrap/>
            <w:vAlign w:val="center"/>
            <w:hideMark/>
          </w:tcPr>
          <w:p w:rsidR="006F35DF" w:rsidRPr="00661A28" w:rsidP="006F35DF" w14:paraId="092A6596" w14:textId="6FEF24D6">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sidR="001720AB">
              <w:rPr>
                <w:rFonts w:ascii="Arial Narrow" w:eastAsia="Times New Roman" w:hAnsi="Arial Narrow" w:cs="Times New Roman"/>
                <w:color w:val="000000"/>
                <w:sz w:val="20"/>
                <w:szCs w:val="20"/>
              </w:rPr>
              <w:t>7</w:t>
            </w:r>
          </w:p>
        </w:tc>
        <w:tc>
          <w:tcPr>
            <w:tcW w:w="2567" w:type="dxa"/>
            <w:tcBorders>
              <w:top w:val="nil"/>
              <w:left w:val="single" w:sz="4" w:space="0" w:color="auto"/>
              <w:bottom w:val="single" w:sz="4" w:space="0" w:color="auto"/>
              <w:right w:val="single" w:sz="4" w:space="0" w:color="auto"/>
            </w:tcBorders>
            <w:noWrap/>
            <w:vAlign w:val="center"/>
            <w:hideMark/>
          </w:tcPr>
          <w:p w:rsidR="006F35DF" w:rsidRPr="00661A28" w:rsidP="006F35DF" w14:paraId="3A87EA0F" w14:textId="3ED0C8ED">
            <w:pPr>
              <w:keepNext/>
              <w:keepLines/>
              <w:jc w:val="center"/>
              <w:rPr>
                <w:rFonts w:ascii="Arial Narrow" w:eastAsia="Times New Roman" w:hAnsi="Arial Narrow" w:cs="Times New Roman"/>
                <w:color w:val="000000"/>
                <w:sz w:val="20"/>
                <w:szCs w:val="20"/>
              </w:rPr>
            </w:pPr>
            <w:r>
              <w:rPr>
                <w:rFonts w:ascii="Arial Narrow" w:hAnsi="Arial Narrow"/>
                <w:color w:val="000000"/>
                <w:sz w:val="20"/>
                <w:szCs w:val="20"/>
              </w:rPr>
              <w:t>1</w:t>
            </w:r>
            <w:r w:rsidR="008569FC">
              <w:rPr>
                <w:rFonts w:ascii="Arial Narrow" w:hAnsi="Arial Narrow"/>
                <w:color w:val="000000"/>
                <w:sz w:val="20"/>
                <w:szCs w:val="20"/>
              </w:rPr>
              <w:t>,</w:t>
            </w:r>
            <w:r>
              <w:rPr>
                <w:rFonts w:ascii="Arial Narrow" w:hAnsi="Arial Narrow"/>
                <w:color w:val="000000"/>
                <w:sz w:val="20"/>
                <w:szCs w:val="20"/>
              </w:rPr>
              <w:t>217</w:t>
            </w:r>
          </w:p>
        </w:tc>
        <w:tc>
          <w:tcPr>
            <w:tcW w:w="2389" w:type="dxa"/>
            <w:vMerge/>
            <w:tcBorders>
              <w:top w:val="single" w:sz="4" w:space="0" w:color="auto"/>
              <w:left w:val="single" w:sz="4" w:space="0" w:color="auto"/>
              <w:bottom w:val="single" w:sz="4" w:space="0" w:color="auto"/>
              <w:right w:val="single" w:sz="4" w:space="0" w:color="auto"/>
            </w:tcBorders>
            <w:vAlign w:val="center"/>
            <w:hideMark/>
          </w:tcPr>
          <w:p w:rsidR="006F35DF" w:rsidRPr="00661A28" w:rsidP="006F35DF" w14:paraId="0B2B0EA1" w14:textId="77777777">
            <w:pPr>
              <w:keepNext/>
              <w:keepLines/>
              <w:rPr>
                <w:rFonts w:ascii="Arial Narrow" w:eastAsia="Times New Roman" w:hAnsi="Arial Narrow" w:cs="Times New Roman"/>
                <w:color w:val="000000"/>
                <w:sz w:val="20"/>
                <w:szCs w:val="20"/>
              </w:rPr>
            </w:pPr>
          </w:p>
        </w:tc>
        <w:tc>
          <w:tcPr>
            <w:tcW w:w="2608" w:type="dxa"/>
            <w:tcBorders>
              <w:top w:val="nil"/>
              <w:left w:val="nil"/>
              <w:bottom w:val="single" w:sz="4" w:space="0" w:color="auto"/>
              <w:right w:val="single" w:sz="4" w:space="0" w:color="auto"/>
            </w:tcBorders>
            <w:noWrap/>
            <w:vAlign w:val="center"/>
            <w:hideMark/>
          </w:tcPr>
          <w:p w:rsidR="006F35DF" w:rsidRPr="00661A28" w:rsidP="006F35DF" w14:paraId="0DDCED6A" w14:textId="2E6AC74E">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$1,</w:t>
            </w:r>
            <w:r w:rsidR="00D61B2A">
              <w:rPr>
                <w:rFonts w:ascii="Arial Narrow" w:hAnsi="Arial Narrow"/>
                <w:color w:val="000000"/>
                <w:sz w:val="20"/>
                <w:szCs w:val="20"/>
              </w:rPr>
              <w:t>217</w:t>
            </w:r>
          </w:p>
        </w:tc>
      </w:tr>
      <w:tr w14:paraId="06D868AE" w14:textId="77777777" w:rsidTr="003503A7">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noWrap/>
            <w:vAlign w:val="center"/>
            <w:hideMark/>
          </w:tcPr>
          <w:p w:rsidR="006F35DF" w:rsidRPr="00661A28" w:rsidP="006F35DF" w14:paraId="03F3A1C8" w14:textId="37C6FDA8">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sidR="001720AB">
              <w:rPr>
                <w:rFonts w:ascii="Arial Narrow" w:eastAsia="Times New Roman" w:hAnsi="Arial Narrow" w:cs="Times New Roman"/>
                <w:color w:val="000000"/>
                <w:sz w:val="20"/>
                <w:szCs w:val="20"/>
              </w:rPr>
              <w:t>8</w:t>
            </w:r>
          </w:p>
        </w:tc>
        <w:tc>
          <w:tcPr>
            <w:tcW w:w="2567" w:type="dxa"/>
            <w:tcBorders>
              <w:top w:val="nil"/>
              <w:left w:val="single" w:sz="4" w:space="0" w:color="auto"/>
              <w:bottom w:val="single" w:sz="4" w:space="0" w:color="auto"/>
              <w:right w:val="single" w:sz="4" w:space="0" w:color="auto"/>
            </w:tcBorders>
            <w:noWrap/>
            <w:vAlign w:val="center"/>
            <w:hideMark/>
          </w:tcPr>
          <w:p w:rsidR="006F35DF" w:rsidRPr="00661A28" w:rsidP="006F35DF" w14:paraId="34922ED4" w14:textId="5FA35D8B">
            <w:pPr>
              <w:keepNext/>
              <w:keepLines/>
              <w:jc w:val="center"/>
              <w:rPr>
                <w:rFonts w:ascii="Arial Narrow" w:eastAsia="Times New Roman" w:hAnsi="Arial Narrow" w:cs="Times New Roman"/>
                <w:color w:val="000000"/>
                <w:sz w:val="20"/>
                <w:szCs w:val="20"/>
              </w:rPr>
            </w:pPr>
            <w:r>
              <w:rPr>
                <w:rFonts w:ascii="Arial Narrow" w:hAnsi="Arial Narrow"/>
                <w:color w:val="000000"/>
                <w:sz w:val="20"/>
                <w:szCs w:val="20"/>
              </w:rPr>
              <w:t>1</w:t>
            </w:r>
            <w:r w:rsidR="008569FC">
              <w:rPr>
                <w:rFonts w:ascii="Arial Narrow" w:hAnsi="Arial Narrow"/>
                <w:color w:val="000000"/>
                <w:sz w:val="20"/>
                <w:szCs w:val="20"/>
              </w:rPr>
              <w:t>,</w:t>
            </w:r>
            <w:r>
              <w:rPr>
                <w:rFonts w:ascii="Arial Narrow" w:hAnsi="Arial Narrow"/>
                <w:color w:val="000000"/>
                <w:sz w:val="20"/>
                <w:szCs w:val="20"/>
              </w:rPr>
              <w:t>407</w:t>
            </w:r>
          </w:p>
        </w:tc>
        <w:tc>
          <w:tcPr>
            <w:tcW w:w="2389" w:type="dxa"/>
            <w:vMerge/>
            <w:tcBorders>
              <w:top w:val="single" w:sz="4" w:space="0" w:color="auto"/>
              <w:left w:val="single" w:sz="4" w:space="0" w:color="auto"/>
              <w:bottom w:val="single" w:sz="4" w:space="0" w:color="auto"/>
              <w:right w:val="single" w:sz="4" w:space="0" w:color="auto"/>
            </w:tcBorders>
            <w:vAlign w:val="center"/>
            <w:hideMark/>
          </w:tcPr>
          <w:p w:rsidR="006F35DF" w:rsidRPr="00661A28" w:rsidP="006F35DF" w14:paraId="671B4531" w14:textId="77777777">
            <w:pPr>
              <w:keepNext/>
              <w:keepLines/>
              <w:rPr>
                <w:rFonts w:ascii="Arial Narrow" w:eastAsia="Times New Roman" w:hAnsi="Arial Narrow" w:cs="Times New Roman"/>
                <w:color w:val="000000"/>
                <w:sz w:val="20"/>
                <w:szCs w:val="20"/>
              </w:rPr>
            </w:pPr>
          </w:p>
        </w:tc>
        <w:tc>
          <w:tcPr>
            <w:tcW w:w="2608" w:type="dxa"/>
            <w:tcBorders>
              <w:top w:val="nil"/>
              <w:left w:val="nil"/>
              <w:bottom w:val="single" w:sz="4" w:space="0" w:color="auto"/>
              <w:right w:val="single" w:sz="4" w:space="0" w:color="auto"/>
            </w:tcBorders>
            <w:noWrap/>
            <w:vAlign w:val="center"/>
            <w:hideMark/>
          </w:tcPr>
          <w:p w:rsidR="006F35DF" w:rsidRPr="00661A28" w:rsidP="006F35DF" w14:paraId="1C3A6243" w14:textId="37B087E9">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$1,</w:t>
            </w:r>
            <w:r w:rsidR="00D61B2A">
              <w:rPr>
                <w:rFonts w:ascii="Arial Narrow" w:hAnsi="Arial Narrow"/>
                <w:color w:val="000000"/>
                <w:sz w:val="20"/>
                <w:szCs w:val="20"/>
              </w:rPr>
              <w:t>407</w:t>
            </w:r>
          </w:p>
        </w:tc>
      </w:tr>
      <w:tr w14:paraId="77146B4F" w14:textId="77777777">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noWrap/>
            <w:vAlign w:val="center"/>
            <w:hideMark/>
          </w:tcPr>
          <w:p w:rsidR="008E77F9" w:rsidRPr="00661A28" w:rsidP="006F35DF" w14:paraId="37348180" w14:textId="3FD676F2">
            <w:pPr>
              <w:keepNext/>
              <w:keepLines/>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Total</w:t>
            </w:r>
          </w:p>
        </w:tc>
        <w:tc>
          <w:tcPr>
            <w:tcW w:w="2567" w:type="dxa"/>
            <w:tcBorders>
              <w:top w:val="nil"/>
              <w:left w:val="single" w:sz="4" w:space="0" w:color="auto"/>
              <w:bottom w:val="single" w:sz="4" w:space="0" w:color="auto"/>
              <w:right w:val="single" w:sz="4" w:space="0" w:color="auto"/>
            </w:tcBorders>
            <w:noWrap/>
            <w:vAlign w:val="center"/>
            <w:hideMark/>
          </w:tcPr>
          <w:p w:rsidR="008E77F9" w:rsidRPr="00661A28" w:rsidP="006F35DF" w14:paraId="7458DE5E" w14:textId="2D7661C2">
            <w:pPr>
              <w:keepNext/>
              <w:keepLines/>
              <w:jc w:val="center"/>
              <w:rPr>
                <w:rFonts w:ascii="Arial Narrow" w:eastAsia="Times New Roman" w:hAnsi="Arial Narrow" w:cs="Times New Roman"/>
                <w:bCs/>
                <w:color w:val="000000"/>
                <w:sz w:val="20"/>
                <w:szCs w:val="20"/>
              </w:rPr>
            </w:pPr>
            <w:r>
              <w:rPr>
                <w:rFonts w:ascii="Arial Narrow" w:hAnsi="Arial Narrow"/>
                <w:sz w:val="20"/>
                <w:szCs w:val="20"/>
              </w:rPr>
              <w:t>3</w:t>
            </w:r>
            <w:r w:rsidR="008569FC">
              <w:rPr>
                <w:rFonts w:ascii="Arial Narrow" w:hAnsi="Arial Narrow"/>
                <w:sz w:val="20"/>
                <w:szCs w:val="20"/>
              </w:rPr>
              <w:t>,</w:t>
            </w:r>
            <w:r>
              <w:rPr>
                <w:rFonts w:ascii="Arial Narrow" w:hAnsi="Arial Narrow"/>
                <w:sz w:val="20"/>
                <w:szCs w:val="20"/>
              </w:rPr>
              <w:t>574</w:t>
            </w:r>
          </w:p>
        </w:tc>
        <w:tc>
          <w:tcPr>
            <w:tcW w:w="2389" w:type="dxa"/>
            <w:vMerge w:val="restart"/>
            <w:tcBorders>
              <w:top w:val="nil"/>
              <w:left w:val="nil"/>
              <w:right w:val="single" w:sz="4" w:space="0" w:color="auto"/>
            </w:tcBorders>
            <w:shd w:val="clear" w:color="auto" w:fill="808080" w:themeFill="background1" w:themeFillShade="80"/>
            <w:noWrap/>
            <w:vAlign w:val="center"/>
            <w:hideMark/>
          </w:tcPr>
          <w:p w:rsidR="008E77F9" w:rsidRPr="00661A28" w:rsidP="006F35DF" w14:paraId="6A4C7E76" w14:textId="7B681D4D">
            <w:pPr>
              <w:keepNext/>
              <w:keepLines/>
              <w:jc w:val="center"/>
              <w:rPr>
                <w:rFonts w:ascii="Arial Narrow" w:eastAsia="Times New Roman" w:hAnsi="Arial Narrow" w:cs="Times New Roman"/>
                <w:bCs/>
                <w:color w:val="000000"/>
                <w:sz w:val="20"/>
                <w:szCs w:val="20"/>
              </w:rPr>
            </w:pPr>
          </w:p>
          <w:p w:rsidR="008E77F9" w:rsidRPr="00661A28" w:rsidP="006F35DF" w14:paraId="1057B84F" w14:textId="1C51DEF1">
            <w:pPr>
              <w:keepNext/>
              <w:keepLines/>
              <w:jc w:val="center"/>
              <w:rPr>
                <w:rFonts w:ascii="Arial Narrow" w:eastAsia="Times New Roman" w:hAnsi="Arial Narrow" w:cs="Times New Roman"/>
                <w:bCs/>
                <w:color w:val="000000"/>
                <w:sz w:val="20"/>
                <w:szCs w:val="20"/>
              </w:rPr>
            </w:pPr>
          </w:p>
        </w:tc>
        <w:tc>
          <w:tcPr>
            <w:tcW w:w="2608" w:type="dxa"/>
            <w:tcBorders>
              <w:top w:val="nil"/>
              <w:left w:val="nil"/>
              <w:bottom w:val="single" w:sz="4" w:space="0" w:color="auto"/>
              <w:right w:val="single" w:sz="4" w:space="0" w:color="auto"/>
            </w:tcBorders>
            <w:noWrap/>
            <w:vAlign w:val="center"/>
            <w:hideMark/>
          </w:tcPr>
          <w:p w:rsidR="008E77F9" w:rsidRPr="00661A28" w:rsidP="006F35DF" w14:paraId="1046616E" w14:textId="6734E8F1">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$3,</w:t>
            </w:r>
            <w:r>
              <w:rPr>
                <w:rFonts w:ascii="Arial Narrow" w:hAnsi="Arial Narrow"/>
                <w:color w:val="000000"/>
                <w:sz w:val="20"/>
                <w:szCs w:val="20"/>
              </w:rPr>
              <w:t>574</w:t>
            </w:r>
          </w:p>
        </w:tc>
      </w:tr>
      <w:tr w14:paraId="0454FD4D" w14:textId="77777777">
        <w:tblPrEx>
          <w:tblW w:w="10217" w:type="dxa"/>
          <w:tblLook w:val="04A0"/>
        </w:tblPrEx>
        <w:trPr>
          <w:trHeight w:val="185"/>
        </w:trPr>
        <w:tc>
          <w:tcPr>
            <w:tcW w:w="2653" w:type="dxa"/>
            <w:tcBorders>
              <w:top w:val="single" w:sz="4" w:space="0" w:color="auto"/>
              <w:left w:val="single" w:sz="4" w:space="0" w:color="auto"/>
              <w:bottom w:val="single" w:sz="4" w:space="0" w:color="auto"/>
              <w:right w:val="single" w:sz="4" w:space="0" w:color="auto"/>
            </w:tcBorders>
            <w:noWrap/>
            <w:vAlign w:val="center"/>
            <w:hideMark/>
          </w:tcPr>
          <w:p w:rsidR="008E77F9" w:rsidRPr="00661A28" w:rsidP="006F35DF" w14:paraId="6565B84C" w14:textId="3BBCCD77">
            <w:pPr>
              <w:keepNext/>
              <w:keepLines/>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Average</w:t>
            </w:r>
          </w:p>
        </w:tc>
        <w:tc>
          <w:tcPr>
            <w:tcW w:w="2567" w:type="dxa"/>
            <w:tcBorders>
              <w:top w:val="nil"/>
              <w:left w:val="single" w:sz="4" w:space="0" w:color="auto"/>
              <w:bottom w:val="single" w:sz="4" w:space="0" w:color="auto"/>
              <w:right w:val="single" w:sz="4" w:space="0" w:color="auto"/>
            </w:tcBorders>
            <w:noWrap/>
            <w:vAlign w:val="center"/>
            <w:hideMark/>
          </w:tcPr>
          <w:p w:rsidR="008E77F9" w:rsidRPr="00661A28" w:rsidP="006F35DF" w14:paraId="0A5C2C88" w14:textId="7D0589C1">
            <w:pPr>
              <w:keepNext/>
              <w:keepLines/>
              <w:jc w:val="center"/>
              <w:rPr>
                <w:rFonts w:ascii="Arial Narrow" w:eastAsia="Times New Roman" w:hAnsi="Arial Narrow" w:cs="Times New Roman"/>
                <w:bCs/>
                <w:color w:val="000000"/>
                <w:sz w:val="20"/>
                <w:szCs w:val="20"/>
              </w:rPr>
            </w:pPr>
            <w:r>
              <w:rPr>
                <w:rFonts w:ascii="Arial Narrow" w:hAnsi="Arial Narrow"/>
                <w:color w:val="000000"/>
                <w:sz w:val="20"/>
                <w:szCs w:val="20"/>
              </w:rPr>
              <w:t>1</w:t>
            </w:r>
            <w:r w:rsidR="008569FC">
              <w:rPr>
                <w:rFonts w:ascii="Arial Narrow" w:hAnsi="Arial Narrow"/>
                <w:color w:val="000000"/>
                <w:sz w:val="20"/>
                <w:szCs w:val="20"/>
              </w:rPr>
              <w:t>,</w:t>
            </w:r>
            <w:r>
              <w:rPr>
                <w:rFonts w:ascii="Arial Narrow" w:hAnsi="Arial Narrow"/>
                <w:color w:val="000000"/>
                <w:sz w:val="20"/>
                <w:szCs w:val="20"/>
              </w:rPr>
              <w:t>191</w:t>
            </w:r>
          </w:p>
        </w:tc>
        <w:tc>
          <w:tcPr>
            <w:tcW w:w="2389" w:type="dxa"/>
            <w:vMerge/>
            <w:tcBorders>
              <w:left w:val="nil"/>
              <w:bottom w:val="single" w:sz="4" w:space="0" w:color="auto"/>
              <w:right w:val="single" w:sz="4" w:space="0" w:color="auto"/>
            </w:tcBorders>
            <w:shd w:val="clear" w:color="auto" w:fill="808080" w:themeFill="background1" w:themeFillShade="80"/>
            <w:noWrap/>
            <w:vAlign w:val="center"/>
            <w:hideMark/>
          </w:tcPr>
          <w:p w:rsidR="008E77F9" w:rsidRPr="00661A28" w:rsidP="006F35DF" w14:paraId="0D25069F" w14:textId="1DCE0C67">
            <w:pPr>
              <w:keepNext/>
              <w:keepLines/>
              <w:jc w:val="center"/>
              <w:rPr>
                <w:rFonts w:ascii="Arial Narrow" w:eastAsia="Times New Roman" w:hAnsi="Arial Narrow" w:cs="Times New Roman"/>
                <w:bCs/>
                <w:color w:val="000000"/>
                <w:sz w:val="20"/>
                <w:szCs w:val="20"/>
              </w:rPr>
            </w:pPr>
          </w:p>
        </w:tc>
        <w:tc>
          <w:tcPr>
            <w:tcW w:w="2608" w:type="dxa"/>
            <w:tcBorders>
              <w:top w:val="nil"/>
              <w:left w:val="nil"/>
              <w:bottom w:val="single" w:sz="4" w:space="0" w:color="auto"/>
              <w:right w:val="single" w:sz="4" w:space="0" w:color="auto"/>
            </w:tcBorders>
            <w:noWrap/>
            <w:vAlign w:val="center"/>
            <w:hideMark/>
          </w:tcPr>
          <w:p w:rsidR="008E77F9" w:rsidRPr="00661A28" w:rsidP="006F35DF" w14:paraId="607BB17D" w14:textId="0EDF6605">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$1,1</w:t>
            </w:r>
            <w:r>
              <w:rPr>
                <w:rFonts w:ascii="Arial Narrow" w:hAnsi="Arial Narrow"/>
                <w:color w:val="000000"/>
                <w:sz w:val="20"/>
                <w:szCs w:val="20"/>
              </w:rPr>
              <w:t>91</w:t>
            </w:r>
          </w:p>
        </w:tc>
      </w:tr>
    </w:tbl>
    <w:p w:rsidR="00DC1881" w:rsidRPr="002742F7" w:rsidP="00DC1881" w14:paraId="4B86343C" w14:textId="4B1D4B2D">
      <w:pPr>
        <w:keepNext/>
        <w:keepLines/>
        <w:ind w:left="360"/>
        <w:rPr>
          <w:rFonts w:ascii="Times New (W1)" w:hAnsi="Times New (W1)" w:cs="Arial"/>
          <w:color w:val="000000"/>
          <w:sz w:val="16"/>
        </w:rPr>
      </w:pPr>
      <w:r w:rsidRPr="002742F7">
        <w:rPr>
          <w:rFonts w:ascii="Times New (W1)" w:hAnsi="Times New (W1)" w:cs="Arial"/>
          <w:color w:val="000000"/>
          <w:sz w:val="16"/>
        </w:rPr>
        <w:t>Note: Table may not sum due to rounding.</w:t>
      </w:r>
    </w:p>
    <w:p w:rsidR="00DC1881" w:rsidRPr="005511E2" w:rsidP="00DC1881" w14:paraId="768EC3A6" w14:textId="77777777">
      <w:pPr>
        <w:numPr>
          <w:ilvl w:val="12"/>
          <w:numId w:val="0"/>
        </w:numPr>
        <w:ind w:left="360"/>
        <w:rPr>
          <w:bCs/>
          <w:color w:val="000000"/>
          <w:sz w:val="20"/>
          <w:szCs w:val="20"/>
        </w:rPr>
      </w:pPr>
    </w:p>
    <w:p w:rsidR="008F62BD" w:rsidP="00844490" w14:paraId="3BBE76F2" w14:textId="0BD1D4E6">
      <w:pPr>
        <w:numPr>
          <w:ilvl w:val="12"/>
          <w:numId w:val="0"/>
        </w:numPr>
        <w:rPr>
          <w:color w:val="000000"/>
        </w:rPr>
      </w:pPr>
      <w:r w:rsidRPr="00DD5430">
        <w:rPr>
          <w:bCs/>
          <w:color w:val="000000"/>
        </w:rPr>
        <w:t xml:space="preserve">The </w:t>
      </w:r>
      <w:r w:rsidR="00106D77">
        <w:rPr>
          <w:bCs/>
          <w:color w:val="000000"/>
        </w:rPr>
        <w:t>3</w:t>
      </w:r>
      <w:r w:rsidRPr="00DD5430">
        <w:rPr>
          <w:bCs/>
          <w:color w:val="000000"/>
        </w:rPr>
        <w:t xml:space="preserve">-year total cost burden for </w:t>
      </w:r>
      <w:r w:rsidR="00527F3B">
        <w:rPr>
          <w:bCs/>
          <w:color w:val="000000"/>
        </w:rPr>
        <w:t>TPAP</w:t>
      </w:r>
      <w:r w:rsidRPr="00DD5430">
        <w:rPr>
          <w:rFonts w:eastAsia="Arial Unicode MS" w:cs="Arial"/>
          <w:color w:val="000000"/>
          <w:lang w:val="en-GB"/>
        </w:rPr>
        <w:t xml:space="preserve"> is estimated to be </w:t>
      </w:r>
      <w:r w:rsidRPr="00093176" w:rsidR="00093176">
        <w:rPr>
          <w:rFonts w:eastAsia="Arial Unicode MS" w:cs="Arial"/>
          <w:bCs/>
          <w:color w:val="000000"/>
        </w:rPr>
        <w:t>$</w:t>
      </w:r>
      <w:r w:rsidRPr="00FE2365" w:rsidR="00B362EB">
        <w:rPr>
          <w:rFonts w:eastAsia="Arial Unicode MS" w:cs="Arial"/>
          <w:bCs/>
          <w:color w:val="000000"/>
        </w:rPr>
        <w:t>1,</w:t>
      </w:r>
      <w:r w:rsidR="001F6492">
        <w:rPr>
          <w:rFonts w:eastAsia="Arial Unicode MS" w:cs="Arial"/>
          <w:bCs/>
          <w:color w:val="000000"/>
        </w:rPr>
        <w:t>404,381,940</w:t>
      </w:r>
      <w:r w:rsidRPr="00C26E0C" w:rsidR="00C26E0C">
        <w:rPr>
          <w:rFonts w:eastAsia="Arial Unicode MS" w:cs="Arial"/>
          <w:bCs/>
          <w:color w:val="000000"/>
        </w:rPr>
        <w:t xml:space="preserve"> </w:t>
      </w:r>
      <w:r w:rsidRPr="00DD5430">
        <w:rPr>
          <w:color w:val="000000"/>
        </w:rPr>
        <w:t xml:space="preserve">based on the sum of total application enrollment costs and total correction of record costs. </w:t>
      </w:r>
      <w:r w:rsidR="00106D77">
        <w:rPr>
          <w:color w:val="000000"/>
        </w:rPr>
        <w:t xml:space="preserve"> </w:t>
      </w:r>
      <w:r w:rsidRPr="00DD5430">
        <w:rPr>
          <w:color w:val="000000"/>
        </w:rPr>
        <w:t xml:space="preserve">The </w:t>
      </w:r>
      <w:r w:rsidR="00093176">
        <w:rPr>
          <w:color w:val="000000"/>
        </w:rPr>
        <w:t>average annual</w:t>
      </w:r>
      <w:r w:rsidRPr="00DD5430">
        <w:rPr>
          <w:color w:val="000000"/>
        </w:rPr>
        <w:t xml:space="preserve"> total cost burden is estimated to be </w:t>
      </w:r>
      <w:r w:rsidRPr="006E36AD" w:rsidR="006E36AD">
        <w:rPr>
          <w:color w:val="000000"/>
        </w:rPr>
        <w:t>$</w:t>
      </w:r>
      <w:r w:rsidR="001F6492">
        <w:rPr>
          <w:color w:val="000000"/>
        </w:rPr>
        <w:t>468,127,340</w:t>
      </w:r>
      <w:r w:rsidR="006E36AD">
        <w:rPr>
          <w:color w:val="000000"/>
        </w:rPr>
        <w:t xml:space="preserve"> as displayed in Table </w:t>
      </w:r>
      <w:r w:rsidR="00FE2365">
        <w:rPr>
          <w:color w:val="000000"/>
        </w:rPr>
        <w:t>20</w:t>
      </w:r>
      <w:r w:rsidRPr="00DD5430">
        <w:rPr>
          <w:color w:val="000000"/>
        </w:rPr>
        <w:t>.</w:t>
      </w:r>
    </w:p>
    <w:p w:rsidR="004769C4" w:rsidP="00844490" w14:paraId="02A85539" w14:textId="3B53C070">
      <w:pPr>
        <w:numPr>
          <w:ilvl w:val="12"/>
          <w:numId w:val="0"/>
        </w:numPr>
        <w:rPr>
          <w:color w:val="000000"/>
        </w:rPr>
      </w:pPr>
    </w:p>
    <w:p w:rsidR="00106D77" w:rsidP="00844490" w14:paraId="07F02484" w14:textId="77777777">
      <w:pPr>
        <w:numPr>
          <w:ilvl w:val="12"/>
          <w:numId w:val="0"/>
        </w:numPr>
        <w:rPr>
          <w:color w:val="000000"/>
        </w:rPr>
      </w:pPr>
    </w:p>
    <w:tbl>
      <w:tblPr>
        <w:tblW w:w="10351" w:type="dxa"/>
        <w:tblLook w:val="04A0"/>
      </w:tblPr>
      <w:tblGrid>
        <w:gridCol w:w="2304"/>
        <w:gridCol w:w="2828"/>
        <w:gridCol w:w="2610"/>
        <w:gridCol w:w="2609"/>
      </w:tblGrid>
      <w:tr w14:paraId="0AFFF8A8" w14:textId="77777777" w:rsidTr="004912CF">
        <w:tblPrEx>
          <w:tblW w:w="10351" w:type="dxa"/>
          <w:tblLook w:val="04A0"/>
        </w:tblPrEx>
        <w:trPr>
          <w:trHeight w:val="315"/>
        </w:trPr>
        <w:tc>
          <w:tcPr>
            <w:tcW w:w="7742" w:type="dxa"/>
            <w:gridSpan w:val="3"/>
            <w:tcBorders>
              <w:top w:val="nil"/>
              <w:left w:val="nil"/>
              <w:bottom w:val="single" w:sz="4" w:space="0" w:color="auto"/>
              <w:right w:val="nil"/>
            </w:tcBorders>
            <w:noWrap/>
            <w:vAlign w:val="bottom"/>
            <w:hideMark/>
          </w:tcPr>
          <w:p w:rsidR="004912CF" w:rsidRPr="00661A28" w:rsidP="007F2D37" w14:paraId="35B317FC" w14:textId="0B3915D9">
            <w:pPr>
              <w:keepNext/>
              <w:keepLines/>
              <w:rPr>
                <w:rFonts w:ascii="Arial Narrow" w:eastAsia="Times New Roman" w:hAnsi="Arial Narrow" w:cs="Times New Roman"/>
                <w:b/>
                <w:bCs/>
                <w:color w:val="000000"/>
                <w:sz w:val="20"/>
                <w:szCs w:val="20"/>
              </w:rPr>
            </w:pPr>
            <w:bookmarkStart w:id="0" w:name="_Hlk175667120"/>
            <w:r w:rsidRPr="00661A28">
              <w:rPr>
                <w:rFonts w:ascii="Arial Narrow" w:eastAsia="Times New Roman" w:hAnsi="Arial Narrow" w:cs="Times New Roman"/>
                <w:b/>
                <w:bCs/>
                <w:color w:val="000000"/>
                <w:sz w:val="20"/>
                <w:szCs w:val="20"/>
              </w:rPr>
              <w:t xml:space="preserve">Table </w:t>
            </w:r>
            <w:r w:rsidR="000E66A9">
              <w:rPr>
                <w:rFonts w:ascii="Arial Narrow" w:eastAsia="Times New Roman" w:hAnsi="Arial Narrow" w:cs="Times New Roman"/>
                <w:b/>
                <w:bCs/>
                <w:color w:val="000000"/>
                <w:sz w:val="20"/>
                <w:szCs w:val="20"/>
              </w:rPr>
              <w:t>20</w:t>
            </w:r>
            <w:r w:rsidRPr="00661A28">
              <w:rPr>
                <w:rFonts w:ascii="Arial Narrow" w:eastAsia="Times New Roman" w:hAnsi="Arial Narrow" w:cs="Times New Roman"/>
                <w:b/>
                <w:bCs/>
                <w:color w:val="000000"/>
                <w:sz w:val="20"/>
                <w:szCs w:val="20"/>
              </w:rPr>
              <w:t xml:space="preserve">: Estimated Total </w:t>
            </w:r>
            <w:r w:rsidR="001B23D9">
              <w:rPr>
                <w:rFonts w:ascii="Arial Narrow" w:eastAsia="Times New Roman" w:hAnsi="Arial Narrow" w:cs="Times New Roman"/>
                <w:b/>
                <w:bCs/>
                <w:color w:val="000000"/>
                <w:sz w:val="20"/>
                <w:szCs w:val="20"/>
              </w:rPr>
              <w:t xml:space="preserve">TPAP </w:t>
            </w:r>
            <w:r w:rsidRPr="00661A28">
              <w:rPr>
                <w:rFonts w:ascii="Arial Narrow" w:eastAsia="Times New Roman" w:hAnsi="Arial Narrow" w:cs="Times New Roman"/>
                <w:b/>
                <w:bCs/>
                <w:color w:val="000000"/>
                <w:sz w:val="20"/>
                <w:szCs w:val="20"/>
              </w:rPr>
              <w:t>Application Enrollment Cost Burden</w:t>
            </w:r>
          </w:p>
        </w:tc>
        <w:tc>
          <w:tcPr>
            <w:tcW w:w="2609" w:type="dxa"/>
            <w:tcBorders>
              <w:top w:val="nil"/>
              <w:left w:val="nil"/>
              <w:bottom w:val="single" w:sz="4" w:space="0" w:color="auto"/>
              <w:right w:val="nil"/>
            </w:tcBorders>
            <w:noWrap/>
            <w:vAlign w:val="bottom"/>
            <w:hideMark/>
          </w:tcPr>
          <w:p w:rsidR="004912CF" w:rsidRPr="00661A28" w:rsidP="00092A77" w14:paraId="32ABFC6F" w14:textId="77777777">
            <w:pPr>
              <w:keepNext/>
              <w:keepLines/>
              <w:rPr>
                <w:rFonts w:ascii="Arial Narrow" w:eastAsia="Times New Roman" w:hAnsi="Arial Narrow" w:cs="Times New Roman"/>
                <w:b/>
                <w:bCs/>
                <w:color w:val="000000"/>
                <w:sz w:val="20"/>
                <w:szCs w:val="20"/>
              </w:rPr>
            </w:pPr>
          </w:p>
        </w:tc>
      </w:tr>
      <w:tr w14:paraId="3E3E4241" w14:textId="77777777" w:rsidTr="004912CF">
        <w:tblPrEx>
          <w:tblW w:w="10351" w:type="dxa"/>
          <w:tblLook w:val="04A0"/>
        </w:tblPrEx>
        <w:trPr>
          <w:trHeight w:val="431"/>
        </w:trPr>
        <w:tc>
          <w:tcPr>
            <w:tcW w:w="2304" w:type="dxa"/>
            <w:tcBorders>
              <w:top w:val="single" w:sz="4" w:space="0" w:color="auto"/>
              <w:left w:val="single" w:sz="4" w:space="0" w:color="auto"/>
              <w:bottom w:val="single" w:sz="4" w:space="0" w:color="auto"/>
              <w:right w:val="single" w:sz="4" w:space="0" w:color="auto"/>
            </w:tcBorders>
            <w:noWrap/>
            <w:vAlign w:val="center"/>
            <w:hideMark/>
          </w:tcPr>
          <w:p w:rsidR="004912CF" w:rsidRPr="00661A28" w:rsidP="00092A77" w14:paraId="18F2FFB4" w14:textId="31D813B9">
            <w:pPr>
              <w:keepNext/>
              <w:keepLines/>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Calendar Year</w:t>
            </w:r>
          </w:p>
        </w:tc>
        <w:tc>
          <w:tcPr>
            <w:tcW w:w="2828" w:type="dxa"/>
            <w:tcBorders>
              <w:top w:val="single" w:sz="4" w:space="0" w:color="auto"/>
              <w:left w:val="single" w:sz="4" w:space="0" w:color="auto"/>
              <w:bottom w:val="single" w:sz="4" w:space="0" w:color="auto"/>
              <w:right w:val="single" w:sz="4" w:space="0" w:color="auto"/>
            </w:tcBorders>
            <w:vAlign w:val="center"/>
            <w:hideMark/>
          </w:tcPr>
          <w:p w:rsidR="004912CF" w:rsidRPr="00661A28" w:rsidP="00092A77" w14:paraId="3D48587C"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Application Enrollment Cost Burden</w:t>
            </w:r>
          </w:p>
        </w:tc>
        <w:tc>
          <w:tcPr>
            <w:tcW w:w="2610" w:type="dxa"/>
            <w:tcBorders>
              <w:top w:val="single" w:sz="4" w:space="0" w:color="auto"/>
              <w:left w:val="single" w:sz="4" w:space="0" w:color="auto"/>
              <w:bottom w:val="single" w:sz="4" w:space="0" w:color="auto"/>
              <w:right w:val="single" w:sz="4" w:space="0" w:color="auto"/>
            </w:tcBorders>
            <w:vAlign w:val="center"/>
            <w:hideMark/>
          </w:tcPr>
          <w:p w:rsidR="004912CF" w:rsidRPr="00661A28" w:rsidP="00092A77" w14:paraId="1B775A73"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Correction of Record Cost Burden</w:t>
            </w:r>
          </w:p>
        </w:tc>
        <w:tc>
          <w:tcPr>
            <w:tcW w:w="2609" w:type="dxa"/>
            <w:tcBorders>
              <w:top w:val="single" w:sz="4" w:space="0" w:color="auto"/>
              <w:left w:val="single" w:sz="4" w:space="0" w:color="auto"/>
              <w:bottom w:val="single" w:sz="4" w:space="0" w:color="auto"/>
              <w:right w:val="single" w:sz="4" w:space="0" w:color="auto"/>
            </w:tcBorders>
            <w:vAlign w:val="center"/>
            <w:hideMark/>
          </w:tcPr>
          <w:p w:rsidR="004912CF" w:rsidRPr="00661A28" w:rsidP="00092A77" w14:paraId="4CD5B99B" w14:textId="77777777">
            <w:pPr>
              <w:keepNext/>
              <w:keepLines/>
              <w:jc w:val="center"/>
              <w:rPr>
                <w:rFonts w:ascii="Arial Narrow" w:eastAsia="Times New Roman" w:hAnsi="Arial Narrow" w:cs="Times New Roman"/>
                <w:b/>
                <w:bCs/>
                <w:color w:val="000000"/>
                <w:sz w:val="20"/>
                <w:szCs w:val="20"/>
              </w:rPr>
            </w:pPr>
            <w:r w:rsidRPr="00661A28">
              <w:rPr>
                <w:rFonts w:ascii="Arial Narrow" w:eastAsia="Times New Roman" w:hAnsi="Arial Narrow" w:cs="Times New Roman"/>
                <w:b/>
                <w:bCs/>
                <w:color w:val="000000"/>
                <w:sz w:val="20"/>
                <w:szCs w:val="20"/>
              </w:rPr>
              <w:t>Total Cost Burden</w:t>
            </w:r>
          </w:p>
        </w:tc>
      </w:tr>
      <w:tr w14:paraId="0217F3B0" w14:textId="77777777" w:rsidTr="004912CF">
        <w:tblPrEx>
          <w:tblW w:w="10351" w:type="dxa"/>
          <w:tblLook w:val="04A0"/>
        </w:tblPrEx>
        <w:trPr>
          <w:trHeight w:val="50"/>
        </w:trPr>
        <w:tc>
          <w:tcPr>
            <w:tcW w:w="2304" w:type="dxa"/>
            <w:tcBorders>
              <w:top w:val="single" w:sz="4" w:space="0" w:color="auto"/>
              <w:left w:val="single" w:sz="4" w:space="0" w:color="auto"/>
              <w:bottom w:val="single" w:sz="4" w:space="0" w:color="auto"/>
              <w:right w:val="single" w:sz="4" w:space="0" w:color="auto"/>
            </w:tcBorders>
            <w:noWrap/>
            <w:vAlign w:val="center"/>
            <w:hideMark/>
          </w:tcPr>
          <w:p w:rsidR="004912CF" w:rsidRPr="00661A28" w:rsidP="00092A77" w14:paraId="7580945F" w14:textId="529C488E">
            <w:pPr>
              <w:keepNext/>
              <w:keepLines/>
              <w:jc w:val="center"/>
              <w:rPr>
                <w:rFonts w:ascii="Arial Narrow" w:eastAsia="Times New Roman" w:hAnsi="Arial Narrow" w:cs="Times New Roman"/>
                <w:color w:val="000000"/>
                <w:sz w:val="20"/>
                <w:szCs w:val="20"/>
              </w:rPr>
            </w:pPr>
          </w:p>
        </w:tc>
        <w:tc>
          <w:tcPr>
            <w:tcW w:w="2828" w:type="dxa"/>
            <w:tcBorders>
              <w:top w:val="single" w:sz="4" w:space="0" w:color="auto"/>
              <w:left w:val="single" w:sz="4" w:space="0" w:color="auto"/>
              <w:bottom w:val="single" w:sz="4" w:space="0" w:color="auto"/>
              <w:right w:val="single" w:sz="4" w:space="0" w:color="auto"/>
            </w:tcBorders>
            <w:noWrap/>
            <w:vAlign w:val="center"/>
            <w:hideMark/>
          </w:tcPr>
          <w:p w:rsidR="004912CF" w:rsidRPr="00661A28" w:rsidP="00092A77" w14:paraId="60C8FBC4"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A</w:t>
            </w:r>
          </w:p>
        </w:tc>
        <w:tc>
          <w:tcPr>
            <w:tcW w:w="2610" w:type="dxa"/>
            <w:tcBorders>
              <w:top w:val="single" w:sz="4" w:space="0" w:color="auto"/>
              <w:left w:val="single" w:sz="4" w:space="0" w:color="auto"/>
              <w:bottom w:val="single" w:sz="4" w:space="0" w:color="auto"/>
              <w:right w:val="single" w:sz="4" w:space="0" w:color="auto"/>
            </w:tcBorders>
            <w:noWrap/>
            <w:vAlign w:val="center"/>
            <w:hideMark/>
          </w:tcPr>
          <w:p w:rsidR="004912CF" w:rsidRPr="00661A28" w:rsidP="00092A77" w14:paraId="196F86C4"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B</w:t>
            </w:r>
          </w:p>
        </w:tc>
        <w:tc>
          <w:tcPr>
            <w:tcW w:w="2609" w:type="dxa"/>
            <w:tcBorders>
              <w:top w:val="single" w:sz="4" w:space="0" w:color="auto"/>
              <w:left w:val="single" w:sz="4" w:space="0" w:color="auto"/>
              <w:bottom w:val="single" w:sz="4" w:space="0" w:color="auto"/>
              <w:right w:val="single" w:sz="4" w:space="0" w:color="auto"/>
            </w:tcBorders>
            <w:noWrap/>
            <w:vAlign w:val="center"/>
            <w:hideMark/>
          </w:tcPr>
          <w:p w:rsidR="004912CF" w:rsidRPr="00661A28" w:rsidP="00092A77" w14:paraId="6691CAA4" w14:textId="77777777">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C = A + B</w:t>
            </w:r>
          </w:p>
        </w:tc>
      </w:tr>
      <w:tr w14:paraId="0F3B0A38" w14:textId="77777777" w:rsidTr="003503A7">
        <w:tblPrEx>
          <w:tblW w:w="10351" w:type="dxa"/>
          <w:tblLook w:val="04A0"/>
        </w:tblPrEx>
        <w:trPr>
          <w:trHeight w:val="160"/>
        </w:trPr>
        <w:tc>
          <w:tcPr>
            <w:tcW w:w="2304" w:type="dxa"/>
            <w:tcBorders>
              <w:top w:val="single" w:sz="4" w:space="0" w:color="auto"/>
              <w:left w:val="single" w:sz="4" w:space="0" w:color="auto"/>
              <w:bottom w:val="single" w:sz="4" w:space="0" w:color="auto"/>
              <w:right w:val="single" w:sz="4" w:space="0" w:color="auto"/>
            </w:tcBorders>
            <w:noWrap/>
            <w:vAlign w:val="center"/>
            <w:hideMark/>
          </w:tcPr>
          <w:p w:rsidR="00ED4C26" w:rsidRPr="00661A28" w:rsidP="00ED4C26" w14:paraId="6BEC4EF2" w14:textId="47E4A8F5">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sidR="00CA2FB3">
              <w:rPr>
                <w:rFonts w:ascii="Arial Narrow" w:eastAsia="Times New Roman" w:hAnsi="Arial Narrow" w:cs="Times New Roman"/>
                <w:color w:val="000000"/>
                <w:sz w:val="20"/>
                <w:szCs w:val="20"/>
              </w:rPr>
              <w:t>6</w:t>
            </w:r>
          </w:p>
        </w:tc>
        <w:tc>
          <w:tcPr>
            <w:tcW w:w="2828" w:type="dxa"/>
            <w:tcBorders>
              <w:top w:val="single" w:sz="4" w:space="0" w:color="auto"/>
              <w:left w:val="single" w:sz="4" w:space="0" w:color="auto"/>
              <w:bottom w:val="single" w:sz="4" w:space="0" w:color="auto"/>
              <w:right w:val="single" w:sz="4" w:space="0" w:color="auto"/>
            </w:tcBorders>
            <w:noWrap/>
            <w:vAlign w:val="center"/>
          </w:tcPr>
          <w:p w:rsidR="00ED4C26" w:rsidRPr="001720AB" w:rsidP="00ED4C26" w14:paraId="639D99F8" w14:textId="06ED1759">
            <w:pPr>
              <w:keepNext/>
              <w:keepLines/>
              <w:jc w:val="center"/>
              <w:rPr>
                <w:rFonts w:ascii="Arial Narrow" w:eastAsia="Times New Roman" w:hAnsi="Arial Narrow" w:cs="Times New Roman"/>
                <w:color w:val="000000"/>
                <w:sz w:val="20"/>
                <w:szCs w:val="20"/>
              </w:rPr>
            </w:pPr>
            <w:r>
              <w:rPr>
                <w:rFonts w:ascii="Arial Narrow" w:hAnsi="Arial Narrow"/>
                <w:color w:val="000000"/>
                <w:sz w:val="20"/>
                <w:szCs w:val="20"/>
              </w:rPr>
              <w:t xml:space="preserve">$378,984,831 </w:t>
            </w:r>
          </w:p>
        </w:tc>
        <w:tc>
          <w:tcPr>
            <w:tcW w:w="2610" w:type="dxa"/>
            <w:tcBorders>
              <w:top w:val="single" w:sz="4" w:space="0" w:color="auto"/>
              <w:left w:val="nil"/>
              <w:bottom w:val="single" w:sz="4" w:space="0" w:color="auto"/>
              <w:right w:val="single" w:sz="4" w:space="0" w:color="auto"/>
            </w:tcBorders>
            <w:noWrap/>
            <w:vAlign w:val="center"/>
            <w:hideMark/>
          </w:tcPr>
          <w:p w:rsidR="00ED4C26" w:rsidRPr="00661A28" w:rsidP="00ED4C26" w14:paraId="302899D5" w14:textId="2C0D6FB2">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$95</w:t>
            </w:r>
            <w:r>
              <w:rPr>
                <w:rFonts w:ascii="Arial Narrow" w:hAnsi="Arial Narrow"/>
                <w:color w:val="000000"/>
                <w:sz w:val="20"/>
                <w:szCs w:val="20"/>
              </w:rPr>
              <w:t>0</w:t>
            </w:r>
            <w:r w:rsidR="00F36059">
              <w:rPr>
                <w:rFonts w:ascii="Arial Narrow" w:hAnsi="Arial Narrow"/>
                <w:color w:val="000000"/>
                <w:sz w:val="20"/>
                <w:szCs w:val="20"/>
              </w:rPr>
              <w:t xml:space="preserve"> </w:t>
            </w:r>
          </w:p>
        </w:tc>
        <w:tc>
          <w:tcPr>
            <w:tcW w:w="2609" w:type="dxa"/>
            <w:tcBorders>
              <w:top w:val="single" w:sz="4" w:space="0" w:color="auto"/>
              <w:left w:val="nil"/>
              <w:bottom w:val="single" w:sz="4" w:space="0" w:color="auto"/>
              <w:right w:val="single" w:sz="4" w:space="0" w:color="auto"/>
            </w:tcBorders>
            <w:noWrap/>
            <w:vAlign w:val="center"/>
          </w:tcPr>
          <w:p w:rsidR="00ED4C26" w:rsidRPr="00661A28" w:rsidP="00ED4C26" w14:paraId="20A258F2" w14:textId="798C6008">
            <w:pPr>
              <w:keepNext/>
              <w:keepLines/>
              <w:jc w:val="center"/>
              <w:rPr>
                <w:rFonts w:ascii="Arial Narrow" w:eastAsia="Times New Roman" w:hAnsi="Arial Narrow" w:cs="Times New Roman"/>
                <w:color w:val="000000"/>
                <w:sz w:val="20"/>
                <w:szCs w:val="20"/>
              </w:rPr>
            </w:pPr>
            <w:r>
              <w:rPr>
                <w:rFonts w:ascii="Arial Narrow" w:hAnsi="Arial Narrow"/>
                <w:color w:val="000000"/>
                <w:sz w:val="20"/>
                <w:szCs w:val="20"/>
              </w:rPr>
              <w:t xml:space="preserve">$378,985,781 </w:t>
            </w:r>
          </w:p>
        </w:tc>
      </w:tr>
      <w:tr w14:paraId="17B29517" w14:textId="77777777" w:rsidTr="003503A7">
        <w:tblPrEx>
          <w:tblW w:w="10351" w:type="dxa"/>
          <w:tblLook w:val="04A0"/>
        </w:tblPrEx>
        <w:trPr>
          <w:trHeight w:val="160"/>
        </w:trPr>
        <w:tc>
          <w:tcPr>
            <w:tcW w:w="2304" w:type="dxa"/>
            <w:tcBorders>
              <w:top w:val="single" w:sz="4" w:space="0" w:color="auto"/>
              <w:left w:val="single" w:sz="4" w:space="0" w:color="auto"/>
              <w:bottom w:val="single" w:sz="4" w:space="0" w:color="auto"/>
              <w:right w:val="single" w:sz="4" w:space="0" w:color="auto"/>
            </w:tcBorders>
            <w:noWrap/>
            <w:vAlign w:val="center"/>
            <w:hideMark/>
          </w:tcPr>
          <w:p w:rsidR="00ED4C26" w:rsidRPr="00661A28" w:rsidP="00ED4C26" w14:paraId="6703B2B3" w14:textId="3CB26914">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sidR="00CA2FB3">
              <w:rPr>
                <w:rFonts w:ascii="Arial Narrow" w:eastAsia="Times New Roman" w:hAnsi="Arial Narrow" w:cs="Times New Roman"/>
                <w:color w:val="000000"/>
                <w:sz w:val="20"/>
                <w:szCs w:val="20"/>
              </w:rPr>
              <w:t>7</w:t>
            </w:r>
          </w:p>
        </w:tc>
        <w:tc>
          <w:tcPr>
            <w:tcW w:w="2828" w:type="dxa"/>
            <w:tcBorders>
              <w:top w:val="nil"/>
              <w:left w:val="single" w:sz="4" w:space="0" w:color="auto"/>
              <w:bottom w:val="single" w:sz="4" w:space="0" w:color="auto"/>
              <w:right w:val="single" w:sz="4" w:space="0" w:color="auto"/>
            </w:tcBorders>
            <w:noWrap/>
            <w:vAlign w:val="center"/>
          </w:tcPr>
          <w:p w:rsidR="00ED4C26" w:rsidRPr="001720AB" w:rsidP="00ED4C26" w14:paraId="13EB6B40" w14:textId="43185862">
            <w:pPr>
              <w:keepNext/>
              <w:keepLines/>
              <w:jc w:val="center"/>
              <w:rPr>
                <w:rFonts w:ascii="Arial Narrow" w:eastAsia="Times New Roman" w:hAnsi="Arial Narrow" w:cs="Times New Roman"/>
                <w:color w:val="000000"/>
                <w:sz w:val="20"/>
                <w:szCs w:val="20"/>
              </w:rPr>
            </w:pPr>
            <w:r>
              <w:rPr>
                <w:rFonts w:ascii="Arial Narrow" w:hAnsi="Arial Narrow"/>
                <w:color w:val="000000"/>
                <w:sz w:val="20"/>
                <w:szCs w:val="20"/>
              </w:rPr>
              <w:t>$</w:t>
            </w:r>
            <w:r w:rsidR="00910251">
              <w:rPr>
                <w:rFonts w:ascii="Arial Narrow" w:hAnsi="Arial Narrow"/>
                <w:color w:val="000000"/>
                <w:sz w:val="20"/>
                <w:szCs w:val="20"/>
              </w:rPr>
              <w:t>478,775,074</w:t>
            </w:r>
            <w:r w:rsidR="00F36059">
              <w:rPr>
                <w:rFonts w:ascii="Arial Narrow" w:hAnsi="Arial Narrow"/>
                <w:color w:val="000000"/>
                <w:sz w:val="20"/>
                <w:szCs w:val="20"/>
              </w:rPr>
              <w:t xml:space="preserve"> </w:t>
            </w:r>
          </w:p>
        </w:tc>
        <w:tc>
          <w:tcPr>
            <w:tcW w:w="2610" w:type="dxa"/>
            <w:tcBorders>
              <w:top w:val="nil"/>
              <w:left w:val="nil"/>
              <w:bottom w:val="single" w:sz="4" w:space="0" w:color="auto"/>
              <w:right w:val="single" w:sz="4" w:space="0" w:color="auto"/>
            </w:tcBorders>
            <w:noWrap/>
            <w:vAlign w:val="center"/>
            <w:hideMark/>
          </w:tcPr>
          <w:p w:rsidR="00ED4C26" w:rsidRPr="00661A28" w:rsidP="00ED4C26" w14:paraId="497E3125" w14:textId="6B08C8BD">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$1,</w:t>
            </w:r>
            <w:r>
              <w:rPr>
                <w:rFonts w:ascii="Arial Narrow" w:hAnsi="Arial Narrow"/>
                <w:color w:val="000000"/>
                <w:sz w:val="20"/>
                <w:szCs w:val="20"/>
              </w:rPr>
              <w:t>217</w:t>
            </w:r>
            <w:r w:rsidR="00F36059">
              <w:rPr>
                <w:rFonts w:ascii="Arial Narrow" w:hAnsi="Arial Narrow"/>
                <w:color w:val="000000"/>
                <w:sz w:val="20"/>
                <w:szCs w:val="20"/>
              </w:rPr>
              <w:t xml:space="preserve"> </w:t>
            </w:r>
          </w:p>
        </w:tc>
        <w:tc>
          <w:tcPr>
            <w:tcW w:w="2609" w:type="dxa"/>
            <w:tcBorders>
              <w:top w:val="nil"/>
              <w:left w:val="nil"/>
              <w:bottom w:val="single" w:sz="4" w:space="0" w:color="auto"/>
              <w:right w:val="single" w:sz="4" w:space="0" w:color="auto"/>
            </w:tcBorders>
            <w:noWrap/>
            <w:vAlign w:val="center"/>
          </w:tcPr>
          <w:p w:rsidR="00ED4C26" w:rsidRPr="00661A28" w:rsidP="00ED4C26" w14:paraId="09302971" w14:textId="2BBEAAD9">
            <w:pPr>
              <w:keepNext/>
              <w:keepLines/>
              <w:jc w:val="center"/>
              <w:rPr>
                <w:rFonts w:ascii="Arial Narrow" w:eastAsia="Times New Roman" w:hAnsi="Arial Narrow" w:cs="Times New Roman"/>
                <w:color w:val="000000"/>
                <w:sz w:val="20"/>
                <w:szCs w:val="20"/>
              </w:rPr>
            </w:pPr>
            <w:r>
              <w:rPr>
                <w:rFonts w:ascii="Arial Narrow" w:hAnsi="Arial Narrow"/>
                <w:color w:val="000000"/>
                <w:sz w:val="20"/>
                <w:szCs w:val="20"/>
              </w:rPr>
              <w:t>$</w:t>
            </w:r>
            <w:r w:rsidR="00910251">
              <w:rPr>
                <w:rFonts w:ascii="Arial Narrow" w:hAnsi="Arial Narrow"/>
                <w:color w:val="000000"/>
                <w:sz w:val="20"/>
                <w:szCs w:val="20"/>
              </w:rPr>
              <w:t>478,776,291</w:t>
            </w:r>
            <w:r w:rsidR="00F36059">
              <w:rPr>
                <w:rFonts w:ascii="Arial Narrow" w:hAnsi="Arial Narrow"/>
                <w:color w:val="000000"/>
                <w:sz w:val="20"/>
                <w:szCs w:val="20"/>
              </w:rPr>
              <w:t xml:space="preserve"> </w:t>
            </w:r>
          </w:p>
        </w:tc>
      </w:tr>
      <w:tr w14:paraId="7E3CBEEB" w14:textId="77777777" w:rsidTr="003503A7">
        <w:tblPrEx>
          <w:tblW w:w="10351" w:type="dxa"/>
          <w:tblLook w:val="04A0"/>
        </w:tblPrEx>
        <w:trPr>
          <w:trHeight w:val="52"/>
        </w:trPr>
        <w:tc>
          <w:tcPr>
            <w:tcW w:w="2304" w:type="dxa"/>
            <w:tcBorders>
              <w:top w:val="single" w:sz="4" w:space="0" w:color="auto"/>
              <w:left w:val="single" w:sz="4" w:space="0" w:color="auto"/>
              <w:bottom w:val="single" w:sz="4" w:space="0" w:color="auto"/>
              <w:right w:val="single" w:sz="4" w:space="0" w:color="auto"/>
            </w:tcBorders>
            <w:noWrap/>
            <w:vAlign w:val="center"/>
            <w:hideMark/>
          </w:tcPr>
          <w:p w:rsidR="00ED4C26" w:rsidRPr="00661A28" w:rsidP="00ED4C26" w14:paraId="390E604F" w14:textId="14371D53">
            <w:pPr>
              <w:keepNext/>
              <w:keepLines/>
              <w:jc w:val="center"/>
              <w:rPr>
                <w:rFonts w:ascii="Arial Narrow" w:eastAsia="Times New Roman" w:hAnsi="Arial Narrow" w:cs="Times New Roman"/>
                <w:color w:val="000000"/>
                <w:sz w:val="20"/>
                <w:szCs w:val="20"/>
              </w:rPr>
            </w:pPr>
            <w:r w:rsidRPr="00661A28">
              <w:rPr>
                <w:rFonts w:ascii="Arial Narrow" w:eastAsia="Times New Roman" w:hAnsi="Arial Narrow" w:cs="Times New Roman"/>
                <w:color w:val="000000"/>
                <w:sz w:val="20"/>
                <w:szCs w:val="20"/>
              </w:rPr>
              <w:t>FY 202</w:t>
            </w:r>
            <w:r w:rsidR="00CA2FB3">
              <w:rPr>
                <w:rFonts w:ascii="Arial Narrow" w:eastAsia="Times New Roman" w:hAnsi="Arial Narrow" w:cs="Times New Roman"/>
                <w:color w:val="000000"/>
                <w:sz w:val="20"/>
                <w:szCs w:val="20"/>
              </w:rPr>
              <w:t>8</w:t>
            </w:r>
          </w:p>
        </w:tc>
        <w:tc>
          <w:tcPr>
            <w:tcW w:w="2828" w:type="dxa"/>
            <w:tcBorders>
              <w:top w:val="nil"/>
              <w:left w:val="single" w:sz="4" w:space="0" w:color="auto"/>
              <w:bottom w:val="single" w:sz="4" w:space="0" w:color="auto"/>
              <w:right w:val="single" w:sz="4" w:space="0" w:color="auto"/>
            </w:tcBorders>
            <w:noWrap/>
            <w:vAlign w:val="center"/>
          </w:tcPr>
          <w:p w:rsidR="00ED4C26" w:rsidRPr="001720AB" w:rsidP="00ED4C26" w14:paraId="77917F14" w14:textId="4EFE9A3B">
            <w:pPr>
              <w:keepNext/>
              <w:keepLines/>
              <w:jc w:val="center"/>
              <w:rPr>
                <w:rFonts w:ascii="Arial Narrow" w:eastAsia="Times New Roman" w:hAnsi="Arial Narrow" w:cs="Times New Roman"/>
                <w:color w:val="000000"/>
                <w:sz w:val="20"/>
                <w:szCs w:val="20"/>
              </w:rPr>
            </w:pPr>
            <w:r>
              <w:rPr>
                <w:rFonts w:ascii="Arial Narrow" w:hAnsi="Arial Narrow"/>
                <w:color w:val="000000"/>
                <w:sz w:val="20"/>
                <w:szCs w:val="20"/>
              </w:rPr>
              <w:t>$</w:t>
            </w:r>
            <w:r w:rsidR="00910251">
              <w:rPr>
                <w:rFonts w:ascii="Arial Narrow" w:hAnsi="Arial Narrow"/>
                <w:color w:val="000000"/>
                <w:sz w:val="20"/>
                <w:szCs w:val="20"/>
              </w:rPr>
              <w:t>546,618,461</w:t>
            </w:r>
            <w:r w:rsidR="00F36059">
              <w:rPr>
                <w:rFonts w:ascii="Arial Narrow" w:hAnsi="Arial Narrow"/>
                <w:color w:val="000000"/>
                <w:sz w:val="20"/>
                <w:szCs w:val="20"/>
              </w:rPr>
              <w:t xml:space="preserve"> </w:t>
            </w:r>
          </w:p>
        </w:tc>
        <w:tc>
          <w:tcPr>
            <w:tcW w:w="2610" w:type="dxa"/>
            <w:tcBorders>
              <w:top w:val="nil"/>
              <w:left w:val="nil"/>
              <w:bottom w:val="single" w:sz="4" w:space="0" w:color="auto"/>
              <w:right w:val="single" w:sz="4" w:space="0" w:color="auto"/>
            </w:tcBorders>
            <w:noWrap/>
            <w:vAlign w:val="center"/>
            <w:hideMark/>
          </w:tcPr>
          <w:p w:rsidR="00ED4C26" w:rsidRPr="00661A28" w:rsidP="00ED4C26" w14:paraId="23C50DF1" w14:textId="6A0E3847">
            <w:pPr>
              <w:keepNext/>
              <w:keepLines/>
              <w:jc w:val="center"/>
              <w:rPr>
                <w:rFonts w:ascii="Arial Narrow" w:eastAsia="Times New Roman" w:hAnsi="Arial Narrow" w:cs="Times New Roman"/>
                <w:color w:val="000000"/>
                <w:sz w:val="20"/>
                <w:szCs w:val="20"/>
              </w:rPr>
            </w:pPr>
            <w:r w:rsidRPr="00661A28">
              <w:rPr>
                <w:rFonts w:ascii="Arial Narrow" w:hAnsi="Arial Narrow"/>
                <w:color w:val="000000"/>
                <w:sz w:val="20"/>
                <w:szCs w:val="20"/>
              </w:rPr>
              <w:t>$1,</w:t>
            </w:r>
            <w:r>
              <w:rPr>
                <w:rFonts w:ascii="Arial Narrow" w:hAnsi="Arial Narrow"/>
                <w:color w:val="000000"/>
                <w:sz w:val="20"/>
                <w:szCs w:val="20"/>
              </w:rPr>
              <w:t>407</w:t>
            </w:r>
            <w:r w:rsidR="00F36059">
              <w:rPr>
                <w:rFonts w:ascii="Arial Narrow" w:hAnsi="Arial Narrow"/>
                <w:color w:val="000000"/>
                <w:sz w:val="20"/>
                <w:szCs w:val="20"/>
              </w:rPr>
              <w:t xml:space="preserve"> </w:t>
            </w:r>
          </w:p>
        </w:tc>
        <w:tc>
          <w:tcPr>
            <w:tcW w:w="2609" w:type="dxa"/>
            <w:tcBorders>
              <w:top w:val="nil"/>
              <w:left w:val="nil"/>
              <w:bottom w:val="single" w:sz="4" w:space="0" w:color="auto"/>
              <w:right w:val="single" w:sz="4" w:space="0" w:color="auto"/>
            </w:tcBorders>
            <w:noWrap/>
            <w:vAlign w:val="center"/>
          </w:tcPr>
          <w:p w:rsidR="00ED4C26" w:rsidRPr="00661A28" w:rsidP="00ED4C26" w14:paraId="59B48AC6" w14:textId="268EBEFF">
            <w:pPr>
              <w:keepNext/>
              <w:keepLines/>
              <w:jc w:val="center"/>
              <w:rPr>
                <w:rFonts w:ascii="Arial Narrow" w:eastAsia="Times New Roman" w:hAnsi="Arial Narrow" w:cs="Times New Roman"/>
                <w:color w:val="000000"/>
                <w:sz w:val="20"/>
                <w:szCs w:val="20"/>
              </w:rPr>
            </w:pPr>
            <w:r>
              <w:rPr>
                <w:rFonts w:ascii="Arial Narrow" w:hAnsi="Arial Narrow"/>
                <w:color w:val="000000"/>
                <w:sz w:val="20"/>
                <w:szCs w:val="20"/>
              </w:rPr>
              <w:t>$</w:t>
            </w:r>
            <w:r w:rsidR="001F6492">
              <w:rPr>
                <w:rFonts w:ascii="Arial Narrow" w:hAnsi="Arial Narrow"/>
                <w:color w:val="000000"/>
                <w:sz w:val="20"/>
                <w:szCs w:val="20"/>
              </w:rPr>
              <w:t>546,619,868</w:t>
            </w:r>
            <w:r w:rsidR="00F36059">
              <w:rPr>
                <w:rFonts w:ascii="Arial Narrow" w:hAnsi="Arial Narrow"/>
                <w:color w:val="000000"/>
                <w:sz w:val="20"/>
                <w:szCs w:val="20"/>
              </w:rPr>
              <w:t xml:space="preserve"> </w:t>
            </w:r>
          </w:p>
        </w:tc>
      </w:tr>
      <w:tr w14:paraId="289F6E92" w14:textId="77777777" w:rsidTr="003503A7">
        <w:tblPrEx>
          <w:tblW w:w="10351" w:type="dxa"/>
          <w:tblLook w:val="04A0"/>
        </w:tblPrEx>
        <w:trPr>
          <w:trHeight w:val="52"/>
        </w:trPr>
        <w:tc>
          <w:tcPr>
            <w:tcW w:w="2304" w:type="dxa"/>
            <w:tcBorders>
              <w:top w:val="single" w:sz="4" w:space="0" w:color="auto"/>
              <w:left w:val="single" w:sz="4" w:space="0" w:color="auto"/>
              <w:bottom w:val="single" w:sz="4" w:space="0" w:color="auto"/>
              <w:right w:val="single" w:sz="4" w:space="0" w:color="auto"/>
            </w:tcBorders>
            <w:noWrap/>
            <w:vAlign w:val="center"/>
            <w:hideMark/>
          </w:tcPr>
          <w:p w:rsidR="00ED4C26" w:rsidRPr="00661A28" w:rsidP="00ED4C26" w14:paraId="7B753A46" w14:textId="48521DED">
            <w:pPr>
              <w:keepNext/>
              <w:keepLines/>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Total</w:t>
            </w:r>
          </w:p>
        </w:tc>
        <w:tc>
          <w:tcPr>
            <w:tcW w:w="2828" w:type="dxa"/>
            <w:tcBorders>
              <w:top w:val="nil"/>
              <w:left w:val="single" w:sz="4" w:space="0" w:color="auto"/>
              <w:bottom w:val="single" w:sz="4" w:space="0" w:color="auto"/>
              <w:right w:val="single" w:sz="4" w:space="0" w:color="auto"/>
            </w:tcBorders>
            <w:noWrap/>
            <w:vAlign w:val="center"/>
          </w:tcPr>
          <w:p w:rsidR="00ED4C26" w:rsidRPr="001720AB" w:rsidP="00ED4C26" w14:paraId="5B4987D7" w14:textId="06A7E2D5">
            <w:pPr>
              <w:keepNext/>
              <w:keepLines/>
              <w:jc w:val="center"/>
              <w:rPr>
                <w:rFonts w:ascii="Arial Narrow" w:eastAsia="Times New Roman" w:hAnsi="Arial Narrow" w:cs="Times New Roman"/>
                <w:bCs/>
                <w:color w:val="000000"/>
                <w:sz w:val="20"/>
                <w:szCs w:val="20"/>
              </w:rPr>
            </w:pPr>
            <w:r>
              <w:rPr>
                <w:rFonts w:ascii="Arial Narrow" w:hAnsi="Arial Narrow"/>
                <w:color w:val="000000"/>
                <w:sz w:val="20"/>
                <w:szCs w:val="20"/>
              </w:rPr>
              <w:t>$1,</w:t>
            </w:r>
            <w:r w:rsidR="000604BC">
              <w:rPr>
                <w:rFonts w:ascii="Arial Narrow" w:hAnsi="Arial Narrow"/>
                <w:color w:val="000000"/>
                <w:sz w:val="20"/>
                <w:szCs w:val="20"/>
              </w:rPr>
              <w:t>404,378,366</w:t>
            </w:r>
            <w:r w:rsidR="00F36059">
              <w:rPr>
                <w:rFonts w:ascii="Arial Narrow" w:hAnsi="Arial Narrow"/>
                <w:color w:val="000000"/>
                <w:sz w:val="20"/>
                <w:szCs w:val="20"/>
              </w:rPr>
              <w:t xml:space="preserve"> </w:t>
            </w:r>
          </w:p>
        </w:tc>
        <w:tc>
          <w:tcPr>
            <w:tcW w:w="2610" w:type="dxa"/>
            <w:tcBorders>
              <w:top w:val="nil"/>
              <w:left w:val="nil"/>
              <w:bottom w:val="single" w:sz="4" w:space="0" w:color="auto"/>
              <w:right w:val="single" w:sz="4" w:space="0" w:color="auto"/>
            </w:tcBorders>
            <w:noWrap/>
            <w:vAlign w:val="center"/>
            <w:hideMark/>
          </w:tcPr>
          <w:p w:rsidR="00ED4C26" w:rsidRPr="00661A28" w:rsidP="00ED4C26" w14:paraId="2EED190D" w14:textId="65224F0B">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$3,</w:t>
            </w:r>
            <w:r>
              <w:rPr>
                <w:rFonts w:ascii="Arial Narrow" w:hAnsi="Arial Narrow"/>
                <w:color w:val="000000"/>
                <w:sz w:val="20"/>
                <w:szCs w:val="20"/>
              </w:rPr>
              <w:t>574</w:t>
            </w:r>
            <w:r w:rsidR="00F36059">
              <w:rPr>
                <w:rFonts w:ascii="Arial Narrow" w:hAnsi="Arial Narrow"/>
                <w:color w:val="000000"/>
                <w:sz w:val="20"/>
                <w:szCs w:val="20"/>
              </w:rPr>
              <w:t xml:space="preserve"> </w:t>
            </w:r>
          </w:p>
        </w:tc>
        <w:tc>
          <w:tcPr>
            <w:tcW w:w="2609" w:type="dxa"/>
            <w:tcBorders>
              <w:top w:val="nil"/>
              <w:left w:val="nil"/>
              <w:bottom w:val="single" w:sz="4" w:space="0" w:color="auto"/>
              <w:right w:val="single" w:sz="4" w:space="0" w:color="auto"/>
            </w:tcBorders>
            <w:noWrap/>
            <w:vAlign w:val="center"/>
          </w:tcPr>
          <w:p w:rsidR="00ED4C26" w:rsidRPr="00661A28" w:rsidP="00ED4C26" w14:paraId="58E6C84F" w14:textId="22C2D410">
            <w:pPr>
              <w:keepNext/>
              <w:keepLines/>
              <w:jc w:val="center"/>
              <w:rPr>
                <w:rFonts w:ascii="Arial Narrow" w:eastAsia="Times New Roman" w:hAnsi="Arial Narrow" w:cs="Times New Roman"/>
                <w:bCs/>
                <w:color w:val="000000"/>
                <w:sz w:val="20"/>
                <w:szCs w:val="20"/>
              </w:rPr>
            </w:pPr>
            <w:r>
              <w:rPr>
                <w:rFonts w:ascii="Arial Narrow" w:hAnsi="Arial Narrow"/>
                <w:color w:val="000000"/>
                <w:sz w:val="20"/>
                <w:szCs w:val="20"/>
              </w:rPr>
              <w:t>$</w:t>
            </w:r>
            <w:r w:rsidR="001F6492">
              <w:rPr>
                <w:rFonts w:ascii="Arial Narrow" w:hAnsi="Arial Narrow"/>
                <w:color w:val="000000"/>
                <w:sz w:val="20"/>
                <w:szCs w:val="20"/>
              </w:rPr>
              <w:t>1,404,381,940</w:t>
            </w:r>
            <w:r w:rsidR="00F36059">
              <w:rPr>
                <w:rFonts w:ascii="Arial Narrow" w:hAnsi="Arial Narrow"/>
                <w:color w:val="000000"/>
                <w:sz w:val="20"/>
                <w:szCs w:val="20"/>
              </w:rPr>
              <w:t xml:space="preserve"> </w:t>
            </w:r>
          </w:p>
        </w:tc>
      </w:tr>
      <w:tr w14:paraId="5B231B41" w14:textId="77777777" w:rsidTr="003503A7">
        <w:tblPrEx>
          <w:tblW w:w="10351" w:type="dxa"/>
          <w:tblLook w:val="04A0"/>
        </w:tblPrEx>
        <w:trPr>
          <w:trHeight w:val="93"/>
        </w:trPr>
        <w:tc>
          <w:tcPr>
            <w:tcW w:w="2304" w:type="dxa"/>
            <w:tcBorders>
              <w:top w:val="single" w:sz="4" w:space="0" w:color="auto"/>
              <w:left w:val="single" w:sz="4" w:space="0" w:color="auto"/>
              <w:bottom w:val="single" w:sz="4" w:space="0" w:color="auto"/>
              <w:right w:val="single" w:sz="4" w:space="0" w:color="auto"/>
            </w:tcBorders>
            <w:noWrap/>
            <w:vAlign w:val="center"/>
            <w:hideMark/>
          </w:tcPr>
          <w:p w:rsidR="00ED4C26" w:rsidRPr="00661A28" w:rsidP="00ED4C26" w14:paraId="076191C9" w14:textId="75460007">
            <w:pPr>
              <w:keepNext/>
              <w:keepLines/>
              <w:jc w:val="center"/>
              <w:rPr>
                <w:rFonts w:ascii="Arial Narrow" w:eastAsia="Times New Roman" w:hAnsi="Arial Narrow" w:cs="Times New Roman"/>
                <w:bCs/>
                <w:color w:val="000000"/>
                <w:sz w:val="20"/>
                <w:szCs w:val="20"/>
              </w:rPr>
            </w:pPr>
            <w:r w:rsidRPr="00661A28">
              <w:rPr>
                <w:rFonts w:ascii="Arial Narrow" w:eastAsia="Times New Roman" w:hAnsi="Arial Narrow" w:cs="Times New Roman"/>
                <w:bCs/>
                <w:color w:val="000000"/>
                <w:sz w:val="20"/>
                <w:szCs w:val="20"/>
              </w:rPr>
              <w:t>Average</w:t>
            </w:r>
          </w:p>
        </w:tc>
        <w:tc>
          <w:tcPr>
            <w:tcW w:w="2828" w:type="dxa"/>
            <w:tcBorders>
              <w:top w:val="nil"/>
              <w:left w:val="single" w:sz="4" w:space="0" w:color="auto"/>
              <w:bottom w:val="single" w:sz="4" w:space="0" w:color="auto"/>
              <w:right w:val="single" w:sz="4" w:space="0" w:color="auto"/>
            </w:tcBorders>
            <w:noWrap/>
            <w:vAlign w:val="center"/>
          </w:tcPr>
          <w:p w:rsidR="00ED4C26" w:rsidRPr="001720AB" w:rsidP="00ED4C26" w14:paraId="45228F15" w14:textId="5BB0017F">
            <w:pPr>
              <w:keepNext/>
              <w:keepLines/>
              <w:jc w:val="center"/>
              <w:rPr>
                <w:rFonts w:ascii="Arial Narrow" w:eastAsia="Times New Roman" w:hAnsi="Arial Narrow" w:cs="Times New Roman"/>
                <w:bCs/>
                <w:color w:val="000000"/>
                <w:sz w:val="20"/>
                <w:szCs w:val="20"/>
              </w:rPr>
            </w:pPr>
            <w:r>
              <w:rPr>
                <w:rFonts w:ascii="Arial Narrow" w:hAnsi="Arial Narrow"/>
                <w:color w:val="000000"/>
                <w:sz w:val="20"/>
                <w:szCs w:val="20"/>
              </w:rPr>
              <w:t>$</w:t>
            </w:r>
            <w:r w:rsidR="000604BC">
              <w:rPr>
                <w:rFonts w:ascii="Arial Narrow" w:hAnsi="Arial Narrow"/>
                <w:color w:val="000000"/>
                <w:sz w:val="20"/>
                <w:szCs w:val="20"/>
              </w:rPr>
              <w:t>468,126,149</w:t>
            </w:r>
            <w:r w:rsidR="00F36059">
              <w:rPr>
                <w:rFonts w:ascii="Arial Narrow" w:hAnsi="Arial Narrow"/>
                <w:color w:val="000000"/>
                <w:sz w:val="20"/>
                <w:szCs w:val="20"/>
              </w:rPr>
              <w:t xml:space="preserve"> </w:t>
            </w:r>
          </w:p>
        </w:tc>
        <w:tc>
          <w:tcPr>
            <w:tcW w:w="2610" w:type="dxa"/>
            <w:tcBorders>
              <w:top w:val="nil"/>
              <w:left w:val="nil"/>
              <w:bottom w:val="single" w:sz="4" w:space="0" w:color="auto"/>
              <w:right w:val="single" w:sz="4" w:space="0" w:color="auto"/>
            </w:tcBorders>
            <w:noWrap/>
            <w:vAlign w:val="center"/>
            <w:hideMark/>
          </w:tcPr>
          <w:p w:rsidR="00ED4C26" w:rsidRPr="00661A28" w:rsidP="00ED4C26" w14:paraId="59D7E1E8" w14:textId="7C6DB89B">
            <w:pPr>
              <w:keepNext/>
              <w:keepLines/>
              <w:jc w:val="center"/>
              <w:rPr>
                <w:rFonts w:ascii="Arial Narrow" w:eastAsia="Times New Roman" w:hAnsi="Arial Narrow" w:cs="Times New Roman"/>
                <w:bCs/>
                <w:color w:val="000000"/>
                <w:sz w:val="20"/>
                <w:szCs w:val="20"/>
              </w:rPr>
            </w:pPr>
            <w:r w:rsidRPr="00661A28">
              <w:rPr>
                <w:rFonts w:ascii="Arial Narrow" w:hAnsi="Arial Narrow"/>
                <w:color w:val="000000"/>
                <w:sz w:val="20"/>
                <w:szCs w:val="20"/>
              </w:rPr>
              <w:t>$1,1</w:t>
            </w:r>
            <w:r>
              <w:rPr>
                <w:rFonts w:ascii="Arial Narrow" w:hAnsi="Arial Narrow"/>
                <w:color w:val="000000"/>
                <w:sz w:val="20"/>
                <w:szCs w:val="20"/>
              </w:rPr>
              <w:t>91</w:t>
            </w:r>
            <w:r w:rsidR="00F36059">
              <w:rPr>
                <w:rFonts w:ascii="Arial Narrow" w:hAnsi="Arial Narrow"/>
                <w:color w:val="000000"/>
                <w:sz w:val="20"/>
                <w:szCs w:val="20"/>
              </w:rPr>
              <w:t xml:space="preserve"> </w:t>
            </w:r>
          </w:p>
        </w:tc>
        <w:tc>
          <w:tcPr>
            <w:tcW w:w="2609" w:type="dxa"/>
            <w:tcBorders>
              <w:top w:val="nil"/>
              <w:left w:val="nil"/>
              <w:bottom w:val="single" w:sz="4" w:space="0" w:color="auto"/>
              <w:right w:val="single" w:sz="4" w:space="0" w:color="auto"/>
            </w:tcBorders>
            <w:noWrap/>
            <w:vAlign w:val="center"/>
          </w:tcPr>
          <w:p w:rsidR="00ED4C26" w:rsidRPr="00661A28" w:rsidP="00ED4C26" w14:paraId="4A0273D9" w14:textId="29C315FB">
            <w:pPr>
              <w:keepNext/>
              <w:keepLines/>
              <w:jc w:val="center"/>
              <w:rPr>
                <w:rFonts w:ascii="Arial Narrow" w:eastAsia="Times New Roman" w:hAnsi="Arial Narrow" w:cs="Times New Roman"/>
                <w:bCs/>
                <w:color w:val="000000"/>
                <w:sz w:val="20"/>
                <w:szCs w:val="20"/>
              </w:rPr>
            </w:pPr>
            <w:r>
              <w:rPr>
                <w:rFonts w:ascii="Arial Narrow" w:hAnsi="Arial Narrow"/>
                <w:color w:val="000000"/>
                <w:sz w:val="20"/>
                <w:szCs w:val="20"/>
              </w:rPr>
              <w:t>$</w:t>
            </w:r>
            <w:r w:rsidR="001F6492">
              <w:rPr>
                <w:rFonts w:ascii="Arial Narrow" w:hAnsi="Arial Narrow"/>
                <w:color w:val="000000"/>
                <w:sz w:val="20"/>
                <w:szCs w:val="20"/>
              </w:rPr>
              <w:t>468,127,340</w:t>
            </w:r>
            <w:r w:rsidR="00F36059">
              <w:rPr>
                <w:rFonts w:ascii="Arial Narrow" w:hAnsi="Arial Narrow"/>
                <w:color w:val="000000"/>
                <w:sz w:val="20"/>
                <w:szCs w:val="20"/>
              </w:rPr>
              <w:t xml:space="preserve"> </w:t>
            </w:r>
          </w:p>
        </w:tc>
      </w:tr>
    </w:tbl>
    <w:bookmarkEnd w:id="0"/>
    <w:p w:rsidR="004912CF" w:rsidRPr="00E10397" w:rsidP="004912CF" w14:paraId="6CD97B21" w14:textId="37F7BCB3">
      <w:pPr>
        <w:keepNext/>
        <w:keepLines/>
        <w:ind w:left="360"/>
        <w:rPr>
          <w:rFonts w:ascii="Times New (W1)" w:hAnsi="Times New (W1)" w:cs="Arial"/>
          <w:color w:val="000000"/>
          <w:sz w:val="16"/>
        </w:rPr>
      </w:pPr>
      <w:r w:rsidRPr="00E10397">
        <w:rPr>
          <w:rFonts w:ascii="Times New (W1)" w:hAnsi="Times New (W1)" w:cs="Arial"/>
          <w:color w:val="000000"/>
          <w:sz w:val="16"/>
        </w:rPr>
        <w:t>Note: Table may not sum due to rounding.</w:t>
      </w:r>
    </w:p>
    <w:p w:rsidR="004769C4" w:rsidP="00DC1881" w14:paraId="1B940E1B" w14:textId="2871C39A">
      <w:pPr>
        <w:spacing w:line="240" w:lineRule="atLeast"/>
        <w:rPr>
          <w:rFonts w:cs="Times New Roman"/>
          <w:spacing w:val="-5"/>
          <w:szCs w:val="24"/>
        </w:rPr>
      </w:pPr>
      <w:r>
        <w:rPr>
          <w:rFonts w:cs="Times New Roman"/>
          <w:spacing w:val="-5"/>
          <w:szCs w:val="24"/>
        </w:rPr>
        <w:br w:type="page"/>
      </w:r>
    </w:p>
    <w:p w:rsidR="00DC1881" w:rsidRPr="00C86255" w:rsidP="00DC1881" w14:paraId="19EDD1FD" w14:textId="400E9447">
      <w:pPr>
        <w:pStyle w:val="ListParagraph"/>
        <w:keepNext/>
        <w:numPr>
          <w:ilvl w:val="0"/>
          <w:numId w:val="17"/>
        </w:numPr>
        <w:tabs>
          <w:tab w:val="left" w:pos="360"/>
        </w:tabs>
        <w:rPr>
          <w:rFonts w:cs="Arial"/>
          <w:b/>
          <w:i/>
          <w:color w:val="000000"/>
          <w:szCs w:val="20"/>
        </w:rPr>
      </w:pPr>
      <w:r w:rsidRPr="00C86255">
        <w:rPr>
          <w:rFonts w:cs="Arial"/>
          <w:b/>
          <w:i/>
          <w:color w:val="000000"/>
          <w:szCs w:val="20"/>
        </w:rPr>
        <w:t>Provide estimates of annualized cost to the Federal Government</w:t>
      </w:r>
      <w:r>
        <w:rPr>
          <w:rFonts w:cs="Arial"/>
          <w:b/>
          <w:i/>
          <w:color w:val="000000"/>
          <w:szCs w:val="20"/>
        </w:rPr>
        <w:t xml:space="preserve">. </w:t>
      </w:r>
      <w:r w:rsidR="00106D77">
        <w:rPr>
          <w:rFonts w:cs="Arial"/>
          <w:b/>
          <w:i/>
          <w:color w:val="000000"/>
          <w:szCs w:val="20"/>
        </w:rPr>
        <w:t xml:space="preserve"> </w:t>
      </w:r>
      <w:r w:rsidRPr="00C86255">
        <w:rPr>
          <w:rFonts w:cs="Arial"/>
          <w:b/>
          <w:i/>
          <w:color w:val="000000"/>
          <w:szCs w:val="20"/>
        </w:rPr>
        <w:t>Also, provide a description of the method used to estimate cost, and other expenses that would not have been incurred without this collection of information.</w:t>
      </w:r>
    </w:p>
    <w:p w:rsidR="00DC1881" w:rsidRPr="005511E2" w:rsidP="00DC1881" w14:paraId="539DA8E1" w14:textId="77777777">
      <w:pPr>
        <w:numPr>
          <w:ilvl w:val="12"/>
          <w:numId w:val="0"/>
        </w:numPr>
        <w:ind w:left="360"/>
        <w:rPr>
          <w:rFonts w:cs="Arial"/>
          <w:color w:val="000000"/>
          <w:szCs w:val="20"/>
        </w:rPr>
      </w:pPr>
    </w:p>
    <w:p w:rsidR="00DC1881" w:rsidRPr="005511E2" w:rsidP="39417930" w14:paraId="6264B500" w14:textId="35A4298A">
      <w:pPr>
        <w:ind w:left="360"/>
        <w:rPr>
          <w:rFonts w:cs="Arial"/>
          <w:color w:val="000000"/>
        </w:rPr>
      </w:pPr>
      <w:r w:rsidRPr="39417930">
        <w:rPr>
          <w:rFonts w:cs="Arial"/>
          <w:color w:val="000000" w:themeColor="text1"/>
        </w:rPr>
        <w:t xml:space="preserve">The cost to the </w:t>
      </w:r>
      <w:r w:rsidR="00B30FCA">
        <w:rPr>
          <w:rFonts w:cs="Arial"/>
          <w:color w:val="000000" w:themeColor="text1"/>
        </w:rPr>
        <w:t>g</w:t>
      </w:r>
      <w:r w:rsidRPr="39417930">
        <w:rPr>
          <w:rFonts w:cs="Arial"/>
          <w:color w:val="000000" w:themeColor="text1"/>
        </w:rPr>
        <w:t xml:space="preserve">overnment for STAs is recovered in the fee charged to </w:t>
      </w:r>
      <w:r w:rsidRPr="39417930" w:rsidR="2A21FD0C">
        <w:rPr>
          <w:rFonts w:cs="Arial"/>
          <w:color w:val="000000" w:themeColor="text1"/>
        </w:rPr>
        <w:t>TPAP</w:t>
      </w:r>
      <w:r w:rsidRPr="39417930">
        <w:rPr>
          <w:rFonts w:cs="Arial"/>
          <w:color w:val="000000" w:themeColor="text1"/>
        </w:rPr>
        <w:t xml:space="preserve"> applicants (estimates are reflected in Table </w:t>
      </w:r>
      <w:r w:rsidRPr="39417930" w:rsidR="004912CF">
        <w:rPr>
          <w:rFonts w:cs="Arial"/>
          <w:color w:val="000000" w:themeColor="text1"/>
        </w:rPr>
        <w:t>18</w:t>
      </w:r>
      <w:r w:rsidRPr="39417930">
        <w:rPr>
          <w:rFonts w:cs="Arial"/>
          <w:color w:val="000000" w:themeColor="text1"/>
        </w:rPr>
        <w:t xml:space="preserve"> above). </w:t>
      </w:r>
      <w:r w:rsidRPr="39417930" w:rsidR="00106D77">
        <w:rPr>
          <w:rFonts w:cs="Arial"/>
          <w:color w:val="000000" w:themeColor="text1"/>
        </w:rPr>
        <w:t xml:space="preserve"> </w:t>
      </w:r>
      <w:r w:rsidRPr="39417930">
        <w:rPr>
          <w:rFonts w:cs="Arial"/>
          <w:color w:val="000000" w:themeColor="text1"/>
        </w:rPr>
        <w:t xml:space="preserve">Fees collected must cover not only initial costs but also the technology and operational costs over the period that the applicant’s STA is valid. </w:t>
      </w:r>
      <w:r w:rsidRPr="39417930" w:rsidR="00106D77">
        <w:rPr>
          <w:rFonts w:cs="Arial"/>
          <w:color w:val="000000" w:themeColor="text1"/>
        </w:rPr>
        <w:t xml:space="preserve"> </w:t>
      </w:r>
      <w:r w:rsidRPr="39417930">
        <w:rPr>
          <w:rFonts w:cs="Arial"/>
          <w:color w:val="000000" w:themeColor="text1"/>
        </w:rPr>
        <w:t xml:space="preserve">As noted above in the response to </w:t>
      </w:r>
      <w:r w:rsidRPr="00B604F0">
        <w:rPr>
          <w:rFonts w:cs="Arial"/>
          <w:color w:val="000000"/>
          <w:szCs w:val="20"/>
        </w:rPr>
        <w:t>question 4</w:t>
      </w:r>
      <w:r w:rsidRPr="39417930">
        <w:rPr>
          <w:rFonts w:cs="Arial"/>
          <w:color w:val="000000" w:themeColor="text1"/>
        </w:rPr>
        <w:t xml:space="preserve">, in relation to start-up costs, TSA leveraged existing information technology infrastructure and systems, and other established processes to collect information and conduct the STA for </w:t>
      </w:r>
      <w:r w:rsidRPr="39417930" w:rsidR="2A21FD0C">
        <w:rPr>
          <w:rFonts w:cs="Arial"/>
          <w:color w:val="000000" w:themeColor="text1"/>
        </w:rPr>
        <w:t>TPAP</w:t>
      </w:r>
      <w:r w:rsidRPr="39417930" w:rsidR="0692A92B">
        <w:rPr>
          <w:rFonts w:cs="Arial"/>
          <w:color w:val="000000" w:themeColor="text1"/>
        </w:rPr>
        <w:t>.</w:t>
      </w:r>
    </w:p>
    <w:p w:rsidR="00DC1881" w:rsidRPr="005511E2" w:rsidP="00DC1881" w14:paraId="4C80A51B" w14:textId="77777777">
      <w:pPr>
        <w:numPr>
          <w:ilvl w:val="12"/>
          <w:numId w:val="0"/>
        </w:numPr>
        <w:ind w:left="360"/>
        <w:rPr>
          <w:rFonts w:cs="Arial"/>
          <w:color w:val="000000"/>
          <w:szCs w:val="20"/>
        </w:rPr>
      </w:pPr>
    </w:p>
    <w:p w:rsidR="008A03B2" w:rsidP="00DC1881" w14:paraId="7C602CC1" w14:textId="711508A6">
      <w:pPr>
        <w:ind w:left="360"/>
        <w:rPr>
          <w:rFonts w:eastAsia="Times New Roman" w:cs="Times New Roman"/>
          <w:color w:val="000000"/>
        </w:rPr>
      </w:pPr>
      <w:r w:rsidRPr="0005697E">
        <w:rPr>
          <w:rFonts w:cs="Arial"/>
          <w:color w:val="000000"/>
          <w:szCs w:val="20"/>
        </w:rPr>
        <w:t xml:space="preserve">Due to the possibility of multiple </w:t>
      </w:r>
      <w:r w:rsidR="00890AC5">
        <w:rPr>
          <w:rFonts w:cs="Arial"/>
          <w:color w:val="000000"/>
          <w:szCs w:val="20"/>
        </w:rPr>
        <w:t xml:space="preserve">TPAP </w:t>
      </w:r>
      <w:r w:rsidRPr="0005697E">
        <w:rPr>
          <w:rFonts w:cs="Arial"/>
          <w:color w:val="000000"/>
          <w:szCs w:val="20"/>
        </w:rPr>
        <w:t xml:space="preserve">enrollment providers with different prices, TSA estimates the average </w:t>
      </w:r>
      <w:r w:rsidR="00350A34">
        <w:rPr>
          <w:rFonts w:cs="Arial"/>
          <w:color w:val="000000"/>
          <w:szCs w:val="20"/>
        </w:rPr>
        <w:t xml:space="preserve">initial </w:t>
      </w:r>
      <w:r w:rsidRPr="0005697E">
        <w:rPr>
          <w:rFonts w:cs="Arial"/>
          <w:color w:val="000000"/>
          <w:szCs w:val="20"/>
        </w:rPr>
        <w:t>enrollment cost would be $8</w:t>
      </w:r>
      <w:r w:rsidR="004912CF">
        <w:rPr>
          <w:rFonts w:cs="Arial"/>
          <w:color w:val="000000"/>
          <w:szCs w:val="20"/>
        </w:rPr>
        <w:t>0</w:t>
      </w:r>
      <w:r>
        <w:rPr>
          <w:rFonts w:cs="Arial"/>
          <w:color w:val="000000"/>
          <w:szCs w:val="20"/>
        </w:rPr>
        <w:t xml:space="preserve"> </w:t>
      </w:r>
      <w:r w:rsidRPr="005511E2" w:rsidR="00DC1881">
        <w:rPr>
          <w:rFonts w:cs="Arial"/>
          <w:color w:val="000000"/>
          <w:szCs w:val="20"/>
        </w:rPr>
        <w:t>per person</w:t>
      </w:r>
      <w:r w:rsidR="00350A34">
        <w:rPr>
          <w:rFonts w:cs="Arial"/>
          <w:color w:val="000000"/>
          <w:szCs w:val="20"/>
        </w:rPr>
        <w:t xml:space="preserve"> and the renewal cost would be $</w:t>
      </w:r>
      <w:r w:rsidR="00A46A3F">
        <w:rPr>
          <w:rFonts w:cs="Arial"/>
          <w:color w:val="000000"/>
          <w:szCs w:val="20"/>
        </w:rPr>
        <w:t>59</w:t>
      </w:r>
      <w:r w:rsidR="004912CF">
        <w:rPr>
          <w:rFonts w:cs="Arial"/>
          <w:color w:val="000000"/>
          <w:szCs w:val="20"/>
        </w:rPr>
        <w:t>-</w:t>
      </w:r>
      <w:r w:rsidR="00A46A3F">
        <w:rPr>
          <w:rFonts w:cs="Arial"/>
          <w:color w:val="000000"/>
          <w:szCs w:val="20"/>
        </w:rPr>
        <w:t>80</w:t>
      </w:r>
      <w:r w:rsidR="00350A34">
        <w:rPr>
          <w:rFonts w:cs="Arial"/>
          <w:color w:val="000000"/>
          <w:szCs w:val="20"/>
        </w:rPr>
        <w:t xml:space="preserve"> per person</w:t>
      </w:r>
      <w:r w:rsidR="008E7C0C">
        <w:rPr>
          <w:rFonts w:cs="Arial"/>
          <w:color w:val="000000"/>
          <w:szCs w:val="20"/>
        </w:rPr>
        <w:t>.</w:t>
      </w:r>
      <w:r w:rsidR="00444838">
        <w:rPr>
          <w:rFonts w:cs="Arial"/>
          <w:color w:val="000000"/>
          <w:szCs w:val="20"/>
        </w:rPr>
        <w:t xml:space="preserve"> </w:t>
      </w:r>
      <w:r w:rsidR="00106D77">
        <w:rPr>
          <w:rFonts w:cs="Arial"/>
          <w:color w:val="000000"/>
          <w:szCs w:val="20"/>
        </w:rPr>
        <w:t xml:space="preserve"> </w:t>
      </w:r>
      <w:r w:rsidRPr="00633891" w:rsidR="00444838">
        <w:rPr>
          <w:rFonts w:ascii="Times New (W1)" w:hAnsi="Times New (W1)"/>
          <w:color w:val="000000"/>
        </w:rPr>
        <w:t xml:space="preserve">In the future, </w:t>
      </w:r>
      <w:r w:rsidR="00444838">
        <w:rPr>
          <w:rFonts w:ascii="Times New (W1)" w:hAnsi="Times New (W1)"/>
          <w:color w:val="000000"/>
        </w:rPr>
        <w:t>TSA expects there may b</w:t>
      </w:r>
      <w:r w:rsidRPr="00633891" w:rsidR="00444838">
        <w:rPr>
          <w:rFonts w:ascii="Times New (W1)" w:hAnsi="Times New (W1)"/>
          <w:color w:val="000000"/>
        </w:rPr>
        <w:t xml:space="preserve">e a </w:t>
      </w:r>
      <w:r w:rsidR="005A7E1D">
        <w:rPr>
          <w:rFonts w:ascii="Times New (W1)" w:hAnsi="Times New (W1)"/>
          <w:color w:val="000000"/>
        </w:rPr>
        <w:t xml:space="preserve">reduction in renewal costs due to cost savings associated with the FBI’s Rap Back program.  </w:t>
      </w:r>
      <w:r w:rsidR="00334817">
        <w:rPr>
          <w:rFonts w:ascii="Times New (W1)" w:hAnsi="Times New (W1)"/>
          <w:color w:val="000000"/>
        </w:rPr>
        <w:t>TPAP a</w:t>
      </w:r>
      <w:r w:rsidR="005A7E1D">
        <w:rPr>
          <w:rFonts w:eastAsia="Times New Roman" w:cs="Times New Roman"/>
          <w:color w:val="000000"/>
        </w:rPr>
        <w:t>pplicants who renew with the same enrollment provider with which they originally enrolled (e.g., the Universal Enrollment Services provider for all current renewing members) will not be required by the FBI to pay an additional fee.</w:t>
      </w:r>
    </w:p>
    <w:p w:rsidR="00DC1881" w:rsidRPr="005511E2" w:rsidP="00DC1881" w14:paraId="163685B5" w14:textId="77777777">
      <w:pPr>
        <w:ind w:left="360"/>
        <w:rPr>
          <w:rFonts w:cs="Arial"/>
          <w:color w:val="000000"/>
          <w:szCs w:val="20"/>
        </w:rPr>
      </w:pPr>
    </w:p>
    <w:p w:rsidR="00904466" w:rsidP="00DC1881" w14:paraId="2AC9F439" w14:textId="387C65D0">
      <w:pPr>
        <w:ind w:left="360"/>
        <w:rPr>
          <w:rFonts w:cs="Arial"/>
          <w:color w:val="000000"/>
          <w:szCs w:val="20"/>
        </w:rPr>
      </w:pPr>
      <w:r w:rsidRPr="005511E2">
        <w:rPr>
          <w:rFonts w:cs="Arial"/>
          <w:color w:val="000000"/>
          <w:szCs w:val="20"/>
        </w:rPr>
        <w:t xml:space="preserve">The fee </w:t>
      </w:r>
      <w:r>
        <w:rPr>
          <w:rFonts w:cs="Arial"/>
          <w:color w:val="000000"/>
          <w:szCs w:val="20"/>
        </w:rPr>
        <w:t>comprises three</w:t>
      </w:r>
      <w:r w:rsidRPr="005511E2">
        <w:rPr>
          <w:rFonts w:cs="Arial"/>
          <w:color w:val="000000"/>
          <w:szCs w:val="20"/>
        </w:rPr>
        <w:t xml:space="preserve"> components</w:t>
      </w:r>
      <w:r>
        <w:rPr>
          <w:rFonts w:cs="Arial"/>
          <w:color w:val="000000"/>
          <w:szCs w:val="20"/>
        </w:rPr>
        <w:t>:</w:t>
      </w:r>
      <w:r w:rsidRPr="005511E2">
        <w:rPr>
          <w:rFonts w:cs="Arial"/>
          <w:color w:val="000000"/>
          <w:szCs w:val="20"/>
        </w:rPr>
        <w:t xml:space="preserve"> the </w:t>
      </w:r>
      <w:r w:rsidR="0068545D">
        <w:rPr>
          <w:rFonts w:cs="Arial"/>
          <w:color w:val="000000"/>
          <w:szCs w:val="20"/>
        </w:rPr>
        <w:t>enrollment provider</w:t>
      </w:r>
      <w:r>
        <w:rPr>
          <w:rFonts w:cs="Arial"/>
          <w:color w:val="000000"/>
          <w:szCs w:val="20"/>
        </w:rPr>
        <w:t xml:space="preserve"> fee, the </w:t>
      </w:r>
      <w:r w:rsidRPr="005511E2">
        <w:rPr>
          <w:rFonts w:cs="Arial"/>
          <w:color w:val="000000"/>
          <w:szCs w:val="20"/>
        </w:rPr>
        <w:t xml:space="preserve">TSA </w:t>
      </w:r>
      <w:r>
        <w:rPr>
          <w:rFonts w:cs="Arial"/>
          <w:color w:val="000000"/>
          <w:szCs w:val="20"/>
        </w:rPr>
        <w:t>f</w:t>
      </w:r>
      <w:r w:rsidRPr="005511E2">
        <w:rPr>
          <w:rFonts w:cs="Arial"/>
          <w:color w:val="000000"/>
          <w:szCs w:val="20"/>
        </w:rPr>
        <w:t>ee</w:t>
      </w:r>
      <w:r>
        <w:rPr>
          <w:rFonts w:cs="Arial"/>
          <w:color w:val="000000"/>
          <w:szCs w:val="20"/>
        </w:rPr>
        <w:t xml:space="preserve">, and the </w:t>
      </w:r>
      <w:r w:rsidRPr="005511E2">
        <w:rPr>
          <w:rFonts w:cs="Arial"/>
          <w:color w:val="000000"/>
          <w:szCs w:val="20"/>
        </w:rPr>
        <w:t xml:space="preserve">FBI </w:t>
      </w:r>
      <w:r>
        <w:rPr>
          <w:rFonts w:cs="Arial"/>
          <w:color w:val="000000"/>
          <w:szCs w:val="20"/>
        </w:rPr>
        <w:t>f</w:t>
      </w:r>
      <w:r w:rsidRPr="005511E2">
        <w:rPr>
          <w:rFonts w:cs="Arial"/>
          <w:color w:val="000000"/>
          <w:szCs w:val="20"/>
        </w:rPr>
        <w:t>e</w:t>
      </w:r>
      <w:r>
        <w:rPr>
          <w:rFonts w:cs="Arial"/>
          <w:color w:val="000000"/>
          <w:szCs w:val="20"/>
        </w:rPr>
        <w:t>e</w:t>
      </w:r>
      <w:r w:rsidR="00350A34">
        <w:rPr>
          <w:rFonts w:cs="Arial"/>
          <w:color w:val="000000"/>
          <w:szCs w:val="20"/>
        </w:rPr>
        <w:t xml:space="preserve"> when required</w:t>
      </w:r>
      <w:r>
        <w:rPr>
          <w:rFonts w:cs="Arial"/>
          <w:color w:val="000000"/>
          <w:szCs w:val="20"/>
        </w:rPr>
        <w:t xml:space="preserve">. </w:t>
      </w:r>
      <w:r w:rsidR="00992F2A">
        <w:rPr>
          <w:rFonts w:cs="Arial"/>
          <w:color w:val="000000"/>
          <w:szCs w:val="20"/>
        </w:rPr>
        <w:t xml:space="preserve"> </w:t>
      </w:r>
      <w:r w:rsidRPr="005511E2">
        <w:rPr>
          <w:rFonts w:cs="Arial"/>
          <w:color w:val="000000"/>
          <w:szCs w:val="20"/>
        </w:rPr>
        <w:t xml:space="preserve">The </w:t>
      </w:r>
      <w:r w:rsidR="0068545D">
        <w:rPr>
          <w:rFonts w:cs="Arial"/>
          <w:color w:val="000000"/>
          <w:szCs w:val="20"/>
        </w:rPr>
        <w:t>enrollment provider</w:t>
      </w:r>
      <w:r>
        <w:rPr>
          <w:rFonts w:cs="Arial"/>
          <w:color w:val="000000"/>
          <w:szCs w:val="20"/>
        </w:rPr>
        <w:t xml:space="preserve"> fee</w:t>
      </w:r>
      <w:r w:rsidRPr="005511E2">
        <w:rPr>
          <w:rFonts w:cs="Arial"/>
          <w:color w:val="000000"/>
          <w:szCs w:val="20"/>
        </w:rPr>
        <w:t xml:space="preserve"> component is designed to fully recover the estimated costs </w:t>
      </w:r>
      <w:r>
        <w:rPr>
          <w:rFonts w:cs="Arial"/>
          <w:color w:val="000000"/>
          <w:szCs w:val="20"/>
        </w:rPr>
        <w:t xml:space="preserve">the </w:t>
      </w:r>
      <w:r w:rsidR="0068545D">
        <w:rPr>
          <w:rFonts w:cs="Arial"/>
          <w:color w:val="000000"/>
          <w:szCs w:val="20"/>
        </w:rPr>
        <w:t>enrollment provider</w:t>
      </w:r>
      <w:r w:rsidRPr="005511E2">
        <w:rPr>
          <w:rFonts w:cs="Arial"/>
          <w:color w:val="000000"/>
          <w:szCs w:val="20"/>
        </w:rPr>
        <w:t xml:space="preserve"> incurs to enroll</w:t>
      </w:r>
      <w:r w:rsidR="009D0BE2">
        <w:rPr>
          <w:rFonts w:cs="Arial"/>
          <w:color w:val="000000"/>
          <w:szCs w:val="20"/>
        </w:rPr>
        <w:t xml:space="preserve"> TPAP</w:t>
      </w:r>
      <w:r w:rsidRPr="005511E2">
        <w:rPr>
          <w:rFonts w:cs="Arial"/>
          <w:color w:val="000000"/>
          <w:szCs w:val="20"/>
        </w:rPr>
        <w:t xml:space="preserve"> applicants</w:t>
      </w:r>
      <w:r>
        <w:rPr>
          <w:rFonts w:cs="Arial"/>
          <w:color w:val="000000"/>
          <w:szCs w:val="20"/>
        </w:rPr>
        <w:t>.  The enrollment provider fee will vary for each enrollment provider based on the provider’s costs as well as additional offerings, bundles, or promotions offered by the enrollment provider.</w:t>
      </w:r>
    </w:p>
    <w:p w:rsidR="00904466" w:rsidP="00DC1881" w14:paraId="21EACBD2" w14:textId="77777777">
      <w:pPr>
        <w:ind w:left="360"/>
        <w:rPr>
          <w:rFonts w:cs="Arial"/>
          <w:color w:val="000000"/>
          <w:szCs w:val="20"/>
        </w:rPr>
      </w:pPr>
    </w:p>
    <w:p w:rsidR="00DC1881" w:rsidRPr="003503A7" w:rsidP="008A03B2" w14:paraId="44B425BA" w14:textId="477D4F77">
      <w:pPr>
        <w:ind w:left="360"/>
      </w:pPr>
      <w:r>
        <w:rPr>
          <w:rFonts w:cs="Arial"/>
          <w:color w:val="000000"/>
          <w:szCs w:val="20"/>
        </w:rPr>
        <w:t>The TSA fee is designed to cover the cost of</w:t>
      </w:r>
      <w:r w:rsidRPr="005511E2">
        <w:rPr>
          <w:rFonts w:cs="Arial"/>
          <w:color w:val="000000"/>
          <w:szCs w:val="20"/>
        </w:rPr>
        <w:t xml:space="preserve"> process</w:t>
      </w:r>
      <w:r>
        <w:rPr>
          <w:rFonts w:cs="Arial"/>
          <w:color w:val="000000"/>
          <w:szCs w:val="20"/>
        </w:rPr>
        <w:t>ing</w:t>
      </w:r>
      <w:r w:rsidRPr="005511E2">
        <w:rPr>
          <w:rFonts w:cs="Arial"/>
          <w:color w:val="000000"/>
          <w:szCs w:val="20"/>
        </w:rPr>
        <w:t xml:space="preserve"> </w:t>
      </w:r>
      <w:r w:rsidR="0036346A">
        <w:rPr>
          <w:rFonts w:cs="Arial"/>
          <w:color w:val="000000"/>
          <w:szCs w:val="20"/>
        </w:rPr>
        <w:t xml:space="preserve">TPAP </w:t>
      </w:r>
      <w:r w:rsidRPr="005511E2">
        <w:rPr>
          <w:rFonts w:cs="Arial"/>
          <w:color w:val="000000"/>
          <w:szCs w:val="20"/>
        </w:rPr>
        <w:t>applications</w:t>
      </w:r>
      <w:r>
        <w:rPr>
          <w:rFonts w:cs="Arial"/>
          <w:color w:val="000000"/>
          <w:szCs w:val="20"/>
        </w:rPr>
        <w:t>,</w:t>
      </w:r>
      <w:r w:rsidRPr="005511E2">
        <w:rPr>
          <w:rFonts w:cs="Arial"/>
          <w:color w:val="000000"/>
          <w:szCs w:val="20"/>
        </w:rPr>
        <w:t xml:space="preserve"> including </w:t>
      </w:r>
      <w:r w:rsidR="00031111">
        <w:rPr>
          <w:rFonts w:cs="Arial"/>
          <w:color w:val="000000"/>
          <w:szCs w:val="20"/>
        </w:rPr>
        <w:t xml:space="preserve">the </w:t>
      </w:r>
      <w:r w:rsidR="00323111">
        <w:t>development</w:t>
      </w:r>
      <w:r w:rsidR="00031111">
        <w:t>,</w:t>
      </w:r>
      <w:r w:rsidRPr="00F349E0" w:rsidR="00323111">
        <w:t xml:space="preserve"> maintenance</w:t>
      </w:r>
      <w:r w:rsidR="00031111">
        <w:t>,</w:t>
      </w:r>
      <w:r w:rsidR="00323111">
        <w:t xml:space="preserve"> </w:t>
      </w:r>
      <w:r w:rsidR="00031111">
        <w:t>and</w:t>
      </w:r>
      <w:r w:rsidRPr="00F349E0" w:rsidR="00323111">
        <w:t xml:space="preserve"> operation of the information technology platforms that are used to conduct a </w:t>
      </w:r>
      <w:r w:rsidR="00992F2A">
        <w:t>STA</w:t>
      </w:r>
      <w:r w:rsidRPr="00F349E0" w:rsidR="00323111">
        <w:t>; verification of identity and U.S. citizenship or other permissible immigration status</w:t>
      </w:r>
      <w:r w:rsidR="00323111">
        <w:t xml:space="preserve"> of the applicants</w:t>
      </w:r>
      <w:r w:rsidRPr="00F349E0" w:rsidR="00323111">
        <w:t xml:space="preserve">; adjudication of the results of the various </w:t>
      </w:r>
      <w:r w:rsidR="00323111">
        <w:t xml:space="preserve">background </w:t>
      </w:r>
      <w:r w:rsidRPr="00F349E0" w:rsidR="00323111">
        <w:t>checks conducted during the vetting</w:t>
      </w:r>
      <w:r w:rsidR="008A03B2">
        <w:t xml:space="preserve"> and recurrent vetting</w:t>
      </w:r>
      <w:r w:rsidRPr="00F349E0" w:rsidR="00323111">
        <w:t xml:space="preserve"> process; </w:t>
      </w:r>
      <w:r w:rsidR="008A03B2">
        <w:t xml:space="preserve">conduct research and development for innovative enhancements to improve </w:t>
      </w:r>
      <w:r w:rsidR="00527F3B">
        <w:t>TPAP</w:t>
      </w:r>
      <w:r w:rsidR="008A03B2">
        <w:t xml:space="preserve"> enrollment and the TSA </w:t>
      </w:r>
      <w:r w:rsidR="00394EFD">
        <w:t>PreCheck</w:t>
      </w:r>
      <w:r w:rsidR="008A03B2">
        <w:t xml:space="preserve"> expedited screening experience</w:t>
      </w:r>
      <w:r w:rsidR="00DA70F6">
        <w:t xml:space="preserve"> </w:t>
      </w:r>
      <w:r w:rsidRPr="00F349E0" w:rsidR="00323111">
        <w:t>and overall management and oversight of the</w:t>
      </w:r>
      <w:r w:rsidR="00323111">
        <w:t xml:space="preserve"> enrollment and vetting</w:t>
      </w:r>
      <w:r w:rsidRPr="00F349E0" w:rsidR="00323111">
        <w:t xml:space="preserve"> program</w:t>
      </w:r>
      <w:r w:rsidR="00323111">
        <w:t>.</w:t>
      </w:r>
    </w:p>
    <w:p w:rsidR="00DC1881" w:rsidRPr="005511E2" w:rsidP="00DC1881" w14:paraId="4E183A85" w14:textId="77777777">
      <w:pPr>
        <w:autoSpaceDE w:val="0"/>
        <w:autoSpaceDN w:val="0"/>
        <w:adjustRightInd w:val="0"/>
        <w:rPr>
          <w:rFonts w:cs="Arial"/>
          <w:color w:val="000000"/>
          <w:szCs w:val="20"/>
        </w:rPr>
      </w:pPr>
    </w:p>
    <w:p w:rsidR="00DC1881" w:rsidRPr="005511E2" w:rsidP="00E34617" w14:paraId="1289D404" w14:textId="3F7D2C6A">
      <w:pPr>
        <w:autoSpaceDE w:val="0"/>
        <w:autoSpaceDN w:val="0"/>
        <w:adjustRightInd w:val="0"/>
        <w:ind w:left="360"/>
        <w:rPr>
          <w:rFonts w:cs="Arial"/>
          <w:color w:val="000000"/>
          <w:szCs w:val="20"/>
        </w:rPr>
      </w:pPr>
      <w:r w:rsidRPr="774C650A">
        <w:rPr>
          <w:rFonts w:cs="Arial"/>
          <w:color w:val="000000"/>
        </w:rPr>
        <w:t xml:space="preserve">The FBI Fee component is designed to fully recover the cost that the FBI imposes to conduct a </w:t>
      </w:r>
      <w:r w:rsidRPr="774C650A" w:rsidR="00992F2A">
        <w:rPr>
          <w:rFonts w:cs="Arial"/>
          <w:color w:val="000000"/>
        </w:rPr>
        <w:t>criminal history records check</w:t>
      </w:r>
      <w:r w:rsidRPr="774C650A">
        <w:rPr>
          <w:rFonts w:cs="Arial"/>
          <w:color w:val="000000"/>
        </w:rPr>
        <w:t xml:space="preserve">. </w:t>
      </w:r>
      <w:r w:rsidRPr="774C650A" w:rsidR="00992F2A">
        <w:rPr>
          <w:rFonts w:cs="Arial"/>
          <w:color w:val="000000"/>
        </w:rPr>
        <w:t xml:space="preserve"> </w:t>
      </w:r>
      <w:r w:rsidRPr="774C650A">
        <w:rPr>
          <w:rFonts w:cs="Arial"/>
          <w:color w:val="000000"/>
        </w:rPr>
        <w:t xml:space="preserve">As part of the STA, </w:t>
      </w:r>
      <w:r w:rsidRPr="774C650A" w:rsidR="00323111">
        <w:rPr>
          <w:rFonts w:cs="Arial"/>
          <w:color w:val="000000"/>
        </w:rPr>
        <w:t>the enrollment providers</w:t>
      </w:r>
      <w:r w:rsidRPr="774C650A">
        <w:rPr>
          <w:rFonts w:cs="Arial"/>
          <w:color w:val="000000"/>
        </w:rPr>
        <w:t xml:space="preserve"> submit fingerprints to the FBI </w:t>
      </w:r>
      <w:r w:rsidRPr="774C650A" w:rsidR="00323111">
        <w:rPr>
          <w:rFonts w:cs="Arial"/>
          <w:color w:val="000000"/>
        </w:rPr>
        <w:t xml:space="preserve">on behalf of TSA so that TSA </w:t>
      </w:r>
      <w:r w:rsidRPr="774C650A" w:rsidR="00031111">
        <w:rPr>
          <w:rFonts w:cs="Arial"/>
          <w:color w:val="000000"/>
        </w:rPr>
        <w:t xml:space="preserve">may </w:t>
      </w:r>
      <w:r w:rsidRPr="774C650A">
        <w:rPr>
          <w:rFonts w:cs="Arial"/>
          <w:color w:val="000000"/>
        </w:rPr>
        <w:t xml:space="preserve">obtain any criminal history records that correspond to the fingerprints. </w:t>
      </w:r>
      <w:r w:rsidRPr="774C650A" w:rsidR="00992F2A">
        <w:rPr>
          <w:rFonts w:cs="Arial"/>
          <w:color w:val="000000"/>
        </w:rPr>
        <w:t xml:space="preserve"> </w:t>
      </w:r>
      <w:r w:rsidRPr="774C650A">
        <w:rPr>
          <w:rFonts w:cs="Arial"/>
          <w:color w:val="000000"/>
        </w:rPr>
        <w:t>The FBI is authorized to establish and collect fees to process fingerprint identification records.</w:t>
      </w:r>
      <w:r w:rsidRPr="774C650A" w:rsidR="00992F2A">
        <w:rPr>
          <w:rFonts w:cs="Arial"/>
          <w:color w:val="000000"/>
        </w:rPr>
        <w:t xml:space="preserve"> </w:t>
      </w:r>
      <w:r w:rsidRPr="774C650A">
        <w:rPr>
          <w:rFonts w:cs="Arial"/>
          <w:color w:val="000000"/>
        </w:rPr>
        <w:t xml:space="preserve"> </w:t>
      </w:r>
      <w:r w:rsidRPr="39417930">
        <w:rPr>
          <w:rFonts w:cs="Arial"/>
          <w:i/>
          <w:iCs/>
          <w:color w:val="000000"/>
        </w:rPr>
        <w:t>See</w:t>
      </w:r>
      <w:r w:rsidRPr="774C650A">
        <w:rPr>
          <w:rFonts w:cs="Arial"/>
          <w:color w:val="000000"/>
        </w:rPr>
        <w:t xml:space="preserve"> 28 U.S.C. </w:t>
      </w:r>
      <w:r w:rsidRPr="774C650A">
        <w:rPr>
          <w:color w:val="000000"/>
        </w:rPr>
        <w:t>§</w:t>
      </w:r>
      <w:r w:rsidRPr="774C650A">
        <w:rPr>
          <w:rFonts w:cs="Arial"/>
          <w:color w:val="000000"/>
        </w:rPr>
        <w:t xml:space="preserve"> 534 note. </w:t>
      </w:r>
      <w:r w:rsidRPr="774C650A" w:rsidR="00992F2A">
        <w:rPr>
          <w:rFonts w:cs="Arial"/>
          <w:color w:val="000000"/>
        </w:rPr>
        <w:t xml:space="preserve"> </w:t>
      </w:r>
      <w:r w:rsidRPr="774C650A" w:rsidR="00323111">
        <w:rPr>
          <w:rFonts w:cs="Arial"/>
          <w:color w:val="000000"/>
        </w:rPr>
        <w:t xml:space="preserve">The </w:t>
      </w:r>
      <w:r w:rsidRPr="774C650A">
        <w:rPr>
          <w:rFonts w:cs="Arial"/>
          <w:color w:val="000000"/>
        </w:rPr>
        <w:t xml:space="preserve">FBI has set the fee </w:t>
      </w:r>
      <w:r w:rsidRPr="774C650A" w:rsidR="00323111">
        <w:rPr>
          <w:rFonts w:cs="Arial"/>
          <w:color w:val="000000"/>
        </w:rPr>
        <w:t xml:space="preserve">for an initial criminal history records check </w:t>
      </w:r>
      <w:r w:rsidRPr="774C650A">
        <w:rPr>
          <w:rFonts w:cs="Arial"/>
          <w:color w:val="000000"/>
        </w:rPr>
        <w:t>at $1</w:t>
      </w:r>
      <w:r w:rsidRPr="774C650A" w:rsidR="00323111">
        <w:rPr>
          <w:rFonts w:cs="Arial"/>
          <w:color w:val="000000"/>
        </w:rPr>
        <w:t>1.25 and the fee for recurrent vetting and renewals at $0 when conducted via the FBI’s Rap Back service</w:t>
      </w:r>
      <w:r w:rsidRPr="774C650A">
        <w:rPr>
          <w:rFonts w:cs="Arial"/>
          <w:color w:val="000000"/>
        </w:rPr>
        <w:t xml:space="preserve">. </w:t>
      </w:r>
      <w:r w:rsidRPr="774C650A" w:rsidR="00992F2A">
        <w:rPr>
          <w:rFonts w:cs="Arial"/>
          <w:color w:val="000000"/>
        </w:rPr>
        <w:t xml:space="preserve"> </w:t>
      </w:r>
      <w:r w:rsidRPr="00661A28" w:rsidR="00323111">
        <w:rPr>
          <w:i/>
          <w:iCs/>
        </w:rPr>
        <w:t>See</w:t>
      </w:r>
      <w:r w:rsidR="00323111">
        <w:t xml:space="preserve"> Notice, FBI Criminal </w:t>
      </w:r>
      <w:r w:rsidR="00323111">
        <w:t xml:space="preserve">Justice Information Services Division; Revised User Fee Schedule, 83 </w:t>
      </w:r>
      <w:r w:rsidR="0005697E">
        <w:t>FR</w:t>
      </w:r>
      <w:r w:rsidR="00323111">
        <w:t xml:space="preserve"> 48335 (Sep. 24, 2018).</w:t>
      </w:r>
      <w:r w:rsidRPr="774C650A">
        <w:rPr>
          <w:rFonts w:cs="Arial"/>
          <w:color w:val="000000"/>
        </w:rPr>
        <w:t xml:space="preserve"> </w:t>
      </w:r>
      <w:r w:rsidRPr="774C650A" w:rsidR="00323111">
        <w:rPr>
          <w:rFonts w:cs="Arial"/>
          <w:color w:val="000000"/>
        </w:rPr>
        <w:t xml:space="preserve"> As such, TSA expects</w:t>
      </w:r>
      <w:r w:rsidR="00253D13">
        <w:rPr>
          <w:rFonts w:cs="Arial"/>
          <w:color w:val="000000"/>
        </w:rPr>
        <w:t xml:space="preserve"> TPAP</w:t>
      </w:r>
      <w:r w:rsidRPr="774C650A" w:rsidR="00323111">
        <w:rPr>
          <w:rFonts w:cs="Arial"/>
          <w:color w:val="000000"/>
        </w:rPr>
        <w:t xml:space="preserve"> applicants will only be responsible for paying the $11.25 FBI fee upon initial enrollment</w:t>
      </w:r>
      <w:r w:rsidRPr="774C650A" w:rsidR="005A7E1D">
        <w:rPr>
          <w:rFonts w:cs="Arial"/>
          <w:color w:val="000000"/>
        </w:rPr>
        <w:t>, provided they renew with the same enrollment provider as their initial enrollment</w:t>
      </w:r>
      <w:r w:rsidRPr="774C650A" w:rsidR="00323111">
        <w:rPr>
          <w:rFonts w:cs="Arial"/>
          <w:color w:val="000000"/>
        </w:rPr>
        <w:t>.</w:t>
      </w:r>
      <w:r>
        <w:rPr>
          <w:rStyle w:val="FootnoteReference"/>
          <w:rFonts w:cs="Arial"/>
          <w:color w:val="000000"/>
        </w:rPr>
        <w:footnoteReference w:id="27"/>
      </w:r>
    </w:p>
    <w:p w:rsidR="00DC1881" w:rsidRPr="005511E2" w:rsidP="00DC1881" w14:paraId="4C974CCF" w14:textId="77777777">
      <w:pPr>
        <w:rPr>
          <w:rFonts w:cs="Arial"/>
          <w:color w:val="000000"/>
          <w:szCs w:val="20"/>
        </w:rPr>
      </w:pPr>
    </w:p>
    <w:p w:rsidR="00DC1881" w:rsidRPr="005511E2" w:rsidP="00DC1881" w14:paraId="636A733E" w14:textId="4B96F5B1">
      <w:pPr>
        <w:ind w:left="360"/>
        <w:rPr>
          <w:rFonts w:cs="Arial"/>
          <w:color w:val="000000"/>
          <w:szCs w:val="20"/>
        </w:rPr>
      </w:pPr>
      <w:r>
        <w:rPr>
          <w:rFonts w:cs="Arial"/>
          <w:color w:val="000000"/>
          <w:szCs w:val="20"/>
        </w:rPr>
        <w:t xml:space="preserve">The </w:t>
      </w:r>
      <w:r w:rsidR="00F17773">
        <w:rPr>
          <w:rFonts w:cs="Arial"/>
          <w:color w:val="000000"/>
          <w:szCs w:val="20"/>
        </w:rPr>
        <w:t xml:space="preserve">TPAP </w:t>
      </w:r>
      <w:r>
        <w:rPr>
          <w:rFonts w:cs="Arial"/>
          <w:color w:val="000000"/>
          <w:szCs w:val="20"/>
        </w:rPr>
        <w:t>enrollment provider</w:t>
      </w:r>
      <w:r w:rsidRPr="005511E2">
        <w:rPr>
          <w:rFonts w:cs="Arial"/>
          <w:color w:val="000000"/>
          <w:szCs w:val="20"/>
        </w:rPr>
        <w:t xml:space="preserve"> collects the total fee at the time of application in accordance with TSA-approved payment methods</w:t>
      </w:r>
      <w:r>
        <w:rPr>
          <w:rFonts w:cs="Arial"/>
          <w:color w:val="000000"/>
          <w:szCs w:val="20"/>
        </w:rPr>
        <w:t xml:space="preserve">. </w:t>
      </w:r>
      <w:r w:rsidR="00992F2A">
        <w:rPr>
          <w:rFonts w:cs="Arial"/>
          <w:color w:val="000000"/>
          <w:szCs w:val="20"/>
        </w:rPr>
        <w:t xml:space="preserve"> </w:t>
      </w:r>
      <w:r w:rsidRPr="005511E2">
        <w:rPr>
          <w:rFonts w:cs="Arial"/>
          <w:color w:val="000000"/>
          <w:szCs w:val="20"/>
        </w:rPr>
        <w:t>TSA</w:t>
      </w:r>
      <w:r w:rsidR="00031111">
        <w:rPr>
          <w:rFonts w:cs="Arial"/>
          <w:color w:val="000000"/>
          <w:szCs w:val="20"/>
        </w:rPr>
        <w:t xml:space="preserve"> generally</w:t>
      </w:r>
      <w:r w:rsidRPr="005511E2">
        <w:rPr>
          <w:rFonts w:cs="Arial"/>
          <w:color w:val="000000"/>
          <w:szCs w:val="20"/>
        </w:rPr>
        <w:t xml:space="preserve"> does not issue fee refunds once vetting services have commenced</w:t>
      </w:r>
      <w:r w:rsidR="00031111">
        <w:rPr>
          <w:rFonts w:cs="Arial"/>
          <w:color w:val="000000"/>
          <w:szCs w:val="20"/>
        </w:rPr>
        <w:t xml:space="preserve"> but may do so if enrollment providers mistakenly enroll </w:t>
      </w:r>
      <w:r w:rsidR="0062312B">
        <w:rPr>
          <w:rFonts w:cs="Arial"/>
          <w:color w:val="000000"/>
          <w:szCs w:val="20"/>
        </w:rPr>
        <w:t xml:space="preserve">TPAP </w:t>
      </w:r>
      <w:r w:rsidR="00031111">
        <w:rPr>
          <w:rFonts w:cs="Arial"/>
          <w:color w:val="000000"/>
          <w:szCs w:val="20"/>
        </w:rPr>
        <w:t>applicants with insufficient or invalid enrollment documentation (TSA does not complete the STA process for applicants in this situation)</w:t>
      </w:r>
      <w:r w:rsidR="008C10D3">
        <w:rPr>
          <w:rFonts w:cs="Arial"/>
          <w:color w:val="000000"/>
          <w:szCs w:val="20"/>
        </w:rPr>
        <w:t xml:space="preserve">. </w:t>
      </w:r>
      <w:r w:rsidR="00992F2A">
        <w:rPr>
          <w:rFonts w:cs="Arial"/>
          <w:color w:val="000000"/>
          <w:szCs w:val="20"/>
        </w:rPr>
        <w:t xml:space="preserve"> </w:t>
      </w:r>
      <w:r w:rsidR="008C10D3">
        <w:rPr>
          <w:rFonts w:cs="Arial"/>
          <w:color w:val="000000"/>
          <w:szCs w:val="20"/>
        </w:rPr>
        <w:t>TSA may also allow partial refunds of the TSA fee if TSA has not begun vetting an applicant</w:t>
      </w:r>
      <w:r>
        <w:rPr>
          <w:rFonts w:cs="Arial"/>
          <w:color w:val="000000"/>
          <w:szCs w:val="20"/>
        </w:rPr>
        <w:t xml:space="preserve">. </w:t>
      </w:r>
      <w:r w:rsidR="00992F2A">
        <w:rPr>
          <w:rFonts w:cs="Arial"/>
          <w:color w:val="000000"/>
          <w:szCs w:val="20"/>
        </w:rPr>
        <w:t xml:space="preserve"> </w:t>
      </w:r>
      <w:r w:rsidRPr="005511E2">
        <w:rPr>
          <w:rFonts w:cs="Arial"/>
          <w:color w:val="000000"/>
          <w:szCs w:val="20"/>
        </w:rPr>
        <w:t>Further, TSA does not refund the fee, in whole or in part, to individuals who are not approved for participation in the program based upon the results of TSA’s assessment</w:t>
      </w:r>
      <w:r>
        <w:rPr>
          <w:rFonts w:cs="Arial"/>
          <w:color w:val="000000"/>
          <w:szCs w:val="20"/>
        </w:rPr>
        <w:t xml:space="preserve">. </w:t>
      </w:r>
      <w:r w:rsidR="00992F2A">
        <w:rPr>
          <w:rFonts w:cs="Arial"/>
          <w:color w:val="000000"/>
          <w:szCs w:val="20"/>
        </w:rPr>
        <w:t xml:space="preserve"> </w:t>
      </w:r>
      <w:r w:rsidRPr="005511E2">
        <w:rPr>
          <w:rFonts w:cs="Arial"/>
          <w:color w:val="000000"/>
          <w:szCs w:val="20"/>
        </w:rPr>
        <w:t xml:space="preserve">The </w:t>
      </w:r>
      <w:r w:rsidR="00527F3B">
        <w:rPr>
          <w:rFonts w:cs="Arial"/>
          <w:color w:val="000000"/>
          <w:szCs w:val="20"/>
        </w:rPr>
        <w:t>TPAP</w:t>
      </w:r>
      <w:r w:rsidRPr="005511E2">
        <w:rPr>
          <w:rFonts w:cs="Arial"/>
          <w:color w:val="000000"/>
          <w:szCs w:val="20"/>
        </w:rPr>
        <w:t xml:space="preserve"> KTN, and the underlying STA, are valid for a maximum of </w:t>
      </w:r>
      <w:r w:rsidR="00992F2A">
        <w:rPr>
          <w:rFonts w:cs="Arial"/>
          <w:color w:val="000000"/>
          <w:szCs w:val="20"/>
        </w:rPr>
        <w:t>5</w:t>
      </w:r>
      <w:r w:rsidRPr="005511E2" w:rsidR="00992F2A">
        <w:rPr>
          <w:rFonts w:cs="Arial"/>
          <w:color w:val="000000"/>
          <w:szCs w:val="20"/>
        </w:rPr>
        <w:t xml:space="preserve"> </w:t>
      </w:r>
      <w:r w:rsidRPr="005511E2">
        <w:rPr>
          <w:rFonts w:cs="Arial"/>
          <w:color w:val="000000"/>
          <w:szCs w:val="20"/>
        </w:rPr>
        <w:t>years</w:t>
      </w:r>
      <w:r w:rsidR="000C11FD">
        <w:rPr>
          <w:rFonts w:cs="Arial"/>
          <w:color w:val="000000"/>
          <w:szCs w:val="20"/>
        </w:rPr>
        <w:t xml:space="preserve">, </w:t>
      </w:r>
      <w:r w:rsidRPr="000C11FD" w:rsidR="000C11FD">
        <w:rPr>
          <w:rFonts w:cs="Arial"/>
          <w:color w:val="000000"/>
          <w:szCs w:val="20"/>
        </w:rPr>
        <w:t xml:space="preserve">unless a disqualification occurs or as stated by the terms and conditions of their enrollment. </w:t>
      </w:r>
      <w:r w:rsidR="00992F2A">
        <w:rPr>
          <w:rFonts w:cs="Arial"/>
          <w:color w:val="000000"/>
          <w:szCs w:val="20"/>
        </w:rPr>
        <w:t xml:space="preserve"> </w:t>
      </w:r>
      <w:r>
        <w:rPr>
          <w:rFonts w:cs="Arial"/>
          <w:color w:val="000000"/>
          <w:szCs w:val="20"/>
        </w:rPr>
        <w:t xml:space="preserve">Disqualifications are found through recurrent daily vetting conducted on existing, approved participants of </w:t>
      </w:r>
      <w:r w:rsidR="00527F3B">
        <w:rPr>
          <w:rFonts w:cs="Arial"/>
          <w:color w:val="000000"/>
          <w:szCs w:val="20"/>
        </w:rPr>
        <w:t>TPAP</w:t>
      </w:r>
      <w:r>
        <w:rPr>
          <w:rFonts w:cs="Arial"/>
          <w:color w:val="000000"/>
          <w:szCs w:val="20"/>
        </w:rPr>
        <w:t xml:space="preserve"> as well as through external notification of potential disqualifications or individuals who self-report that they committed disqualifying offenses to TSA.</w:t>
      </w:r>
    </w:p>
    <w:p w:rsidR="00DC1881" w:rsidRPr="005511E2" w:rsidP="00DC1881" w14:paraId="05D40DC2" w14:textId="77777777">
      <w:pPr>
        <w:numPr>
          <w:ilvl w:val="12"/>
          <w:numId w:val="0"/>
        </w:numPr>
        <w:rPr>
          <w:rFonts w:cs="Arial"/>
          <w:color w:val="000000"/>
          <w:szCs w:val="20"/>
        </w:rPr>
      </w:pPr>
    </w:p>
    <w:p w:rsidR="00DC1881" w:rsidRPr="005511E2" w:rsidP="00DC1881" w14:paraId="33208519" w14:textId="77777777">
      <w:pPr>
        <w:keepNext/>
        <w:numPr>
          <w:ilvl w:val="0"/>
          <w:numId w:val="17"/>
        </w:numPr>
        <w:tabs>
          <w:tab w:val="left" w:pos="360"/>
        </w:tabs>
        <w:ind w:left="360"/>
        <w:rPr>
          <w:rFonts w:cs="Arial"/>
          <w:b/>
          <w:i/>
          <w:color w:val="000000"/>
          <w:szCs w:val="20"/>
        </w:rPr>
      </w:pPr>
      <w:r w:rsidRPr="005511E2">
        <w:rPr>
          <w:rFonts w:cs="Arial"/>
          <w:b/>
          <w:i/>
          <w:color w:val="000000"/>
          <w:szCs w:val="20"/>
        </w:rPr>
        <w:t>Explain the reasons for any program changes or adjustments reported in Items 13 or 14 of the OMB Form 83-I.</w:t>
      </w:r>
    </w:p>
    <w:p w:rsidR="00DC1881" w:rsidRPr="005511E2" w:rsidP="00DC1881" w14:paraId="019EDDB6" w14:textId="77777777">
      <w:pPr>
        <w:keepNext/>
        <w:numPr>
          <w:ilvl w:val="12"/>
          <w:numId w:val="0"/>
        </w:numPr>
        <w:ind w:left="360"/>
        <w:rPr>
          <w:rFonts w:cs="Arial"/>
          <w:color w:val="000000"/>
          <w:szCs w:val="20"/>
        </w:rPr>
      </w:pPr>
    </w:p>
    <w:p w:rsidR="004912CF" w:rsidP="16D8CE99" w14:paraId="60BEA254" w14:textId="663421FF">
      <w:pPr>
        <w:ind w:left="360"/>
        <w:rPr>
          <w:rFonts w:cs="Arial"/>
          <w:color w:val="000000"/>
        </w:rPr>
      </w:pPr>
      <w:r w:rsidRPr="16D8CE99">
        <w:rPr>
          <w:rFonts w:cs="Arial"/>
          <w:color w:val="000000" w:themeColor="text1"/>
        </w:rPr>
        <w:t>TSA adjusted the burden estimates based on enrollment process changes</w:t>
      </w:r>
      <w:r w:rsidRPr="16D8CE99" w:rsidR="56A8F66E">
        <w:rPr>
          <w:rFonts w:cs="Arial"/>
          <w:color w:val="000000" w:themeColor="text1"/>
        </w:rPr>
        <w:t xml:space="preserve"> and an expanded enrollment center network</w:t>
      </w:r>
      <w:r w:rsidRPr="16D8CE99">
        <w:rPr>
          <w:rFonts w:cs="Arial"/>
          <w:color w:val="000000" w:themeColor="text1"/>
        </w:rPr>
        <w:t xml:space="preserve">, </w:t>
      </w:r>
      <w:r w:rsidRPr="16D8CE99" w:rsidR="071F7D0A">
        <w:rPr>
          <w:rFonts w:cs="Arial"/>
          <w:color w:val="000000" w:themeColor="text1"/>
        </w:rPr>
        <w:t xml:space="preserve">a reduction in the number of applicants invited to complete the </w:t>
      </w:r>
      <w:r w:rsidRPr="16D8CE99" w:rsidR="08EBCE32">
        <w:rPr>
          <w:rFonts w:cs="Arial"/>
          <w:color w:val="000000" w:themeColor="text1"/>
        </w:rPr>
        <w:t>voluntary</w:t>
      </w:r>
      <w:r w:rsidRPr="16D8CE99" w:rsidR="071F7D0A">
        <w:rPr>
          <w:rFonts w:cs="Arial"/>
          <w:color w:val="000000" w:themeColor="text1"/>
        </w:rPr>
        <w:t xml:space="preserve"> survey (</w:t>
      </w:r>
      <w:r w:rsidRPr="16D8CE99" w:rsidR="2E3F10FF">
        <w:rPr>
          <w:rFonts w:cs="Arial"/>
          <w:color w:val="000000" w:themeColor="text1"/>
        </w:rPr>
        <w:t>post-</w:t>
      </w:r>
      <w:r w:rsidRPr="16D8CE99" w:rsidR="071F7D0A">
        <w:rPr>
          <w:rFonts w:cs="Arial"/>
          <w:color w:val="000000" w:themeColor="text1"/>
        </w:rPr>
        <w:t>enr</w:t>
      </w:r>
      <w:r w:rsidRPr="16D8CE99" w:rsidR="3EE9690A">
        <w:rPr>
          <w:rFonts w:cs="Arial"/>
          <w:color w:val="000000" w:themeColor="text1"/>
        </w:rPr>
        <w:t>ollment</w:t>
      </w:r>
      <w:r w:rsidRPr="16D8CE99" w:rsidR="2649169B">
        <w:rPr>
          <w:rFonts w:cs="Arial"/>
          <w:color w:val="000000" w:themeColor="text1"/>
        </w:rPr>
        <w:t xml:space="preserve"> and post-renewal)</w:t>
      </w:r>
      <w:r w:rsidRPr="16D8CE99" w:rsidR="4FEBF445">
        <w:rPr>
          <w:rFonts w:cs="Arial"/>
          <w:color w:val="000000" w:themeColor="text1"/>
        </w:rPr>
        <w:t xml:space="preserve"> </w:t>
      </w:r>
      <w:r w:rsidRPr="16D8CE99">
        <w:rPr>
          <w:rFonts w:cs="Arial"/>
          <w:color w:val="000000" w:themeColor="text1"/>
        </w:rPr>
        <w:t>and estimated fee changes since the previously submitted ICR.</w:t>
      </w:r>
      <w:r w:rsidR="00212A38">
        <w:rPr>
          <w:rFonts w:cs="Arial"/>
          <w:color w:val="000000" w:themeColor="text1"/>
        </w:rPr>
        <w:t xml:space="preserve">  TSA also added </w:t>
      </w:r>
      <w:r w:rsidR="000626DB">
        <w:rPr>
          <w:rFonts w:cs="Arial"/>
          <w:color w:val="000000" w:themeColor="text1"/>
        </w:rPr>
        <w:t xml:space="preserve">two </w:t>
      </w:r>
      <w:r w:rsidR="00DE61B1">
        <w:rPr>
          <w:rFonts w:cs="Arial"/>
          <w:color w:val="000000" w:themeColor="text1"/>
        </w:rPr>
        <w:t>information collections, MyTSA PreCheck ID Option and SIA</w:t>
      </w:r>
      <w:r w:rsidR="00471F0B">
        <w:rPr>
          <w:rFonts w:cs="Arial"/>
          <w:color w:val="000000" w:themeColor="text1"/>
        </w:rPr>
        <w:t xml:space="preserve">, increasing the </w:t>
      </w:r>
      <w:r w:rsidR="008C1BD6">
        <w:rPr>
          <w:rFonts w:cs="Arial"/>
          <w:color w:val="000000" w:themeColor="text1"/>
        </w:rPr>
        <w:t xml:space="preserve">annual </w:t>
      </w:r>
      <w:r w:rsidR="00471F0B">
        <w:rPr>
          <w:rFonts w:cs="Arial"/>
          <w:color w:val="000000" w:themeColor="text1"/>
        </w:rPr>
        <w:t xml:space="preserve">time burden by </w:t>
      </w:r>
      <w:r w:rsidR="00114DC3">
        <w:rPr>
          <w:rFonts w:cs="Arial"/>
          <w:color w:val="000000" w:themeColor="text1"/>
        </w:rPr>
        <w:t>677</w:t>
      </w:r>
      <w:r w:rsidR="00E57707">
        <w:rPr>
          <w:rFonts w:cs="Arial"/>
          <w:color w:val="000000" w:themeColor="text1"/>
        </w:rPr>
        <w:t>,</w:t>
      </w:r>
      <w:r w:rsidR="00114DC3">
        <w:rPr>
          <w:rFonts w:cs="Arial"/>
          <w:color w:val="000000" w:themeColor="text1"/>
        </w:rPr>
        <w:t xml:space="preserve">886 </w:t>
      </w:r>
      <w:r w:rsidR="00E57707">
        <w:rPr>
          <w:rFonts w:cs="Arial"/>
          <w:color w:val="000000" w:themeColor="text1"/>
        </w:rPr>
        <w:t>hours</w:t>
      </w:r>
      <w:r w:rsidR="008C1BD6">
        <w:rPr>
          <w:rFonts w:cs="Arial"/>
          <w:color w:val="000000" w:themeColor="text1"/>
        </w:rPr>
        <w:t>.</w:t>
      </w:r>
    </w:p>
    <w:p w:rsidR="00417329" w:rsidP="004912CF" w14:paraId="0C19839B" w14:textId="77777777">
      <w:pPr>
        <w:ind w:left="360"/>
        <w:rPr>
          <w:rFonts w:cs="Arial"/>
          <w:color w:val="000000"/>
          <w:szCs w:val="20"/>
        </w:rPr>
      </w:pPr>
    </w:p>
    <w:p w:rsidR="007465A4" w:rsidP="004912CF" w14:paraId="3086D4E5" w14:textId="0E68DA71">
      <w:pPr>
        <w:ind w:left="360"/>
        <w:rPr>
          <w:rFonts w:cs="Arial"/>
          <w:color w:val="000000"/>
          <w:szCs w:val="20"/>
        </w:rPr>
      </w:pPr>
      <w:r w:rsidRPr="00C27679">
        <w:rPr>
          <w:rFonts w:cs="Arial"/>
          <w:b/>
          <w:bCs/>
          <w:color w:val="000000"/>
          <w:szCs w:val="20"/>
          <w:u w:val="single"/>
        </w:rPr>
        <w:t>Burden Reduction</w:t>
      </w:r>
      <w:r w:rsidRPr="00C27679" w:rsidR="00F52C19">
        <w:rPr>
          <w:rFonts w:cs="Arial"/>
          <w:b/>
          <w:bCs/>
          <w:color w:val="000000"/>
          <w:szCs w:val="20"/>
          <w:u w:val="single"/>
        </w:rPr>
        <w:t xml:space="preserve"> Initiative</w:t>
      </w:r>
      <w:r>
        <w:rPr>
          <w:rFonts w:cs="Arial"/>
          <w:color w:val="000000"/>
          <w:szCs w:val="20"/>
        </w:rPr>
        <w:t>:</w:t>
      </w:r>
    </w:p>
    <w:p w:rsidR="00B30FCA" w:rsidP="004912CF" w14:paraId="16E7F67C" w14:textId="77777777">
      <w:pPr>
        <w:ind w:left="360"/>
        <w:rPr>
          <w:rFonts w:cs="Arial"/>
          <w:color w:val="000000"/>
          <w:szCs w:val="20"/>
        </w:rPr>
      </w:pPr>
    </w:p>
    <w:p w:rsidR="00417329" w:rsidP="004912CF" w14:paraId="5BFCE5CE" w14:textId="43832E24">
      <w:pPr>
        <w:ind w:left="360"/>
        <w:rPr>
          <w:rFonts w:cs="Arial"/>
          <w:color w:val="000000"/>
          <w:szCs w:val="20"/>
        </w:rPr>
      </w:pPr>
      <w:r>
        <w:rPr>
          <w:rFonts w:cs="Arial"/>
          <w:color w:val="000000"/>
          <w:szCs w:val="20"/>
        </w:rPr>
        <w:t>W</w:t>
      </w:r>
      <w:r w:rsidRPr="0095621C" w:rsidR="0095621C">
        <w:rPr>
          <w:rFonts w:cs="Arial"/>
          <w:color w:val="000000"/>
          <w:szCs w:val="20"/>
        </w:rPr>
        <w:t xml:space="preserve">ith the </w:t>
      </w:r>
      <w:r w:rsidRPr="006E3A78" w:rsidR="006E3A78">
        <w:rPr>
          <w:rFonts w:cs="Arial"/>
          <w:color w:val="000000"/>
          <w:szCs w:val="20"/>
        </w:rPr>
        <w:t>expanded enrollment center network</w:t>
      </w:r>
      <w:r w:rsidR="006E3A78">
        <w:rPr>
          <w:rFonts w:cs="Arial"/>
          <w:color w:val="000000"/>
          <w:szCs w:val="20"/>
        </w:rPr>
        <w:t xml:space="preserve">, </w:t>
      </w:r>
      <w:r w:rsidR="00E057EB">
        <w:rPr>
          <w:rFonts w:cs="Arial"/>
          <w:color w:val="000000"/>
          <w:szCs w:val="20"/>
        </w:rPr>
        <w:t xml:space="preserve">TSA has significantly reduced the </w:t>
      </w:r>
      <w:r w:rsidR="00FB4969">
        <w:rPr>
          <w:rFonts w:cs="Arial"/>
          <w:color w:val="000000"/>
          <w:szCs w:val="20"/>
        </w:rPr>
        <w:t xml:space="preserve">travel </w:t>
      </w:r>
      <w:r w:rsidR="00E057EB">
        <w:rPr>
          <w:rFonts w:cs="Arial"/>
          <w:color w:val="000000"/>
          <w:szCs w:val="20"/>
        </w:rPr>
        <w:t xml:space="preserve">burden </w:t>
      </w:r>
      <w:r w:rsidR="00FB4969">
        <w:rPr>
          <w:rFonts w:cs="Arial"/>
          <w:color w:val="000000"/>
          <w:szCs w:val="20"/>
        </w:rPr>
        <w:t xml:space="preserve">time </w:t>
      </w:r>
      <w:r w:rsidR="00E057EB">
        <w:rPr>
          <w:rFonts w:cs="Arial"/>
          <w:color w:val="000000"/>
          <w:szCs w:val="20"/>
        </w:rPr>
        <w:t>to the public</w:t>
      </w:r>
      <w:r w:rsidR="007513E7">
        <w:rPr>
          <w:rFonts w:cs="Arial"/>
          <w:color w:val="000000"/>
          <w:szCs w:val="20"/>
        </w:rPr>
        <w:t xml:space="preserve"> per capita</w:t>
      </w:r>
      <w:r w:rsidR="00E057EB">
        <w:rPr>
          <w:rFonts w:cs="Arial"/>
          <w:color w:val="000000"/>
          <w:szCs w:val="20"/>
        </w:rPr>
        <w:t xml:space="preserve">.  </w:t>
      </w:r>
      <w:r w:rsidR="009B0B5E">
        <w:rPr>
          <w:rFonts w:cs="Arial"/>
          <w:color w:val="000000"/>
          <w:szCs w:val="20"/>
        </w:rPr>
        <w:t>TSA</w:t>
      </w:r>
      <w:r w:rsidR="00A27AA9">
        <w:rPr>
          <w:rFonts w:cs="Arial"/>
          <w:color w:val="000000"/>
          <w:szCs w:val="20"/>
        </w:rPr>
        <w:t xml:space="preserve"> </w:t>
      </w:r>
      <w:r w:rsidR="009B0B5E">
        <w:rPr>
          <w:rFonts w:cs="Arial"/>
          <w:color w:val="000000"/>
          <w:szCs w:val="20"/>
        </w:rPr>
        <w:t>introduced</w:t>
      </w:r>
      <w:r w:rsidRPr="0095621C" w:rsidR="0095621C">
        <w:rPr>
          <w:rFonts w:cs="Arial"/>
          <w:color w:val="000000"/>
          <w:szCs w:val="20"/>
        </w:rPr>
        <w:t xml:space="preserve"> more locations</w:t>
      </w:r>
      <w:r w:rsidR="00F20FB9">
        <w:rPr>
          <w:rFonts w:cs="Arial"/>
          <w:color w:val="000000"/>
          <w:szCs w:val="20"/>
        </w:rPr>
        <w:t xml:space="preserve">, </w:t>
      </w:r>
      <w:r w:rsidR="00A27AA9">
        <w:rPr>
          <w:rFonts w:cs="Arial"/>
          <w:color w:val="000000"/>
          <w:szCs w:val="20"/>
        </w:rPr>
        <w:t>reducing</w:t>
      </w:r>
      <w:r w:rsidR="00697BB7">
        <w:rPr>
          <w:rFonts w:cs="Arial"/>
          <w:color w:val="000000"/>
          <w:szCs w:val="20"/>
        </w:rPr>
        <w:t xml:space="preserve"> the </w:t>
      </w:r>
      <w:r w:rsidRPr="0095621C" w:rsidR="0095621C">
        <w:rPr>
          <w:rFonts w:cs="Arial"/>
          <w:color w:val="000000"/>
          <w:szCs w:val="20"/>
        </w:rPr>
        <w:t xml:space="preserve">travel burden </w:t>
      </w:r>
      <w:r w:rsidR="00245222">
        <w:rPr>
          <w:rFonts w:cs="Arial"/>
          <w:color w:val="000000"/>
          <w:szCs w:val="20"/>
        </w:rPr>
        <w:t xml:space="preserve">time </w:t>
      </w:r>
      <w:r w:rsidRPr="0095621C" w:rsidR="0095621C">
        <w:rPr>
          <w:rFonts w:cs="Arial"/>
          <w:color w:val="000000"/>
          <w:szCs w:val="20"/>
        </w:rPr>
        <w:t xml:space="preserve">of applicants </w:t>
      </w:r>
      <w:r w:rsidR="000B3803">
        <w:rPr>
          <w:rFonts w:cs="Arial"/>
          <w:color w:val="000000"/>
          <w:szCs w:val="20"/>
        </w:rPr>
        <w:t xml:space="preserve">from 54 </w:t>
      </w:r>
      <w:r w:rsidR="002208C1">
        <w:rPr>
          <w:rFonts w:cs="Arial"/>
          <w:color w:val="000000"/>
          <w:szCs w:val="20"/>
        </w:rPr>
        <w:t xml:space="preserve">minutes </w:t>
      </w:r>
      <w:r w:rsidR="000B3803">
        <w:rPr>
          <w:rFonts w:cs="Arial"/>
          <w:color w:val="000000"/>
          <w:szCs w:val="20"/>
        </w:rPr>
        <w:t>to 40</w:t>
      </w:r>
      <w:r w:rsidRPr="002A3916" w:rsidR="002A3916">
        <w:rPr>
          <w:rFonts w:cs="Arial"/>
          <w:color w:val="000000"/>
          <w:szCs w:val="20"/>
        </w:rPr>
        <w:t xml:space="preserve"> </w:t>
      </w:r>
      <w:r w:rsidR="002A3916">
        <w:rPr>
          <w:rFonts w:cs="Arial"/>
          <w:color w:val="000000"/>
          <w:szCs w:val="20"/>
        </w:rPr>
        <w:t>minutes</w:t>
      </w:r>
      <w:r w:rsidR="000B3803">
        <w:rPr>
          <w:rFonts w:cs="Arial"/>
          <w:color w:val="000000"/>
          <w:szCs w:val="20"/>
        </w:rPr>
        <w:t>, a burden reduction savings of 14 minutes (0.233333</w:t>
      </w:r>
      <w:r w:rsidR="007E51D2">
        <w:rPr>
          <w:rFonts w:cs="Arial"/>
          <w:color w:val="000000"/>
          <w:szCs w:val="20"/>
        </w:rPr>
        <w:t xml:space="preserve"> hours).  TSA estimates there </w:t>
      </w:r>
      <w:r w:rsidR="00BB524A">
        <w:rPr>
          <w:rFonts w:cs="Arial"/>
          <w:color w:val="000000"/>
          <w:szCs w:val="20"/>
        </w:rPr>
        <w:t xml:space="preserve">is an annual burden reduction of </w:t>
      </w:r>
      <w:r w:rsidR="002C1D0B">
        <w:rPr>
          <w:rFonts w:cs="Arial"/>
          <w:color w:val="000000"/>
          <w:szCs w:val="20"/>
        </w:rPr>
        <w:t>743,069</w:t>
      </w:r>
      <w:r w:rsidR="00BB524A">
        <w:rPr>
          <w:rFonts w:cs="Arial"/>
          <w:color w:val="000000"/>
          <w:szCs w:val="20"/>
        </w:rPr>
        <w:t xml:space="preserve"> burden reduction hours</w:t>
      </w:r>
      <w:r w:rsidR="00D873C7">
        <w:rPr>
          <w:rFonts w:cs="Arial"/>
          <w:color w:val="000000"/>
          <w:szCs w:val="20"/>
        </w:rPr>
        <w:t xml:space="preserve"> (</w:t>
      </w:r>
      <w:r w:rsidRPr="00AE3090" w:rsidR="00D873C7">
        <w:rPr>
          <w:rFonts w:cs="Times New Roman"/>
          <w:szCs w:val="24"/>
        </w:rPr>
        <w:t>3,</w:t>
      </w:r>
      <w:r w:rsidR="00AC0B90">
        <w:rPr>
          <w:rFonts w:cs="Times New Roman"/>
          <w:szCs w:val="24"/>
        </w:rPr>
        <w:t>184</w:t>
      </w:r>
      <w:r w:rsidRPr="00AE3090" w:rsidR="00D873C7">
        <w:rPr>
          <w:rFonts w:cs="Times New Roman"/>
          <w:szCs w:val="24"/>
        </w:rPr>
        <w:t>,</w:t>
      </w:r>
      <w:r w:rsidR="00AC0B90">
        <w:rPr>
          <w:rFonts w:cs="Times New Roman"/>
          <w:szCs w:val="24"/>
        </w:rPr>
        <w:t>583</w:t>
      </w:r>
      <w:r w:rsidR="00D53ACE">
        <w:rPr>
          <w:rFonts w:cs="Times New Roman"/>
          <w:szCs w:val="24"/>
        </w:rPr>
        <w:t xml:space="preserve"> responses</w:t>
      </w:r>
      <w:r w:rsidRPr="00AE3090" w:rsidR="00D873C7">
        <w:rPr>
          <w:rFonts w:ascii="Arial Narrow" w:hAnsi="Arial Narrow"/>
          <w:sz w:val="20"/>
          <w:szCs w:val="20"/>
        </w:rPr>
        <w:t xml:space="preserve"> </w:t>
      </w:r>
      <w:r w:rsidRPr="00AE3090" w:rsidR="00D873C7">
        <w:rPr>
          <w:rFonts w:cs="Times New Roman"/>
          <w:szCs w:val="24"/>
        </w:rPr>
        <w:t>x 0.233333 h</w:t>
      </w:r>
      <w:r w:rsidR="00CE12AC">
        <w:rPr>
          <w:rFonts w:cs="Times New Roman"/>
          <w:szCs w:val="24"/>
        </w:rPr>
        <w:t>ours</w:t>
      </w:r>
      <w:r w:rsidRPr="00AE3090" w:rsidR="00D873C7">
        <w:rPr>
          <w:rFonts w:cs="Times New Roman"/>
          <w:szCs w:val="24"/>
        </w:rPr>
        <w:t>)</w:t>
      </w:r>
      <w:r w:rsidR="00BB524A">
        <w:rPr>
          <w:rFonts w:cs="Arial"/>
          <w:color w:val="000000"/>
          <w:szCs w:val="20"/>
        </w:rPr>
        <w:t xml:space="preserve"> related to travel time</w:t>
      </w:r>
      <w:r w:rsidR="00D873C7">
        <w:rPr>
          <w:rFonts w:cs="Arial"/>
          <w:color w:val="000000"/>
          <w:szCs w:val="20"/>
        </w:rPr>
        <w:t xml:space="preserve">.  </w:t>
      </w:r>
      <w:r w:rsidRPr="00D3375A" w:rsidR="00D873C7">
        <w:rPr>
          <w:rFonts w:cs="Arial"/>
          <w:i/>
          <w:iCs/>
          <w:color w:val="000000"/>
          <w:szCs w:val="20"/>
        </w:rPr>
        <w:t>See</w:t>
      </w:r>
      <w:r w:rsidR="00D873C7">
        <w:rPr>
          <w:rFonts w:cs="Arial"/>
          <w:color w:val="000000"/>
          <w:szCs w:val="20"/>
        </w:rPr>
        <w:t xml:space="preserve"> Table </w:t>
      </w:r>
      <w:r w:rsidR="00BF2C0C">
        <w:rPr>
          <w:rFonts w:cs="Arial"/>
          <w:color w:val="000000"/>
          <w:szCs w:val="20"/>
        </w:rPr>
        <w:t>21</w:t>
      </w:r>
      <w:r w:rsidR="00D873C7">
        <w:rPr>
          <w:rFonts w:cs="Arial"/>
          <w:color w:val="000000"/>
          <w:szCs w:val="20"/>
        </w:rPr>
        <w:t xml:space="preserve"> below: </w:t>
      </w:r>
    </w:p>
    <w:p w:rsidR="00D873C7" w:rsidP="004912CF" w14:paraId="669A12DC" w14:textId="77777777">
      <w:pPr>
        <w:ind w:left="360"/>
        <w:rPr>
          <w:rFonts w:cs="Arial"/>
          <w:color w:val="000000"/>
          <w:szCs w:val="20"/>
        </w:rPr>
      </w:pPr>
    </w:p>
    <w:tbl>
      <w:tblPr>
        <w:tblW w:w="9450" w:type="dxa"/>
        <w:tblLook w:val="04A0"/>
      </w:tblPr>
      <w:tblGrid>
        <w:gridCol w:w="1166"/>
        <w:gridCol w:w="1650"/>
        <w:gridCol w:w="1524"/>
        <w:gridCol w:w="2371"/>
        <w:gridCol w:w="1458"/>
        <w:gridCol w:w="1281"/>
      </w:tblGrid>
      <w:tr w14:paraId="6157C15F" w14:textId="77777777" w:rsidTr="00A31680">
        <w:tblPrEx>
          <w:tblW w:w="9450" w:type="dxa"/>
          <w:tblLook w:val="04A0"/>
        </w:tblPrEx>
        <w:trPr>
          <w:trHeight w:val="421"/>
        </w:trPr>
        <w:tc>
          <w:tcPr>
            <w:tcW w:w="9450" w:type="dxa"/>
            <w:gridSpan w:val="6"/>
            <w:tcBorders>
              <w:bottom w:val="single" w:sz="4" w:space="0" w:color="auto"/>
            </w:tcBorders>
            <w:noWrap/>
            <w:vAlign w:val="center"/>
          </w:tcPr>
          <w:p w:rsidR="00566A73" w:rsidRPr="00F30238" w:rsidP="00566A73" w14:paraId="0887EB3A" w14:textId="7411B92F">
            <w:pPr>
              <w:keepNext/>
              <w:keepLines/>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 xml:space="preserve">Table </w:t>
            </w:r>
            <w:r w:rsidR="00BF2C0C">
              <w:rPr>
                <w:rFonts w:ascii="Arial Narrow" w:eastAsia="Times New Roman" w:hAnsi="Arial Narrow" w:cs="Arial"/>
                <w:b/>
                <w:bCs/>
                <w:color w:val="000000"/>
                <w:sz w:val="20"/>
                <w:szCs w:val="20"/>
              </w:rPr>
              <w:t>21</w:t>
            </w:r>
            <w:r w:rsidRPr="00F30238">
              <w:rPr>
                <w:rFonts w:ascii="Arial Narrow" w:eastAsia="Times New Roman" w:hAnsi="Arial Narrow" w:cs="Arial"/>
                <w:b/>
                <w:bCs/>
                <w:color w:val="000000"/>
                <w:sz w:val="20"/>
                <w:szCs w:val="20"/>
              </w:rPr>
              <w:t xml:space="preserve">: Estimated In Person Visits </w:t>
            </w:r>
            <w:r w:rsidRPr="002373DC">
              <w:rPr>
                <w:rFonts w:ascii="Arial Narrow" w:eastAsia="Times New Roman" w:hAnsi="Arial Narrow" w:cs="Arial"/>
                <w:color w:val="000000"/>
                <w:sz w:val="20"/>
                <w:szCs w:val="20"/>
              </w:rPr>
              <w:t>(</w:t>
            </w:r>
            <w:r w:rsidRPr="002373DC">
              <w:rPr>
                <w:rFonts w:ascii="Arial Narrow" w:eastAsia="Times New Roman" w:hAnsi="Arial Narrow" w:cs="Arial"/>
                <w:i/>
                <w:iCs/>
                <w:color w:val="000000"/>
                <w:sz w:val="20"/>
                <w:szCs w:val="20"/>
              </w:rPr>
              <w:t xml:space="preserve">See </w:t>
            </w:r>
            <w:r w:rsidRPr="002373DC">
              <w:rPr>
                <w:rFonts w:ascii="Arial Narrow" w:eastAsia="Times New Roman" w:hAnsi="Arial Narrow" w:cs="Arial"/>
                <w:color w:val="000000"/>
                <w:sz w:val="20"/>
                <w:szCs w:val="20"/>
              </w:rPr>
              <w:t>Table 2, Columns A &amp; B)</w:t>
            </w:r>
          </w:p>
        </w:tc>
      </w:tr>
      <w:tr w14:paraId="1E8E7EB0" w14:textId="3D1C9620" w:rsidTr="00A31680">
        <w:tblPrEx>
          <w:tblW w:w="9450" w:type="dxa"/>
          <w:tblLook w:val="04A0"/>
        </w:tblPrEx>
        <w:trPr>
          <w:trHeight w:val="421"/>
        </w:trPr>
        <w:tc>
          <w:tcPr>
            <w:tcW w:w="1166" w:type="dxa"/>
            <w:tcBorders>
              <w:top w:val="single" w:sz="4" w:space="0" w:color="auto"/>
              <w:left w:val="single" w:sz="4" w:space="0" w:color="auto"/>
              <w:bottom w:val="single" w:sz="4" w:space="0" w:color="auto"/>
              <w:right w:val="single" w:sz="4" w:space="0" w:color="auto"/>
            </w:tcBorders>
            <w:noWrap/>
            <w:vAlign w:val="center"/>
            <w:hideMark/>
          </w:tcPr>
          <w:p w:rsidR="0006481F" w:rsidRPr="00F30238" w:rsidP="00F11252" w14:paraId="1446327A" w14:textId="66F9689B">
            <w:pPr>
              <w:keepNext/>
              <w:keepLines/>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Calendar Year</w:t>
            </w:r>
          </w:p>
        </w:tc>
        <w:tc>
          <w:tcPr>
            <w:tcW w:w="1650" w:type="dxa"/>
            <w:tcBorders>
              <w:top w:val="single" w:sz="4" w:space="0" w:color="auto"/>
              <w:left w:val="single" w:sz="4" w:space="0" w:color="auto"/>
              <w:bottom w:val="single" w:sz="4" w:space="0" w:color="auto"/>
              <w:right w:val="single" w:sz="4" w:space="0" w:color="auto"/>
            </w:tcBorders>
            <w:vAlign w:val="center"/>
            <w:hideMark/>
          </w:tcPr>
          <w:p w:rsidR="0006481F" w:rsidRPr="00F30238" w:rsidP="00F11252" w14:paraId="640B2DF6" w14:textId="7EAFAB34">
            <w:pPr>
              <w:keepNext/>
              <w:keepLines/>
              <w:jc w:val="center"/>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 xml:space="preserve">Total </w:t>
            </w:r>
            <w:r w:rsidR="003A2F97">
              <w:rPr>
                <w:rFonts w:ascii="Arial Narrow" w:eastAsia="Times New Roman" w:hAnsi="Arial Narrow" w:cs="Arial"/>
                <w:b/>
                <w:bCs/>
                <w:color w:val="000000"/>
                <w:sz w:val="20"/>
                <w:szCs w:val="20"/>
              </w:rPr>
              <w:t>TPAP</w:t>
            </w:r>
            <w:r w:rsidRPr="00F30238">
              <w:rPr>
                <w:rFonts w:ascii="Arial Narrow" w:eastAsia="Times New Roman" w:hAnsi="Arial Narrow" w:cs="Arial"/>
                <w:b/>
                <w:bCs/>
                <w:color w:val="000000"/>
                <w:sz w:val="20"/>
                <w:szCs w:val="20"/>
              </w:rPr>
              <w:t xml:space="preserve"> Initial Enrollments (All In</w:t>
            </w:r>
            <w:r w:rsidR="00C23759">
              <w:rPr>
                <w:rFonts w:ascii="Arial Narrow" w:eastAsia="Times New Roman" w:hAnsi="Arial Narrow" w:cs="Arial"/>
                <w:b/>
                <w:bCs/>
                <w:color w:val="000000"/>
                <w:sz w:val="20"/>
                <w:szCs w:val="20"/>
              </w:rPr>
              <w:t>-</w:t>
            </w:r>
            <w:r w:rsidRPr="00F30238">
              <w:rPr>
                <w:rFonts w:ascii="Arial Narrow" w:eastAsia="Times New Roman" w:hAnsi="Arial Narrow" w:cs="Arial"/>
                <w:b/>
                <w:bCs/>
                <w:color w:val="000000"/>
                <w:sz w:val="20"/>
                <w:szCs w:val="20"/>
              </w:rPr>
              <w:t>Person)</w:t>
            </w:r>
          </w:p>
        </w:tc>
        <w:tc>
          <w:tcPr>
            <w:tcW w:w="1524" w:type="dxa"/>
            <w:tcBorders>
              <w:top w:val="single" w:sz="4" w:space="0" w:color="auto"/>
              <w:left w:val="single" w:sz="4" w:space="0" w:color="auto"/>
              <w:bottom w:val="single" w:sz="4" w:space="0" w:color="auto"/>
              <w:right w:val="single" w:sz="4" w:space="0" w:color="auto"/>
            </w:tcBorders>
            <w:vAlign w:val="center"/>
            <w:hideMark/>
          </w:tcPr>
          <w:p w:rsidR="0006481F" w:rsidRPr="00F30238" w:rsidP="00F11252" w14:paraId="1BEF26B0" w14:textId="23A69C0F">
            <w:pPr>
              <w:keepNext/>
              <w:keepLines/>
              <w:jc w:val="center"/>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In person renewals</w:t>
            </w:r>
          </w:p>
        </w:tc>
        <w:tc>
          <w:tcPr>
            <w:tcW w:w="2371" w:type="dxa"/>
            <w:tcBorders>
              <w:top w:val="single" w:sz="4" w:space="0" w:color="auto"/>
              <w:left w:val="single" w:sz="4" w:space="0" w:color="auto"/>
              <w:bottom w:val="single" w:sz="4" w:space="0" w:color="auto"/>
              <w:right w:val="single" w:sz="4" w:space="0" w:color="auto"/>
            </w:tcBorders>
            <w:vAlign w:val="center"/>
            <w:hideMark/>
          </w:tcPr>
          <w:p w:rsidR="0006481F" w:rsidRPr="00F30238" w:rsidP="00F11252" w14:paraId="40ABEC21" w14:textId="5C6179DD">
            <w:pPr>
              <w:keepNext/>
              <w:keepLines/>
              <w:jc w:val="center"/>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Total In Person Visits</w:t>
            </w:r>
          </w:p>
        </w:tc>
        <w:tc>
          <w:tcPr>
            <w:tcW w:w="1458" w:type="dxa"/>
            <w:tcBorders>
              <w:top w:val="single" w:sz="4" w:space="0" w:color="auto"/>
              <w:left w:val="single" w:sz="4" w:space="0" w:color="auto"/>
              <w:bottom w:val="single" w:sz="4" w:space="0" w:color="auto"/>
              <w:right w:val="single" w:sz="4" w:space="0" w:color="auto"/>
            </w:tcBorders>
          </w:tcPr>
          <w:p w:rsidR="0006481F" w:rsidRPr="00F30238" w:rsidP="00F11252" w14:paraId="1EC32380" w14:textId="5DE75E50">
            <w:pPr>
              <w:keepNext/>
              <w:keepLines/>
              <w:jc w:val="center"/>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Roundtrip Travel Reduction (54-40) = 14 mins/0.23333 h</w:t>
            </w:r>
            <w:r w:rsidR="00CE12AC">
              <w:rPr>
                <w:rFonts w:ascii="Arial Narrow" w:eastAsia="Times New Roman" w:hAnsi="Arial Narrow" w:cs="Arial"/>
                <w:b/>
                <w:bCs/>
                <w:color w:val="000000"/>
                <w:sz w:val="20"/>
                <w:szCs w:val="20"/>
              </w:rPr>
              <w:t>ours</w:t>
            </w:r>
          </w:p>
        </w:tc>
        <w:tc>
          <w:tcPr>
            <w:tcW w:w="1281" w:type="dxa"/>
            <w:tcBorders>
              <w:top w:val="single" w:sz="4" w:space="0" w:color="auto"/>
              <w:left w:val="single" w:sz="4" w:space="0" w:color="auto"/>
              <w:bottom w:val="single" w:sz="4" w:space="0" w:color="auto"/>
              <w:right w:val="single" w:sz="4" w:space="0" w:color="auto"/>
            </w:tcBorders>
          </w:tcPr>
          <w:p w:rsidR="0006481F" w:rsidRPr="00F30238" w:rsidP="00F11252" w14:paraId="0CB8111C" w14:textId="363DA26C">
            <w:pPr>
              <w:keepNext/>
              <w:keepLines/>
              <w:jc w:val="center"/>
              <w:rPr>
                <w:rFonts w:ascii="Arial Narrow" w:eastAsia="Times New Roman" w:hAnsi="Arial Narrow" w:cs="Arial"/>
                <w:b/>
                <w:bCs/>
                <w:color w:val="000000"/>
                <w:sz w:val="20"/>
                <w:szCs w:val="20"/>
              </w:rPr>
            </w:pPr>
            <w:r w:rsidRPr="00F30238">
              <w:rPr>
                <w:rFonts w:ascii="Arial Narrow" w:eastAsia="Times New Roman" w:hAnsi="Arial Narrow" w:cs="Arial"/>
                <w:b/>
                <w:bCs/>
                <w:color w:val="000000"/>
                <w:sz w:val="20"/>
                <w:szCs w:val="20"/>
              </w:rPr>
              <w:t>Total Burden Reduction</w:t>
            </w:r>
          </w:p>
        </w:tc>
      </w:tr>
      <w:tr w14:paraId="7871416C" w14:textId="18872340" w:rsidTr="00C27679">
        <w:tblPrEx>
          <w:tblW w:w="9450" w:type="dxa"/>
          <w:tblLook w:val="04A0"/>
        </w:tblPrEx>
        <w:trPr>
          <w:trHeight w:val="48"/>
        </w:trPr>
        <w:tc>
          <w:tcPr>
            <w:tcW w:w="1166" w:type="dxa"/>
            <w:tcBorders>
              <w:top w:val="single" w:sz="4" w:space="0" w:color="auto"/>
              <w:left w:val="single" w:sz="4" w:space="0" w:color="auto"/>
              <w:bottom w:val="single" w:sz="4" w:space="0" w:color="auto"/>
              <w:right w:val="single" w:sz="4" w:space="0" w:color="auto"/>
            </w:tcBorders>
            <w:noWrap/>
            <w:vAlign w:val="center"/>
            <w:hideMark/>
          </w:tcPr>
          <w:p w:rsidR="0006481F" w:rsidRPr="00F30238" w:rsidP="00F11252" w14:paraId="5B9EF177" w14:textId="3BB967E2">
            <w:pPr>
              <w:keepNext/>
              <w:keepLines/>
              <w:jc w:val="center"/>
              <w:rPr>
                <w:rFonts w:ascii="Arial Narrow" w:eastAsia="Times New Roman" w:hAnsi="Arial Narrow" w:cs="Arial"/>
                <w:color w:val="000000"/>
                <w:sz w:val="20"/>
                <w:szCs w:val="20"/>
              </w:rPr>
            </w:pP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06481F" w:rsidRPr="00F30238" w:rsidP="00F11252" w14:paraId="7BA23FAA" w14:textId="77777777">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A</w:t>
            </w:r>
          </w:p>
        </w:tc>
        <w:tc>
          <w:tcPr>
            <w:tcW w:w="1524" w:type="dxa"/>
            <w:tcBorders>
              <w:top w:val="single" w:sz="4" w:space="0" w:color="auto"/>
              <w:left w:val="single" w:sz="4" w:space="0" w:color="auto"/>
              <w:bottom w:val="single" w:sz="4" w:space="0" w:color="auto"/>
              <w:right w:val="single" w:sz="4" w:space="0" w:color="auto"/>
            </w:tcBorders>
            <w:noWrap/>
            <w:vAlign w:val="center"/>
            <w:hideMark/>
          </w:tcPr>
          <w:p w:rsidR="0006481F" w:rsidRPr="00F30238" w:rsidP="00F11252" w14:paraId="1A714A02" w14:textId="77777777">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B</w:t>
            </w:r>
          </w:p>
        </w:tc>
        <w:tc>
          <w:tcPr>
            <w:tcW w:w="2371" w:type="dxa"/>
            <w:tcBorders>
              <w:top w:val="single" w:sz="4" w:space="0" w:color="auto"/>
              <w:left w:val="single" w:sz="4" w:space="0" w:color="auto"/>
              <w:bottom w:val="single" w:sz="4" w:space="0" w:color="auto"/>
              <w:right w:val="single" w:sz="4" w:space="0" w:color="auto"/>
            </w:tcBorders>
            <w:noWrap/>
            <w:vAlign w:val="center"/>
            <w:hideMark/>
          </w:tcPr>
          <w:p w:rsidR="0006481F" w:rsidRPr="00F30238" w:rsidP="00F11252" w14:paraId="0730DBEA" w14:textId="77777777">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C = A + B</w:t>
            </w:r>
          </w:p>
        </w:tc>
        <w:tc>
          <w:tcPr>
            <w:tcW w:w="1458" w:type="dxa"/>
            <w:tcBorders>
              <w:top w:val="single" w:sz="4" w:space="0" w:color="auto"/>
              <w:left w:val="single" w:sz="4" w:space="0" w:color="auto"/>
              <w:bottom w:val="single" w:sz="4" w:space="0" w:color="auto"/>
              <w:right w:val="single" w:sz="4" w:space="0" w:color="auto"/>
            </w:tcBorders>
          </w:tcPr>
          <w:p w:rsidR="0006481F" w:rsidRPr="00F30238" w:rsidP="00F11252" w14:paraId="046CE4D6" w14:textId="2D8776FD">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D</w:t>
            </w:r>
          </w:p>
        </w:tc>
        <w:tc>
          <w:tcPr>
            <w:tcW w:w="1281" w:type="dxa"/>
            <w:tcBorders>
              <w:top w:val="single" w:sz="4" w:space="0" w:color="auto"/>
              <w:left w:val="single" w:sz="4" w:space="0" w:color="auto"/>
              <w:bottom w:val="single" w:sz="4" w:space="0" w:color="auto"/>
              <w:right w:val="single" w:sz="4" w:space="0" w:color="auto"/>
            </w:tcBorders>
          </w:tcPr>
          <w:p w:rsidR="0006481F" w:rsidRPr="00F30238" w:rsidP="00F11252" w14:paraId="13600673" w14:textId="3A80A4E5">
            <w:pPr>
              <w:keepNext/>
              <w:keepLines/>
              <w:jc w:val="center"/>
              <w:rPr>
                <w:rFonts w:ascii="Arial Narrow" w:eastAsia="Times New Roman" w:hAnsi="Arial Narrow" w:cs="Arial"/>
                <w:color w:val="000000"/>
                <w:sz w:val="20"/>
                <w:szCs w:val="20"/>
              </w:rPr>
            </w:pPr>
            <w:r w:rsidRPr="00F30238">
              <w:rPr>
                <w:rFonts w:ascii="Arial Narrow" w:eastAsia="Times New Roman" w:hAnsi="Arial Narrow" w:cs="Arial"/>
                <w:color w:val="000000"/>
                <w:sz w:val="20"/>
                <w:szCs w:val="20"/>
              </w:rPr>
              <w:t>E</w:t>
            </w:r>
            <w:r w:rsidR="00C23759">
              <w:rPr>
                <w:rFonts w:ascii="Arial Narrow" w:eastAsia="Times New Roman" w:hAnsi="Arial Narrow" w:cs="Arial"/>
                <w:color w:val="000000"/>
                <w:sz w:val="20"/>
                <w:szCs w:val="20"/>
              </w:rPr>
              <w:t xml:space="preserve"> </w:t>
            </w:r>
            <w:r w:rsidRPr="00F30238">
              <w:rPr>
                <w:rFonts w:ascii="Arial Narrow" w:eastAsia="Times New Roman" w:hAnsi="Arial Narrow" w:cs="Arial"/>
                <w:color w:val="000000"/>
                <w:sz w:val="20"/>
                <w:szCs w:val="20"/>
              </w:rPr>
              <w:t>=</w:t>
            </w:r>
            <w:r w:rsidR="00C23759">
              <w:rPr>
                <w:rFonts w:ascii="Arial Narrow" w:eastAsia="Times New Roman" w:hAnsi="Arial Narrow" w:cs="Arial"/>
                <w:color w:val="000000"/>
                <w:sz w:val="20"/>
                <w:szCs w:val="20"/>
              </w:rPr>
              <w:t xml:space="preserve"> </w:t>
            </w:r>
            <w:r w:rsidRPr="00F30238">
              <w:rPr>
                <w:rFonts w:ascii="Arial Narrow" w:eastAsia="Times New Roman" w:hAnsi="Arial Narrow" w:cs="Arial"/>
                <w:color w:val="000000"/>
                <w:sz w:val="20"/>
                <w:szCs w:val="20"/>
              </w:rPr>
              <w:t>C</w:t>
            </w:r>
            <w:r w:rsidR="00C23759">
              <w:rPr>
                <w:rFonts w:ascii="Arial Narrow" w:eastAsia="Times New Roman" w:hAnsi="Arial Narrow" w:cs="Arial"/>
                <w:color w:val="000000"/>
                <w:sz w:val="20"/>
                <w:szCs w:val="20"/>
              </w:rPr>
              <w:t xml:space="preserve"> </w:t>
            </w:r>
            <w:r w:rsidRPr="00F30238" w:rsidR="00974050">
              <w:rPr>
                <w:rFonts w:ascii="Arial Narrow" w:eastAsia="Times New Roman" w:hAnsi="Arial Narrow" w:cs="Arial"/>
                <w:color w:val="000000"/>
                <w:sz w:val="20"/>
                <w:szCs w:val="20"/>
              </w:rPr>
              <w:t>x</w:t>
            </w:r>
            <w:r w:rsidR="00C23759">
              <w:rPr>
                <w:rFonts w:ascii="Arial Narrow" w:eastAsia="Times New Roman" w:hAnsi="Arial Narrow" w:cs="Arial"/>
                <w:color w:val="000000"/>
                <w:sz w:val="20"/>
                <w:szCs w:val="20"/>
              </w:rPr>
              <w:t xml:space="preserve"> </w:t>
            </w:r>
            <w:r w:rsidRPr="00F30238">
              <w:rPr>
                <w:rFonts w:ascii="Arial Narrow" w:eastAsia="Times New Roman" w:hAnsi="Arial Narrow" w:cs="Arial"/>
                <w:color w:val="000000"/>
                <w:sz w:val="20"/>
                <w:szCs w:val="20"/>
              </w:rPr>
              <w:t>D</w:t>
            </w:r>
          </w:p>
        </w:tc>
      </w:tr>
      <w:tr w14:paraId="2CE4A28E" w14:textId="2C7C5102">
        <w:tblPrEx>
          <w:tblW w:w="9450" w:type="dxa"/>
          <w:tblLook w:val="04A0"/>
        </w:tblPrEx>
        <w:trPr>
          <w:trHeight w:val="156"/>
        </w:trPr>
        <w:tc>
          <w:tcPr>
            <w:tcW w:w="1166" w:type="dxa"/>
            <w:tcBorders>
              <w:top w:val="single" w:sz="4" w:space="0" w:color="auto"/>
              <w:left w:val="single" w:sz="4" w:space="0" w:color="auto"/>
              <w:bottom w:val="single" w:sz="4" w:space="0" w:color="auto"/>
              <w:right w:val="single" w:sz="4" w:space="0" w:color="auto"/>
            </w:tcBorders>
            <w:noWrap/>
            <w:vAlign w:val="center"/>
            <w:hideMark/>
          </w:tcPr>
          <w:p w:rsidR="002F0D95" w:rsidRPr="00D77937" w:rsidP="002F0D95" w14:paraId="2BE7CCE3" w14:textId="01D4674E">
            <w:pPr>
              <w:keepNext/>
              <w:keepLines/>
              <w:jc w:val="center"/>
              <w:rPr>
                <w:rFonts w:ascii="Arial Narrow" w:eastAsia="Times New Roman" w:hAnsi="Arial Narrow" w:cs="Arial"/>
                <w:color w:val="000000"/>
                <w:sz w:val="20"/>
                <w:szCs w:val="20"/>
              </w:rPr>
            </w:pPr>
            <w:r w:rsidRPr="00D77937">
              <w:rPr>
                <w:rFonts w:ascii="Arial Narrow" w:hAnsi="Arial Narrow"/>
                <w:color w:val="000000"/>
                <w:sz w:val="20"/>
                <w:szCs w:val="20"/>
              </w:rPr>
              <w:t>FY 2026</w:t>
            </w:r>
          </w:p>
        </w:tc>
        <w:tc>
          <w:tcPr>
            <w:tcW w:w="1650" w:type="dxa"/>
            <w:tcBorders>
              <w:top w:val="single" w:sz="4" w:space="0" w:color="auto"/>
              <w:left w:val="single" w:sz="4" w:space="0" w:color="auto"/>
              <w:bottom w:val="single" w:sz="4" w:space="0" w:color="auto"/>
              <w:right w:val="single" w:sz="4" w:space="0" w:color="auto"/>
            </w:tcBorders>
            <w:noWrap/>
            <w:vAlign w:val="center"/>
          </w:tcPr>
          <w:p w:rsidR="002F0D95" w:rsidRPr="00D77937" w:rsidP="002F0D95" w14:paraId="76ABF5A8" w14:textId="2CF0F790">
            <w:pPr>
              <w:keepNext/>
              <w:keepLines/>
              <w:jc w:val="center"/>
              <w:rPr>
                <w:rFonts w:ascii="Arial Narrow" w:eastAsia="Times New Roman" w:hAnsi="Arial Narrow" w:cs="Arial"/>
                <w:color w:val="000000"/>
                <w:sz w:val="20"/>
                <w:szCs w:val="20"/>
              </w:rPr>
            </w:pPr>
            <w:r w:rsidRPr="00D77937">
              <w:rPr>
                <w:rFonts w:ascii="Arial Narrow" w:hAnsi="Arial Narrow" w:cs="Arial"/>
                <w:color w:val="000000"/>
                <w:sz w:val="20"/>
                <w:szCs w:val="20"/>
              </w:rPr>
              <w:t>2,786,188</w:t>
            </w:r>
          </w:p>
        </w:tc>
        <w:tc>
          <w:tcPr>
            <w:tcW w:w="1524" w:type="dxa"/>
            <w:tcBorders>
              <w:top w:val="single" w:sz="4" w:space="0" w:color="auto"/>
              <w:left w:val="nil"/>
              <w:bottom w:val="single" w:sz="4" w:space="0" w:color="auto"/>
              <w:right w:val="single" w:sz="4" w:space="0" w:color="auto"/>
            </w:tcBorders>
            <w:noWrap/>
            <w:vAlign w:val="center"/>
            <w:hideMark/>
          </w:tcPr>
          <w:p w:rsidR="002F0D95" w:rsidRPr="00A76E90" w:rsidP="002F0D95" w14:paraId="3DFC1C07" w14:textId="297FC490">
            <w:pPr>
              <w:keepNext/>
              <w:keepLines/>
              <w:rPr>
                <w:rFonts w:ascii="Arial Narrow" w:eastAsia="Times New Roman" w:hAnsi="Arial Narrow" w:cs="Arial"/>
                <w:color w:val="000000"/>
                <w:sz w:val="20"/>
                <w:szCs w:val="20"/>
              </w:rPr>
            </w:pPr>
            <w:r w:rsidRPr="00A76E90">
              <w:rPr>
                <w:rFonts w:ascii="Arial Narrow" w:hAnsi="Arial Narrow" w:cs="Arial"/>
                <w:color w:val="000000"/>
                <w:sz w:val="20"/>
                <w:szCs w:val="20"/>
              </w:rPr>
              <w:t xml:space="preserve">         108,661</w:t>
            </w:r>
          </w:p>
        </w:tc>
        <w:tc>
          <w:tcPr>
            <w:tcW w:w="2371" w:type="dxa"/>
            <w:tcBorders>
              <w:top w:val="single" w:sz="4" w:space="0" w:color="auto"/>
              <w:left w:val="nil"/>
              <w:bottom w:val="single" w:sz="4" w:space="0" w:color="auto"/>
              <w:right w:val="single" w:sz="4" w:space="0" w:color="auto"/>
            </w:tcBorders>
            <w:noWrap/>
            <w:vAlign w:val="center"/>
          </w:tcPr>
          <w:p w:rsidR="002F0D95" w:rsidRPr="00F30238" w:rsidP="002F0D95" w14:paraId="0BCC04E6" w14:textId="577BF644">
            <w:pPr>
              <w:keepNext/>
              <w:keepLines/>
              <w:jc w:val="center"/>
              <w:rPr>
                <w:rFonts w:ascii="Arial Narrow" w:eastAsia="Times New Roman" w:hAnsi="Arial Narrow" w:cs="Arial"/>
                <w:color w:val="000000"/>
                <w:sz w:val="20"/>
                <w:szCs w:val="20"/>
              </w:rPr>
            </w:pPr>
            <w:r>
              <w:rPr>
                <w:rFonts w:ascii="Arial Narrow" w:hAnsi="Arial Narrow" w:cs="Arial"/>
                <w:color w:val="000000"/>
                <w:sz w:val="20"/>
                <w:szCs w:val="20"/>
              </w:rPr>
              <w:t>2,894,849</w:t>
            </w:r>
          </w:p>
        </w:tc>
        <w:tc>
          <w:tcPr>
            <w:tcW w:w="1458" w:type="dxa"/>
            <w:tcBorders>
              <w:top w:val="single" w:sz="4" w:space="0" w:color="auto"/>
              <w:left w:val="nil"/>
              <w:bottom w:val="single" w:sz="4" w:space="0" w:color="auto"/>
              <w:right w:val="single" w:sz="4" w:space="0" w:color="auto"/>
            </w:tcBorders>
          </w:tcPr>
          <w:p w:rsidR="002F0D95" w:rsidRPr="00F30238" w:rsidP="002F0D95" w14:paraId="5370B74C" w14:textId="26CF1EFB">
            <w:pPr>
              <w:keepNext/>
              <w:keepLines/>
              <w:jc w:val="center"/>
              <w:rPr>
                <w:rFonts w:ascii="Arial Narrow" w:hAnsi="Arial Narrow" w:cs="Arial"/>
                <w:color w:val="000000"/>
                <w:sz w:val="20"/>
                <w:szCs w:val="20"/>
              </w:rPr>
            </w:pPr>
            <w:r w:rsidRPr="00F30238">
              <w:rPr>
                <w:rFonts w:ascii="Arial Narrow" w:hAnsi="Arial Narrow" w:cs="Arial"/>
                <w:color w:val="000000"/>
                <w:sz w:val="20"/>
                <w:szCs w:val="20"/>
              </w:rPr>
              <w:t>0.23333333</w:t>
            </w:r>
          </w:p>
        </w:tc>
        <w:tc>
          <w:tcPr>
            <w:tcW w:w="1281" w:type="dxa"/>
            <w:tcBorders>
              <w:top w:val="single" w:sz="4" w:space="0" w:color="auto"/>
              <w:left w:val="nil"/>
              <w:bottom w:val="single" w:sz="4" w:space="0" w:color="auto"/>
              <w:right w:val="single" w:sz="4" w:space="0" w:color="auto"/>
            </w:tcBorders>
            <w:vAlign w:val="center"/>
          </w:tcPr>
          <w:p w:rsidR="002F0D95" w:rsidRPr="00F30238" w:rsidP="002F0D95" w14:paraId="383C8DDF" w14:textId="7B8F431E">
            <w:pPr>
              <w:keepNext/>
              <w:keepLines/>
              <w:jc w:val="center"/>
              <w:rPr>
                <w:rFonts w:ascii="Arial Narrow" w:hAnsi="Arial Narrow" w:cs="Arial"/>
                <w:color w:val="000000"/>
                <w:sz w:val="20"/>
                <w:szCs w:val="20"/>
              </w:rPr>
            </w:pPr>
            <w:r>
              <w:rPr>
                <w:rFonts w:ascii="Arial Narrow" w:hAnsi="Arial Narrow" w:cs="Arial"/>
                <w:color w:val="000000"/>
                <w:sz w:val="20"/>
                <w:szCs w:val="20"/>
              </w:rPr>
              <w:t>675,464.76</w:t>
            </w:r>
          </w:p>
        </w:tc>
      </w:tr>
      <w:tr w14:paraId="3C0637E3" w14:textId="34809606">
        <w:tblPrEx>
          <w:tblW w:w="9450" w:type="dxa"/>
          <w:tblLook w:val="04A0"/>
        </w:tblPrEx>
        <w:trPr>
          <w:trHeight w:val="156"/>
        </w:trPr>
        <w:tc>
          <w:tcPr>
            <w:tcW w:w="1166" w:type="dxa"/>
            <w:tcBorders>
              <w:top w:val="single" w:sz="4" w:space="0" w:color="auto"/>
              <w:left w:val="single" w:sz="4" w:space="0" w:color="auto"/>
              <w:bottom w:val="single" w:sz="4" w:space="0" w:color="auto"/>
              <w:right w:val="single" w:sz="4" w:space="0" w:color="auto"/>
            </w:tcBorders>
            <w:noWrap/>
            <w:vAlign w:val="center"/>
            <w:hideMark/>
          </w:tcPr>
          <w:p w:rsidR="002F0D95" w:rsidRPr="00D77937" w:rsidP="002F0D95" w14:paraId="5A3CE180" w14:textId="0928495B">
            <w:pPr>
              <w:keepNext/>
              <w:keepLines/>
              <w:jc w:val="center"/>
              <w:rPr>
                <w:rFonts w:ascii="Arial Narrow" w:eastAsia="Times New Roman" w:hAnsi="Arial Narrow" w:cs="Arial"/>
                <w:color w:val="000000"/>
                <w:sz w:val="20"/>
                <w:szCs w:val="20"/>
              </w:rPr>
            </w:pPr>
            <w:r w:rsidRPr="00D77937">
              <w:rPr>
                <w:rFonts w:ascii="Arial Narrow" w:hAnsi="Arial Narrow"/>
                <w:color w:val="000000"/>
                <w:sz w:val="20"/>
                <w:szCs w:val="20"/>
              </w:rPr>
              <w:t>FY 2027</w:t>
            </w:r>
          </w:p>
        </w:tc>
        <w:tc>
          <w:tcPr>
            <w:tcW w:w="1650" w:type="dxa"/>
            <w:tcBorders>
              <w:top w:val="nil"/>
              <w:left w:val="single" w:sz="4" w:space="0" w:color="auto"/>
              <w:bottom w:val="single" w:sz="4" w:space="0" w:color="auto"/>
              <w:right w:val="single" w:sz="4" w:space="0" w:color="auto"/>
            </w:tcBorders>
            <w:noWrap/>
            <w:vAlign w:val="center"/>
          </w:tcPr>
          <w:p w:rsidR="002F0D95" w:rsidRPr="00D77937" w:rsidP="002F0D95" w14:paraId="6CA3C304" w14:textId="420B47CC">
            <w:pPr>
              <w:keepNext/>
              <w:keepLines/>
              <w:jc w:val="center"/>
              <w:rPr>
                <w:rFonts w:ascii="Arial Narrow" w:eastAsia="Times New Roman" w:hAnsi="Arial Narrow" w:cs="Arial"/>
                <w:color w:val="000000"/>
                <w:sz w:val="20"/>
                <w:szCs w:val="20"/>
              </w:rPr>
            </w:pPr>
            <w:r w:rsidRPr="00D77937">
              <w:rPr>
                <w:rFonts w:ascii="Arial Narrow" w:hAnsi="Arial Narrow" w:cs="Arial"/>
                <w:color w:val="000000"/>
                <w:sz w:val="20"/>
                <w:szCs w:val="20"/>
              </w:rPr>
              <w:t>3,163,305</w:t>
            </w:r>
          </w:p>
        </w:tc>
        <w:tc>
          <w:tcPr>
            <w:tcW w:w="1524" w:type="dxa"/>
            <w:tcBorders>
              <w:top w:val="nil"/>
              <w:left w:val="nil"/>
              <w:bottom w:val="single" w:sz="4" w:space="0" w:color="auto"/>
              <w:right w:val="single" w:sz="4" w:space="0" w:color="auto"/>
            </w:tcBorders>
            <w:noWrap/>
            <w:vAlign w:val="center"/>
            <w:hideMark/>
          </w:tcPr>
          <w:p w:rsidR="002F0D95" w:rsidRPr="00A76E90" w:rsidP="002F0D95" w14:paraId="617D5049" w14:textId="5F4BAE64">
            <w:pPr>
              <w:keepNext/>
              <w:keepLines/>
              <w:rPr>
                <w:rFonts w:ascii="Arial Narrow" w:eastAsia="Times New Roman" w:hAnsi="Arial Narrow" w:cs="Arial"/>
                <w:color w:val="000000"/>
                <w:sz w:val="20"/>
                <w:szCs w:val="20"/>
              </w:rPr>
            </w:pPr>
            <w:r w:rsidRPr="00A76E90">
              <w:rPr>
                <w:rFonts w:ascii="Arial Narrow" w:hAnsi="Arial Narrow" w:cs="Arial"/>
                <w:color w:val="000000"/>
                <w:sz w:val="20"/>
                <w:szCs w:val="20"/>
              </w:rPr>
              <w:t xml:space="preserve">         123,369</w:t>
            </w:r>
          </w:p>
        </w:tc>
        <w:tc>
          <w:tcPr>
            <w:tcW w:w="2371" w:type="dxa"/>
            <w:tcBorders>
              <w:top w:val="nil"/>
              <w:left w:val="nil"/>
              <w:bottom w:val="single" w:sz="4" w:space="0" w:color="auto"/>
              <w:right w:val="single" w:sz="4" w:space="0" w:color="auto"/>
            </w:tcBorders>
            <w:noWrap/>
            <w:vAlign w:val="center"/>
          </w:tcPr>
          <w:p w:rsidR="002F0D95" w:rsidRPr="00F30238" w:rsidP="002F0D95" w14:paraId="1F7DE6A6" w14:textId="1D7867F6">
            <w:pPr>
              <w:keepNext/>
              <w:keepLines/>
              <w:jc w:val="center"/>
              <w:rPr>
                <w:rFonts w:ascii="Arial Narrow" w:eastAsia="Times New Roman" w:hAnsi="Arial Narrow" w:cs="Arial"/>
                <w:color w:val="000000"/>
                <w:sz w:val="20"/>
                <w:szCs w:val="20"/>
              </w:rPr>
            </w:pPr>
            <w:r>
              <w:rPr>
                <w:rFonts w:ascii="Arial Narrow" w:hAnsi="Arial Narrow" w:cs="Arial"/>
                <w:color w:val="000000"/>
                <w:sz w:val="20"/>
                <w:szCs w:val="20"/>
              </w:rPr>
              <w:t>3,286,674</w:t>
            </w:r>
          </w:p>
        </w:tc>
        <w:tc>
          <w:tcPr>
            <w:tcW w:w="1458" w:type="dxa"/>
            <w:tcBorders>
              <w:top w:val="nil"/>
              <w:left w:val="nil"/>
              <w:bottom w:val="single" w:sz="4" w:space="0" w:color="auto"/>
              <w:right w:val="single" w:sz="4" w:space="0" w:color="auto"/>
            </w:tcBorders>
          </w:tcPr>
          <w:p w:rsidR="002F0D95" w:rsidRPr="00F30238" w:rsidP="002F0D95" w14:paraId="3BDD462E" w14:textId="6725136C">
            <w:pPr>
              <w:keepNext/>
              <w:keepLines/>
              <w:jc w:val="center"/>
              <w:rPr>
                <w:rFonts w:ascii="Arial Narrow" w:hAnsi="Arial Narrow" w:cs="Arial"/>
                <w:color w:val="000000"/>
                <w:sz w:val="20"/>
                <w:szCs w:val="20"/>
              </w:rPr>
            </w:pPr>
            <w:r w:rsidRPr="00F30238">
              <w:rPr>
                <w:rFonts w:ascii="Arial Narrow" w:hAnsi="Arial Narrow" w:cs="Arial"/>
                <w:color w:val="000000"/>
                <w:sz w:val="20"/>
                <w:szCs w:val="20"/>
              </w:rPr>
              <w:t>0.23333333</w:t>
            </w:r>
          </w:p>
        </w:tc>
        <w:tc>
          <w:tcPr>
            <w:tcW w:w="1281" w:type="dxa"/>
            <w:tcBorders>
              <w:top w:val="nil"/>
              <w:left w:val="nil"/>
              <w:bottom w:val="single" w:sz="4" w:space="0" w:color="auto"/>
              <w:right w:val="single" w:sz="4" w:space="0" w:color="auto"/>
            </w:tcBorders>
            <w:vAlign w:val="center"/>
          </w:tcPr>
          <w:p w:rsidR="002F0D95" w:rsidRPr="00F30238" w:rsidP="002F0D95" w14:paraId="44082F08" w14:textId="4D47000E">
            <w:pPr>
              <w:keepNext/>
              <w:keepLines/>
              <w:jc w:val="center"/>
              <w:rPr>
                <w:rFonts w:ascii="Arial Narrow" w:hAnsi="Arial Narrow" w:cs="Arial"/>
                <w:color w:val="000000"/>
                <w:sz w:val="20"/>
                <w:szCs w:val="20"/>
              </w:rPr>
            </w:pPr>
            <w:r>
              <w:rPr>
                <w:rFonts w:ascii="Arial Narrow" w:hAnsi="Arial Narrow" w:cs="Arial"/>
                <w:color w:val="000000"/>
                <w:sz w:val="20"/>
                <w:szCs w:val="20"/>
              </w:rPr>
              <w:t>766,890.59</w:t>
            </w:r>
          </w:p>
        </w:tc>
      </w:tr>
      <w:tr w14:paraId="1B9F3490" w14:textId="614AB125">
        <w:tblPrEx>
          <w:tblW w:w="9450" w:type="dxa"/>
          <w:tblLook w:val="04A0"/>
        </w:tblPrEx>
        <w:trPr>
          <w:trHeight w:val="50"/>
        </w:trPr>
        <w:tc>
          <w:tcPr>
            <w:tcW w:w="1166" w:type="dxa"/>
            <w:tcBorders>
              <w:top w:val="single" w:sz="4" w:space="0" w:color="auto"/>
              <w:left w:val="single" w:sz="4" w:space="0" w:color="auto"/>
              <w:bottom w:val="single" w:sz="4" w:space="0" w:color="auto"/>
              <w:right w:val="single" w:sz="4" w:space="0" w:color="auto"/>
            </w:tcBorders>
            <w:noWrap/>
            <w:vAlign w:val="center"/>
            <w:hideMark/>
          </w:tcPr>
          <w:p w:rsidR="002F0D95" w:rsidRPr="00D77937" w:rsidP="002F0D95" w14:paraId="559AC12D" w14:textId="0FF71E4B">
            <w:pPr>
              <w:keepNext/>
              <w:keepLines/>
              <w:jc w:val="center"/>
              <w:rPr>
                <w:rFonts w:ascii="Arial Narrow" w:eastAsia="Times New Roman" w:hAnsi="Arial Narrow" w:cs="Arial"/>
                <w:color w:val="000000"/>
                <w:sz w:val="20"/>
                <w:szCs w:val="20"/>
              </w:rPr>
            </w:pPr>
            <w:r w:rsidRPr="00D77937">
              <w:rPr>
                <w:rFonts w:ascii="Arial Narrow" w:hAnsi="Arial Narrow"/>
                <w:color w:val="000000"/>
                <w:sz w:val="20"/>
                <w:szCs w:val="20"/>
              </w:rPr>
              <w:t>FY 2028</w:t>
            </w:r>
          </w:p>
        </w:tc>
        <w:tc>
          <w:tcPr>
            <w:tcW w:w="1650" w:type="dxa"/>
            <w:tcBorders>
              <w:top w:val="nil"/>
              <w:left w:val="single" w:sz="4" w:space="0" w:color="auto"/>
              <w:bottom w:val="single" w:sz="4" w:space="0" w:color="auto"/>
              <w:right w:val="single" w:sz="4" w:space="0" w:color="auto"/>
            </w:tcBorders>
            <w:noWrap/>
            <w:vAlign w:val="center"/>
          </w:tcPr>
          <w:p w:rsidR="002F0D95" w:rsidRPr="00D77937" w:rsidP="002F0D95" w14:paraId="2CF1C0A7" w14:textId="5DA71D5E">
            <w:pPr>
              <w:keepNext/>
              <w:keepLines/>
              <w:jc w:val="center"/>
              <w:rPr>
                <w:rFonts w:ascii="Arial Narrow" w:eastAsia="Times New Roman" w:hAnsi="Arial Narrow" w:cs="Arial"/>
                <w:color w:val="000000"/>
                <w:sz w:val="20"/>
                <w:szCs w:val="20"/>
              </w:rPr>
            </w:pPr>
            <w:r w:rsidRPr="00D77937">
              <w:rPr>
                <w:rFonts w:ascii="Arial Narrow" w:hAnsi="Arial Narrow" w:cs="Arial"/>
                <w:color w:val="000000"/>
                <w:sz w:val="20"/>
                <w:szCs w:val="20"/>
              </w:rPr>
              <w:t>3,245,647</w:t>
            </w:r>
          </w:p>
        </w:tc>
        <w:tc>
          <w:tcPr>
            <w:tcW w:w="1524" w:type="dxa"/>
            <w:tcBorders>
              <w:top w:val="nil"/>
              <w:left w:val="nil"/>
              <w:bottom w:val="single" w:sz="4" w:space="0" w:color="auto"/>
              <w:right w:val="single" w:sz="4" w:space="0" w:color="auto"/>
            </w:tcBorders>
            <w:noWrap/>
            <w:vAlign w:val="center"/>
            <w:hideMark/>
          </w:tcPr>
          <w:p w:rsidR="002F0D95" w:rsidRPr="00A76E90" w:rsidP="002F0D95" w14:paraId="51789052" w14:textId="271BD37A">
            <w:pPr>
              <w:keepNext/>
              <w:keepLines/>
              <w:rPr>
                <w:rFonts w:ascii="Arial Narrow" w:eastAsia="Times New Roman" w:hAnsi="Arial Narrow" w:cs="Arial"/>
                <w:color w:val="000000"/>
                <w:sz w:val="20"/>
                <w:szCs w:val="20"/>
              </w:rPr>
            </w:pPr>
            <w:r w:rsidRPr="00A76E90">
              <w:rPr>
                <w:rFonts w:ascii="Arial Narrow" w:hAnsi="Arial Narrow" w:cs="Arial"/>
                <w:color w:val="000000"/>
                <w:sz w:val="20"/>
                <w:szCs w:val="20"/>
              </w:rPr>
              <w:t xml:space="preserve">         126,580</w:t>
            </w:r>
          </w:p>
        </w:tc>
        <w:tc>
          <w:tcPr>
            <w:tcW w:w="2371" w:type="dxa"/>
            <w:tcBorders>
              <w:top w:val="nil"/>
              <w:left w:val="nil"/>
              <w:bottom w:val="single" w:sz="4" w:space="0" w:color="auto"/>
              <w:right w:val="single" w:sz="4" w:space="0" w:color="auto"/>
            </w:tcBorders>
            <w:noWrap/>
            <w:vAlign w:val="center"/>
          </w:tcPr>
          <w:p w:rsidR="002F0D95" w:rsidRPr="00F30238" w:rsidP="002F0D95" w14:paraId="194588D6" w14:textId="3CEAE80C">
            <w:pPr>
              <w:keepNext/>
              <w:keepLines/>
              <w:jc w:val="center"/>
              <w:rPr>
                <w:rFonts w:ascii="Arial Narrow" w:eastAsia="Times New Roman" w:hAnsi="Arial Narrow" w:cs="Arial"/>
                <w:color w:val="000000"/>
                <w:sz w:val="20"/>
                <w:szCs w:val="20"/>
              </w:rPr>
            </w:pPr>
            <w:r>
              <w:rPr>
                <w:rFonts w:ascii="Arial Narrow" w:hAnsi="Arial Narrow" w:cs="Arial"/>
                <w:color w:val="000000"/>
                <w:sz w:val="20"/>
                <w:szCs w:val="20"/>
              </w:rPr>
              <w:t>3,372,227</w:t>
            </w:r>
          </w:p>
        </w:tc>
        <w:tc>
          <w:tcPr>
            <w:tcW w:w="1458" w:type="dxa"/>
            <w:tcBorders>
              <w:top w:val="nil"/>
              <w:left w:val="nil"/>
              <w:bottom w:val="single" w:sz="4" w:space="0" w:color="auto"/>
              <w:right w:val="single" w:sz="4" w:space="0" w:color="auto"/>
            </w:tcBorders>
          </w:tcPr>
          <w:p w:rsidR="002F0D95" w:rsidRPr="00F30238" w:rsidP="002F0D95" w14:paraId="1507DAB1" w14:textId="68B52442">
            <w:pPr>
              <w:keepNext/>
              <w:keepLines/>
              <w:jc w:val="center"/>
              <w:rPr>
                <w:rFonts w:ascii="Arial Narrow" w:hAnsi="Arial Narrow" w:cs="Arial"/>
                <w:color w:val="000000"/>
                <w:sz w:val="20"/>
                <w:szCs w:val="20"/>
              </w:rPr>
            </w:pPr>
            <w:r w:rsidRPr="00F30238">
              <w:rPr>
                <w:rFonts w:ascii="Arial Narrow" w:hAnsi="Arial Narrow" w:cs="Arial"/>
                <w:color w:val="000000"/>
                <w:sz w:val="20"/>
                <w:szCs w:val="20"/>
              </w:rPr>
              <w:t>0.23333333</w:t>
            </w:r>
          </w:p>
        </w:tc>
        <w:tc>
          <w:tcPr>
            <w:tcW w:w="1281" w:type="dxa"/>
            <w:tcBorders>
              <w:top w:val="nil"/>
              <w:left w:val="nil"/>
              <w:bottom w:val="single" w:sz="4" w:space="0" w:color="auto"/>
              <w:right w:val="single" w:sz="4" w:space="0" w:color="auto"/>
            </w:tcBorders>
            <w:vAlign w:val="center"/>
          </w:tcPr>
          <w:p w:rsidR="002F0D95" w:rsidRPr="00F30238" w:rsidP="002F0D95" w14:paraId="097AB1FC" w14:textId="4065D2F7">
            <w:pPr>
              <w:keepNext/>
              <w:keepLines/>
              <w:jc w:val="center"/>
              <w:rPr>
                <w:rFonts w:ascii="Arial Narrow" w:hAnsi="Arial Narrow" w:cs="Arial"/>
                <w:color w:val="000000"/>
                <w:sz w:val="20"/>
                <w:szCs w:val="20"/>
              </w:rPr>
            </w:pPr>
            <w:r>
              <w:rPr>
                <w:rFonts w:ascii="Arial Narrow" w:hAnsi="Arial Narrow" w:cs="Arial"/>
                <w:color w:val="000000"/>
                <w:sz w:val="20"/>
                <w:szCs w:val="20"/>
              </w:rPr>
              <w:t>786,853</w:t>
            </w:r>
          </w:p>
        </w:tc>
      </w:tr>
      <w:tr w14:paraId="00238EAF" w14:textId="2501B633">
        <w:tblPrEx>
          <w:tblW w:w="9450" w:type="dxa"/>
          <w:tblLook w:val="04A0"/>
        </w:tblPrEx>
        <w:trPr>
          <w:trHeight w:val="50"/>
        </w:trPr>
        <w:tc>
          <w:tcPr>
            <w:tcW w:w="1166" w:type="dxa"/>
            <w:tcBorders>
              <w:top w:val="single" w:sz="4" w:space="0" w:color="auto"/>
              <w:left w:val="single" w:sz="4" w:space="0" w:color="auto"/>
              <w:bottom w:val="single" w:sz="4" w:space="0" w:color="auto"/>
              <w:right w:val="single" w:sz="4" w:space="0" w:color="auto"/>
            </w:tcBorders>
            <w:noWrap/>
            <w:vAlign w:val="center"/>
            <w:hideMark/>
          </w:tcPr>
          <w:p w:rsidR="002F0D95" w:rsidRPr="00D77937" w:rsidP="002F0D95" w14:paraId="45B04257" w14:textId="0189D744">
            <w:pPr>
              <w:keepNext/>
              <w:keepLines/>
              <w:jc w:val="center"/>
              <w:rPr>
                <w:rFonts w:ascii="Arial Narrow" w:eastAsia="Times New Roman" w:hAnsi="Arial Narrow" w:cs="Arial"/>
                <w:bCs/>
                <w:color w:val="000000"/>
                <w:sz w:val="20"/>
                <w:szCs w:val="20"/>
              </w:rPr>
            </w:pPr>
            <w:r w:rsidRPr="00D77937">
              <w:rPr>
                <w:rFonts w:ascii="Arial Narrow" w:hAnsi="Arial Narrow"/>
                <w:color w:val="000000"/>
                <w:sz w:val="20"/>
                <w:szCs w:val="20"/>
              </w:rPr>
              <w:t>Total</w:t>
            </w:r>
          </w:p>
        </w:tc>
        <w:tc>
          <w:tcPr>
            <w:tcW w:w="1650" w:type="dxa"/>
            <w:tcBorders>
              <w:top w:val="nil"/>
              <w:left w:val="single" w:sz="4" w:space="0" w:color="auto"/>
              <w:bottom w:val="single" w:sz="4" w:space="0" w:color="auto"/>
              <w:right w:val="single" w:sz="4" w:space="0" w:color="auto"/>
            </w:tcBorders>
            <w:noWrap/>
            <w:vAlign w:val="center"/>
          </w:tcPr>
          <w:p w:rsidR="002F0D95" w:rsidRPr="00D77937" w:rsidP="002F0D95" w14:paraId="15EDEF21" w14:textId="371DBCD2">
            <w:pPr>
              <w:keepNext/>
              <w:keepLines/>
              <w:jc w:val="center"/>
              <w:rPr>
                <w:rFonts w:ascii="Arial Narrow" w:eastAsia="Times New Roman" w:hAnsi="Arial Narrow" w:cs="Arial"/>
                <w:bCs/>
                <w:color w:val="000000"/>
                <w:sz w:val="20"/>
                <w:szCs w:val="20"/>
              </w:rPr>
            </w:pPr>
            <w:r w:rsidRPr="00D77937">
              <w:rPr>
                <w:rFonts w:ascii="Arial Narrow" w:hAnsi="Arial Narrow" w:cs="Arial"/>
                <w:color w:val="000000"/>
                <w:sz w:val="20"/>
                <w:szCs w:val="20"/>
              </w:rPr>
              <w:t>9,195,140</w:t>
            </w:r>
          </w:p>
        </w:tc>
        <w:tc>
          <w:tcPr>
            <w:tcW w:w="1524" w:type="dxa"/>
            <w:tcBorders>
              <w:top w:val="nil"/>
              <w:left w:val="nil"/>
              <w:bottom w:val="single" w:sz="4" w:space="0" w:color="auto"/>
              <w:right w:val="single" w:sz="4" w:space="0" w:color="auto"/>
            </w:tcBorders>
            <w:noWrap/>
            <w:vAlign w:val="center"/>
            <w:hideMark/>
          </w:tcPr>
          <w:p w:rsidR="002F0D95" w:rsidRPr="00A76E90" w:rsidP="002F0D95" w14:paraId="63FB9190" w14:textId="4BC4E4E3">
            <w:pPr>
              <w:keepNext/>
              <w:keepLines/>
              <w:rPr>
                <w:rFonts w:ascii="Arial Narrow" w:eastAsia="Times New Roman" w:hAnsi="Arial Narrow" w:cs="Arial"/>
                <w:bCs/>
                <w:color w:val="000000"/>
                <w:sz w:val="20"/>
                <w:szCs w:val="20"/>
              </w:rPr>
            </w:pPr>
            <w:r w:rsidRPr="00A76E90">
              <w:rPr>
                <w:rFonts w:ascii="Arial Narrow" w:hAnsi="Arial Narrow" w:cs="Arial"/>
                <w:color w:val="000000"/>
                <w:sz w:val="20"/>
                <w:szCs w:val="20"/>
              </w:rPr>
              <w:t xml:space="preserve">         358,610</w:t>
            </w:r>
          </w:p>
        </w:tc>
        <w:tc>
          <w:tcPr>
            <w:tcW w:w="2371" w:type="dxa"/>
            <w:tcBorders>
              <w:top w:val="nil"/>
              <w:left w:val="nil"/>
              <w:bottom w:val="single" w:sz="4" w:space="0" w:color="auto"/>
              <w:right w:val="single" w:sz="4" w:space="0" w:color="auto"/>
            </w:tcBorders>
            <w:noWrap/>
            <w:vAlign w:val="center"/>
          </w:tcPr>
          <w:p w:rsidR="002F0D95" w:rsidRPr="00F30238" w:rsidP="002F0D95" w14:paraId="450C3394" w14:textId="77105D32">
            <w:pPr>
              <w:keepNext/>
              <w:keepLines/>
              <w:jc w:val="center"/>
              <w:rPr>
                <w:rFonts w:ascii="Arial Narrow" w:eastAsia="Times New Roman" w:hAnsi="Arial Narrow" w:cs="Arial"/>
                <w:bCs/>
                <w:color w:val="000000"/>
                <w:sz w:val="20"/>
                <w:szCs w:val="20"/>
              </w:rPr>
            </w:pPr>
            <w:r>
              <w:rPr>
                <w:rFonts w:ascii="Arial Narrow" w:hAnsi="Arial Narrow" w:cs="Arial"/>
                <w:color w:val="000000"/>
                <w:sz w:val="20"/>
                <w:szCs w:val="20"/>
              </w:rPr>
              <w:t>9,553,750</w:t>
            </w:r>
          </w:p>
        </w:tc>
        <w:tc>
          <w:tcPr>
            <w:tcW w:w="1458" w:type="dxa"/>
            <w:tcBorders>
              <w:top w:val="nil"/>
              <w:left w:val="nil"/>
              <w:bottom w:val="single" w:sz="4" w:space="0" w:color="auto"/>
              <w:right w:val="single" w:sz="4" w:space="0" w:color="auto"/>
            </w:tcBorders>
          </w:tcPr>
          <w:p w:rsidR="002F0D95" w:rsidRPr="00F30238" w:rsidP="002F0D95" w14:paraId="43B5CA6A" w14:textId="6C177B83">
            <w:pPr>
              <w:keepNext/>
              <w:keepLines/>
              <w:jc w:val="center"/>
              <w:rPr>
                <w:rFonts w:ascii="Arial Narrow" w:hAnsi="Arial Narrow" w:cs="Arial"/>
                <w:color w:val="000000"/>
                <w:sz w:val="20"/>
                <w:szCs w:val="20"/>
              </w:rPr>
            </w:pPr>
            <w:r w:rsidRPr="00F30238">
              <w:rPr>
                <w:rFonts w:ascii="Arial Narrow" w:hAnsi="Arial Narrow" w:cs="Arial"/>
                <w:color w:val="000000"/>
                <w:sz w:val="20"/>
                <w:szCs w:val="20"/>
              </w:rPr>
              <w:t>0.23333333</w:t>
            </w:r>
          </w:p>
        </w:tc>
        <w:tc>
          <w:tcPr>
            <w:tcW w:w="1281" w:type="dxa"/>
            <w:tcBorders>
              <w:top w:val="nil"/>
              <w:left w:val="nil"/>
              <w:bottom w:val="single" w:sz="4" w:space="0" w:color="auto"/>
              <w:right w:val="single" w:sz="4" w:space="0" w:color="auto"/>
            </w:tcBorders>
            <w:vAlign w:val="center"/>
          </w:tcPr>
          <w:p w:rsidR="002F0D95" w:rsidRPr="00F30238" w:rsidP="002F0D95" w14:paraId="4DB77601" w14:textId="4F12264D">
            <w:pPr>
              <w:keepNext/>
              <w:keepLines/>
              <w:jc w:val="center"/>
              <w:rPr>
                <w:rFonts w:ascii="Arial Narrow" w:hAnsi="Arial Narrow" w:cs="Arial"/>
                <w:color w:val="000000"/>
                <w:sz w:val="20"/>
                <w:szCs w:val="20"/>
              </w:rPr>
            </w:pPr>
            <w:r>
              <w:rPr>
                <w:rFonts w:ascii="Arial Narrow" w:hAnsi="Arial Narrow" w:cs="Arial"/>
                <w:color w:val="000000"/>
                <w:sz w:val="20"/>
                <w:szCs w:val="20"/>
              </w:rPr>
              <w:t>2,229,208</w:t>
            </w:r>
          </w:p>
        </w:tc>
      </w:tr>
      <w:tr w14:paraId="60907C6A" w14:textId="7DC6519E">
        <w:tblPrEx>
          <w:tblW w:w="9450" w:type="dxa"/>
          <w:tblLook w:val="04A0"/>
        </w:tblPrEx>
        <w:trPr>
          <w:trHeight w:val="90"/>
        </w:trPr>
        <w:tc>
          <w:tcPr>
            <w:tcW w:w="1166" w:type="dxa"/>
            <w:tcBorders>
              <w:top w:val="single" w:sz="4" w:space="0" w:color="auto"/>
              <w:left w:val="single" w:sz="4" w:space="0" w:color="auto"/>
              <w:bottom w:val="single" w:sz="4" w:space="0" w:color="auto"/>
              <w:right w:val="single" w:sz="4" w:space="0" w:color="auto"/>
            </w:tcBorders>
            <w:noWrap/>
            <w:vAlign w:val="center"/>
            <w:hideMark/>
          </w:tcPr>
          <w:p w:rsidR="002F0D95" w:rsidRPr="00D77937" w:rsidP="002F0D95" w14:paraId="6F2581D9" w14:textId="0AE28C21">
            <w:pPr>
              <w:keepNext/>
              <w:keepLines/>
              <w:jc w:val="center"/>
              <w:rPr>
                <w:rFonts w:ascii="Arial Narrow" w:eastAsia="Times New Roman" w:hAnsi="Arial Narrow" w:cs="Arial"/>
                <w:bCs/>
                <w:color w:val="000000"/>
                <w:sz w:val="20"/>
                <w:szCs w:val="20"/>
              </w:rPr>
            </w:pPr>
            <w:r w:rsidRPr="00D77937">
              <w:rPr>
                <w:rFonts w:ascii="Arial Narrow" w:hAnsi="Arial Narrow"/>
                <w:color w:val="000000"/>
                <w:sz w:val="20"/>
                <w:szCs w:val="20"/>
              </w:rPr>
              <w:t>Average</w:t>
            </w:r>
          </w:p>
        </w:tc>
        <w:tc>
          <w:tcPr>
            <w:tcW w:w="1650" w:type="dxa"/>
            <w:tcBorders>
              <w:top w:val="nil"/>
              <w:left w:val="single" w:sz="4" w:space="0" w:color="auto"/>
              <w:bottom w:val="single" w:sz="4" w:space="0" w:color="auto"/>
              <w:right w:val="single" w:sz="4" w:space="0" w:color="auto"/>
            </w:tcBorders>
            <w:noWrap/>
            <w:vAlign w:val="center"/>
          </w:tcPr>
          <w:p w:rsidR="002F0D95" w:rsidRPr="00D77937" w:rsidP="002F0D95" w14:paraId="0CF35D78" w14:textId="527AAA4C">
            <w:pPr>
              <w:keepNext/>
              <w:keepLines/>
              <w:jc w:val="center"/>
              <w:rPr>
                <w:rFonts w:ascii="Arial Narrow" w:eastAsia="Times New Roman" w:hAnsi="Arial Narrow" w:cs="Arial"/>
                <w:bCs/>
                <w:color w:val="000000"/>
                <w:sz w:val="20"/>
                <w:szCs w:val="20"/>
              </w:rPr>
            </w:pPr>
            <w:r w:rsidRPr="00D77937">
              <w:rPr>
                <w:rFonts w:ascii="Arial Narrow" w:hAnsi="Arial Narrow" w:cs="Arial"/>
                <w:color w:val="000000"/>
                <w:sz w:val="20"/>
                <w:szCs w:val="20"/>
              </w:rPr>
              <w:t>3,065,047</w:t>
            </w:r>
          </w:p>
        </w:tc>
        <w:tc>
          <w:tcPr>
            <w:tcW w:w="1524" w:type="dxa"/>
            <w:tcBorders>
              <w:top w:val="nil"/>
              <w:left w:val="nil"/>
              <w:bottom w:val="single" w:sz="4" w:space="0" w:color="auto"/>
              <w:right w:val="single" w:sz="4" w:space="0" w:color="auto"/>
            </w:tcBorders>
            <w:noWrap/>
            <w:vAlign w:val="center"/>
            <w:hideMark/>
          </w:tcPr>
          <w:p w:rsidR="002F0D95" w:rsidRPr="00A76E90" w:rsidP="002F0D95" w14:paraId="6F557B37" w14:textId="580CFF95">
            <w:pPr>
              <w:keepNext/>
              <w:keepLines/>
              <w:rPr>
                <w:rFonts w:ascii="Arial Narrow" w:eastAsia="Times New Roman" w:hAnsi="Arial Narrow" w:cs="Arial"/>
                <w:bCs/>
                <w:color w:val="000000"/>
                <w:sz w:val="20"/>
                <w:szCs w:val="20"/>
              </w:rPr>
            </w:pPr>
            <w:r w:rsidRPr="00A76E90">
              <w:rPr>
                <w:rFonts w:ascii="Arial Narrow" w:hAnsi="Arial Narrow" w:cs="Arial"/>
                <w:color w:val="000000"/>
                <w:sz w:val="20"/>
                <w:szCs w:val="20"/>
              </w:rPr>
              <w:t xml:space="preserve">         119,537</w:t>
            </w:r>
          </w:p>
        </w:tc>
        <w:tc>
          <w:tcPr>
            <w:tcW w:w="2371" w:type="dxa"/>
            <w:tcBorders>
              <w:top w:val="nil"/>
              <w:left w:val="nil"/>
              <w:bottom w:val="single" w:sz="4" w:space="0" w:color="auto"/>
              <w:right w:val="single" w:sz="4" w:space="0" w:color="auto"/>
            </w:tcBorders>
            <w:noWrap/>
            <w:vAlign w:val="center"/>
          </w:tcPr>
          <w:p w:rsidR="002F0D95" w:rsidRPr="00F30238" w:rsidP="002F0D95" w14:paraId="3D64D6C8" w14:textId="6D0B1231">
            <w:pPr>
              <w:keepNext/>
              <w:keepLines/>
              <w:jc w:val="center"/>
              <w:rPr>
                <w:rFonts w:ascii="Arial Narrow" w:eastAsia="Times New Roman" w:hAnsi="Arial Narrow" w:cs="Arial"/>
                <w:bCs/>
                <w:color w:val="000000"/>
                <w:sz w:val="20"/>
                <w:szCs w:val="20"/>
              </w:rPr>
            </w:pPr>
            <w:r>
              <w:rPr>
                <w:rFonts w:ascii="Arial Narrow" w:hAnsi="Arial Narrow" w:cs="Arial"/>
                <w:color w:val="000000"/>
                <w:sz w:val="20"/>
                <w:szCs w:val="20"/>
              </w:rPr>
              <w:t>3,184,583</w:t>
            </w:r>
          </w:p>
        </w:tc>
        <w:tc>
          <w:tcPr>
            <w:tcW w:w="1458" w:type="dxa"/>
            <w:tcBorders>
              <w:top w:val="nil"/>
              <w:left w:val="nil"/>
              <w:bottom w:val="single" w:sz="4" w:space="0" w:color="auto"/>
              <w:right w:val="single" w:sz="4" w:space="0" w:color="auto"/>
            </w:tcBorders>
          </w:tcPr>
          <w:p w:rsidR="002F0D95" w:rsidRPr="00F30238" w:rsidP="002F0D95" w14:paraId="0E4C8E59" w14:textId="46603BD3">
            <w:pPr>
              <w:keepNext/>
              <w:keepLines/>
              <w:jc w:val="center"/>
              <w:rPr>
                <w:rFonts w:ascii="Arial Narrow" w:hAnsi="Arial Narrow" w:cs="Arial"/>
                <w:color w:val="000000"/>
                <w:sz w:val="20"/>
                <w:szCs w:val="20"/>
              </w:rPr>
            </w:pPr>
            <w:r w:rsidRPr="00F30238">
              <w:rPr>
                <w:rFonts w:ascii="Arial Narrow" w:hAnsi="Arial Narrow" w:cs="Arial"/>
                <w:color w:val="000000"/>
                <w:sz w:val="20"/>
                <w:szCs w:val="20"/>
              </w:rPr>
              <w:t>0.23333333</w:t>
            </w:r>
          </w:p>
        </w:tc>
        <w:tc>
          <w:tcPr>
            <w:tcW w:w="1281" w:type="dxa"/>
            <w:tcBorders>
              <w:top w:val="nil"/>
              <w:left w:val="nil"/>
              <w:bottom w:val="single" w:sz="4" w:space="0" w:color="auto"/>
              <w:right w:val="single" w:sz="4" w:space="0" w:color="auto"/>
            </w:tcBorders>
            <w:vAlign w:val="center"/>
          </w:tcPr>
          <w:p w:rsidR="002F0D95" w:rsidRPr="00F30238" w:rsidP="002F0D95" w14:paraId="3C360C84" w14:textId="6A29C626">
            <w:pPr>
              <w:keepNext/>
              <w:keepLines/>
              <w:jc w:val="center"/>
              <w:rPr>
                <w:rFonts w:ascii="Arial Narrow" w:hAnsi="Arial Narrow" w:cs="Arial"/>
                <w:color w:val="000000"/>
                <w:sz w:val="20"/>
                <w:szCs w:val="20"/>
              </w:rPr>
            </w:pPr>
            <w:r>
              <w:rPr>
                <w:rFonts w:ascii="Arial Narrow" w:hAnsi="Arial Narrow" w:cs="Arial"/>
                <w:color w:val="000000"/>
                <w:sz w:val="20"/>
                <w:szCs w:val="20"/>
              </w:rPr>
              <w:t>743,069.43</w:t>
            </w:r>
          </w:p>
        </w:tc>
      </w:tr>
    </w:tbl>
    <w:p w:rsidR="00D873C7" w:rsidP="004912CF" w14:paraId="69E4EA70" w14:textId="77777777">
      <w:pPr>
        <w:ind w:left="360"/>
        <w:rPr>
          <w:rFonts w:cs="Arial"/>
          <w:color w:val="000000"/>
          <w:szCs w:val="20"/>
        </w:rPr>
      </w:pPr>
    </w:p>
    <w:p w:rsidR="005511E2" w:rsidRPr="005511E2" w:rsidP="002D6941" w14:paraId="130A30D7" w14:textId="03AA035A">
      <w:pPr>
        <w:keepNext/>
        <w:numPr>
          <w:ilvl w:val="0"/>
          <w:numId w:val="19"/>
        </w:numPr>
        <w:tabs>
          <w:tab w:val="left" w:pos="360"/>
        </w:tabs>
        <w:rPr>
          <w:rFonts w:eastAsia="Times New Roman" w:cs="Arial"/>
          <w:b/>
          <w:i/>
          <w:color w:val="000000"/>
          <w:szCs w:val="20"/>
        </w:rPr>
      </w:pPr>
      <w:r w:rsidRPr="005511E2">
        <w:rPr>
          <w:rFonts w:eastAsia="Times New Roman" w:cs="Arial"/>
          <w:b/>
          <w:i/>
          <w:color w:val="000000"/>
          <w:szCs w:val="20"/>
        </w:rPr>
        <w:t>For collections of information whose results will be published, outline plans for tabulation and publication</w:t>
      </w:r>
      <w:r w:rsidR="007A31C0">
        <w:rPr>
          <w:rFonts w:eastAsia="Times New Roman" w:cs="Arial"/>
          <w:b/>
          <w:i/>
          <w:color w:val="000000"/>
          <w:szCs w:val="20"/>
        </w:rPr>
        <w:t xml:space="preserve">. </w:t>
      </w:r>
      <w:r w:rsidR="00607C7E">
        <w:rPr>
          <w:rFonts w:eastAsia="Times New Roman" w:cs="Arial"/>
          <w:b/>
          <w:i/>
          <w:color w:val="000000"/>
          <w:szCs w:val="20"/>
        </w:rPr>
        <w:t xml:space="preserve"> </w:t>
      </w:r>
      <w:r w:rsidRPr="005511E2">
        <w:rPr>
          <w:rFonts w:eastAsia="Times New Roman" w:cs="Arial"/>
          <w:b/>
          <w:i/>
          <w:color w:val="000000"/>
          <w:szCs w:val="20"/>
        </w:rPr>
        <w:t>Address any complex analytical techniques that will be used</w:t>
      </w:r>
      <w:r w:rsidR="007A31C0">
        <w:rPr>
          <w:rFonts w:eastAsia="Times New Roman" w:cs="Arial"/>
          <w:b/>
          <w:i/>
          <w:color w:val="000000"/>
          <w:szCs w:val="20"/>
        </w:rPr>
        <w:t xml:space="preserve">. </w:t>
      </w:r>
      <w:r w:rsidR="00607C7E">
        <w:rPr>
          <w:rFonts w:eastAsia="Times New Roman" w:cs="Arial"/>
          <w:b/>
          <w:i/>
          <w:color w:val="000000"/>
          <w:szCs w:val="20"/>
        </w:rPr>
        <w:t xml:space="preserve"> </w:t>
      </w:r>
      <w:r w:rsidRPr="005511E2">
        <w:rPr>
          <w:rFonts w:eastAsia="Times New Roman" w:cs="Arial"/>
          <w:b/>
          <w:i/>
          <w:color w:val="000000"/>
          <w:szCs w:val="20"/>
        </w:rPr>
        <w:t>Provide the time schedule for the entire project, including beginning and ending dates of the collection of information, completion of report, publication dates, and other actions.</w:t>
      </w:r>
    </w:p>
    <w:p w:rsidR="005511E2" w:rsidRPr="005511E2" w:rsidP="002D6941" w14:paraId="09006FBE" w14:textId="77777777">
      <w:pPr>
        <w:keepNext/>
        <w:numPr>
          <w:ilvl w:val="12"/>
          <w:numId w:val="0"/>
        </w:numPr>
        <w:ind w:left="360"/>
        <w:rPr>
          <w:rFonts w:eastAsia="Times New Roman" w:cs="Arial"/>
          <w:color w:val="000000"/>
          <w:szCs w:val="20"/>
        </w:rPr>
      </w:pPr>
    </w:p>
    <w:p w:rsidR="005511E2" w:rsidRPr="005511E2" w:rsidP="002D6941" w14:paraId="70CB7202" w14:textId="641339C9">
      <w:pPr>
        <w:numPr>
          <w:ilvl w:val="12"/>
          <w:numId w:val="0"/>
        </w:numPr>
        <w:ind w:left="360"/>
        <w:rPr>
          <w:rFonts w:eastAsia="Times New Roman" w:cs="Times New Roman"/>
          <w:color w:val="000000"/>
          <w:szCs w:val="20"/>
        </w:rPr>
      </w:pPr>
      <w:r w:rsidRPr="005511E2">
        <w:rPr>
          <w:rFonts w:eastAsia="Times New Roman" w:cs="Times New Roman"/>
          <w:szCs w:val="20"/>
        </w:rPr>
        <w:t>TSA will not publish</w:t>
      </w:r>
      <w:r w:rsidR="00222F5B">
        <w:rPr>
          <w:rFonts w:eastAsia="Times New Roman" w:cs="Times New Roman"/>
          <w:szCs w:val="20"/>
        </w:rPr>
        <w:t xml:space="preserve"> or release results </w:t>
      </w:r>
      <w:r w:rsidRPr="005511E2">
        <w:rPr>
          <w:rFonts w:eastAsia="Times New Roman" w:cs="Times New Roman"/>
          <w:szCs w:val="20"/>
        </w:rPr>
        <w:t>from this information collection</w:t>
      </w:r>
      <w:r w:rsidR="00222F5B">
        <w:rPr>
          <w:rFonts w:eastAsia="Times New Roman" w:cs="Times New Roman"/>
          <w:szCs w:val="20"/>
        </w:rPr>
        <w:t>, including information gained through the survey</w:t>
      </w:r>
      <w:r w:rsidR="00031111">
        <w:rPr>
          <w:rFonts w:eastAsia="Times New Roman" w:cs="Times New Roman"/>
          <w:szCs w:val="20"/>
        </w:rPr>
        <w:t>s</w:t>
      </w:r>
      <w:r w:rsidR="00222F5B">
        <w:rPr>
          <w:rFonts w:eastAsia="Times New Roman" w:cs="Times New Roman"/>
          <w:szCs w:val="20"/>
        </w:rPr>
        <w:t>.</w:t>
      </w:r>
    </w:p>
    <w:p w:rsidR="005511E2" w:rsidRPr="005511E2" w:rsidP="002D6941" w14:paraId="47E1BA73" w14:textId="77777777">
      <w:pPr>
        <w:spacing w:line="240" w:lineRule="atLeast"/>
        <w:ind w:left="360" w:hanging="360"/>
        <w:rPr>
          <w:rFonts w:ascii="Arial" w:eastAsia="Times New Roman" w:hAnsi="Arial" w:cs="Times New Roman"/>
          <w:spacing w:val="-5"/>
          <w:sz w:val="18"/>
          <w:szCs w:val="20"/>
        </w:rPr>
      </w:pPr>
    </w:p>
    <w:p w:rsidR="005511E2" w:rsidRPr="005511E2" w:rsidP="002D6941" w14:paraId="39BAB434" w14:textId="77777777">
      <w:pPr>
        <w:keepNext/>
        <w:numPr>
          <w:ilvl w:val="0"/>
          <w:numId w:val="19"/>
        </w:numPr>
        <w:tabs>
          <w:tab w:val="left" w:pos="360"/>
        </w:tabs>
        <w:rPr>
          <w:rFonts w:eastAsia="Times New Roman" w:cs="Arial"/>
          <w:b/>
          <w:i/>
          <w:color w:val="000000"/>
          <w:szCs w:val="20"/>
        </w:rPr>
      </w:pPr>
      <w:r w:rsidRPr="005511E2">
        <w:rPr>
          <w:rFonts w:eastAsia="Times New Roman" w:cs="Arial"/>
          <w:b/>
          <w:i/>
          <w:color w:val="000000"/>
          <w:szCs w:val="20"/>
        </w:rPr>
        <w:t>If seeking approval to not display the expiration date for OMB approval of the information collection, explain the reasons that display would be inappropriate.</w:t>
      </w:r>
    </w:p>
    <w:p w:rsidR="005511E2" w:rsidRPr="005511E2" w:rsidP="002D6941" w14:paraId="4AA01458" w14:textId="77777777">
      <w:pPr>
        <w:keepNext/>
        <w:numPr>
          <w:ilvl w:val="12"/>
          <w:numId w:val="0"/>
        </w:numPr>
        <w:ind w:left="360"/>
        <w:rPr>
          <w:rFonts w:eastAsia="Times New Roman" w:cs="Arial"/>
          <w:color w:val="000000"/>
          <w:szCs w:val="20"/>
        </w:rPr>
      </w:pPr>
    </w:p>
    <w:p w:rsidR="005511E2" w:rsidRPr="005511E2" w:rsidP="002D6941" w14:paraId="7A394B8F" w14:textId="77777777">
      <w:pPr>
        <w:numPr>
          <w:ilvl w:val="12"/>
          <w:numId w:val="0"/>
        </w:numPr>
        <w:ind w:left="360"/>
        <w:rPr>
          <w:rFonts w:eastAsia="Times New Roman" w:cs="Times New Roman"/>
          <w:color w:val="000000"/>
          <w:szCs w:val="20"/>
        </w:rPr>
      </w:pPr>
      <w:r w:rsidRPr="005511E2">
        <w:rPr>
          <w:rFonts w:eastAsia="Times New Roman" w:cs="Times New Roman"/>
          <w:color w:val="000000"/>
          <w:szCs w:val="20"/>
        </w:rPr>
        <w:t>TSA is not seeking such approval.</w:t>
      </w:r>
    </w:p>
    <w:p w:rsidR="005511E2" w:rsidRPr="005511E2" w:rsidP="002D6941" w14:paraId="031493C1" w14:textId="77777777">
      <w:pPr>
        <w:numPr>
          <w:ilvl w:val="12"/>
          <w:numId w:val="0"/>
        </w:numPr>
        <w:ind w:left="360"/>
        <w:rPr>
          <w:rFonts w:eastAsia="Times New Roman" w:cs="Arial"/>
          <w:color w:val="000000"/>
          <w:szCs w:val="20"/>
        </w:rPr>
      </w:pPr>
    </w:p>
    <w:p w:rsidR="005511E2" w:rsidRPr="005511E2" w:rsidP="002D6941" w14:paraId="47750EAE" w14:textId="77777777">
      <w:pPr>
        <w:keepNext/>
        <w:numPr>
          <w:ilvl w:val="0"/>
          <w:numId w:val="19"/>
        </w:numPr>
        <w:tabs>
          <w:tab w:val="left" w:pos="360"/>
        </w:tabs>
        <w:rPr>
          <w:rFonts w:eastAsia="Times New Roman" w:cs="Arial"/>
          <w:b/>
          <w:i/>
          <w:color w:val="000000"/>
          <w:szCs w:val="20"/>
        </w:rPr>
      </w:pPr>
      <w:r w:rsidRPr="005511E2">
        <w:rPr>
          <w:rFonts w:eastAsia="Times New Roman" w:cs="Arial"/>
          <w:b/>
          <w:i/>
          <w:color w:val="000000"/>
          <w:szCs w:val="20"/>
        </w:rPr>
        <w:t>Explain each exception to the certification statement identified in Item 19, “Certification for Paperwork Reduction Act Submissions,” of OMB Form 83-I.</w:t>
      </w:r>
    </w:p>
    <w:p w:rsidR="005511E2" w:rsidRPr="005511E2" w:rsidP="002D6941" w14:paraId="70C1128F" w14:textId="77777777">
      <w:pPr>
        <w:keepNext/>
        <w:numPr>
          <w:ilvl w:val="12"/>
          <w:numId w:val="0"/>
        </w:numPr>
        <w:ind w:left="360"/>
        <w:rPr>
          <w:rFonts w:eastAsia="Times New Roman" w:cs="Arial"/>
          <w:color w:val="000000"/>
          <w:szCs w:val="20"/>
        </w:rPr>
      </w:pPr>
    </w:p>
    <w:p w:rsidR="00222F5B" w:rsidP="002D6941" w14:paraId="39F1F7A1" w14:textId="77777777">
      <w:pPr>
        <w:ind w:firstLine="360"/>
      </w:pPr>
      <w:r w:rsidRPr="005511E2">
        <w:rPr>
          <w:rFonts w:eastAsia="Times New Roman" w:cs="Arial"/>
          <w:color w:val="000000"/>
          <w:szCs w:val="20"/>
        </w:rPr>
        <w:t>TSA does not seek any exception to the certification statemen</w:t>
      </w:r>
      <w:r w:rsidRPr="005511E2">
        <w:rPr>
          <w:rFonts w:eastAsia="Times New Roman" w:cs="Arial"/>
          <w:bCs/>
          <w:iCs/>
          <w:color w:val="000000"/>
          <w:szCs w:val="20"/>
        </w:rPr>
        <w:t>t.</w:t>
      </w:r>
    </w:p>
    <w:sectPr w:rsidSect="00661A2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anna MT">
    <w:altName w:val="Century"/>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588" w14:paraId="6A21F972" w14:textId="57EFEE92">
    <w:pPr>
      <w:pStyle w:val="Footer"/>
      <w:jc w:val="center"/>
    </w:pPr>
    <w:sdt>
      <w:sdtPr>
        <w:id w:val="-486784135"/>
        <w:docPartObj>
          <w:docPartGallery w:val="Page Numbers (Bottom of Page)"/>
          <w:docPartUnique/>
        </w:docPartObj>
      </w:sdtPr>
      <w:sdtEndPr>
        <w:rPr>
          <w:noProof/>
        </w:rPr>
      </w:sdtEndPr>
      <w:sdtContent>
        <w:r w:rsidR="002B71AB">
          <w:fldChar w:fldCharType="begin"/>
        </w:r>
        <w:r w:rsidR="002B71AB">
          <w:instrText xml:space="preserve"> PAGE   \* MERGEFORMAT </w:instrText>
        </w:r>
        <w:r w:rsidR="002B71AB">
          <w:fldChar w:fldCharType="separate"/>
        </w:r>
        <w:r w:rsidR="005B539E">
          <w:rPr>
            <w:noProof/>
          </w:rPr>
          <w:t>22</w:t>
        </w:r>
        <w:r w:rsidR="002B71AB">
          <w:rPr>
            <w:noProof/>
          </w:rPr>
          <w:fldChar w:fldCharType="end"/>
        </w:r>
      </w:sdtContent>
    </w:sdt>
  </w:p>
  <w:p w:rsidR="00FF3588" w14:paraId="346B85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6647383"/>
      <w:docPartObj>
        <w:docPartGallery w:val="Page Numbers (Bottom of Page)"/>
        <w:docPartUnique/>
      </w:docPartObj>
    </w:sdtPr>
    <w:sdtEndPr>
      <w:rPr>
        <w:noProof/>
      </w:rPr>
    </w:sdtEndPr>
    <w:sdtContent>
      <w:p w:rsidR="00FF3588" w14:paraId="4C296C18" w14:textId="5EE774C1">
        <w:pPr>
          <w:pStyle w:val="Footer"/>
          <w:jc w:val="center"/>
        </w:pPr>
        <w:r>
          <w:fldChar w:fldCharType="begin"/>
        </w:r>
        <w:r>
          <w:instrText xml:space="preserve"> PAGE   \* MERGEFORMAT </w:instrText>
        </w:r>
        <w:r>
          <w:fldChar w:fldCharType="separate"/>
        </w:r>
        <w:r w:rsidR="005B539E">
          <w:rPr>
            <w:noProof/>
          </w:rPr>
          <w:t>23</w:t>
        </w:r>
        <w:r>
          <w:rPr>
            <w:noProof/>
          </w:rPr>
          <w:fldChar w:fldCharType="end"/>
        </w:r>
      </w:p>
    </w:sdtContent>
  </w:sdt>
  <w:p w:rsidR="00FF3588" w:rsidP="005511E2" w14:paraId="6C24AA5C" w14:textId="77777777">
    <w:pPr>
      <w:tabs>
        <w:tab w:val="left" w:pos="0"/>
        <w:tab w:val="left" w:pos="3789"/>
      </w:tabs>
      <w:rPr>
        <w:sz w:val="16"/>
      </w:rPr>
    </w:pP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3225653"/>
      <w:docPartObj>
        <w:docPartGallery w:val="Page Numbers (Bottom of Page)"/>
        <w:docPartUnique/>
      </w:docPartObj>
    </w:sdtPr>
    <w:sdtEndPr>
      <w:rPr>
        <w:noProof/>
      </w:rPr>
    </w:sdtEndPr>
    <w:sdtContent>
      <w:p w:rsidR="00FF3588" w14:paraId="700B94F3" w14:textId="2E6620B0">
        <w:pPr>
          <w:pStyle w:val="Footer"/>
          <w:jc w:val="center"/>
        </w:pPr>
        <w:r>
          <w:fldChar w:fldCharType="begin"/>
        </w:r>
        <w:r>
          <w:instrText xml:space="preserve"> PAGE   \* MERGEFORMAT </w:instrText>
        </w:r>
        <w:r>
          <w:fldChar w:fldCharType="separate"/>
        </w:r>
        <w:r w:rsidR="005B539E">
          <w:rPr>
            <w:noProof/>
          </w:rPr>
          <w:t>29</w:t>
        </w:r>
        <w:r>
          <w:rPr>
            <w:noProof/>
          </w:rPr>
          <w:fldChar w:fldCharType="end"/>
        </w:r>
      </w:p>
    </w:sdtContent>
  </w:sdt>
  <w:p w:rsidR="00FF3588" w14:paraId="075E3441" w14:textId="77777777">
    <w:pPr>
      <w:pStyle w:val="Footer"/>
    </w:pPr>
  </w:p>
  <w:p w:rsidR="00FF3588" w14:paraId="102FF816"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4945812"/>
      <w:docPartObj>
        <w:docPartGallery w:val="Page Numbers (Bottom of Page)"/>
        <w:docPartUnique/>
      </w:docPartObj>
    </w:sdtPr>
    <w:sdtEndPr>
      <w:rPr>
        <w:noProof/>
      </w:rPr>
    </w:sdtEndPr>
    <w:sdtContent>
      <w:p w:rsidR="00FF3588" w14:paraId="0938F5BA" w14:textId="769175D1">
        <w:pPr>
          <w:pStyle w:val="Footer"/>
          <w:jc w:val="center"/>
        </w:pPr>
        <w:r>
          <w:fldChar w:fldCharType="begin"/>
        </w:r>
        <w:r>
          <w:instrText xml:space="preserve"> PAGE   \* MERGEFORMAT </w:instrText>
        </w:r>
        <w:r>
          <w:fldChar w:fldCharType="separate"/>
        </w:r>
        <w:r w:rsidR="005B539E">
          <w:rPr>
            <w:noProof/>
          </w:rPr>
          <w:t>27</w:t>
        </w:r>
        <w:r>
          <w:rPr>
            <w:noProof/>
          </w:rPr>
          <w:fldChar w:fldCharType="end"/>
        </w:r>
      </w:p>
    </w:sdtContent>
  </w:sdt>
  <w:p w:rsidR="00FF3588" w:rsidP="005511E2" w14:paraId="6937A5F4" w14:textId="77777777">
    <w:pPr>
      <w:tabs>
        <w:tab w:val="left" w:pos="0"/>
        <w:tab w:val="left" w:pos="3789"/>
      </w:tabs>
      <w:rPr>
        <w:sz w:val="16"/>
      </w:rPr>
    </w:pPr>
    <w:r>
      <w:rPr>
        <w:sz w:val="16"/>
      </w:rPr>
      <w:tab/>
    </w:r>
  </w:p>
  <w:p w:rsidR="00FF3588" w14:paraId="369BBBC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16AF" w:rsidP="005511E2" w14:paraId="4C5FD72D" w14:textId="77777777">
      <w:r>
        <w:separator/>
      </w:r>
    </w:p>
  </w:footnote>
  <w:footnote w:type="continuationSeparator" w:id="1">
    <w:p w:rsidR="003C16AF" w:rsidP="005511E2" w14:paraId="7BF0C7C7" w14:textId="77777777">
      <w:r>
        <w:continuationSeparator/>
      </w:r>
    </w:p>
  </w:footnote>
  <w:footnote w:type="continuationNotice" w:id="2">
    <w:p w:rsidR="003C16AF" w14:paraId="6121DF43" w14:textId="77777777"/>
  </w:footnote>
  <w:footnote w:id="3">
    <w:p w:rsidR="00B06286" w:rsidP="00B06286" w14:paraId="3576E173" w14:textId="77777777">
      <w:pPr>
        <w:pStyle w:val="FootnoteText"/>
      </w:pPr>
      <w:r>
        <w:rPr>
          <w:rStyle w:val="FootnoteReference"/>
        </w:rPr>
        <w:footnoteRef/>
      </w:r>
      <w:r>
        <w:t xml:space="preserve"> Unless otherwise specified, f</w:t>
      </w:r>
      <w:r w:rsidRPr="00C4158C">
        <w:t xml:space="preserve">or the purposes of this document, </w:t>
      </w:r>
      <w:r>
        <w:t>“</w:t>
      </w:r>
      <w:r w:rsidRPr="00C4158C">
        <w:t>bio</w:t>
      </w:r>
      <w:r>
        <w:t xml:space="preserve">metrics” refers to fingerprints, </w:t>
      </w:r>
      <w:r w:rsidRPr="00C4158C">
        <w:t>facial imagery</w:t>
      </w:r>
      <w:r>
        <w:t xml:space="preserve"> and/or iris scans.</w:t>
      </w:r>
    </w:p>
  </w:footnote>
  <w:footnote w:id="4">
    <w:p w:rsidR="00C65668" w:rsidP="00C65668" w14:paraId="410BE59C" w14:textId="1F58C8EB">
      <w:pPr>
        <w:pStyle w:val="FootnoteText"/>
      </w:pPr>
      <w:r>
        <w:rPr>
          <w:rStyle w:val="FootnoteReference"/>
        </w:rPr>
        <w:footnoteRef/>
      </w:r>
      <w:r>
        <w:t xml:space="preserve"> </w:t>
      </w:r>
      <w:r w:rsidRPr="00E065A6">
        <w:t xml:space="preserve">49 U.S.C. § </w:t>
      </w:r>
      <w:r>
        <w:t>44903 (</w:t>
      </w:r>
      <w:r w:rsidR="00E250D5">
        <w:t>g)(2)(G)</w:t>
      </w:r>
    </w:p>
  </w:footnote>
  <w:footnote w:id="5">
    <w:p w:rsidR="00E3790F" w:rsidP="00E3790F" w14:paraId="58555EC2" w14:textId="77777777">
      <w:pPr>
        <w:pStyle w:val="FootnoteText"/>
      </w:pPr>
      <w:r>
        <w:rPr>
          <w:rStyle w:val="FootnoteReference"/>
        </w:rPr>
        <w:footnoteRef/>
      </w:r>
      <w:r>
        <w:t xml:space="preserve"> </w:t>
      </w:r>
      <w:r w:rsidRPr="00217FDD">
        <w:t>“Sterile areas” are portions of airports that provide passengers access to boarding aircraft and to which the access generally is controlled by TSA, or by an aircraft operator or a foreign air carrier through the screening of persons and property (49 CFR Part 1540.5).</w:t>
      </w:r>
    </w:p>
  </w:footnote>
  <w:footnote w:id="6">
    <w:p w:rsidR="00475E1B" w:rsidP="00475E1B" w14:paraId="47E2552A" w14:textId="614BD042">
      <w:pPr>
        <w:pStyle w:val="FootnoteText"/>
      </w:pPr>
      <w:r>
        <w:rPr>
          <w:rStyle w:val="FootnoteReference"/>
        </w:rPr>
        <w:footnoteRef/>
      </w:r>
      <w:r w:rsidR="39417930">
        <w:t xml:space="preserve"> TSA provides a list of acceptable identity documents on its webpage </w:t>
      </w:r>
      <w:r w:rsidRPr="00661A28" w:rsidR="39417930">
        <w:t>TSA PreCheck Application - Required Identification Documentation | Transportation Security Administration</w:t>
      </w:r>
      <w:r w:rsidR="39417930">
        <w:t>.  In the future, this list may be updated to add or remove acceptable identity documents (e.g., Mobile Drivers Licenses).  Certain documents may be accepted online in addition to in-person.</w:t>
      </w:r>
    </w:p>
  </w:footnote>
  <w:footnote w:id="7">
    <w:p w:rsidR="00475E1B" w:rsidP="00475E1B" w14:paraId="50EA06FF" w14:textId="541E6158">
      <w:pPr>
        <w:pStyle w:val="FootnoteText"/>
      </w:pPr>
      <w:r>
        <w:rPr>
          <w:rStyle w:val="FootnoteReference"/>
        </w:rPr>
        <w:footnoteRef/>
      </w:r>
      <w:r w:rsidR="00123986">
        <w:t xml:space="preserve"> </w:t>
      </w:r>
      <w:r w:rsidRPr="00B9181C">
        <w:t xml:space="preserve">TSA’s fingerprint collection procedures conform with FBI criminal history records check request requirements, which include standards and guidance for submitting requests for individuals with amputations and other circumstances that prevent a 10-finger biometric submission. </w:t>
      </w:r>
      <w:r>
        <w:t xml:space="preserve"> Individual’s photographs will be taken at the time of enrollment and must conform to t</w:t>
      </w:r>
      <w:r w:rsidRPr="000E1EAF">
        <w:t xml:space="preserve">he International Civil Aviation Organization </w:t>
      </w:r>
      <w:r>
        <w:t>photograph guidelines.</w:t>
      </w:r>
    </w:p>
  </w:footnote>
  <w:footnote w:id="8">
    <w:p w:rsidR="00475E1B" w:rsidP="00475E1B" w14:paraId="3D1B3D34" w14:textId="77777777">
      <w:pPr>
        <w:pStyle w:val="FootnoteText"/>
      </w:pPr>
      <w:r>
        <w:rPr>
          <w:rStyle w:val="FootnoteReference"/>
        </w:rPr>
        <w:footnoteRef/>
      </w:r>
      <w:r>
        <w:t xml:space="preserve"> See </w:t>
      </w:r>
      <w:hyperlink r:id="rId1" w:history="1">
        <w:r w:rsidRPr="00554D1C">
          <w:rPr>
            <w:rStyle w:val="Hyperlink"/>
          </w:rPr>
          <w:t>https://www.tsa.gov/real-id</w:t>
        </w:r>
      </w:hyperlink>
      <w:r>
        <w:t xml:space="preserve"> for more information.</w:t>
      </w:r>
    </w:p>
  </w:footnote>
  <w:footnote w:id="9">
    <w:p w:rsidR="00475E1B" w:rsidP="00475E1B" w14:paraId="5907C231" w14:textId="77777777">
      <w:pPr>
        <w:pStyle w:val="FootnoteText"/>
      </w:pPr>
      <w:r>
        <w:rPr>
          <w:rStyle w:val="FootnoteReference"/>
        </w:rPr>
        <w:footnoteRef/>
      </w:r>
      <w:r w:rsidRPr="00291A0B">
        <w:rPr>
          <w:rFonts w:cs="Times New Roman"/>
        </w:rPr>
        <w:t xml:space="preserve">Remote Proctored Enrollment refers to enrollments conducted in-person by the applicant and monitored remotely by a trusted agent via real-time video stream. </w:t>
      </w:r>
      <w:r>
        <w:rPr>
          <w:rFonts w:cs="Times New Roman"/>
        </w:rPr>
        <w:t xml:space="preserve"> </w:t>
      </w:r>
      <w:r w:rsidRPr="00291A0B">
        <w:rPr>
          <w:rFonts w:cs="Times New Roman"/>
        </w:rPr>
        <w:t>The remote trusted agent maintains the integrity of the enrollment by monitoring the entire process from start-to-finish including the collection of identity documents and the traditional capture of contact fingerprints.</w:t>
      </w:r>
    </w:p>
  </w:footnote>
  <w:footnote w:id="10">
    <w:p w:rsidR="00BD610B" w14:paraId="232157FD" w14:textId="6C2BE7AE">
      <w:pPr>
        <w:pStyle w:val="FootnoteText"/>
      </w:pPr>
      <w:r>
        <w:rPr>
          <w:rStyle w:val="FootnoteReference"/>
        </w:rPr>
        <w:footnoteRef/>
      </w:r>
      <w:r>
        <w:t xml:space="preserve"> </w:t>
      </w:r>
      <w:r w:rsidRPr="00BD610B">
        <w:t>The Rap Back Program is designed to enhance public safety by providing ongoing criminal history information.</w:t>
      </w:r>
      <w:r>
        <w:t xml:space="preserve"> </w:t>
      </w:r>
      <w:r w:rsidRPr="00BD610B">
        <w:t xml:space="preserve"> It represents a shift from one-time background checks to continuous monitoring of individuals</w:t>
      </w:r>
      <w:r w:rsidR="453D14BA">
        <w:t xml:space="preserve">, </w:t>
      </w:r>
      <w:r w:rsidRPr="00BD610B" w:rsidR="453D14BA">
        <w:t>allow</w:t>
      </w:r>
      <w:r w:rsidR="453D14BA">
        <w:t>ing</w:t>
      </w:r>
      <w:r w:rsidRPr="00BD610B">
        <w:t xml:space="preserve"> authorized entities to receive automated notifications of subsequent criminal activity. </w:t>
      </w:r>
      <w:r>
        <w:t xml:space="preserve"> </w:t>
      </w:r>
      <w:r w:rsidR="00401B7C">
        <w:t xml:space="preserve">For TPAP, the Rap Back Program </w:t>
      </w:r>
      <w:r w:rsidRPr="00BD610B">
        <w:t xml:space="preserve">aims to foster greater trust by ensuring </w:t>
      </w:r>
      <w:r>
        <w:t xml:space="preserve">that </w:t>
      </w:r>
      <w:r w:rsidR="00401B7C">
        <w:t xml:space="preserve">travelers initially vetted </w:t>
      </w:r>
      <w:r w:rsidR="00093A1C">
        <w:t xml:space="preserve">for TPAP </w:t>
      </w:r>
      <w:r w:rsidR="00CC3032">
        <w:t xml:space="preserve">are </w:t>
      </w:r>
      <w:r w:rsidRPr="00BD610B">
        <w:t>maintain</w:t>
      </w:r>
      <w:r w:rsidR="00CC3032">
        <w:t>ing eligibility</w:t>
      </w:r>
      <w:r w:rsidRPr="00BD610B">
        <w:t xml:space="preserve"> </w:t>
      </w:r>
      <w:r w:rsidR="00CC3032">
        <w:t>over time</w:t>
      </w:r>
      <w:r w:rsidRPr="00BD610B">
        <w:t>.</w:t>
      </w:r>
    </w:p>
  </w:footnote>
  <w:footnote w:id="11">
    <w:p w:rsidR="00475E1B" w:rsidP="00475E1B" w14:paraId="19B1A486" w14:textId="2BFD0BC7">
      <w:pPr>
        <w:pStyle w:val="FootnoteText"/>
      </w:pPr>
      <w:r>
        <w:rPr>
          <w:rStyle w:val="FootnoteReference"/>
        </w:rPr>
        <w:footnoteRef/>
      </w:r>
      <w:r>
        <w:t xml:space="preserve"> </w:t>
      </w:r>
      <w:r w:rsidRPr="00C764E3">
        <w:rPr>
          <w:i/>
          <w:iCs/>
        </w:rPr>
        <w:t xml:space="preserve">See </w:t>
      </w:r>
      <w:r w:rsidRPr="00C764E3">
        <w:t xml:space="preserve">U.S. Department of Homeland Security, </w:t>
      </w:r>
      <w:r>
        <w:t>Office of Biometric Identity Management (OBIM)</w:t>
      </w:r>
      <w:r w:rsidRPr="00C764E3">
        <w:t>, Privacy Impact Assessment for</w:t>
      </w:r>
      <w:r>
        <w:t xml:space="preserve"> Automated Biometric Identification System (IDENT)</w:t>
      </w:r>
      <w:r w:rsidRPr="00C764E3">
        <w:t>, DHS</w:t>
      </w:r>
      <w:r>
        <w:t>/OBIM/</w:t>
      </w:r>
      <w:r w:rsidRPr="00C764E3">
        <w:t>/PIA-0</w:t>
      </w:r>
      <w:r>
        <w:t xml:space="preserve">01 </w:t>
      </w:r>
      <w:r w:rsidRPr="00C764E3">
        <w:t>(2</w:t>
      </w:r>
      <w:r>
        <w:t>012</w:t>
      </w:r>
      <w:r w:rsidRPr="00C764E3">
        <w:t xml:space="preserve">), </w:t>
      </w:r>
      <w:r w:rsidRPr="00C764E3">
        <w:rPr>
          <w:i/>
          <w:iCs/>
        </w:rPr>
        <w:t>available at</w:t>
      </w:r>
      <w:r w:rsidRPr="00C764E3">
        <w:t xml:space="preserve"> </w:t>
      </w:r>
      <w:hyperlink r:id="rId2" w:history="1">
        <w:r w:rsidRPr="00890130">
          <w:rPr>
            <w:color w:val="0000FF"/>
            <w:u w:val="single"/>
          </w:rPr>
          <w:t>DHS/OBIM/PIA-001 Automated Biometric Identification System | Homeland Security</w:t>
        </w:r>
      </w:hyperlink>
      <w:r>
        <w:t>.</w:t>
      </w:r>
    </w:p>
  </w:footnote>
  <w:footnote w:id="12">
    <w:p w:rsidR="00475E1B" w:rsidRPr="00336525" w:rsidP="00475E1B" w14:paraId="4F017089" w14:textId="7117C27A">
      <w:pPr>
        <w:pStyle w:val="FootnoteText"/>
      </w:pPr>
      <w:r>
        <w:rPr>
          <w:rStyle w:val="FootnoteReference"/>
        </w:rPr>
        <w:footnoteRef/>
      </w:r>
      <w:r>
        <w:t xml:space="preserve"> DHS is in the process of replacing the legacy IDENT System with the </w:t>
      </w:r>
      <w:r w:rsidRPr="00336525">
        <w:t>HART</w:t>
      </w:r>
      <w:r>
        <w:t xml:space="preserve"> System in several phases. </w:t>
      </w:r>
      <w:r w:rsidR="00E82343">
        <w:t xml:space="preserve"> </w:t>
      </w:r>
      <w:r>
        <w:rPr>
          <w:i/>
          <w:iCs/>
        </w:rPr>
        <w:t xml:space="preserve">See </w:t>
      </w:r>
      <w:r w:rsidRPr="00C764E3">
        <w:t xml:space="preserve">U.S. Department of Homeland Security, </w:t>
      </w:r>
      <w:r>
        <w:t>Office of Biometric Identity Management (OBIM)</w:t>
      </w:r>
      <w:r w:rsidRPr="00C764E3">
        <w:t>, Privacy Impact Assessment for</w:t>
      </w:r>
      <w:r>
        <w:t xml:space="preserve"> Homeland Advanced Recognition Technology System</w:t>
      </w:r>
      <w:r w:rsidRPr="00C764E3">
        <w:t>, DHS</w:t>
      </w:r>
      <w:r>
        <w:t>/OBIM/</w:t>
      </w:r>
      <w:r w:rsidRPr="00C764E3">
        <w:t>/PIA-0</w:t>
      </w:r>
      <w:r>
        <w:t xml:space="preserve">04 </w:t>
      </w:r>
      <w:r w:rsidRPr="00C764E3">
        <w:t>(2</w:t>
      </w:r>
      <w:r>
        <w:t>024</w:t>
      </w:r>
      <w:r w:rsidRPr="00C764E3">
        <w:t xml:space="preserve">), </w:t>
      </w:r>
      <w:r w:rsidRPr="00C764E3">
        <w:rPr>
          <w:i/>
          <w:iCs/>
        </w:rPr>
        <w:t>available at</w:t>
      </w:r>
      <w:r w:rsidRPr="00C764E3">
        <w:t xml:space="preserve"> </w:t>
      </w:r>
      <w:hyperlink r:id="rId3" w:history="1">
        <w:r w:rsidRPr="00A75699">
          <w:rPr>
            <w:rStyle w:val="Hyperlink"/>
          </w:rPr>
          <w:t>DHS/OBIM/PIA-004 Homeland Advanced Recognition Technology System (HART) Increment 1 | Homeland Security</w:t>
        </w:r>
      </w:hyperlink>
      <w:r>
        <w:t>.</w:t>
      </w:r>
    </w:p>
  </w:footnote>
  <w:footnote w:id="13">
    <w:p w:rsidR="00475E1B" w:rsidRPr="00D82899" w:rsidP="00475E1B" w14:paraId="1397F28B" w14:textId="77777777">
      <w:pPr>
        <w:pStyle w:val="FootnoteText"/>
      </w:pPr>
      <w:r>
        <w:rPr>
          <w:rStyle w:val="FootnoteReference"/>
        </w:rPr>
        <w:footnoteRef/>
      </w:r>
      <w:r>
        <w:t xml:space="preserve"> </w:t>
      </w:r>
      <w:r>
        <w:rPr>
          <w:i/>
          <w:iCs/>
        </w:rPr>
        <w:t xml:space="preserve">See </w:t>
      </w:r>
      <w:hyperlink r:id="rId4" w:history="1">
        <w:r w:rsidRPr="003527D5">
          <w:rPr>
            <w:rStyle w:val="Hyperlink"/>
          </w:rPr>
          <w:t>TSA PreCheck KTN Lookup | Transportation Security Administration</w:t>
        </w:r>
      </w:hyperlink>
      <w:r>
        <w:t>.</w:t>
      </w:r>
    </w:p>
  </w:footnote>
  <w:footnote w:id="14">
    <w:p w:rsidR="00475E1B" w:rsidP="00475E1B" w14:paraId="47407F89" w14:textId="77777777">
      <w:pPr>
        <w:pStyle w:val="FootnoteText"/>
      </w:pPr>
      <w:r>
        <w:rPr>
          <w:rStyle w:val="FootnoteReference"/>
        </w:rPr>
        <w:footnoteRef/>
      </w:r>
      <w:r>
        <w:t xml:space="preserve"> A one-time passcode may be sent using text, email, or physical address based on information collected during the enrollment process.</w:t>
      </w:r>
    </w:p>
  </w:footnote>
  <w:footnote w:id="15">
    <w:p w:rsidR="004E52F0" w14:paraId="67CE5DFA" w14:textId="76077F0D">
      <w:pPr>
        <w:pStyle w:val="FootnoteText"/>
      </w:pPr>
      <w:r>
        <w:rPr>
          <w:rStyle w:val="FootnoteReference"/>
        </w:rPr>
        <w:footnoteRef/>
      </w:r>
      <w:r>
        <w:t xml:space="preserve"> </w:t>
      </w:r>
      <w:r w:rsidRPr="004E52F0">
        <w:t xml:space="preserve">A biometric template is a digital representation of a biometric trait of an individual generated from a biometric image and compared with another template using a facial comparison technology algorithm. </w:t>
      </w:r>
      <w:r w:rsidR="00767A3E">
        <w:t xml:space="preserve"> </w:t>
      </w:r>
      <w:r w:rsidRPr="004E52F0">
        <w:t>The template is usually represented as a sequence of characters and numbers and is generally proprietary to a specific vendor’s algorithm and cannot be used with other vendor’s algorithms.</w:t>
      </w:r>
    </w:p>
  </w:footnote>
  <w:footnote w:id="16">
    <w:p w:rsidR="000A6729" w14:paraId="3A224D74" w14:textId="358EF8EB">
      <w:pPr>
        <w:pStyle w:val="FootnoteText"/>
      </w:pPr>
      <w:r>
        <w:rPr>
          <w:rStyle w:val="FootnoteReference"/>
        </w:rPr>
        <w:footnoteRef/>
      </w:r>
      <w:r>
        <w:t xml:space="preserve"> </w:t>
      </w:r>
      <w:r w:rsidRPr="002324B2">
        <w:rPr>
          <w:i/>
          <w:iCs/>
        </w:rPr>
        <w:t>See</w:t>
      </w:r>
      <w:r>
        <w:t xml:space="preserve"> </w:t>
      </w:r>
      <w:hyperlink r:id="rId5" w:history="1">
        <w:r>
          <w:rPr>
            <w:rStyle w:val="Hyperlink"/>
          </w:rPr>
          <w:t>FR</w:t>
        </w:r>
        <w:r w:rsidR="00051454">
          <w:rPr>
            <w:rStyle w:val="Hyperlink"/>
          </w:rPr>
          <w:t xml:space="preserve"> </w:t>
        </w:r>
        <w:r w:rsidRPr="000A6729">
          <w:rPr>
            <w:rStyle w:val="Hyperlink"/>
          </w:rPr>
          <w:t>Volume 91</w:t>
        </w:r>
        <w:r w:rsidR="00051454">
          <w:rPr>
            <w:rStyle w:val="Hyperlink"/>
          </w:rPr>
          <w:t>,</w:t>
        </w:r>
        <w:r w:rsidRPr="000A6729">
          <w:rPr>
            <w:rStyle w:val="Hyperlink"/>
          </w:rPr>
          <w:t xml:space="preserve"> Issue 10 (Thursday, January 15, 2026)</w:t>
        </w:r>
      </w:hyperlink>
      <w:r w:rsidR="00051454">
        <w:t>.</w:t>
      </w:r>
    </w:p>
  </w:footnote>
  <w:footnote w:id="17">
    <w:p w:rsidR="000024CB" w:rsidP="000024CB" w14:paraId="4E1364DB" w14:textId="77777777">
      <w:pPr>
        <w:pStyle w:val="FootnoteText"/>
      </w:pPr>
      <w:r>
        <w:rPr>
          <w:rStyle w:val="FootnoteReference"/>
        </w:rPr>
        <w:footnoteRef/>
      </w:r>
      <w:r>
        <w:t xml:space="preserve"> </w:t>
      </w:r>
      <w:r w:rsidRPr="00A312ED">
        <w:rPr>
          <w:i/>
          <w:iCs/>
        </w:rPr>
        <w:t>See</w:t>
      </w:r>
      <w:r>
        <w:t xml:space="preserve"> DHS/TSA-021 Transportation Security Enforcement Record System, 78 FR 55274 (September 10, </w:t>
      </w:r>
    </w:p>
    <w:p w:rsidR="000024CB" w:rsidRPr="00E259D1" w:rsidP="000024CB" w14:paraId="3CBC8667" w14:textId="03A7D69D">
      <w:pPr>
        <w:pStyle w:val="FootnoteText"/>
      </w:pPr>
      <w:r>
        <w:t xml:space="preserve">2013), </w:t>
      </w:r>
      <w:r w:rsidRPr="00A312ED">
        <w:rPr>
          <w:i/>
          <w:iCs/>
        </w:rPr>
        <w:t>available at</w:t>
      </w:r>
      <w:r>
        <w:t xml:space="preserve"> </w:t>
      </w:r>
      <w:hyperlink r:id="rId6" w:history="1">
        <w:r w:rsidRPr="00A312ED">
          <w:rPr>
            <w:color w:val="0000FF"/>
            <w:u w:val="single"/>
          </w:rPr>
          <w:t>System of Records Notices (SORNs) | Homeland Security</w:t>
        </w:r>
      </w:hyperlink>
      <w:r w:rsidR="00E259D1">
        <w:rPr>
          <w:color w:val="0000FF"/>
        </w:rPr>
        <w:t>.</w:t>
      </w:r>
    </w:p>
  </w:footnote>
  <w:footnote w:id="18">
    <w:p w:rsidR="006A11D9" w:rsidRPr="00E259D1" w14:paraId="36FF2105" w14:textId="202923D7">
      <w:pPr>
        <w:pStyle w:val="FootnoteText"/>
      </w:pPr>
      <w:r>
        <w:rPr>
          <w:rStyle w:val="FootnoteReference"/>
        </w:rPr>
        <w:footnoteRef/>
      </w:r>
      <w:r>
        <w:t xml:space="preserve"> </w:t>
      </w:r>
      <w:r w:rsidRPr="00C764E3" w:rsidR="00512506">
        <w:rPr>
          <w:i/>
          <w:iCs/>
        </w:rPr>
        <w:t xml:space="preserve">See </w:t>
      </w:r>
      <w:r w:rsidRPr="00C764E3" w:rsidR="00512506">
        <w:t xml:space="preserve">U.S. Department of Homeland Security, Transportation Security Administration, Privacy Impact Assessment for </w:t>
      </w:r>
      <w:r w:rsidR="00220F99">
        <w:t>TSA PreCheck Application Program</w:t>
      </w:r>
      <w:r w:rsidRPr="00C764E3" w:rsidR="00512506">
        <w:t>, DHS/TSA/PIA-0</w:t>
      </w:r>
      <w:r w:rsidR="0096300C">
        <w:t>41</w:t>
      </w:r>
      <w:r w:rsidRPr="00C764E3" w:rsidR="00512506">
        <w:t xml:space="preserve"> (201</w:t>
      </w:r>
      <w:r w:rsidR="0096300C">
        <w:t>6</w:t>
      </w:r>
      <w:r w:rsidRPr="00C764E3" w:rsidR="00512506">
        <w:t xml:space="preserve">), </w:t>
      </w:r>
      <w:r w:rsidRPr="00C764E3" w:rsidR="00512506">
        <w:rPr>
          <w:i/>
          <w:iCs/>
        </w:rPr>
        <w:t xml:space="preserve">available at </w:t>
      </w:r>
      <w:hyperlink r:id="rId7" w:history="1">
        <w:r w:rsidRPr="00810D63" w:rsidR="003B3C3F">
          <w:rPr>
            <w:rFonts w:eastAsiaTheme="minorHAnsi" w:cstheme="minorBidi"/>
            <w:color w:val="0000FF"/>
            <w:u w:val="single"/>
          </w:rPr>
          <w:t>DHS/TSA/PIA 041 TSA Pre Check Application Program | Homeland Security</w:t>
        </w:r>
      </w:hyperlink>
      <w:r w:rsidR="00E259D1">
        <w:rPr>
          <w:rStyle w:val="Hyperlink"/>
          <w:u w:val="none"/>
        </w:rPr>
        <w:t>.</w:t>
      </w:r>
    </w:p>
  </w:footnote>
  <w:footnote w:id="19">
    <w:p w:rsidR="00FF3588" w:rsidP="00841915" w14:paraId="4816FD6D" w14:textId="3C98DF26">
      <w:pPr>
        <w:keepNext/>
        <w:rPr>
          <w:rFonts w:eastAsia="Times New Roman" w:cs="Times New Roman"/>
          <w:color w:val="000000" w:themeColor="text1"/>
          <w:sz w:val="20"/>
          <w:szCs w:val="20"/>
        </w:rPr>
      </w:pPr>
      <w:r>
        <w:rPr>
          <w:rStyle w:val="FootnoteReference"/>
        </w:rPr>
        <w:footnoteRef/>
      </w:r>
      <w:r>
        <w:t xml:space="preserve"> </w:t>
      </w:r>
      <w:r w:rsidRPr="2C5E86FB">
        <w:rPr>
          <w:rFonts w:eastAsia="Times New Roman" w:cs="Times New Roman"/>
          <w:color w:val="000000" w:themeColor="text1"/>
          <w:sz w:val="20"/>
          <w:szCs w:val="20"/>
        </w:rPr>
        <w:t xml:space="preserve">Table </w:t>
      </w:r>
      <w:r w:rsidR="0097196C">
        <w:rPr>
          <w:rFonts w:eastAsia="Times New Roman" w:cs="Times New Roman"/>
          <w:color w:val="000000" w:themeColor="text1"/>
          <w:sz w:val="20"/>
          <w:szCs w:val="20"/>
        </w:rPr>
        <w:t>1</w:t>
      </w:r>
      <w:r w:rsidRPr="2C5E86FB">
        <w:rPr>
          <w:rFonts w:eastAsia="Times New Roman" w:cs="Times New Roman"/>
          <w:color w:val="000000" w:themeColor="text1"/>
          <w:sz w:val="20"/>
          <w:szCs w:val="20"/>
        </w:rPr>
        <w:t xml:space="preserve"> includes an estimated reenrollment population, since all current enrollees have a </w:t>
      </w:r>
      <w:r w:rsidR="00E82343">
        <w:rPr>
          <w:rFonts w:eastAsia="Times New Roman" w:cs="Times New Roman"/>
          <w:color w:val="000000" w:themeColor="text1"/>
          <w:sz w:val="20"/>
          <w:szCs w:val="20"/>
        </w:rPr>
        <w:t>5</w:t>
      </w:r>
      <w:r w:rsidRPr="2C5E86FB">
        <w:rPr>
          <w:rFonts w:eastAsia="Times New Roman" w:cs="Times New Roman"/>
          <w:color w:val="000000" w:themeColor="text1"/>
          <w:sz w:val="20"/>
          <w:szCs w:val="20"/>
        </w:rPr>
        <w:t>-year renewal period.</w:t>
      </w:r>
    </w:p>
    <w:p w:rsidR="00FF3588" w14:paraId="192470F2" w14:textId="777C1ABC">
      <w:pPr>
        <w:pStyle w:val="FootnoteText"/>
      </w:pPr>
    </w:p>
  </w:footnote>
  <w:footnote w:id="20">
    <w:p w:rsidR="00FF3588" w14:paraId="3086215E" w14:textId="702943A5">
      <w:pPr>
        <w:pStyle w:val="FootnoteText"/>
      </w:pPr>
      <w:r>
        <w:rPr>
          <w:rStyle w:val="FootnoteReference"/>
        </w:rPr>
        <w:footnoteRef/>
      </w:r>
      <w:r>
        <w:t xml:space="preserve"> TSA</w:t>
      </w:r>
      <w:r w:rsidR="00302F90">
        <w:t>, which</w:t>
      </w:r>
      <w:r>
        <w:t xml:space="preserve"> used ARC-GIS Pro to estimate the round-trip travel time between individuals and enrollment centers, calculated a median round-trip travel time of 40 minutes.</w:t>
      </w:r>
    </w:p>
  </w:footnote>
  <w:footnote w:id="21">
    <w:p w:rsidR="00FF3588" w14:paraId="4D42F164" w14:textId="4286C92A">
      <w:pPr>
        <w:pStyle w:val="FootnoteText"/>
      </w:pPr>
      <w:r>
        <w:rPr>
          <w:rStyle w:val="FootnoteReference"/>
        </w:rPr>
        <w:footnoteRef/>
      </w:r>
      <w:r>
        <w:t xml:space="preserve"> The average time was only provided by IDEMIA.</w:t>
      </w:r>
    </w:p>
  </w:footnote>
  <w:footnote w:id="22">
    <w:p w:rsidR="00FF3588" w14:paraId="67367200" w14:textId="70ECC1EE">
      <w:pPr>
        <w:pStyle w:val="FootnoteText"/>
      </w:pPr>
      <w:r>
        <w:rPr>
          <w:rStyle w:val="FootnoteReference"/>
        </w:rPr>
        <w:footnoteRef/>
      </w:r>
      <w:r>
        <w:t xml:space="preserve"> 56.54</w:t>
      </w:r>
      <w:r w:rsidRPr="00180054">
        <w:t xml:space="preserve"> minutes = </w:t>
      </w:r>
      <w:r>
        <w:t>1.8</w:t>
      </w:r>
      <w:r w:rsidRPr="00180054">
        <w:t xml:space="preserve"> minutes (online pre-enrollment time) + </w:t>
      </w:r>
      <w:r>
        <w:t>4.74</w:t>
      </w:r>
      <w:r w:rsidRPr="00180054">
        <w:t xml:space="preserve"> minutes (collection of additional data elements) </w:t>
      </w:r>
      <w:r w:rsidRPr="007742DA">
        <w:rPr>
          <w:color w:val="auto"/>
        </w:rPr>
        <w:t>+</w:t>
      </w:r>
      <w:r w:rsidRPr="00180054">
        <w:t xml:space="preserve"> 10 minutes (wait time) +</w:t>
      </w:r>
      <w:r>
        <w:t xml:space="preserve"> 40</w:t>
      </w:r>
      <w:r w:rsidRPr="00180054">
        <w:t xml:space="preserve"> minutes (round trip-travel time)</w:t>
      </w:r>
    </w:p>
  </w:footnote>
  <w:footnote w:id="23">
    <w:p w:rsidR="00FF3588" w14:paraId="521C0F0A" w14:textId="418D9723">
      <w:pPr>
        <w:pStyle w:val="FootnoteText"/>
      </w:pPr>
      <w:r>
        <w:rPr>
          <w:rStyle w:val="FootnoteReference"/>
        </w:rPr>
        <w:footnoteRef/>
      </w:r>
      <w:r>
        <w:t xml:space="preserve"> 55.75</w:t>
      </w:r>
      <w:r w:rsidRPr="00F75334">
        <w:t xml:space="preserve"> minutes = </w:t>
      </w:r>
      <w:r>
        <w:t>5.75</w:t>
      </w:r>
      <w:r w:rsidRPr="00F75334">
        <w:t xml:space="preserve"> minutes (collection of additional data elements such as biometric time) + 10 minutes (wait time) +</w:t>
      </w:r>
      <w:r>
        <w:t xml:space="preserve"> 40</w:t>
      </w:r>
      <w:r w:rsidRPr="00F75334">
        <w:t xml:space="preserve"> minutes (round trip-travel time)</w:t>
      </w:r>
      <w:r>
        <w:t>.</w:t>
      </w:r>
    </w:p>
  </w:footnote>
  <w:footnote w:id="24">
    <w:p w:rsidR="00FF3588" w14:paraId="11B2592C" w14:textId="4D4EFAE9">
      <w:pPr>
        <w:pStyle w:val="FootnoteText"/>
      </w:pPr>
      <w:r>
        <w:rPr>
          <w:rStyle w:val="FootnoteReference"/>
        </w:rPr>
        <w:footnoteRef/>
      </w:r>
      <w:r>
        <w:t xml:space="preserve"> Collection of facial images began the last quarter of 2018.  </w:t>
      </w:r>
      <w:r w:rsidR="009A6CCE">
        <w:t xml:space="preserve">Currently, </w:t>
      </w:r>
      <w:r>
        <w:t>TSA does not collect iris scan biometrics.</w:t>
      </w:r>
    </w:p>
  </w:footnote>
  <w:footnote w:id="25">
    <w:p w:rsidR="00FF3588" w:rsidRPr="002D6941" w:rsidP="00DC1881" w14:paraId="4AA48403" w14:textId="75AED144">
      <w:pPr>
        <w:pStyle w:val="HTMLPreformatted"/>
        <w:rPr>
          <w:rFonts w:ascii="Times New Roman" w:hAnsi="Times New Roman" w:cs="Times New Roman"/>
        </w:rPr>
      </w:pPr>
      <w:r>
        <w:rPr>
          <w:rStyle w:val="FootnoteReference"/>
        </w:rPr>
        <w:footnoteRef/>
      </w:r>
      <w:r>
        <w:rPr>
          <w:rFonts w:ascii="Times New Roman" w:hAnsi="Times New Roman" w:cs="Times New Roman"/>
          <w:lang w:val="en"/>
        </w:rPr>
        <w:t xml:space="preserve"> </w:t>
      </w:r>
      <w:r w:rsidRPr="007A6A11">
        <w:rPr>
          <w:rFonts w:ascii="Times New Roman" w:hAnsi="Times New Roman" w:cs="Times New Roman"/>
          <w:lang w:val="en"/>
        </w:rPr>
        <w:t xml:space="preserve">Employer Costs for Employee Compensation (ECEC), a product of the National Compensation Survey, </w:t>
      </w:r>
      <w:r w:rsidRPr="002D6941">
        <w:rPr>
          <w:rFonts w:ascii="Times New Roman" w:hAnsi="Times New Roman" w:cs="Times New Roman"/>
          <w:lang w:val="en"/>
        </w:rPr>
        <w:t xml:space="preserve">measures employer costs for wages, salaries, and employee benefits for nonfarm private and state and local government workers. </w:t>
      </w:r>
      <w:r>
        <w:rPr>
          <w:rFonts w:ascii="Times New Roman" w:hAnsi="Times New Roman" w:cs="Times New Roman"/>
          <w:lang w:val="en"/>
        </w:rPr>
        <w:t xml:space="preserve"> </w:t>
      </w:r>
      <w:r w:rsidRPr="002D6941">
        <w:rPr>
          <w:rFonts w:ascii="Times New Roman" w:hAnsi="Times New Roman" w:cs="Times New Roman"/>
        </w:rPr>
        <w:t>Bureau of Labor Statistics, Employer Costs for Employee Compensation News Release,</w:t>
      </w:r>
      <w:r w:rsidRPr="00637FEC">
        <w:rPr>
          <w:rFonts w:cs="Times New Roman"/>
        </w:rPr>
        <w:t xml:space="preserve"> </w:t>
      </w:r>
      <w:r w:rsidR="0029232C">
        <w:rPr>
          <w:rFonts w:ascii="Times New Roman" w:hAnsi="Times New Roman" w:cs="Times New Roman"/>
        </w:rPr>
        <w:t>Table</w:t>
      </w:r>
      <w:r w:rsidRPr="002D6941">
        <w:rPr>
          <w:rFonts w:ascii="Times New Roman" w:hAnsi="Times New Roman" w:cs="Times New Roman"/>
        </w:rPr>
        <w:t xml:space="preserve"> 1, (Total Compensation for Civilians, Private Sector, Local and State Government Employees).</w:t>
      </w:r>
      <w:r w:rsidRPr="00337B56">
        <w:rPr>
          <w:rFonts w:ascii="Times New Roman" w:hAnsi="Times New Roman" w:cs="Times New Roman"/>
          <w:color w:val="000000" w:themeColor="text1"/>
          <w:sz w:val="22"/>
          <w:szCs w:val="22"/>
        </w:rPr>
        <w:t xml:space="preserve"> </w:t>
      </w:r>
      <w:r w:rsidR="001E7838">
        <w:rPr>
          <w:rFonts w:ascii="Times New Roman" w:hAnsi="Times New Roman" w:cs="Times New Roman"/>
          <w:color w:val="000000" w:themeColor="text1"/>
          <w:sz w:val="22"/>
          <w:szCs w:val="22"/>
        </w:rPr>
        <w:t xml:space="preserve"> </w:t>
      </w:r>
      <w:r w:rsidRPr="00337B56">
        <w:rPr>
          <w:rFonts w:ascii="Times New Roman" w:hAnsi="Times New Roman" w:cs="Times New Roman"/>
          <w:color w:val="000000" w:themeColor="text1"/>
          <w:szCs w:val="22"/>
        </w:rPr>
        <w:t xml:space="preserve">Data as of </w:t>
      </w:r>
      <w:r w:rsidR="00CD1EBA">
        <w:rPr>
          <w:rFonts w:ascii="Times New Roman" w:hAnsi="Times New Roman" w:cs="Times New Roman"/>
          <w:color w:val="000000" w:themeColor="text1"/>
          <w:szCs w:val="22"/>
        </w:rPr>
        <w:t>June</w:t>
      </w:r>
      <w:r w:rsidRPr="00337B56">
        <w:rPr>
          <w:rFonts w:ascii="Times New Roman" w:hAnsi="Times New Roman" w:cs="Times New Roman"/>
          <w:color w:val="000000" w:themeColor="text1"/>
          <w:szCs w:val="22"/>
        </w:rPr>
        <w:t xml:space="preserve"> 20</w:t>
      </w:r>
      <w:r>
        <w:rPr>
          <w:rFonts w:ascii="Times New Roman" w:hAnsi="Times New Roman" w:cs="Times New Roman"/>
          <w:color w:val="000000" w:themeColor="text1"/>
          <w:szCs w:val="22"/>
        </w:rPr>
        <w:t>2</w:t>
      </w:r>
      <w:r w:rsidR="00B95E61">
        <w:rPr>
          <w:rFonts w:ascii="Times New Roman" w:hAnsi="Times New Roman" w:cs="Times New Roman"/>
          <w:color w:val="000000" w:themeColor="text1"/>
          <w:szCs w:val="22"/>
        </w:rPr>
        <w:t>5</w:t>
      </w:r>
      <w:r w:rsidRPr="00337B56">
        <w:rPr>
          <w:rFonts w:ascii="Times New Roman" w:hAnsi="Times New Roman" w:cs="Times New Roman"/>
          <w:color w:val="000000" w:themeColor="text1"/>
          <w:szCs w:val="22"/>
        </w:rPr>
        <w:t xml:space="preserve">, Released </w:t>
      </w:r>
      <w:r w:rsidR="00CD1EBA">
        <w:rPr>
          <w:rFonts w:ascii="Times New Roman" w:hAnsi="Times New Roman" w:cs="Times New Roman"/>
          <w:color w:val="000000" w:themeColor="text1"/>
          <w:szCs w:val="22"/>
        </w:rPr>
        <w:t>September 12, 2025</w:t>
      </w:r>
      <w:r w:rsidRPr="00337B56">
        <w:rPr>
          <w:rFonts w:ascii="Times New Roman" w:hAnsi="Times New Roman" w:cs="Times New Roman"/>
          <w:color w:val="000000" w:themeColor="text1"/>
          <w:szCs w:val="22"/>
        </w:rPr>
        <w:t>.</w:t>
      </w:r>
      <w:r w:rsidR="00366379">
        <w:rPr>
          <w:rFonts w:ascii="Times New Roman" w:hAnsi="Times New Roman" w:cs="Times New Roman"/>
          <w:color w:val="000000" w:themeColor="text1"/>
          <w:szCs w:val="22"/>
        </w:rPr>
        <w:t xml:space="preserve">  </w:t>
      </w:r>
      <w:hyperlink r:id="rId8" w:history="1">
        <w:r w:rsidRPr="00D11029" w:rsidR="00E32649">
          <w:rPr>
            <w:rStyle w:val="Hyperlink"/>
            <w:rFonts w:ascii="Times New Roman" w:hAnsi="Times New Roman" w:cs="Times New Roman"/>
            <w:szCs w:val="22"/>
          </w:rPr>
          <w:t>https://www.bls.gov/news.release/pdf/ecec.pdf</w:t>
        </w:r>
      </w:hyperlink>
      <w:r w:rsidR="001E7838">
        <w:t xml:space="preserve">. </w:t>
      </w:r>
      <w:r w:rsidR="00E32649">
        <w:rPr>
          <w:rFonts w:ascii="Times New Roman" w:hAnsi="Times New Roman" w:cs="Times New Roman"/>
          <w:color w:val="000000" w:themeColor="text1"/>
          <w:szCs w:val="22"/>
        </w:rPr>
        <w:t xml:space="preserve"> </w:t>
      </w:r>
      <w:r w:rsidRPr="00E32649" w:rsidR="00E32649">
        <w:rPr>
          <w:rFonts w:ascii="Times New Roman" w:hAnsi="Times New Roman" w:cs="Times New Roman"/>
          <w:color w:val="000000" w:themeColor="text1"/>
          <w:szCs w:val="22"/>
        </w:rPr>
        <w:t>Accessed on February 18</w:t>
      </w:r>
      <w:r w:rsidR="00E32649">
        <w:rPr>
          <w:rFonts w:ascii="Times New Roman" w:hAnsi="Times New Roman" w:cs="Times New Roman"/>
          <w:color w:val="000000" w:themeColor="text1"/>
          <w:szCs w:val="22"/>
        </w:rPr>
        <w:t>, 2026.</w:t>
      </w:r>
      <w:r>
        <w:rPr>
          <w:rFonts w:ascii="Times New Roman" w:hAnsi="Times New Roman" w:cs="Times New Roman"/>
          <w:color w:val="000000" w:themeColor="text1"/>
          <w:szCs w:val="22"/>
        </w:rPr>
        <w:t xml:space="preserve"> </w:t>
      </w:r>
      <w:r w:rsidRPr="00337B56">
        <w:rPr>
          <w:rFonts w:ascii="Times New Roman" w:hAnsi="Times New Roman" w:cs="Times New Roman"/>
          <w:color w:val="000000" w:themeColor="text1"/>
          <w:szCs w:val="22"/>
        </w:rPr>
        <w:t xml:space="preserve"> </w:t>
      </w:r>
    </w:p>
  </w:footnote>
  <w:footnote w:id="26">
    <w:p w:rsidR="00FF3588" w14:paraId="02229D25" w14:textId="24D6E634">
      <w:pPr>
        <w:pStyle w:val="FootnoteText"/>
      </w:pPr>
      <w:r>
        <w:rPr>
          <w:rStyle w:val="FootnoteReference"/>
        </w:rPr>
        <w:footnoteRef/>
      </w:r>
      <w:r>
        <w:t xml:space="preserve"> TSA allows new TSA PreCheck</w:t>
      </w:r>
      <w:r w:rsidRPr="00A276F8">
        <w:t xml:space="preserve"> enrollment providers </w:t>
      </w:r>
      <w:r>
        <w:t>to</w:t>
      </w:r>
      <w:r w:rsidRPr="00A276F8">
        <w:t xml:space="preserve"> set enrollment fees, provided they provide TSA and the FBI with their portions of the enrollment fee </w:t>
      </w:r>
      <w:r>
        <w:t xml:space="preserve">as defined </w:t>
      </w:r>
      <w:r w:rsidRPr="00A276F8">
        <w:t xml:space="preserve">in the </w:t>
      </w:r>
      <w:r w:rsidRPr="00701588">
        <w:rPr>
          <w:i/>
        </w:rPr>
        <w:t>Federal Register</w:t>
      </w:r>
      <w:r w:rsidRPr="00A276F8">
        <w:t>.  As such, each enrollment provider can set a unique fee/fees</w:t>
      </w:r>
      <w:r>
        <w:t>, though the fee for initial membership and renewal through the Universal Enrollment Services enrollment provider will not exceed $85</w:t>
      </w:r>
      <w:r w:rsidRPr="00A276F8">
        <w:t>.  Based on pricing from TSA’s current operational enrollment provider</w:t>
      </w:r>
      <w:r>
        <w:t>s</w:t>
      </w:r>
      <w:r w:rsidRPr="00A276F8">
        <w:t xml:space="preserve">, TSA estimates that the TSA </w:t>
      </w:r>
      <w:r>
        <w:t>PreCheck</w:t>
      </w:r>
      <w:r w:rsidRPr="00A276F8">
        <w:t xml:space="preserve"> fee will be approximately $8</w:t>
      </w:r>
      <w:r>
        <w:t>0.</w:t>
      </w:r>
    </w:p>
  </w:footnote>
  <w:footnote w:id="27">
    <w:p w:rsidR="00FF3588" w14:paraId="03FF0990" w14:textId="6B7D3560">
      <w:pPr>
        <w:pStyle w:val="FootnoteText"/>
      </w:pPr>
      <w:r>
        <w:rPr>
          <w:rStyle w:val="FootnoteReference"/>
        </w:rPr>
        <w:footnoteRef/>
      </w:r>
      <w:r>
        <w:t xml:space="preserve"> TSA will provide public notice of any FBI or other future TSA fee changes via a </w:t>
      </w:r>
      <w:r w:rsidRPr="00661A28">
        <w:rPr>
          <w:i/>
          <w:iCs/>
        </w:rPr>
        <w:t>Federal Register</w:t>
      </w:r>
      <w:r>
        <w:t xml:space="preserve">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588" w:rsidP="00222F5B" w14:paraId="24693624"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FF3588" w:rsidP="00222F5B" w14:paraId="734ECEC1" w14:textId="77777777">
    <w:pPr>
      <w:jc w:val="center"/>
      <w:rPr>
        <w:b/>
        <w:sz w:val="28"/>
      </w:rPr>
    </w:pPr>
  </w:p>
  <w:p w:rsidR="00FF3588" w:rsidP="00222F5B" w14:paraId="315EAD7D" w14:textId="3AE73CE8">
    <w:pPr>
      <w:jc w:val="center"/>
      <w:rPr>
        <w:b/>
        <w:sz w:val="28"/>
      </w:rPr>
    </w:pPr>
    <w:r>
      <w:rPr>
        <w:rFonts w:cs="Times New Roman"/>
        <w:b/>
        <w:sz w:val="28"/>
        <w:szCs w:val="28"/>
      </w:rPr>
      <w:t xml:space="preserve">TSA </w:t>
    </w:r>
    <w:r>
      <w:rPr>
        <w:b/>
        <w:sz w:val="28"/>
      </w:rPr>
      <w:t>PreCheck</w:t>
    </w:r>
    <w:r w:rsidRPr="0065339A">
      <w:rPr>
        <w:rFonts w:cs="Times New Roman"/>
        <w:sz w:val="20"/>
      </w:rPr>
      <w:t xml:space="preserve"> </w:t>
    </w:r>
    <w:r>
      <w:rPr>
        <w:b/>
        <w:sz w:val="28"/>
      </w:rPr>
      <w:t>Application Program</w:t>
    </w:r>
  </w:p>
  <w:p w:rsidR="00FF3588" w:rsidP="00222F5B" w14:paraId="18325321" w14:textId="3659A018">
    <w:pPr>
      <w:jc w:val="center"/>
      <w:rPr>
        <w:b/>
        <w:sz w:val="28"/>
      </w:rPr>
    </w:pPr>
    <w:r>
      <w:rPr>
        <w:b/>
        <w:sz w:val="28"/>
      </w:rPr>
      <w:t>OMB Control Number 1652-0059</w:t>
    </w:r>
  </w:p>
  <w:p w:rsidR="00FF3588" w:rsidRPr="00E20E2D" w:rsidP="00CC4B1A" w14:paraId="7E0BA1A1" w14:textId="509D8A86">
    <w:pPr>
      <w:jc w:val="center"/>
      <w:rPr>
        <w:b/>
        <w:bCs/>
        <w:sz w:val="28"/>
        <w:szCs w:val="28"/>
      </w:rPr>
    </w:pPr>
    <w:r w:rsidRPr="774C650A">
      <w:rPr>
        <w:b/>
        <w:bCs/>
        <w:sz w:val="28"/>
        <w:szCs w:val="28"/>
      </w:rPr>
      <w:t xml:space="preserve">Exp. </w:t>
    </w:r>
    <w:r w:rsidRPr="774C650A" w:rsidR="00296AA0">
      <w:rPr>
        <w:b/>
        <w:bCs/>
        <w:sz w:val="28"/>
        <w:szCs w:val="28"/>
      </w:rPr>
      <w:t>3/31/</w:t>
    </w:r>
    <w:r w:rsidRPr="774C650A" w:rsidR="774C650A">
      <w:rPr>
        <w:b/>
        <w:bCs/>
        <w:sz w:val="28"/>
        <w:szCs w:val="28"/>
      </w:rPr>
      <w:t>2028</w:t>
    </w:r>
  </w:p>
  <w:p w:rsidR="00FF3588" w14:paraId="5DABCDBC" w14:textId="77777777">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588" w:rsidP="00222F5B" w14:paraId="3E3C1495" w14:textId="77777777">
    <w:pPr>
      <w:pStyle w:val="Title"/>
      <w:tabs>
        <w:tab w:val="left" w:pos="12240"/>
      </w:tabs>
      <w:jc w:val="center"/>
      <w:rPr>
        <w:b/>
        <w:i/>
        <w:sz w:val="28"/>
      </w:rPr>
    </w:pPr>
    <w:r>
      <w:rPr>
        <w:rFonts w:ascii="Times New Roman" w:hAnsi="Times New Roman"/>
        <w:b/>
        <w:i/>
        <w:spacing w:val="0"/>
        <w:sz w:val="28"/>
      </w:rPr>
      <w:t>INFORMATION COLLECTION SUPPORTING STATEMENT</w:t>
    </w:r>
  </w:p>
  <w:p w:rsidR="00FF3588" w:rsidP="00222F5B" w14:paraId="21EE727F" w14:textId="77777777">
    <w:pPr>
      <w:jc w:val="center"/>
      <w:rPr>
        <w:b/>
        <w:sz w:val="28"/>
      </w:rPr>
    </w:pPr>
  </w:p>
  <w:p w:rsidR="00FF3588" w:rsidP="00222F5B" w14:paraId="53AB27DC" w14:textId="1F850C12">
    <w:pPr>
      <w:jc w:val="center"/>
      <w:rPr>
        <w:b/>
        <w:sz w:val="28"/>
      </w:rPr>
    </w:pPr>
    <w:r>
      <w:rPr>
        <w:rFonts w:cs="Times New Roman"/>
        <w:b/>
        <w:sz w:val="28"/>
        <w:szCs w:val="28"/>
      </w:rPr>
      <w:t xml:space="preserve">TSA </w:t>
    </w:r>
    <w:r>
      <w:rPr>
        <w:b/>
        <w:sz w:val="28"/>
      </w:rPr>
      <w:t>PreCheck</w:t>
    </w:r>
    <w:r w:rsidRPr="0065339A">
      <w:rPr>
        <w:rFonts w:cs="Times New Roman"/>
        <w:sz w:val="20"/>
      </w:rPr>
      <w:t xml:space="preserve"> </w:t>
    </w:r>
    <w:r>
      <w:rPr>
        <w:b/>
        <w:sz w:val="28"/>
      </w:rPr>
      <w:t>Application Program</w:t>
    </w:r>
  </w:p>
  <w:p w:rsidR="00FF3588" w:rsidP="00222F5B" w14:paraId="682505D3" w14:textId="77777777">
    <w:pPr>
      <w:jc w:val="center"/>
      <w:rPr>
        <w:b/>
        <w:sz w:val="28"/>
      </w:rPr>
    </w:pPr>
    <w:r>
      <w:rPr>
        <w:b/>
        <w:sz w:val="28"/>
      </w:rPr>
      <w:t>OMB Control Number 1652-0059</w:t>
    </w:r>
  </w:p>
  <w:p w:rsidR="00FF3588" w:rsidRPr="00E20E2D" w:rsidP="00222F5B" w14:paraId="6F5D66DC" w14:textId="0D98E777">
    <w:pPr>
      <w:jc w:val="center"/>
      <w:rPr>
        <w:b/>
        <w:sz w:val="28"/>
      </w:rPr>
    </w:pPr>
    <w:r w:rsidRPr="00CA4E4D">
      <w:rPr>
        <w:b/>
        <w:sz w:val="28"/>
      </w:rPr>
      <w:t xml:space="preserve">Exp. </w:t>
    </w:r>
    <w:r w:rsidRPr="00B00210" w:rsidR="00B00210">
      <w:rPr>
        <w:b/>
        <w:sz w:val="28"/>
      </w:rPr>
      <w:t>3/31/2028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588" w:rsidP="00222F5B" w14:paraId="10F75015"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FF3588" w:rsidP="00222F5B" w14:paraId="7AC7DE50" w14:textId="77777777">
    <w:pPr>
      <w:jc w:val="center"/>
      <w:rPr>
        <w:b/>
        <w:sz w:val="28"/>
      </w:rPr>
    </w:pPr>
  </w:p>
  <w:p w:rsidR="00FF3588" w:rsidP="00222F5B" w14:paraId="60A8951A" w14:textId="0019D538">
    <w:pPr>
      <w:jc w:val="center"/>
      <w:rPr>
        <w:b/>
        <w:sz w:val="28"/>
      </w:rPr>
    </w:pPr>
    <w:r>
      <w:rPr>
        <w:rFonts w:cs="Times New Roman"/>
        <w:b/>
        <w:sz w:val="28"/>
        <w:szCs w:val="28"/>
      </w:rPr>
      <w:t xml:space="preserve">TSA </w:t>
    </w:r>
    <w:r>
      <w:rPr>
        <w:b/>
        <w:sz w:val="28"/>
      </w:rPr>
      <w:t>Pre</w:t>
    </w:r>
    <w:r>
      <w:rPr>
        <w:b/>
        <w:sz w:val="28"/>
        <w:szCs w:val="28"/>
      </w:rPr>
      <w:t>Check</w:t>
    </w:r>
    <w:r w:rsidRPr="0065339A">
      <w:rPr>
        <w:rFonts w:cs="Times New Roman"/>
        <w:sz w:val="20"/>
      </w:rPr>
      <w:t xml:space="preserve"> </w:t>
    </w:r>
    <w:r>
      <w:rPr>
        <w:b/>
        <w:sz w:val="28"/>
      </w:rPr>
      <w:t>Application Program</w:t>
    </w:r>
  </w:p>
  <w:p w:rsidR="00FF3588" w:rsidP="00222F5B" w14:paraId="3E6CF1F8" w14:textId="13B2CA80">
    <w:pPr>
      <w:jc w:val="center"/>
      <w:rPr>
        <w:b/>
        <w:sz w:val="28"/>
      </w:rPr>
    </w:pPr>
    <w:r>
      <w:rPr>
        <w:b/>
        <w:sz w:val="28"/>
      </w:rPr>
      <w:t>OMB Control Number 1652-0059</w:t>
    </w:r>
  </w:p>
  <w:p w:rsidR="00FF3588" w:rsidRPr="00E20E2D" w:rsidP="00CC4B1A" w14:paraId="769DB999" w14:textId="1F1904AB">
    <w:pPr>
      <w:jc w:val="center"/>
      <w:rPr>
        <w:b/>
        <w:sz w:val="28"/>
      </w:rPr>
    </w:pPr>
    <w:r w:rsidRPr="00B171CA">
      <w:rPr>
        <w:b/>
        <w:sz w:val="28"/>
      </w:rPr>
      <w:t xml:space="preserve">Exp. </w:t>
    </w:r>
    <w:r w:rsidR="00296AA0">
      <w:rPr>
        <w:b/>
        <w:sz w:val="28"/>
      </w:rPr>
      <w:t>3/31/2025</w:t>
    </w:r>
  </w:p>
  <w:p w:rsidR="00FF3588" w14:paraId="748B83AB" w14:textId="77777777">
    <w:pPr>
      <w:pStyle w:val="Header"/>
      <w:keepLines w:val="0"/>
      <w:spacing w:line="240" w:lineRule="auto"/>
      <w:ind w:left="0"/>
    </w:pPr>
  </w:p>
  <w:p w:rsidR="00FF3588" w14:paraId="52C69461"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588" w:rsidP="00222F5B" w14:paraId="670AB407" w14:textId="77777777">
    <w:pPr>
      <w:pStyle w:val="Title"/>
      <w:tabs>
        <w:tab w:val="left" w:pos="12240"/>
      </w:tabs>
      <w:jc w:val="center"/>
      <w:rPr>
        <w:b/>
        <w:i/>
        <w:sz w:val="28"/>
      </w:rPr>
    </w:pPr>
    <w:r>
      <w:rPr>
        <w:rFonts w:ascii="Times New Roman" w:hAnsi="Times New Roman"/>
        <w:b/>
        <w:i/>
        <w:spacing w:val="0"/>
        <w:sz w:val="28"/>
      </w:rPr>
      <w:t>INFORMATION COLLECTION SUPPORTING STATEMENT</w:t>
    </w:r>
  </w:p>
  <w:p w:rsidR="00FF3588" w:rsidP="00222F5B" w14:paraId="20A95B9E" w14:textId="77777777">
    <w:pPr>
      <w:jc w:val="center"/>
      <w:rPr>
        <w:b/>
        <w:sz w:val="28"/>
      </w:rPr>
    </w:pPr>
  </w:p>
  <w:p w:rsidR="00FF3588" w:rsidP="00222F5B" w14:paraId="1C2C8588" w14:textId="62B48EA8">
    <w:pPr>
      <w:jc w:val="center"/>
      <w:rPr>
        <w:b/>
        <w:sz w:val="28"/>
      </w:rPr>
    </w:pPr>
    <w:r>
      <w:rPr>
        <w:b/>
        <w:sz w:val="28"/>
      </w:rPr>
      <w:t xml:space="preserve"> </w:t>
    </w:r>
    <w:r>
      <w:rPr>
        <w:rFonts w:cs="Times New Roman"/>
        <w:b/>
        <w:sz w:val="28"/>
        <w:szCs w:val="28"/>
      </w:rPr>
      <w:t xml:space="preserve">TSA </w:t>
    </w:r>
    <w:r>
      <w:rPr>
        <w:b/>
        <w:sz w:val="28"/>
      </w:rPr>
      <w:t>Pre</w:t>
    </w:r>
    <w:r>
      <w:rPr>
        <w:b/>
        <w:sz w:val="28"/>
        <w:szCs w:val="28"/>
      </w:rPr>
      <w:t>Check</w:t>
    </w:r>
    <w:r w:rsidRPr="0065339A">
      <w:rPr>
        <w:rFonts w:cs="Times New Roman"/>
        <w:sz w:val="20"/>
      </w:rPr>
      <w:t xml:space="preserve"> </w:t>
    </w:r>
    <w:r>
      <w:rPr>
        <w:b/>
        <w:sz w:val="28"/>
      </w:rPr>
      <w:t>Application Program</w:t>
    </w:r>
    <w:r>
      <w:rPr>
        <w:b/>
        <w:sz w:val="28"/>
      </w:rPr>
      <w:tab/>
    </w:r>
  </w:p>
  <w:p w:rsidR="00FF3588" w:rsidP="00222F5B" w14:paraId="730B70AB" w14:textId="724A30BF">
    <w:pPr>
      <w:jc w:val="center"/>
      <w:rPr>
        <w:b/>
        <w:sz w:val="28"/>
      </w:rPr>
    </w:pPr>
    <w:r>
      <w:rPr>
        <w:b/>
        <w:sz w:val="28"/>
      </w:rPr>
      <w:t>OMB Control Number 1652-0059</w:t>
    </w:r>
  </w:p>
  <w:p w:rsidR="00FF3588" w:rsidRPr="00E20E2D" w:rsidP="00CC4B1A" w14:paraId="16F2EF62" w14:textId="6BC86AA1">
    <w:pPr>
      <w:jc w:val="center"/>
      <w:rPr>
        <w:b/>
        <w:sz w:val="28"/>
      </w:rPr>
    </w:pPr>
    <w:r w:rsidRPr="00B171CA">
      <w:rPr>
        <w:b/>
        <w:sz w:val="28"/>
      </w:rPr>
      <w:t xml:space="preserve">Exp. </w:t>
    </w:r>
    <w:r w:rsidR="00296AA0">
      <w:rPr>
        <w:b/>
        <w:sz w:val="28"/>
      </w:rPr>
      <w:t>3/31/2025</w:t>
    </w:r>
  </w:p>
  <w:p w:rsidR="00FF3588" w14:paraId="78D5308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5629D"/>
    <w:multiLevelType w:val="hybridMultilevel"/>
    <w:tmpl w:val="CC1E26E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F125C12"/>
    <w:multiLevelType w:val="hybridMultilevel"/>
    <w:tmpl w:val="D61437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F70D43"/>
    <w:multiLevelType w:val="hybridMultilevel"/>
    <w:tmpl w:val="2BDAD9D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75DFD"/>
    <w:multiLevelType w:val="hybridMultilevel"/>
    <w:tmpl w:val="1234C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5F0DC4"/>
    <w:multiLevelType w:val="singleLevel"/>
    <w:tmpl w:val="768E828A"/>
    <w:lvl w:ilvl="0">
      <w:start w:val="1"/>
      <w:numFmt w:val="decimal"/>
      <w:lvlText w:val="%1."/>
      <w:legacy w:legacy="1" w:legacySpace="0" w:legacyIndent="360"/>
      <w:lvlJc w:val="left"/>
      <w:pPr>
        <w:ind w:left="360" w:hanging="360"/>
      </w:pPr>
    </w:lvl>
  </w:abstractNum>
  <w:abstractNum w:abstractNumId="5">
    <w:nsid w:val="24284157"/>
    <w:multiLevelType w:val="hybridMultilevel"/>
    <w:tmpl w:val="DBDADC9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8C003AA"/>
    <w:multiLevelType w:val="hybridMultilevel"/>
    <w:tmpl w:val="B434B2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344752"/>
    <w:multiLevelType w:val="hybridMultilevel"/>
    <w:tmpl w:val="B7502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1850BA"/>
    <w:multiLevelType w:val="hybridMultilevel"/>
    <w:tmpl w:val="4E209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E87734"/>
    <w:multiLevelType w:val="hybridMultilevel"/>
    <w:tmpl w:val="A54CD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C05CEA"/>
    <w:multiLevelType w:val="hybridMultilevel"/>
    <w:tmpl w:val="8C76EB0E"/>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6B1DEC"/>
    <w:multiLevelType w:val="hybridMultilevel"/>
    <w:tmpl w:val="53A8D83E"/>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6411A3"/>
    <w:multiLevelType w:val="hybridMultilevel"/>
    <w:tmpl w:val="A0E87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C9EE10"/>
    <w:multiLevelType w:val="hybridMultilevel"/>
    <w:tmpl w:val="4B14B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5901220"/>
    <w:multiLevelType w:val="hybridMultilevel"/>
    <w:tmpl w:val="86D62D50"/>
    <w:lvl w:ilvl="0">
      <w:start w:val="2014"/>
      <w:numFmt w:val="bullet"/>
      <w:lvlText w:val="-"/>
      <w:lvlJc w:val="left"/>
      <w:pPr>
        <w:ind w:left="720" w:hanging="360"/>
      </w:pPr>
      <w:rPr>
        <w:rFonts w:ascii="Times New (W1)" w:eastAsia="Times New Roman" w:hAnsi="Times New (W1)" w:cs="Times New (W1)"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1301BA"/>
    <w:multiLevelType w:val="hybridMultilevel"/>
    <w:tmpl w:val="B7B898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3069C2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6B01809"/>
    <w:multiLevelType w:val="hybridMultilevel"/>
    <w:tmpl w:val="2CE0E2E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E266D0"/>
    <w:multiLevelType w:val="hybridMultilevel"/>
    <w:tmpl w:val="1804D9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8B3355B"/>
    <w:multiLevelType w:val="hybridMultilevel"/>
    <w:tmpl w:val="529A30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AA85F46"/>
    <w:multiLevelType w:val="singleLevel"/>
    <w:tmpl w:val="0409001B"/>
    <w:lvl w:ilvl="0">
      <w:start w:val="1"/>
      <w:numFmt w:val="lowerRoman"/>
      <w:lvlText w:val="%1."/>
      <w:lvlJc w:val="right"/>
      <w:pPr>
        <w:tabs>
          <w:tab w:val="num" w:pos="504"/>
        </w:tabs>
        <w:ind w:left="504" w:hanging="216"/>
      </w:pPr>
    </w:lvl>
  </w:abstractNum>
  <w:abstractNum w:abstractNumId="21">
    <w:nsid w:val="7C981C35"/>
    <w:multiLevelType w:val="singleLevel"/>
    <w:tmpl w:val="5874AF34"/>
    <w:lvl w:ilvl="0">
      <w:start w:val="1"/>
      <w:numFmt w:val="decimal"/>
      <w:lvlText w:val="%1."/>
      <w:lvlJc w:val="left"/>
      <w:pPr>
        <w:tabs>
          <w:tab w:val="num" w:pos="360"/>
        </w:tabs>
        <w:ind w:left="360" w:hanging="360"/>
      </w:pPr>
      <w:rPr>
        <w:b/>
        <w:i w:val="0"/>
      </w:rPr>
    </w:lvl>
  </w:abstractNum>
  <w:abstractNum w:abstractNumId="22">
    <w:nsid w:val="7CE25068"/>
    <w:multiLevelType w:val="hybridMultilevel"/>
    <w:tmpl w:val="E9AC1C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4410590">
    <w:abstractNumId w:val="16"/>
  </w:num>
  <w:num w:numId="2" w16cid:durableId="1176112527">
    <w:abstractNumId w:val="13"/>
  </w:num>
  <w:num w:numId="3" w16cid:durableId="652442199">
    <w:abstractNumId w:val="4"/>
  </w:num>
  <w:num w:numId="4" w16cid:durableId="2062098007">
    <w:abstractNumId w:val="20"/>
  </w:num>
  <w:num w:numId="5" w16cid:durableId="889877506">
    <w:abstractNumId w:val="21"/>
  </w:num>
  <w:num w:numId="6" w16cid:durableId="252322679">
    <w:abstractNumId w:val="14"/>
  </w:num>
  <w:num w:numId="7" w16cid:durableId="180435745">
    <w:abstractNumId w:val="9"/>
  </w:num>
  <w:num w:numId="8" w16cid:durableId="1538392446">
    <w:abstractNumId w:val="7"/>
  </w:num>
  <w:num w:numId="9" w16cid:durableId="1016924123">
    <w:abstractNumId w:val="22"/>
  </w:num>
  <w:num w:numId="10" w16cid:durableId="1032221184">
    <w:abstractNumId w:val="15"/>
  </w:num>
  <w:num w:numId="11" w16cid:durableId="1922181349">
    <w:abstractNumId w:val="1"/>
  </w:num>
  <w:num w:numId="12" w16cid:durableId="1027563891">
    <w:abstractNumId w:val="19"/>
  </w:num>
  <w:num w:numId="13" w16cid:durableId="1659730782">
    <w:abstractNumId w:val="18"/>
  </w:num>
  <w:num w:numId="14" w16cid:durableId="2012176400">
    <w:abstractNumId w:val="8"/>
  </w:num>
  <w:num w:numId="15" w16cid:durableId="1369404727">
    <w:abstractNumId w:val="12"/>
  </w:num>
  <w:num w:numId="16" w16cid:durableId="738749891">
    <w:abstractNumId w:val="6"/>
  </w:num>
  <w:num w:numId="17" w16cid:durableId="121845038">
    <w:abstractNumId w:val="2"/>
  </w:num>
  <w:num w:numId="18" w16cid:durableId="592855395">
    <w:abstractNumId w:val="10"/>
  </w:num>
  <w:num w:numId="19" w16cid:durableId="2020349807">
    <w:abstractNumId w:val="11"/>
  </w:num>
  <w:num w:numId="20" w16cid:durableId="1559854286">
    <w:abstractNumId w:val="5"/>
  </w:num>
  <w:num w:numId="21" w16cid:durableId="745569925">
    <w:abstractNumId w:val="0"/>
  </w:num>
  <w:num w:numId="22" w16cid:durableId="1664578951">
    <w:abstractNumId w:val="3"/>
  </w:num>
  <w:num w:numId="23" w16cid:durableId="19326580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1E2"/>
    <w:rsid w:val="00000282"/>
    <w:rsid w:val="00001492"/>
    <w:rsid w:val="0000192A"/>
    <w:rsid w:val="000019C6"/>
    <w:rsid w:val="00001FE1"/>
    <w:rsid w:val="000023C6"/>
    <w:rsid w:val="000024CB"/>
    <w:rsid w:val="00002BE8"/>
    <w:rsid w:val="00002D4D"/>
    <w:rsid w:val="00003C03"/>
    <w:rsid w:val="000044B6"/>
    <w:rsid w:val="00004D3B"/>
    <w:rsid w:val="00004DA2"/>
    <w:rsid w:val="00004DA5"/>
    <w:rsid w:val="00004E2C"/>
    <w:rsid w:val="00004F6D"/>
    <w:rsid w:val="00004F96"/>
    <w:rsid w:val="00005624"/>
    <w:rsid w:val="00005763"/>
    <w:rsid w:val="0000598C"/>
    <w:rsid w:val="000059DE"/>
    <w:rsid w:val="00005A6F"/>
    <w:rsid w:val="00005E1D"/>
    <w:rsid w:val="00006A07"/>
    <w:rsid w:val="00006C0B"/>
    <w:rsid w:val="000077A9"/>
    <w:rsid w:val="00007963"/>
    <w:rsid w:val="00007A8F"/>
    <w:rsid w:val="00010224"/>
    <w:rsid w:val="000110B1"/>
    <w:rsid w:val="000119CC"/>
    <w:rsid w:val="00011B30"/>
    <w:rsid w:val="00011C5E"/>
    <w:rsid w:val="00012283"/>
    <w:rsid w:val="00012A57"/>
    <w:rsid w:val="00012C65"/>
    <w:rsid w:val="00013183"/>
    <w:rsid w:val="000136B0"/>
    <w:rsid w:val="00013830"/>
    <w:rsid w:val="00014E49"/>
    <w:rsid w:val="00014E63"/>
    <w:rsid w:val="00015411"/>
    <w:rsid w:val="00015E96"/>
    <w:rsid w:val="00016136"/>
    <w:rsid w:val="00016C41"/>
    <w:rsid w:val="00016D1F"/>
    <w:rsid w:val="000177CF"/>
    <w:rsid w:val="0002010F"/>
    <w:rsid w:val="000209D1"/>
    <w:rsid w:val="00020B7A"/>
    <w:rsid w:val="00020CDD"/>
    <w:rsid w:val="000210DB"/>
    <w:rsid w:val="000211AF"/>
    <w:rsid w:val="0002140F"/>
    <w:rsid w:val="00021484"/>
    <w:rsid w:val="00021640"/>
    <w:rsid w:val="00021D82"/>
    <w:rsid w:val="00022E54"/>
    <w:rsid w:val="00022EB2"/>
    <w:rsid w:val="00022FEA"/>
    <w:rsid w:val="00023D3E"/>
    <w:rsid w:val="00024562"/>
    <w:rsid w:val="00024DCF"/>
    <w:rsid w:val="00025031"/>
    <w:rsid w:val="00025355"/>
    <w:rsid w:val="00025D50"/>
    <w:rsid w:val="00025DAD"/>
    <w:rsid w:val="000273CE"/>
    <w:rsid w:val="000274F8"/>
    <w:rsid w:val="0002775A"/>
    <w:rsid w:val="00027D65"/>
    <w:rsid w:val="0003097F"/>
    <w:rsid w:val="00030A56"/>
    <w:rsid w:val="00030FCF"/>
    <w:rsid w:val="00031111"/>
    <w:rsid w:val="000311A0"/>
    <w:rsid w:val="000322FC"/>
    <w:rsid w:val="00032435"/>
    <w:rsid w:val="000326C2"/>
    <w:rsid w:val="000328DF"/>
    <w:rsid w:val="0003295B"/>
    <w:rsid w:val="00032C7E"/>
    <w:rsid w:val="00032D4A"/>
    <w:rsid w:val="00032F6B"/>
    <w:rsid w:val="00033058"/>
    <w:rsid w:val="0003366D"/>
    <w:rsid w:val="0003385D"/>
    <w:rsid w:val="000338E5"/>
    <w:rsid w:val="00033C08"/>
    <w:rsid w:val="00034099"/>
    <w:rsid w:val="00034B32"/>
    <w:rsid w:val="00034BE3"/>
    <w:rsid w:val="00036199"/>
    <w:rsid w:val="000365F5"/>
    <w:rsid w:val="00036684"/>
    <w:rsid w:val="00036A44"/>
    <w:rsid w:val="000370D9"/>
    <w:rsid w:val="000373B9"/>
    <w:rsid w:val="00037600"/>
    <w:rsid w:val="00037893"/>
    <w:rsid w:val="00037B9A"/>
    <w:rsid w:val="00040086"/>
    <w:rsid w:val="000406C4"/>
    <w:rsid w:val="000406F6"/>
    <w:rsid w:val="00040DD3"/>
    <w:rsid w:val="00041477"/>
    <w:rsid w:val="00041F8D"/>
    <w:rsid w:val="0004216A"/>
    <w:rsid w:val="00042207"/>
    <w:rsid w:val="000423D7"/>
    <w:rsid w:val="0004274D"/>
    <w:rsid w:val="00042875"/>
    <w:rsid w:val="00042CAE"/>
    <w:rsid w:val="00042E2D"/>
    <w:rsid w:val="00043378"/>
    <w:rsid w:val="00043979"/>
    <w:rsid w:val="00043E1C"/>
    <w:rsid w:val="00043F45"/>
    <w:rsid w:val="00043F5E"/>
    <w:rsid w:val="00044700"/>
    <w:rsid w:val="00045098"/>
    <w:rsid w:val="000450B6"/>
    <w:rsid w:val="00045613"/>
    <w:rsid w:val="000459EF"/>
    <w:rsid w:val="0004617C"/>
    <w:rsid w:val="000463AD"/>
    <w:rsid w:val="00046DB3"/>
    <w:rsid w:val="00046FCE"/>
    <w:rsid w:val="0004761A"/>
    <w:rsid w:val="00047B74"/>
    <w:rsid w:val="00051454"/>
    <w:rsid w:val="00051776"/>
    <w:rsid w:val="0005230E"/>
    <w:rsid w:val="00053412"/>
    <w:rsid w:val="0005382B"/>
    <w:rsid w:val="00053CB2"/>
    <w:rsid w:val="00055140"/>
    <w:rsid w:val="0005528C"/>
    <w:rsid w:val="00055370"/>
    <w:rsid w:val="000558CC"/>
    <w:rsid w:val="000558E5"/>
    <w:rsid w:val="00055C32"/>
    <w:rsid w:val="00055FC3"/>
    <w:rsid w:val="0005635B"/>
    <w:rsid w:val="0005697E"/>
    <w:rsid w:val="00057108"/>
    <w:rsid w:val="00057192"/>
    <w:rsid w:val="000575E8"/>
    <w:rsid w:val="00057A00"/>
    <w:rsid w:val="00057E69"/>
    <w:rsid w:val="00057F57"/>
    <w:rsid w:val="000604BC"/>
    <w:rsid w:val="000604EE"/>
    <w:rsid w:val="000605A0"/>
    <w:rsid w:val="00061108"/>
    <w:rsid w:val="0006132E"/>
    <w:rsid w:val="000619DD"/>
    <w:rsid w:val="00061D93"/>
    <w:rsid w:val="0006210B"/>
    <w:rsid w:val="00062278"/>
    <w:rsid w:val="000622F6"/>
    <w:rsid w:val="000626DB"/>
    <w:rsid w:val="00062BB1"/>
    <w:rsid w:val="00062FF2"/>
    <w:rsid w:val="00063B78"/>
    <w:rsid w:val="00063B8E"/>
    <w:rsid w:val="00063F77"/>
    <w:rsid w:val="000641C9"/>
    <w:rsid w:val="0006446E"/>
    <w:rsid w:val="00064570"/>
    <w:rsid w:val="0006481F"/>
    <w:rsid w:val="00064ACC"/>
    <w:rsid w:val="00064F12"/>
    <w:rsid w:val="0006535D"/>
    <w:rsid w:val="000657BA"/>
    <w:rsid w:val="0006593E"/>
    <w:rsid w:val="00065A99"/>
    <w:rsid w:val="0006645A"/>
    <w:rsid w:val="00066B1F"/>
    <w:rsid w:val="00066E00"/>
    <w:rsid w:val="000673FB"/>
    <w:rsid w:val="000674EF"/>
    <w:rsid w:val="000675B9"/>
    <w:rsid w:val="0006771F"/>
    <w:rsid w:val="00070434"/>
    <w:rsid w:val="000706E9"/>
    <w:rsid w:val="00070BC7"/>
    <w:rsid w:val="00071015"/>
    <w:rsid w:val="000713ED"/>
    <w:rsid w:val="000716BA"/>
    <w:rsid w:val="00071ABC"/>
    <w:rsid w:val="00071D6B"/>
    <w:rsid w:val="00071D91"/>
    <w:rsid w:val="00072197"/>
    <w:rsid w:val="000722B6"/>
    <w:rsid w:val="000732EA"/>
    <w:rsid w:val="000738F7"/>
    <w:rsid w:val="00074718"/>
    <w:rsid w:val="00074C33"/>
    <w:rsid w:val="00075493"/>
    <w:rsid w:val="000758D0"/>
    <w:rsid w:val="00075CC7"/>
    <w:rsid w:val="00075EA2"/>
    <w:rsid w:val="000761F6"/>
    <w:rsid w:val="0007657F"/>
    <w:rsid w:val="00080252"/>
    <w:rsid w:val="000806EB"/>
    <w:rsid w:val="00081A67"/>
    <w:rsid w:val="00081FA7"/>
    <w:rsid w:val="00081FC1"/>
    <w:rsid w:val="0008249D"/>
    <w:rsid w:val="00083052"/>
    <w:rsid w:val="00083BB4"/>
    <w:rsid w:val="00083EAE"/>
    <w:rsid w:val="00084640"/>
    <w:rsid w:val="000858DF"/>
    <w:rsid w:val="00085AFD"/>
    <w:rsid w:val="00085BCD"/>
    <w:rsid w:val="00085E97"/>
    <w:rsid w:val="00085E99"/>
    <w:rsid w:val="00086746"/>
    <w:rsid w:val="000868E1"/>
    <w:rsid w:val="00086EEB"/>
    <w:rsid w:val="0008749C"/>
    <w:rsid w:val="00087DC0"/>
    <w:rsid w:val="000901E7"/>
    <w:rsid w:val="000906ED"/>
    <w:rsid w:val="00090D92"/>
    <w:rsid w:val="000910A6"/>
    <w:rsid w:val="00091241"/>
    <w:rsid w:val="000917E7"/>
    <w:rsid w:val="00092047"/>
    <w:rsid w:val="0009210B"/>
    <w:rsid w:val="00092A77"/>
    <w:rsid w:val="00092A96"/>
    <w:rsid w:val="00093121"/>
    <w:rsid w:val="00093176"/>
    <w:rsid w:val="000939B9"/>
    <w:rsid w:val="00093A1C"/>
    <w:rsid w:val="0009410E"/>
    <w:rsid w:val="0009459C"/>
    <w:rsid w:val="00094D19"/>
    <w:rsid w:val="000963D1"/>
    <w:rsid w:val="00096687"/>
    <w:rsid w:val="000966FC"/>
    <w:rsid w:val="00097018"/>
    <w:rsid w:val="0009735D"/>
    <w:rsid w:val="000974A6"/>
    <w:rsid w:val="000977B6"/>
    <w:rsid w:val="00097A25"/>
    <w:rsid w:val="00097F9A"/>
    <w:rsid w:val="000A1022"/>
    <w:rsid w:val="000A1450"/>
    <w:rsid w:val="000A1DEA"/>
    <w:rsid w:val="000A1E38"/>
    <w:rsid w:val="000A1EE5"/>
    <w:rsid w:val="000A211A"/>
    <w:rsid w:val="000A2819"/>
    <w:rsid w:val="000A29E7"/>
    <w:rsid w:val="000A2C50"/>
    <w:rsid w:val="000A30D4"/>
    <w:rsid w:val="000A32B7"/>
    <w:rsid w:val="000A343C"/>
    <w:rsid w:val="000A369B"/>
    <w:rsid w:val="000A4075"/>
    <w:rsid w:val="000A45F7"/>
    <w:rsid w:val="000A4EE3"/>
    <w:rsid w:val="000A5C68"/>
    <w:rsid w:val="000A65C9"/>
    <w:rsid w:val="000A6729"/>
    <w:rsid w:val="000A6FD8"/>
    <w:rsid w:val="000A7707"/>
    <w:rsid w:val="000A7BF6"/>
    <w:rsid w:val="000A7F08"/>
    <w:rsid w:val="000B0781"/>
    <w:rsid w:val="000B09D3"/>
    <w:rsid w:val="000B0DF8"/>
    <w:rsid w:val="000B192E"/>
    <w:rsid w:val="000B2111"/>
    <w:rsid w:val="000B2520"/>
    <w:rsid w:val="000B2C86"/>
    <w:rsid w:val="000B2C89"/>
    <w:rsid w:val="000B3134"/>
    <w:rsid w:val="000B3135"/>
    <w:rsid w:val="000B35E6"/>
    <w:rsid w:val="000B3803"/>
    <w:rsid w:val="000B3AD1"/>
    <w:rsid w:val="000B3D6B"/>
    <w:rsid w:val="000B43A0"/>
    <w:rsid w:val="000B4B54"/>
    <w:rsid w:val="000B4F9A"/>
    <w:rsid w:val="000B554C"/>
    <w:rsid w:val="000B55EA"/>
    <w:rsid w:val="000B5716"/>
    <w:rsid w:val="000B5C2F"/>
    <w:rsid w:val="000B5DDB"/>
    <w:rsid w:val="000B6579"/>
    <w:rsid w:val="000B65EA"/>
    <w:rsid w:val="000B6B0D"/>
    <w:rsid w:val="000B758A"/>
    <w:rsid w:val="000B7947"/>
    <w:rsid w:val="000B79F3"/>
    <w:rsid w:val="000B7DB1"/>
    <w:rsid w:val="000C0299"/>
    <w:rsid w:val="000C0702"/>
    <w:rsid w:val="000C0DD4"/>
    <w:rsid w:val="000C1011"/>
    <w:rsid w:val="000C1115"/>
    <w:rsid w:val="000C11FD"/>
    <w:rsid w:val="000C1C90"/>
    <w:rsid w:val="000C1FC0"/>
    <w:rsid w:val="000C2261"/>
    <w:rsid w:val="000C2706"/>
    <w:rsid w:val="000C3507"/>
    <w:rsid w:val="000C440B"/>
    <w:rsid w:val="000C484D"/>
    <w:rsid w:val="000C4E33"/>
    <w:rsid w:val="000C5B6F"/>
    <w:rsid w:val="000C681A"/>
    <w:rsid w:val="000C6944"/>
    <w:rsid w:val="000C6AD7"/>
    <w:rsid w:val="000C6DCD"/>
    <w:rsid w:val="000C6E8D"/>
    <w:rsid w:val="000C7742"/>
    <w:rsid w:val="000C7A0A"/>
    <w:rsid w:val="000D119D"/>
    <w:rsid w:val="000D12F4"/>
    <w:rsid w:val="000D17AA"/>
    <w:rsid w:val="000D1E44"/>
    <w:rsid w:val="000D292A"/>
    <w:rsid w:val="000D2B39"/>
    <w:rsid w:val="000D307A"/>
    <w:rsid w:val="000D32E1"/>
    <w:rsid w:val="000D34B9"/>
    <w:rsid w:val="000D41C4"/>
    <w:rsid w:val="000D47C4"/>
    <w:rsid w:val="000D4D75"/>
    <w:rsid w:val="000D5190"/>
    <w:rsid w:val="000D55A6"/>
    <w:rsid w:val="000D5A09"/>
    <w:rsid w:val="000D5EB8"/>
    <w:rsid w:val="000D6066"/>
    <w:rsid w:val="000D6B7F"/>
    <w:rsid w:val="000E04A1"/>
    <w:rsid w:val="000E04D9"/>
    <w:rsid w:val="000E06E4"/>
    <w:rsid w:val="000E0CB4"/>
    <w:rsid w:val="000E1CC7"/>
    <w:rsid w:val="000E1E01"/>
    <w:rsid w:val="000E1EAF"/>
    <w:rsid w:val="000E21F6"/>
    <w:rsid w:val="000E4014"/>
    <w:rsid w:val="000E4675"/>
    <w:rsid w:val="000E554F"/>
    <w:rsid w:val="000E5FB7"/>
    <w:rsid w:val="000E665D"/>
    <w:rsid w:val="000E66A9"/>
    <w:rsid w:val="000E6A1B"/>
    <w:rsid w:val="000E6A5A"/>
    <w:rsid w:val="000E6E2C"/>
    <w:rsid w:val="000E7319"/>
    <w:rsid w:val="000E73E1"/>
    <w:rsid w:val="000E757B"/>
    <w:rsid w:val="000E75EA"/>
    <w:rsid w:val="000F023F"/>
    <w:rsid w:val="000F0379"/>
    <w:rsid w:val="000F03B9"/>
    <w:rsid w:val="000F08D2"/>
    <w:rsid w:val="000F10F0"/>
    <w:rsid w:val="000F215A"/>
    <w:rsid w:val="000F2248"/>
    <w:rsid w:val="000F28B1"/>
    <w:rsid w:val="000F36CD"/>
    <w:rsid w:val="000F483D"/>
    <w:rsid w:val="000F490C"/>
    <w:rsid w:val="000F4980"/>
    <w:rsid w:val="000F4B85"/>
    <w:rsid w:val="000F5576"/>
    <w:rsid w:val="000F55D4"/>
    <w:rsid w:val="000F6543"/>
    <w:rsid w:val="000F6705"/>
    <w:rsid w:val="000F6ABA"/>
    <w:rsid w:val="000F6E1F"/>
    <w:rsid w:val="000F7447"/>
    <w:rsid w:val="001001BD"/>
    <w:rsid w:val="00100439"/>
    <w:rsid w:val="001004AB"/>
    <w:rsid w:val="00100684"/>
    <w:rsid w:val="001007F1"/>
    <w:rsid w:val="0010080F"/>
    <w:rsid w:val="00100870"/>
    <w:rsid w:val="00100D04"/>
    <w:rsid w:val="00100D60"/>
    <w:rsid w:val="00101D02"/>
    <w:rsid w:val="00102148"/>
    <w:rsid w:val="00102D71"/>
    <w:rsid w:val="00102FE6"/>
    <w:rsid w:val="00103308"/>
    <w:rsid w:val="00103827"/>
    <w:rsid w:val="00104C85"/>
    <w:rsid w:val="00105792"/>
    <w:rsid w:val="00105EAF"/>
    <w:rsid w:val="00106C83"/>
    <w:rsid w:val="00106D77"/>
    <w:rsid w:val="001070A4"/>
    <w:rsid w:val="0011007F"/>
    <w:rsid w:val="0011031E"/>
    <w:rsid w:val="00110508"/>
    <w:rsid w:val="00110702"/>
    <w:rsid w:val="001107B8"/>
    <w:rsid w:val="001107EB"/>
    <w:rsid w:val="001109D8"/>
    <w:rsid w:val="00110A22"/>
    <w:rsid w:val="00111685"/>
    <w:rsid w:val="001119D3"/>
    <w:rsid w:val="00111B7C"/>
    <w:rsid w:val="00112221"/>
    <w:rsid w:val="001125DF"/>
    <w:rsid w:val="00112652"/>
    <w:rsid w:val="00112A67"/>
    <w:rsid w:val="001136BD"/>
    <w:rsid w:val="001143AA"/>
    <w:rsid w:val="0011441E"/>
    <w:rsid w:val="00114694"/>
    <w:rsid w:val="00114DC3"/>
    <w:rsid w:val="00114FB1"/>
    <w:rsid w:val="0011502F"/>
    <w:rsid w:val="0011523D"/>
    <w:rsid w:val="00115EB4"/>
    <w:rsid w:val="00116EB5"/>
    <w:rsid w:val="001171E3"/>
    <w:rsid w:val="0011738E"/>
    <w:rsid w:val="00117A99"/>
    <w:rsid w:val="00117D47"/>
    <w:rsid w:val="001209F3"/>
    <w:rsid w:val="00121163"/>
    <w:rsid w:val="001213CB"/>
    <w:rsid w:val="001214EF"/>
    <w:rsid w:val="0012247D"/>
    <w:rsid w:val="001225BD"/>
    <w:rsid w:val="00122E20"/>
    <w:rsid w:val="00122F9E"/>
    <w:rsid w:val="00123623"/>
    <w:rsid w:val="001236D8"/>
    <w:rsid w:val="00123986"/>
    <w:rsid w:val="001243D3"/>
    <w:rsid w:val="001249E8"/>
    <w:rsid w:val="00124B68"/>
    <w:rsid w:val="00124CFD"/>
    <w:rsid w:val="001251B3"/>
    <w:rsid w:val="00125D57"/>
    <w:rsid w:val="0012649D"/>
    <w:rsid w:val="00126A34"/>
    <w:rsid w:val="00126F6B"/>
    <w:rsid w:val="00127D11"/>
    <w:rsid w:val="00127FC3"/>
    <w:rsid w:val="00130201"/>
    <w:rsid w:val="00130EA7"/>
    <w:rsid w:val="00131043"/>
    <w:rsid w:val="0013166C"/>
    <w:rsid w:val="00131A5B"/>
    <w:rsid w:val="00131D17"/>
    <w:rsid w:val="001322E9"/>
    <w:rsid w:val="00132314"/>
    <w:rsid w:val="0013262C"/>
    <w:rsid w:val="00132E11"/>
    <w:rsid w:val="00133171"/>
    <w:rsid w:val="001338A5"/>
    <w:rsid w:val="0013449E"/>
    <w:rsid w:val="00134D48"/>
    <w:rsid w:val="00135091"/>
    <w:rsid w:val="0013592E"/>
    <w:rsid w:val="00135C41"/>
    <w:rsid w:val="0013635B"/>
    <w:rsid w:val="00136CA6"/>
    <w:rsid w:val="00137B93"/>
    <w:rsid w:val="00137BD2"/>
    <w:rsid w:val="00137EBC"/>
    <w:rsid w:val="00140375"/>
    <w:rsid w:val="00141AD8"/>
    <w:rsid w:val="00141BBF"/>
    <w:rsid w:val="0014267E"/>
    <w:rsid w:val="001427FC"/>
    <w:rsid w:val="00142A62"/>
    <w:rsid w:val="00142B12"/>
    <w:rsid w:val="00143028"/>
    <w:rsid w:val="001430B9"/>
    <w:rsid w:val="00143E07"/>
    <w:rsid w:val="00144F3B"/>
    <w:rsid w:val="0014526D"/>
    <w:rsid w:val="001457C2"/>
    <w:rsid w:val="001459A4"/>
    <w:rsid w:val="0014610B"/>
    <w:rsid w:val="001466F4"/>
    <w:rsid w:val="00146A8C"/>
    <w:rsid w:val="00146D70"/>
    <w:rsid w:val="001478DD"/>
    <w:rsid w:val="00147F24"/>
    <w:rsid w:val="0015083E"/>
    <w:rsid w:val="001508CF"/>
    <w:rsid w:val="00150B1A"/>
    <w:rsid w:val="0015109D"/>
    <w:rsid w:val="00151221"/>
    <w:rsid w:val="001513CE"/>
    <w:rsid w:val="00151931"/>
    <w:rsid w:val="00151F46"/>
    <w:rsid w:val="00152208"/>
    <w:rsid w:val="00152251"/>
    <w:rsid w:val="001523E8"/>
    <w:rsid w:val="00153209"/>
    <w:rsid w:val="0015339E"/>
    <w:rsid w:val="001536D3"/>
    <w:rsid w:val="0015372A"/>
    <w:rsid w:val="00153B86"/>
    <w:rsid w:val="00153D37"/>
    <w:rsid w:val="001543C0"/>
    <w:rsid w:val="0015481A"/>
    <w:rsid w:val="00154AB5"/>
    <w:rsid w:val="00155C5E"/>
    <w:rsid w:val="001566E0"/>
    <w:rsid w:val="001568B3"/>
    <w:rsid w:val="00157578"/>
    <w:rsid w:val="00157650"/>
    <w:rsid w:val="00157974"/>
    <w:rsid w:val="00160456"/>
    <w:rsid w:val="00161387"/>
    <w:rsid w:val="0016144A"/>
    <w:rsid w:val="0016153C"/>
    <w:rsid w:val="001617DA"/>
    <w:rsid w:val="00162459"/>
    <w:rsid w:val="00163393"/>
    <w:rsid w:val="00163643"/>
    <w:rsid w:val="00163A7C"/>
    <w:rsid w:val="00163E14"/>
    <w:rsid w:val="00164666"/>
    <w:rsid w:val="001648D8"/>
    <w:rsid w:val="00165138"/>
    <w:rsid w:val="00165B58"/>
    <w:rsid w:val="00166ABF"/>
    <w:rsid w:val="00166D24"/>
    <w:rsid w:val="00167EA5"/>
    <w:rsid w:val="00170739"/>
    <w:rsid w:val="001709EA"/>
    <w:rsid w:val="0017103A"/>
    <w:rsid w:val="0017132E"/>
    <w:rsid w:val="0017139C"/>
    <w:rsid w:val="001715E2"/>
    <w:rsid w:val="00171692"/>
    <w:rsid w:val="001716F1"/>
    <w:rsid w:val="0017179D"/>
    <w:rsid w:val="00171B4F"/>
    <w:rsid w:val="001720A4"/>
    <w:rsid w:val="001720AB"/>
    <w:rsid w:val="00172637"/>
    <w:rsid w:val="00172CD4"/>
    <w:rsid w:val="00173347"/>
    <w:rsid w:val="00173426"/>
    <w:rsid w:val="0017367D"/>
    <w:rsid w:val="001737F0"/>
    <w:rsid w:val="00174371"/>
    <w:rsid w:val="0017495D"/>
    <w:rsid w:val="00174AE1"/>
    <w:rsid w:val="00174C08"/>
    <w:rsid w:val="00174DBA"/>
    <w:rsid w:val="00174DDE"/>
    <w:rsid w:val="00175606"/>
    <w:rsid w:val="00175E3A"/>
    <w:rsid w:val="00175FDA"/>
    <w:rsid w:val="001760CC"/>
    <w:rsid w:val="001760D8"/>
    <w:rsid w:val="0017669E"/>
    <w:rsid w:val="00176735"/>
    <w:rsid w:val="001769B5"/>
    <w:rsid w:val="00177486"/>
    <w:rsid w:val="00177EA4"/>
    <w:rsid w:val="00180018"/>
    <w:rsid w:val="00180054"/>
    <w:rsid w:val="001803A9"/>
    <w:rsid w:val="001804EA"/>
    <w:rsid w:val="00180608"/>
    <w:rsid w:val="00180E26"/>
    <w:rsid w:val="00180F46"/>
    <w:rsid w:val="0018117B"/>
    <w:rsid w:val="0018159E"/>
    <w:rsid w:val="00181C94"/>
    <w:rsid w:val="00182C39"/>
    <w:rsid w:val="00183071"/>
    <w:rsid w:val="00183509"/>
    <w:rsid w:val="00183AAD"/>
    <w:rsid w:val="00183B7B"/>
    <w:rsid w:val="0018412F"/>
    <w:rsid w:val="00184751"/>
    <w:rsid w:val="00184FDC"/>
    <w:rsid w:val="001856F9"/>
    <w:rsid w:val="00186318"/>
    <w:rsid w:val="00187653"/>
    <w:rsid w:val="00187B6A"/>
    <w:rsid w:val="0019159F"/>
    <w:rsid w:val="00191873"/>
    <w:rsid w:val="00191CA5"/>
    <w:rsid w:val="00191E18"/>
    <w:rsid w:val="00191F09"/>
    <w:rsid w:val="00192079"/>
    <w:rsid w:val="00192ECA"/>
    <w:rsid w:val="0019371E"/>
    <w:rsid w:val="00193B59"/>
    <w:rsid w:val="00193D1F"/>
    <w:rsid w:val="00193DFE"/>
    <w:rsid w:val="00193E03"/>
    <w:rsid w:val="0019437B"/>
    <w:rsid w:val="00194B24"/>
    <w:rsid w:val="00194EC1"/>
    <w:rsid w:val="00195239"/>
    <w:rsid w:val="00195A0E"/>
    <w:rsid w:val="00195D46"/>
    <w:rsid w:val="00195DE0"/>
    <w:rsid w:val="00195E1B"/>
    <w:rsid w:val="0019624C"/>
    <w:rsid w:val="00196B00"/>
    <w:rsid w:val="00196B19"/>
    <w:rsid w:val="00196E6B"/>
    <w:rsid w:val="00197283"/>
    <w:rsid w:val="00197AC1"/>
    <w:rsid w:val="001A07D6"/>
    <w:rsid w:val="001A0854"/>
    <w:rsid w:val="001A0A69"/>
    <w:rsid w:val="001A0F75"/>
    <w:rsid w:val="001A189C"/>
    <w:rsid w:val="001A19CA"/>
    <w:rsid w:val="001A1FFB"/>
    <w:rsid w:val="001A26DF"/>
    <w:rsid w:val="001A27E6"/>
    <w:rsid w:val="001A374A"/>
    <w:rsid w:val="001A3CC2"/>
    <w:rsid w:val="001A4F79"/>
    <w:rsid w:val="001A5D53"/>
    <w:rsid w:val="001A5FE4"/>
    <w:rsid w:val="001A740C"/>
    <w:rsid w:val="001A7C4E"/>
    <w:rsid w:val="001A7FEC"/>
    <w:rsid w:val="001B0AB4"/>
    <w:rsid w:val="001B0B13"/>
    <w:rsid w:val="001B0DB1"/>
    <w:rsid w:val="001B12BE"/>
    <w:rsid w:val="001B23D9"/>
    <w:rsid w:val="001B25E8"/>
    <w:rsid w:val="001B2BFC"/>
    <w:rsid w:val="001B2D1B"/>
    <w:rsid w:val="001B2F12"/>
    <w:rsid w:val="001B33F9"/>
    <w:rsid w:val="001B3447"/>
    <w:rsid w:val="001B3503"/>
    <w:rsid w:val="001B3897"/>
    <w:rsid w:val="001B3EDD"/>
    <w:rsid w:val="001B4350"/>
    <w:rsid w:val="001B4663"/>
    <w:rsid w:val="001B46AA"/>
    <w:rsid w:val="001B4829"/>
    <w:rsid w:val="001B4A6F"/>
    <w:rsid w:val="001B4B20"/>
    <w:rsid w:val="001B4D19"/>
    <w:rsid w:val="001B4E67"/>
    <w:rsid w:val="001B557E"/>
    <w:rsid w:val="001B592E"/>
    <w:rsid w:val="001B5B4B"/>
    <w:rsid w:val="001B632E"/>
    <w:rsid w:val="001B6AE2"/>
    <w:rsid w:val="001B717E"/>
    <w:rsid w:val="001B7E71"/>
    <w:rsid w:val="001C0601"/>
    <w:rsid w:val="001C141F"/>
    <w:rsid w:val="001C159C"/>
    <w:rsid w:val="001C1BB3"/>
    <w:rsid w:val="001C1BEE"/>
    <w:rsid w:val="001C1D34"/>
    <w:rsid w:val="001C1F9E"/>
    <w:rsid w:val="001C23E8"/>
    <w:rsid w:val="001C2637"/>
    <w:rsid w:val="001C2795"/>
    <w:rsid w:val="001C2BE5"/>
    <w:rsid w:val="001C2D0B"/>
    <w:rsid w:val="001C3484"/>
    <w:rsid w:val="001C35E9"/>
    <w:rsid w:val="001C4358"/>
    <w:rsid w:val="001C5230"/>
    <w:rsid w:val="001C525D"/>
    <w:rsid w:val="001C5789"/>
    <w:rsid w:val="001C5C87"/>
    <w:rsid w:val="001C6077"/>
    <w:rsid w:val="001C66C4"/>
    <w:rsid w:val="001C67A2"/>
    <w:rsid w:val="001C6C1E"/>
    <w:rsid w:val="001C6F6C"/>
    <w:rsid w:val="001C7950"/>
    <w:rsid w:val="001C7CD5"/>
    <w:rsid w:val="001D0570"/>
    <w:rsid w:val="001D12BD"/>
    <w:rsid w:val="001D155E"/>
    <w:rsid w:val="001D17EA"/>
    <w:rsid w:val="001D1FE9"/>
    <w:rsid w:val="001D20D3"/>
    <w:rsid w:val="001D2185"/>
    <w:rsid w:val="001D227A"/>
    <w:rsid w:val="001D270C"/>
    <w:rsid w:val="001D2844"/>
    <w:rsid w:val="001D2D3F"/>
    <w:rsid w:val="001D44B0"/>
    <w:rsid w:val="001D4900"/>
    <w:rsid w:val="001D54D3"/>
    <w:rsid w:val="001D56FE"/>
    <w:rsid w:val="001D57DE"/>
    <w:rsid w:val="001D7025"/>
    <w:rsid w:val="001D790D"/>
    <w:rsid w:val="001D793F"/>
    <w:rsid w:val="001D7BB3"/>
    <w:rsid w:val="001E00AD"/>
    <w:rsid w:val="001E013D"/>
    <w:rsid w:val="001E04C9"/>
    <w:rsid w:val="001E0A01"/>
    <w:rsid w:val="001E0F92"/>
    <w:rsid w:val="001E1B54"/>
    <w:rsid w:val="001E1CB2"/>
    <w:rsid w:val="001E22A9"/>
    <w:rsid w:val="001E2526"/>
    <w:rsid w:val="001E29C0"/>
    <w:rsid w:val="001E2AE9"/>
    <w:rsid w:val="001E368E"/>
    <w:rsid w:val="001E3940"/>
    <w:rsid w:val="001E43AF"/>
    <w:rsid w:val="001E4441"/>
    <w:rsid w:val="001E4659"/>
    <w:rsid w:val="001E53B9"/>
    <w:rsid w:val="001E5F3A"/>
    <w:rsid w:val="001E64A2"/>
    <w:rsid w:val="001E6870"/>
    <w:rsid w:val="001E6E41"/>
    <w:rsid w:val="001E7838"/>
    <w:rsid w:val="001E784B"/>
    <w:rsid w:val="001E7DB8"/>
    <w:rsid w:val="001F0724"/>
    <w:rsid w:val="001F0953"/>
    <w:rsid w:val="001F10A1"/>
    <w:rsid w:val="001F10B7"/>
    <w:rsid w:val="001F1897"/>
    <w:rsid w:val="001F1993"/>
    <w:rsid w:val="001F2198"/>
    <w:rsid w:val="001F2443"/>
    <w:rsid w:val="001F30A1"/>
    <w:rsid w:val="001F313F"/>
    <w:rsid w:val="001F3211"/>
    <w:rsid w:val="001F3CDA"/>
    <w:rsid w:val="001F4093"/>
    <w:rsid w:val="001F44D8"/>
    <w:rsid w:val="001F4926"/>
    <w:rsid w:val="001F5D62"/>
    <w:rsid w:val="001F6492"/>
    <w:rsid w:val="001F67E2"/>
    <w:rsid w:val="001F6A28"/>
    <w:rsid w:val="001F722C"/>
    <w:rsid w:val="001F78AA"/>
    <w:rsid w:val="001F7A7D"/>
    <w:rsid w:val="002005E7"/>
    <w:rsid w:val="002018DC"/>
    <w:rsid w:val="00202EF5"/>
    <w:rsid w:val="00203D5B"/>
    <w:rsid w:val="00203FA9"/>
    <w:rsid w:val="002043D8"/>
    <w:rsid w:val="002047C6"/>
    <w:rsid w:val="00204939"/>
    <w:rsid w:val="00204CD0"/>
    <w:rsid w:val="00205470"/>
    <w:rsid w:val="00205B5F"/>
    <w:rsid w:val="00205FC5"/>
    <w:rsid w:val="002063B8"/>
    <w:rsid w:val="00206A07"/>
    <w:rsid w:val="00206F16"/>
    <w:rsid w:val="0020743B"/>
    <w:rsid w:val="00207DA3"/>
    <w:rsid w:val="002100F7"/>
    <w:rsid w:val="00210F76"/>
    <w:rsid w:val="0021103A"/>
    <w:rsid w:val="002112B0"/>
    <w:rsid w:val="00211363"/>
    <w:rsid w:val="0021165A"/>
    <w:rsid w:val="00211744"/>
    <w:rsid w:val="00211B16"/>
    <w:rsid w:val="002125CD"/>
    <w:rsid w:val="00212A38"/>
    <w:rsid w:val="002130DC"/>
    <w:rsid w:val="00213864"/>
    <w:rsid w:val="00214AA5"/>
    <w:rsid w:val="00214D49"/>
    <w:rsid w:val="0021538F"/>
    <w:rsid w:val="00215666"/>
    <w:rsid w:val="002157F3"/>
    <w:rsid w:val="0021689A"/>
    <w:rsid w:val="002169BE"/>
    <w:rsid w:val="00217338"/>
    <w:rsid w:val="002179C7"/>
    <w:rsid w:val="00217B53"/>
    <w:rsid w:val="00217FDD"/>
    <w:rsid w:val="00217FE0"/>
    <w:rsid w:val="002202AB"/>
    <w:rsid w:val="0022077A"/>
    <w:rsid w:val="002208C1"/>
    <w:rsid w:val="00220BD3"/>
    <w:rsid w:val="00220F99"/>
    <w:rsid w:val="00221701"/>
    <w:rsid w:val="00221C99"/>
    <w:rsid w:val="00221FE9"/>
    <w:rsid w:val="00222368"/>
    <w:rsid w:val="002226E6"/>
    <w:rsid w:val="00222758"/>
    <w:rsid w:val="00222F5B"/>
    <w:rsid w:val="00222F69"/>
    <w:rsid w:val="00223323"/>
    <w:rsid w:val="00223BF2"/>
    <w:rsid w:val="00223E13"/>
    <w:rsid w:val="00223FAE"/>
    <w:rsid w:val="00224D96"/>
    <w:rsid w:val="00224EAD"/>
    <w:rsid w:val="002250A8"/>
    <w:rsid w:val="0022569C"/>
    <w:rsid w:val="002256B1"/>
    <w:rsid w:val="00225D54"/>
    <w:rsid w:val="00225F84"/>
    <w:rsid w:val="002265CA"/>
    <w:rsid w:val="00227D74"/>
    <w:rsid w:val="002309D4"/>
    <w:rsid w:val="002309EB"/>
    <w:rsid w:val="002310C4"/>
    <w:rsid w:val="0023138A"/>
    <w:rsid w:val="002314BE"/>
    <w:rsid w:val="00231923"/>
    <w:rsid w:val="00231AD8"/>
    <w:rsid w:val="002321BA"/>
    <w:rsid w:val="002324B2"/>
    <w:rsid w:val="00232655"/>
    <w:rsid w:val="002328F7"/>
    <w:rsid w:val="00232E51"/>
    <w:rsid w:val="002331D9"/>
    <w:rsid w:val="00233AA5"/>
    <w:rsid w:val="00233CEC"/>
    <w:rsid w:val="00234241"/>
    <w:rsid w:val="002342A3"/>
    <w:rsid w:val="00234444"/>
    <w:rsid w:val="00234628"/>
    <w:rsid w:val="0023488A"/>
    <w:rsid w:val="002349BB"/>
    <w:rsid w:val="002351C4"/>
    <w:rsid w:val="0023539F"/>
    <w:rsid w:val="002358C7"/>
    <w:rsid w:val="00235C73"/>
    <w:rsid w:val="002361CE"/>
    <w:rsid w:val="00236698"/>
    <w:rsid w:val="0023678C"/>
    <w:rsid w:val="002370FC"/>
    <w:rsid w:val="002373DC"/>
    <w:rsid w:val="00240591"/>
    <w:rsid w:val="002408DD"/>
    <w:rsid w:val="00240B62"/>
    <w:rsid w:val="00241850"/>
    <w:rsid w:val="00241EB0"/>
    <w:rsid w:val="00241EDA"/>
    <w:rsid w:val="00243CCB"/>
    <w:rsid w:val="002443FF"/>
    <w:rsid w:val="002444DA"/>
    <w:rsid w:val="00244C11"/>
    <w:rsid w:val="0024503F"/>
    <w:rsid w:val="00245222"/>
    <w:rsid w:val="002453E2"/>
    <w:rsid w:val="00245426"/>
    <w:rsid w:val="00245640"/>
    <w:rsid w:val="00245DBE"/>
    <w:rsid w:val="00246248"/>
    <w:rsid w:val="0024629B"/>
    <w:rsid w:val="0024648A"/>
    <w:rsid w:val="00246584"/>
    <w:rsid w:val="00246608"/>
    <w:rsid w:val="002466D0"/>
    <w:rsid w:val="002469F8"/>
    <w:rsid w:val="00246FF0"/>
    <w:rsid w:val="00247620"/>
    <w:rsid w:val="00247A6B"/>
    <w:rsid w:val="00247D3B"/>
    <w:rsid w:val="00247FD2"/>
    <w:rsid w:val="002500BB"/>
    <w:rsid w:val="0025027E"/>
    <w:rsid w:val="002508F8"/>
    <w:rsid w:val="00252170"/>
    <w:rsid w:val="002522F6"/>
    <w:rsid w:val="0025316B"/>
    <w:rsid w:val="0025325B"/>
    <w:rsid w:val="002537E0"/>
    <w:rsid w:val="002538EB"/>
    <w:rsid w:val="0025391B"/>
    <w:rsid w:val="00253AA4"/>
    <w:rsid w:val="00253D13"/>
    <w:rsid w:val="00254063"/>
    <w:rsid w:val="00254A68"/>
    <w:rsid w:val="00254B5F"/>
    <w:rsid w:val="0025598C"/>
    <w:rsid w:val="00255CFA"/>
    <w:rsid w:val="00256013"/>
    <w:rsid w:val="002565EA"/>
    <w:rsid w:val="00256C5B"/>
    <w:rsid w:val="0025799E"/>
    <w:rsid w:val="002600C6"/>
    <w:rsid w:val="002605B7"/>
    <w:rsid w:val="0026065F"/>
    <w:rsid w:val="00260AE4"/>
    <w:rsid w:val="00261635"/>
    <w:rsid w:val="0026238F"/>
    <w:rsid w:val="002625E9"/>
    <w:rsid w:val="00262F64"/>
    <w:rsid w:val="00263506"/>
    <w:rsid w:val="00263E06"/>
    <w:rsid w:val="00263FD0"/>
    <w:rsid w:val="00265524"/>
    <w:rsid w:val="00265835"/>
    <w:rsid w:val="00265BC6"/>
    <w:rsid w:val="00265C5D"/>
    <w:rsid w:val="002663DA"/>
    <w:rsid w:val="002667FF"/>
    <w:rsid w:val="00266A2B"/>
    <w:rsid w:val="00266BB5"/>
    <w:rsid w:val="002673B9"/>
    <w:rsid w:val="00267814"/>
    <w:rsid w:val="00267B7C"/>
    <w:rsid w:val="00267BEA"/>
    <w:rsid w:val="00267D05"/>
    <w:rsid w:val="00270624"/>
    <w:rsid w:val="00270EB5"/>
    <w:rsid w:val="002710A2"/>
    <w:rsid w:val="002710D4"/>
    <w:rsid w:val="0027162E"/>
    <w:rsid w:val="00272FE7"/>
    <w:rsid w:val="00273519"/>
    <w:rsid w:val="002735DB"/>
    <w:rsid w:val="00273751"/>
    <w:rsid w:val="002742E6"/>
    <w:rsid w:val="002742F7"/>
    <w:rsid w:val="002743A6"/>
    <w:rsid w:val="002747D7"/>
    <w:rsid w:val="002747F1"/>
    <w:rsid w:val="00274EB5"/>
    <w:rsid w:val="00274EE6"/>
    <w:rsid w:val="002752E5"/>
    <w:rsid w:val="00275426"/>
    <w:rsid w:val="00275887"/>
    <w:rsid w:val="00275BA4"/>
    <w:rsid w:val="00276A82"/>
    <w:rsid w:val="00276E5C"/>
    <w:rsid w:val="00277006"/>
    <w:rsid w:val="002772EB"/>
    <w:rsid w:val="0027740E"/>
    <w:rsid w:val="00277514"/>
    <w:rsid w:val="00277E31"/>
    <w:rsid w:val="00280764"/>
    <w:rsid w:val="00280818"/>
    <w:rsid w:val="002808E4"/>
    <w:rsid w:val="0028093D"/>
    <w:rsid w:val="00280C40"/>
    <w:rsid w:val="00281419"/>
    <w:rsid w:val="00282168"/>
    <w:rsid w:val="002827C7"/>
    <w:rsid w:val="00282ABB"/>
    <w:rsid w:val="002830C0"/>
    <w:rsid w:val="00283144"/>
    <w:rsid w:val="002846ED"/>
    <w:rsid w:val="0028544F"/>
    <w:rsid w:val="00285620"/>
    <w:rsid w:val="00285928"/>
    <w:rsid w:val="00286286"/>
    <w:rsid w:val="002865AE"/>
    <w:rsid w:val="002871B8"/>
    <w:rsid w:val="00290523"/>
    <w:rsid w:val="00290E6F"/>
    <w:rsid w:val="00290EE4"/>
    <w:rsid w:val="002910D3"/>
    <w:rsid w:val="00291A0B"/>
    <w:rsid w:val="0029232C"/>
    <w:rsid w:val="002929B1"/>
    <w:rsid w:val="00293A00"/>
    <w:rsid w:val="00293AB3"/>
    <w:rsid w:val="00294C75"/>
    <w:rsid w:val="00294F97"/>
    <w:rsid w:val="0029529F"/>
    <w:rsid w:val="00295635"/>
    <w:rsid w:val="002956C2"/>
    <w:rsid w:val="00295742"/>
    <w:rsid w:val="00296374"/>
    <w:rsid w:val="002963B0"/>
    <w:rsid w:val="0029644D"/>
    <w:rsid w:val="00296606"/>
    <w:rsid w:val="002966D6"/>
    <w:rsid w:val="002969E4"/>
    <w:rsid w:val="00296AA0"/>
    <w:rsid w:val="00297293"/>
    <w:rsid w:val="00297AE3"/>
    <w:rsid w:val="00297CA2"/>
    <w:rsid w:val="00297CD7"/>
    <w:rsid w:val="00297F9B"/>
    <w:rsid w:val="002A04D2"/>
    <w:rsid w:val="002A0AB2"/>
    <w:rsid w:val="002A14BA"/>
    <w:rsid w:val="002A1694"/>
    <w:rsid w:val="002A2D73"/>
    <w:rsid w:val="002A334E"/>
    <w:rsid w:val="002A349F"/>
    <w:rsid w:val="002A35A4"/>
    <w:rsid w:val="002A3600"/>
    <w:rsid w:val="002A3916"/>
    <w:rsid w:val="002A3B6A"/>
    <w:rsid w:val="002A3C89"/>
    <w:rsid w:val="002A41BC"/>
    <w:rsid w:val="002A4D72"/>
    <w:rsid w:val="002A4F26"/>
    <w:rsid w:val="002A50BB"/>
    <w:rsid w:val="002A5554"/>
    <w:rsid w:val="002A6CFA"/>
    <w:rsid w:val="002A6DA2"/>
    <w:rsid w:val="002A73E5"/>
    <w:rsid w:val="002A7B0F"/>
    <w:rsid w:val="002A7D24"/>
    <w:rsid w:val="002AA356"/>
    <w:rsid w:val="002B04F1"/>
    <w:rsid w:val="002B0516"/>
    <w:rsid w:val="002B0712"/>
    <w:rsid w:val="002B091A"/>
    <w:rsid w:val="002B0935"/>
    <w:rsid w:val="002B133B"/>
    <w:rsid w:val="002B170A"/>
    <w:rsid w:val="002B184C"/>
    <w:rsid w:val="002B1B22"/>
    <w:rsid w:val="002B2093"/>
    <w:rsid w:val="002B254A"/>
    <w:rsid w:val="002B255B"/>
    <w:rsid w:val="002B2710"/>
    <w:rsid w:val="002B2821"/>
    <w:rsid w:val="002B2A27"/>
    <w:rsid w:val="002B2ABD"/>
    <w:rsid w:val="002B31A9"/>
    <w:rsid w:val="002B3313"/>
    <w:rsid w:val="002B4203"/>
    <w:rsid w:val="002B443A"/>
    <w:rsid w:val="002B4AB1"/>
    <w:rsid w:val="002B500B"/>
    <w:rsid w:val="002B54A7"/>
    <w:rsid w:val="002B54CC"/>
    <w:rsid w:val="002B5542"/>
    <w:rsid w:val="002B60B1"/>
    <w:rsid w:val="002B64C9"/>
    <w:rsid w:val="002B667C"/>
    <w:rsid w:val="002B6F5D"/>
    <w:rsid w:val="002B6FEC"/>
    <w:rsid w:val="002B71AB"/>
    <w:rsid w:val="002B770C"/>
    <w:rsid w:val="002B7A46"/>
    <w:rsid w:val="002C02A5"/>
    <w:rsid w:val="002C071F"/>
    <w:rsid w:val="002C084E"/>
    <w:rsid w:val="002C085C"/>
    <w:rsid w:val="002C1085"/>
    <w:rsid w:val="002C1673"/>
    <w:rsid w:val="002C16E2"/>
    <w:rsid w:val="002C16FB"/>
    <w:rsid w:val="002C175B"/>
    <w:rsid w:val="002C17B5"/>
    <w:rsid w:val="002C1D0B"/>
    <w:rsid w:val="002C2299"/>
    <w:rsid w:val="002C24F0"/>
    <w:rsid w:val="002C262C"/>
    <w:rsid w:val="002C2DE4"/>
    <w:rsid w:val="002C3736"/>
    <w:rsid w:val="002C3963"/>
    <w:rsid w:val="002C40E5"/>
    <w:rsid w:val="002C422E"/>
    <w:rsid w:val="002C4780"/>
    <w:rsid w:val="002C4AC8"/>
    <w:rsid w:val="002C50BA"/>
    <w:rsid w:val="002C5534"/>
    <w:rsid w:val="002C558F"/>
    <w:rsid w:val="002C5882"/>
    <w:rsid w:val="002C5A0C"/>
    <w:rsid w:val="002C620E"/>
    <w:rsid w:val="002C6BAC"/>
    <w:rsid w:val="002C7180"/>
    <w:rsid w:val="002C724A"/>
    <w:rsid w:val="002C72A0"/>
    <w:rsid w:val="002C72DE"/>
    <w:rsid w:val="002C73C4"/>
    <w:rsid w:val="002D02EA"/>
    <w:rsid w:val="002D0EA2"/>
    <w:rsid w:val="002D0EFC"/>
    <w:rsid w:val="002D0F3E"/>
    <w:rsid w:val="002D1165"/>
    <w:rsid w:val="002D1513"/>
    <w:rsid w:val="002D1566"/>
    <w:rsid w:val="002D1868"/>
    <w:rsid w:val="002D19FA"/>
    <w:rsid w:val="002D1BDD"/>
    <w:rsid w:val="002D2665"/>
    <w:rsid w:val="002D28CA"/>
    <w:rsid w:val="002D2E29"/>
    <w:rsid w:val="002D3F89"/>
    <w:rsid w:val="002D44FA"/>
    <w:rsid w:val="002D4532"/>
    <w:rsid w:val="002D4533"/>
    <w:rsid w:val="002D51D9"/>
    <w:rsid w:val="002D53AA"/>
    <w:rsid w:val="002D6735"/>
    <w:rsid w:val="002D6941"/>
    <w:rsid w:val="002D6998"/>
    <w:rsid w:val="002D6C65"/>
    <w:rsid w:val="002D796D"/>
    <w:rsid w:val="002D7A96"/>
    <w:rsid w:val="002E0263"/>
    <w:rsid w:val="002E062D"/>
    <w:rsid w:val="002E1AF5"/>
    <w:rsid w:val="002E20F4"/>
    <w:rsid w:val="002E22C1"/>
    <w:rsid w:val="002E24A1"/>
    <w:rsid w:val="002E26A3"/>
    <w:rsid w:val="002E3366"/>
    <w:rsid w:val="002E33B5"/>
    <w:rsid w:val="002E3767"/>
    <w:rsid w:val="002E384D"/>
    <w:rsid w:val="002E38DE"/>
    <w:rsid w:val="002E4A41"/>
    <w:rsid w:val="002E4C5D"/>
    <w:rsid w:val="002E5304"/>
    <w:rsid w:val="002E5D2B"/>
    <w:rsid w:val="002E5E8E"/>
    <w:rsid w:val="002E5FEE"/>
    <w:rsid w:val="002E6653"/>
    <w:rsid w:val="002E6B45"/>
    <w:rsid w:val="002E79DE"/>
    <w:rsid w:val="002E7C51"/>
    <w:rsid w:val="002F0440"/>
    <w:rsid w:val="002F04A5"/>
    <w:rsid w:val="002F0C84"/>
    <w:rsid w:val="002F0D95"/>
    <w:rsid w:val="002F0F9A"/>
    <w:rsid w:val="002F1036"/>
    <w:rsid w:val="002F1933"/>
    <w:rsid w:val="002F2779"/>
    <w:rsid w:val="002F2EFE"/>
    <w:rsid w:val="002F4415"/>
    <w:rsid w:val="002F4AF4"/>
    <w:rsid w:val="002F4BDA"/>
    <w:rsid w:val="002F4EE5"/>
    <w:rsid w:val="002F51D2"/>
    <w:rsid w:val="002F5E2F"/>
    <w:rsid w:val="002F61D3"/>
    <w:rsid w:val="002F6664"/>
    <w:rsid w:val="002F6AB1"/>
    <w:rsid w:val="002F6D26"/>
    <w:rsid w:val="002F76CC"/>
    <w:rsid w:val="002F78C6"/>
    <w:rsid w:val="002F78E0"/>
    <w:rsid w:val="0030010A"/>
    <w:rsid w:val="003005BE"/>
    <w:rsid w:val="00300763"/>
    <w:rsid w:val="00300A40"/>
    <w:rsid w:val="00300F2A"/>
    <w:rsid w:val="0030111D"/>
    <w:rsid w:val="00301919"/>
    <w:rsid w:val="00301F1D"/>
    <w:rsid w:val="00302436"/>
    <w:rsid w:val="0030262A"/>
    <w:rsid w:val="003027ED"/>
    <w:rsid w:val="00302CC0"/>
    <w:rsid w:val="00302E18"/>
    <w:rsid w:val="00302F90"/>
    <w:rsid w:val="00302FBA"/>
    <w:rsid w:val="00303043"/>
    <w:rsid w:val="00303120"/>
    <w:rsid w:val="00303878"/>
    <w:rsid w:val="003039D8"/>
    <w:rsid w:val="00303D93"/>
    <w:rsid w:val="00303F3E"/>
    <w:rsid w:val="00304F45"/>
    <w:rsid w:val="00305336"/>
    <w:rsid w:val="00305469"/>
    <w:rsid w:val="0030563B"/>
    <w:rsid w:val="003059A6"/>
    <w:rsid w:val="00305F5B"/>
    <w:rsid w:val="00305FCB"/>
    <w:rsid w:val="003064A0"/>
    <w:rsid w:val="00306C2D"/>
    <w:rsid w:val="00307390"/>
    <w:rsid w:val="00307730"/>
    <w:rsid w:val="003078C1"/>
    <w:rsid w:val="00307DBA"/>
    <w:rsid w:val="0031002E"/>
    <w:rsid w:val="00310938"/>
    <w:rsid w:val="00310B67"/>
    <w:rsid w:val="0031150C"/>
    <w:rsid w:val="00311BBC"/>
    <w:rsid w:val="00311F26"/>
    <w:rsid w:val="00313791"/>
    <w:rsid w:val="00314065"/>
    <w:rsid w:val="00314280"/>
    <w:rsid w:val="00314592"/>
    <w:rsid w:val="00314787"/>
    <w:rsid w:val="00314FF0"/>
    <w:rsid w:val="00315914"/>
    <w:rsid w:val="00315ADC"/>
    <w:rsid w:val="00316668"/>
    <w:rsid w:val="00316897"/>
    <w:rsid w:val="00316AF5"/>
    <w:rsid w:val="00320043"/>
    <w:rsid w:val="00320679"/>
    <w:rsid w:val="00320A9D"/>
    <w:rsid w:val="00321244"/>
    <w:rsid w:val="00321458"/>
    <w:rsid w:val="003214DF"/>
    <w:rsid w:val="0032179C"/>
    <w:rsid w:val="00321802"/>
    <w:rsid w:val="003223AB"/>
    <w:rsid w:val="00323111"/>
    <w:rsid w:val="003231F9"/>
    <w:rsid w:val="003236B1"/>
    <w:rsid w:val="003236B8"/>
    <w:rsid w:val="00323CC4"/>
    <w:rsid w:val="00323F4A"/>
    <w:rsid w:val="00324148"/>
    <w:rsid w:val="00325071"/>
    <w:rsid w:val="00325267"/>
    <w:rsid w:val="0032554F"/>
    <w:rsid w:val="00325B0C"/>
    <w:rsid w:val="003262DB"/>
    <w:rsid w:val="0032687E"/>
    <w:rsid w:val="00326FD6"/>
    <w:rsid w:val="00327669"/>
    <w:rsid w:val="00327BD9"/>
    <w:rsid w:val="00330005"/>
    <w:rsid w:val="00330AAE"/>
    <w:rsid w:val="0033103E"/>
    <w:rsid w:val="00331863"/>
    <w:rsid w:val="00331DAB"/>
    <w:rsid w:val="0033244A"/>
    <w:rsid w:val="0033301A"/>
    <w:rsid w:val="003330CB"/>
    <w:rsid w:val="003335CA"/>
    <w:rsid w:val="0033367C"/>
    <w:rsid w:val="00334817"/>
    <w:rsid w:val="00334F9B"/>
    <w:rsid w:val="0033511D"/>
    <w:rsid w:val="003355BC"/>
    <w:rsid w:val="003357A0"/>
    <w:rsid w:val="00335858"/>
    <w:rsid w:val="00336525"/>
    <w:rsid w:val="003365D0"/>
    <w:rsid w:val="00336F49"/>
    <w:rsid w:val="0033770A"/>
    <w:rsid w:val="0033786A"/>
    <w:rsid w:val="00337B56"/>
    <w:rsid w:val="00337CE0"/>
    <w:rsid w:val="003407E1"/>
    <w:rsid w:val="00340C80"/>
    <w:rsid w:val="0034149A"/>
    <w:rsid w:val="0034199C"/>
    <w:rsid w:val="00341C3D"/>
    <w:rsid w:val="00341DEA"/>
    <w:rsid w:val="00341EA7"/>
    <w:rsid w:val="0034206D"/>
    <w:rsid w:val="003422B0"/>
    <w:rsid w:val="00342816"/>
    <w:rsid w:val="00342F1E"/>
    <w:rsid w:val="00343010"/>
    <w:rsid w:val="0034362E"/>
    <w:rsid w:val="00344C65"/>
    <w:rsid w:val="003455B2"/>
    <w:rsid w:val="003457D8"/>
    <w:rsid w:val="00345DB7"/>
    <w:rsid w:val="00345FFD"/>
    <w:rsid w:val="00346718"/>
    <w:rsid w:val="00346AE8"/>
    <w:rsid w:val="00346F1E"/>
    <w:rsid w:val="00346FC3"/>
    <w:rsid w:val="0034711A"/>
    <w:rsid w:val="0034723C"/>
    <w:rsid w:val="00347844"/>
    <w:rsid w:val="00347C40"/>
    <w:rsid w:val="003503A7"/>
    <w:rsid w:val="0035040C"/>
    <w:rsid w:val="0035076A"/>
    <w:rsid w:val="00350A34"/>
    <w:rsid w:val="0035119A"/>
    <w:rsid w:val="00351532"/>
    <w:rsid w:val="00351816"/>
    <w:rsid w:val="00351A43"/>
    <w:rsid w:val="00352048"/>
    <w:rsid w:val="003524F4"/>
    <w:rsid w:val="003527D5"/>
    <w:rsid w:val="00353014"/>
    <w:rsid w:val="003530F5"/>
    <w:rsid w:val="00353286"/>
    <w:rsid w:val="0035351F"/>
    <w:rsid w:val="00353596"/>
    <w:rsid w:val="00353C99"/>
    <w:rsid w:val="00354879"/>
    <w:rsid w:val="00354B7F"/>
    <w:rsid w:val="00354BCB"/>
    <w:rsid w:val="00354C83"/>
    <w:rsid w:val="00355131"/>
    <w:rsid w:val="00355846"/>
    <w:rsid w:val="003566D8"/>
    <w:rsid w:val="003569B1"/>
    <w:rsid w:val="00356A00"/>
    <w:rsid w:val="00356E61"/>
    <w:rsid w:val="00356FB2"/>
    <w:rsid w:val="00357B56"/>
    <w:rsid w:val="00357F56"/>
    <w:rsid w:val="00361039"/>
    <w:rsid w:val="003618FE"/>
    <w:rsid w:val="00361939"/>
    <w:rsid w:val="00361963"/>
    <w:rsid w:val="00361C3E"/>
    <w:rsid w:val="00362051"/>
    <w:rsid w:val="00362399"/>
    <w:rsid w:val="00362DFB"/>
    <w:rsid w:val="00362EC6"/>
    <w:rsid w:val="0036346A"/>
    <w:rsid w:val="00364105"/>
    <w:rsid w:val="00364271"/>
    <w:rsid w:val="003645B9"/>
    <w:rsid w:val="0036495D"/>
    <w:rsid w:val="00364A48"/>
    <w:rsid w:val="00364AAF"/>
    <w:rsid w:val="00364C21"/>
    <w:rsid w:val="00365320"/>
    <w:rsid w:val="003659E4"/>
    <w:rsid w:val="00365ABE"/>
    <w:rsid w:val="003660EB"/>
    <w:rsid w:val="00366146"/>
    <w:rsid w:val="0036635B"/>
    <w:rsid w:val="00366379"/>
    <w:rsid w:val="003663E9"/>
    <w:rsid w:val="0036658B"/>
    <w:rsid w:val="0036672F"/>
    <w:rsid w:val="003667D7"/>
    <w:rsid w:val="00366C4B"/>
    <w:rsid w:val="003674CE"/>
    <w:rsid w:val="00367B9A"/>
    <w:rsid w:val="00367E30"/>
    <w:rsid w:val="00370404"/>
    <w:rsid w:val="00370FB4"/>
    <w:rsid w:val="0037136B"/>
    <w:rsid w:val="00371374"/>
    <w:rsid w:val="00371586"/>
    <w:rsid w:val="00371720"/>
    <w:rsid w:val="003723EB"/>
    <w:rsid w:val="0037271D"/>
    <w:rsid w:val="00372D2E"/>
    <w:rsid w:val="003730BF"/>
    <w:rsid w:val="0037340A"/>
    <w:rsid w:val="00373E61"/>
    <w:rsid w:val="00374AE6"/>
    <w:rsid w:val="00374B0F"/>
    <w:rsid w:val="00374B5B"/>
    <w:rsid w:val="00374CB1"/>
    <w:rsid w:val="00374DF1"/>
    <w:rsid w:val="00374E36"/>
    <w:rsid w:val="0037531E"/>
    <w:rsid w:val="00375324"/>
    <w:rsid w:val="0037533F"/>
    <w:rsid w:val="00375795"/>
    <w:rsid w:val="003761DE"/>
    <w:rsid w:val="00376B75"/>
    <w:rsid w:val="00376BDA"/>
    <w:rsid w:val="00376BFA"/>
    <w:rsid w:val="00376DCA"/>
    <w:rsid w:val="00377064"/>
    <w:rsid w:val="00377399"/>
    <w:rsid w:val="00377509"/>
    <w:rsid w:val="00377674"/>
    <w:rsid w:val="00377C37"/>
    <w:rsid w:val="00377E1C"/>
    <w:rsid w:val="00380209"/>
    <w:rsid w:val="00380B7E"/>
    <w:rsid w:val="00380C87"/>
    <w:rsid w:val="00381156"/>
    <w:rsid w:val="00381847"/>
    <w:rsid w:val="00381BFA"/>
    <w:rsid w:val="003834E4"/>
    <w:rsid w:val="0038385F"/>
    <w:rsid w:val="00384039"/>
    <w:rsid w:val="00384870"/>
    <w:rsid w:val="00385130"/>
    <w:rsid w:val="00385718"/>
    <w:rsid w:val="003857D1"/>
    <w:rsid w:val="003857FA"/>
    <w:rsid w:val="003865CA"/>
    <w:rsid w:val="00386A9D"/>
    <w:rsid w:val="00387380"/>
    <w:rsid w:val="003904DD"/>
    <w:rsid w:val="003911B0"/>
    <w:rsid w:val="00391218"/>
    <w:rsid w:val="0039131B"/>
    <w:rsid w:val="0039179F"/>
    <w:rsid w:val="003922D0"/>
    <w:rsid w:val="0039240D"/>
    <w:rsid w:val="0039280F"/>
    <w:rsid w:val="00392813"/>
    <w:rsid w:val="00392D3D"/>
    <w:rsid w:val="003934F5"/>
    <w:rsid w:val="003939F3"/>
    <w:rsid w:val="00394069"/>
    <w:rsid w:val="0039440B"/>
    <w:rsid w:val="00394762"/>
    <w:rsid w:val="00394B21"/>
    <w:rsid w:val="00394EFD"/>
    <w:rsid w:val="003953BA"/>
    <w:rsid w:val="003954E9"/>
    <w:rsid w:val="003958A5"/>
    <w:rsid w:val="00395E3D"/>
    <w:rsid w:val="00396878"/>
    <w:rsid w:val="00397285"/>
    <w:rsid w:val="0039765D"/>
    <w:rsid w:val="00397688"/>
    <w:rsid w:val="00397A5E"/>
    <w:rsid w:val="003A0071"/>
    <w:rsid w:val="003A0408"/>
    <w:rsid w:val="003A0526"/>
    <w:rsid w:val="003A0D03"/>
    <w:rsid w:val="003A0DB0"/>
    <w:rsid w:val="003A1347"/>
    <w:rsid w:val="003A1940"/>
    <w:rsid w:val="003A260D"/>
    <w:rsid w:val="003A26A5"/>
    <w:rsid w:val="003A2A1F"/>
    <w:rsid w:val="003A2D5A"/>
    <w:rsid w:val="003A2EDF"/>
    <w:rsid w:val="003A2F97"/>
    <w:rsid w:val="003A2F9C"/>
    <w:rsid w:val="003A378B"/>
    <w:rsid w:val="003A39A9"/>
    <w:rsid w:val="003A412D"/>
    <w:rsid w:val="003A41F6"/>
    <w:rsid w:val="003A48F4"/>
    <w:rsid w:val="003A4BBF"/>
    <w:rsid w:val="003A4CFC"/>
    <w:rsid w:val="003A53AD"/>
    <w:rsid w:val="003A557E"/>
    <w:rsid w:val="003A5FEB"/>
    <w:rsid w:val="003A7033"/>
    <w:rsid w:val="003A72C5"/>
    <w:rsid w:val="003A7903"/>
    <w:rsid w:val="003A7F2E"/>
    <w:rsid w:val="003A7F9F"/>
    <w:rsid w:val="003B01E3"/>
    <w:rsid w:val="003B0351"/>
    <w:rsid w:val="003B07D7"/>
    <w:rsid w:val="003B09C6"/>
    <w:rsid w:val="003B0B1D"/>
    <w:rsid w:val="003B102A"/>
    <w:rsid w:val="003B1600"/>
    <w:rsid w:val="003B1A4D"/>
    <w:rsid w:val="003B205B"/>
    <w:rsid w:val="003B235F"/>
    <w:rsid w:val="003B271B"/>
    <w:rsid w:val="003B2F94"/>
    <w:rsid w:val="003B3C3F"/>
    <w:rsid w:val="003B3D75"/>
    <w:rsid w:val="003B4489"/>
    <w:rsid w:val="003B4859"/>
    <w:rsid w:val="003B49E1"/>
    <w:rsid w:val="003B4D6C"/>
    <w:rsid w:val="003B52FA"/>
    <w:rsid w:val="003B5579"/>
    <w:rsid w:val="003B61C7"/>
    <w:rsid w:val="003B640E"/>
    <w:rsid w:val="003B7307"/>
    <w:rsid w:val="003B964A"/>
    <w:rsid w:val="003C0435"/>
    <w:rsid w:val="003C05D9"/>
    <w:rsid w:val="003C0E1F"/>
    <w:rsid w:val="003C10DF"/>
    <w:rsid w:val="003C16AF"/>
    <w:rsid w:val="003C193A"/>
    <w:rsid w:val="003C1D13"/>
    <w:rsid w:val="003C2005"/>
    <w:rsid w:val="003C21B2"/>
    <w:rsid w:val="003C2737"/>
    <w:rsid w:val="003C2D39"/>
    <w:rsid w:val="003C2DCE"/>
    <w:rsid w:val="003C2F8A"/>
    <w:rsid w:val="003C3012"/>
    <w:rsid w:val="003C37BD"/>
    <w:rsid w:val="003C40B5"/>
    <w:rsid w:val="003C470A"/>
    <w:rsid w:val="003C4C4C"/>
    <w:rsid w:val="003C4DC7"/>
    <w:rsid w:val="003C4E6F"/>
    <w:rsid w:val="003C4FD1"/>
    <w:rsid w:val="003C5292"/>
    <w:rsid w:val="003C543B"/>
    <w:rsid w:val="003C5B42"/>
    <w:rsid w:val="003C5B51"/>
    <w:rsid w:val="003C6C84"/>
    <w:rsid w:val="003C7667"/>
    <w:rsid w:val="003C7A9D"/>
    <w:rsid w:val="003C7C6C"/>
    <w:rsid w:val="003D11FF"/>
    <w:rsid w:val="003D13B2"/>
    <w:rsid w:val="003D1448"/>
    <w:rsid w:val="003D14F6"/>
    <w:rsid w:val="003D231F"/>
    <w:rsid w:val="003D24C8"/>
    <w:rsid w:val="003D2C71"/>
    <w:rsid w:val="003D2D8A"/>
    <w:rsid w:val="003D32CC"/>
    <w:rsid w:val="003D3390"/>
    <w:rsid w:val="003D37A8"/>
    <w:rsid w:val="003D3FC5"/>
    <w:rsid w:val="003D4B67"/>
    <w:rsid w:val="003D4F40"/>
    <w:rsid w:val="003D5202"/>
    <w:rsid w:val="003D6D7A"/>
    <w:rsid w:val="003D6E6A"/>
    <w:rsid w:val="003D7090"/>
    <w:rsid w:val="003D7E41"/>
    <w:rsid w:val="003E0023"/>
    <w:rsid w:val="003E05F1"/>
    <w:rsid w:val="003E073B"/>
    <w:rsid w:val="003E0CA2"/>
    <w:rsid w:val="003E0DBC"/>
    <w:rsid w:val="003E0E86"/>
    <w:rsid w:val="003E111F"/>
    <w:rsid w:val="003E1465"/>
    <w:rsid w:val="003E1CB1"/>
    <w:rsid w:val="003E2270"/>
    <w:rsid w:val="003E3227"/>
    <w:rsid w:val="003E328F"/>
    <w:rsid w:val="003E33A5"/>
    <w:rsid w:val="003E51A9"/>
    <w:rsid w:val="003E5AF5"/>
    <w:rsid w:val="003E5FA7"/>
    <w:rsid w:val="003E648D"/>
    <w:rsid w:val="003E66CB"/>
    <w:rsid w:val="003E68CA"/>
    <w:rsid w:val="003E6C6F"/>
    <w:rsid w:val="003E739D"/>
    <w:rsid w:val="003E79AA"/>
    <w:rsid w:val="003E7DB0"/>
    <w:rsid w:val="003F060B"/>
    <w:rsid w:val="003F0BE8"/>
    <w:rsid w:val="003F0EE2"/>
    <w:rsid w:val="003F1901"/>
    <w:rsid w:val="003F1A49"/>
    <w:rsid w:val="003F2289"/>
    <w:rsid w:val="003F4C98"/>
    <w:rsid w:val="003F51E3"/>
    <w:rsid w:val="003F58A1"/>
    <w:rsid w:val="003F59FD"/>
    <w:rsid w:val="003F5EFD"/>
    <w:rsid w:val="003F6239"/>
    <w:rsid w:val="003F6AD6"/>
    <w:rsid w:val="003F7054"/>
    <w:rsid w:val="003F790B"/>
    <w:rsid w:val="003F7D32"/>
    <w:rsid w:val="004005C2"/>
    <w:rsid w:val="00401106"/>
    <w:rsid w:val="004015F3"/>
    <w:rsid w:val="00401648"/>
    <w:rsid w:val="00401725"/>
    <w:rsid w:val="00401B7C"/>
    <w:rsid w:val="00401F9A"/>
    <w:rsid w:val="0040201F"/>
    <w:rsid w:val="0040364E"/>
    <w:rsid w:val="0040398D"/>
    <w:rsid w:val="00403AC3"/>
    <w:rsid w:val="00404631"/>
    <w:rsid w:val="00404648"/>
    <w:rsid w:val="00404B52"/>
    <w:rsid w:val="004058DE"/>
    <w:rsid w:val="00405BE3"/>
    <w:rsid w:val="00405DBC"/>
    <w:rsid w:val="004062FD"/>
    <w:rsid w:val="00406A18"/>
    <w:rsid w:val="004070E5"/>
    <w:rsid w:val="00407159"/>
    <w:rsid w:val="00407565"/>
    <w:rsid w:val="00407B93"/>
    <w:rsid w:val="00407BC2"/>
    <w:rsid w:val="0041072C"/>
    <w:rsid w:val="00410A43"/>
    <w:rsid w:val="00410B2F"/>
    <w:rsid w:val="00410EEE"/>
    <w:rsid w:val="00410F29"/>
    <w:rsid w:val="004115DE"/>
    <w:rsid w:val="00411AD5"/>
    <w:rsid w:val="00411AFC"/>
    <w:rsid w:val="004121A6"/>
    <w:rsid w:val="00412222"/>
    <w:rsid w:val="00412C15"/>
    <w:rsid w:val="00413955"/>
    <w:rsid w:val="004142E4"/>
    <w:rsid w:val="00414572"/>
    <w:rsid w:val="0041459F"/>
    <w:rsid w:val="004149AC"/>
    <w:rsid w:val="00414C5D"/>
    <w:rsid w:val="00414CE4"/>
    <w:rsid w:val="00414DAF"/>
    <w:rsid w:val="004150CA"/>
    <w:rsid w:val="004156FF"/>
    <w:rsid w:val="00415A8D"/>
    <w:rsid w:val="0041617C"/>
    <w:rsid w:val="00416584"/>
    <w:rsid w:val="00416846"/>
    <w:rsid w:val="0041694B"/>
    <w:rsid w:val="0041717E"/>
    <w:rsid w:val="00417329"/>
    <w:rsid w:val="004174AC"/>
    <w:rsid w:val="0041768E"/>
    <w:rsid w:val="004176C9"/>
    <w:rsid w:val="00420333"/>
    <w:rsid w:val="00420AE5"/>
    <w:rsid w:val="00421023"/>
    <w:rsid w:val="00421252"/>
    <w:rsid w:val="0042161A"/>
    <w:rsid w:val="004217FE"/>
    <w:rsid w:val="00421A25"/>
    <w:rsid w:val="00421B7F"/>
    <w:rsid w:val="00421F1F"/>
    <w:rsid w:val="00421FEB"/>
    <w:rsid w:val="0042201D"/>
    <w:rsid w:val="0042228E"/>
    <w:rsid w:val="004226FB"/>
    <w:rsid w:val="004227D1"/>
    <w:rsid w:val="0042280C"/>
    <w:rsid w:val="00422A05"/>
    <w:rsid w:val="00422A12"/>
    <w:rsid w:val="00422AF6"/>
    <w:rsid w:val="00422E90"/>
    <w:rsid w:val="00423213"/>
    <w:rsid w:val="00423467"/>
    <w:rsid w:val="00423BA5"/>
    <w:rsid w:val="004244EE"/>
    <w:rsid w:val="00424522"/>
    <w:rsid w:val="00424EF9"/>
    <w:rsid w:val="0042507F"/>
    <w:rsid w:val="00425549"/>
    <w:rsid w:val="004256AB"/>
    <w:rsid w:val="00425D98"/>
    <w:rsid w:val="004264F1"/>
    <w:rsid w:val="0042735B"/>
    <w:rsid w:val="00427443"/>
    <w:rsid w:val="00427454"/>
    <w:rsid w:val="00427878"/>
    <w:rsid w:val="00427C40"/>
    <w:rsid w:val="00427F5B"/>
    <w:rsid w:val="00430248"/>
    <w:rsid w:val="00430314"/>
    <w:rsid w:val="00430428"/>
    <w:rsid w:val="00430C07"/>
    <w:rsid w:val="004314E9"/>
    <w:rsid w:val="00431DF3"/>
    <w:rsid w:val="00431F61"/>
    <w:rsid w:val="0043222E"/>
    <w:rsid w:val="004330AC"/>
    <w:rsid w:val="00433C8D"/>
    <w:rsid w:val="00433D63"/>
    <w:rsid w:val="004340B0"/>
    <w:rsid w:val="004349EA"/>
    <w:rsid w:val="00434A87"/>
    <w:rsid w:val="00434BF6"/>
    <w:rsid w:val="00435B12"/>
    <w:rsid w:val="00436050"/>
    <w:rsid w:val="004364DB"/>
    <w:rsid w:val="004364EF"/>
    <w:rsid w:val="00436D1B"/>
    <w:rsid w:val="00437375"/>
    <w:rsid w:val="004373B7"/>
    <w:rsid w:val="00437C15"/>
    <w:rsid w:val="00437CA3"/>
    <w:rsid w:val="00437EE5"/>
    <w:rsid w:val="004406D9"/>
    <w:rsid w:val="00440E2A"/>
    <w:rsid w:val="00441CD5"/>
    <w:rsid w:val="00442BBE"/>
    <w:rsid w:val="004432BD"/>
    <w:rsid w:val="00443355"/>
    <w:rsid w:val="0044364F"/>
    <w:rsid w:val="004438BF"/>
    <w:rsid w:val="00443A9C"/>
    <w:rsid w:val="00443CE4"/>
    <w:rsid w:val="00443F07"/>
    <w:rsid w:val="00443F7C"/>
    <w:rsid w:val="00444838"/>
    <w:rsid w:val="00444C35"/>
    <w:rsid w:val="00444C7B"/>
    <w:rsid w:val="00444E84"/>
    <w:rsid w:val="00445369"/>
    <w:rsid w:val="00445620"/>
    <w:rsid w:val="00446311"/>
    <w:rsid w:val="00446F80"/>
    <w:rsid w:val="004477F3"/>
    <w:rsid w:val="00447B2A"/>
    <w:rsid w:val="0045086B"/>
    <w:rsid w:val="00451515"/>
    <w:rsid w:val="00452006"/>
    <w:rsid w:val="00452397"/>
    <w:rsid w:val="004532AD"/>
    <w:rsid w:val="004533D5"/>
    <w:rsid w:val="00453403"/>
    <w:rsid w:val="004537F1"/>
    <w:rsid w:val="00453885"/>
    <w:rsid w:val="00453D6A"/>
    <w:rsid w:val="00453E57"/>
    <w:rsid w:val="00454005"/>
    <w:rsid w:val="004548DC"/>
    <w:rsid w:val="004560F6"/>
    <w:rsid w:val="004565D6"/>
    <w:rsid w:val="00456C73"/>
    <w:rsid w:val="0045723A"/>
    <w:rsid w:val="0045733B"/>
    <w:rsid w:val="0045D0B8"/>
    <w:rsid w:val="00460CA3"/>
    <w:rsid w:val="00460D3C"/>
    <w:rsid w:val="004614D7"/>
    <w:rsid w:val="00462D0E"/>
    <w:rsid w:val="00462D41"/>
    <w:rsid w:val="00462E54"/>
    <w:rsid w:val="00462F21"/>
    <w:rsid w:val="00463012"/>
    <w:rsid w:val="00463037"/>
    <w:rsid w:val="0046502B"/>
    <w:rsid w:val="004657F2"/>
    <w:rsid w:val="00465CAF"/>
    <w:rsid w:val="00466653"/>
    <w:rsid w:val="0046671D"/>
    <w:rsid w:val="0046684E"/>
    <w:rsid w:val="004669AF"/>
    <w:rsid w:val="00466FFF"/>
    <w:rsid w:val="004673A8"/>
    <w:rsid w:val="00467993"/>
    <w:rsid w:val="00470187"/>
    <w:rsid w:val="00470DCA"/>
    <w:rsid w:val="0047115C"/>
    <w:rsid w:val="00471732"/>
    <w:rsid w:val="00471B93"/>
    <w:rsid w:val="00471D5B"/>
    <w:rsid w:val="00471E10"/>
    <w:rsid w:val="00471F0B"/>
    <w:rsid w:val="0047278E"/>
    <w:rsid w:val="00472E5D"/>
    <w:rsid w:val="0047332B"/>
    <w:rsid w:val="004738C0"/>
    <w:rsid w:val="00473973"/>
    <w:rsid w:val="00474069"/>
    <w:rsid w:val="00474479"/>
    <w:rsid w:val="00474758"/>
    <w:rsid w:val="0047513B"/>
    <w:rsid w:val="00475597"/>
    <w:rsid w:val="00475E1B"/>
    <w:rsid w:val="004763AA"/>
    <w:rsid w:val="004769C4"/>
    <w:rsid w:val="00476FE7"/>
    <w:rsid w:val="00477F59"/>
    <w:rsid w:val="00480585"/>
    <w:rsid w:val="00480765"/>
    <w:rsid w:val="00480C5A"/>
    <w:rsid w:val="00481EA8"/>
    <w:rsid w:val="0048232F"/>
    <w:rsid w:val="00482810"/>
    <w:rsid w:val="00483361"/>
    <w:rsid w:val="00483ECA"/>
    <w:rsid w:val="00483F7A"/>
    <w:rsid w:val="00484025"/>
    <w:rsid w:val="00484190"/>
    <w:rsid w:val="00485309"/>
    <w:rsid w:val="004854EC"/>
    <w:rsid w:val="004866C4"/>
    <w:rsid w:val="0048670D"/>
    <w:rsid w:val="00486D09"/>
    <w:rsid w:val="00486D2C"/>
    <w:rsid w:val="004874C2"/>
    <w:rsid w:val="00487C50"/>
    <w:rsid w:val="00487DB8"/>
    <w:rsid w:val="004905F8"/>
    <w:rsid w:val="004912CF"/>
    <w:rsid w:val="004913CA"/>
    <w:rsid w:val="004913DF"/>
    <w:rsid w:val="00492127"/>
    <w:rsid w:val="00492364"/>
    <w:rsid w:val="0049269C"/>
    <w:rsid w:val="00492960"/>
    <w:rsid w:val="004929D2"/>
    <w:rsid w:val="00492CF0"/>
    <w:rsid w:val="00492F70"/>
    <w:rsid w:val="0049358C"/>
    <w:rsid w:val="00493AE9"/>
    <w:rsid w:val="00493CCF"/>
    <w:rsid w:val="0049410D"/>
    <w:rsid w:val="00494255"/>
    <w:rsid w:val="0049440B"/>
    <w:rsid w:val="00495118"/>
    <w:rsid w:val="0049526E"/>
    <w:rsid w:val="00495B86"/>
    <w:rsid w:val="00496213"/>
    <w:rsid w:val="004968CE"/>
    <w:rsid w:val="00496CD7"/>
    <w:rsid w:val="00496F1F"/>
    <w:rsid w:val="00497702"/>
    <w:rsid w:val="00497F79"/>
    <w:rsid w:val="0049A841"/>
    <w:rsid w:val="004A01C2"/>
    <w:rsid w:val="004A1372"/>
    <w:rsid w:val="004A1AED"/>
    <w:rsid w:val="004A1FEC"/>
    <w:rsid w:val="004A20BD"/>
    <w:rsid w:val="004A2E0E"/>
    <w:rsid w:val="004A2E64"/>
    <w:rsid w:val="004A3BB2"/>
    <w:rsid w:val="004A40A7"/>
    <w:rsid w:val="004A445E"/>
    <w:rsid w:val="004A456D"/>
    <w:rsid w:val="004A4938"/>
    <w:rsid w:val="004A4C89"/>
    <w:rsid w:val="004A4D59"/>
    <w:rsid w:val="004A52B8"/>
    <w:rsid w:val="004A5494"/>
    <w:rsid w:val="004A5871"/>
    <w:rsid w:val="004A5B12"/>
    <w:rsid w:val="004A5B19"/>
    <w:rsid w:val="004A5E62"/>
    <w:rsid w:val="004A6FCA"/>
    <w:rsid w:val="004A76BE"/>
    <w:rsid w:val="004A7864"/>
    <w:rsid w:val="004A788A"/>
    <w:rsid w:val="004A7D50"/>
    <w:rsid w:val="004A7F04"/>
    <w:rsid w:val="004A7F35"/>
    <w:rsid w:val="004B0737"/>
    <w:rsid w:val="004B1060"/>
    <w:rsid w:val="004B1470"/>
    <w:rsid w:val="004B267D"/>
    <w:rsid w:val="004B271D"/>
    <w:rsid w:val="004B2B15"/>
    <w:rsid w:val="004B2F85"/>
    <w:rsid w:val="004B2FD4"/>
    <w:rsid w:val="004B319A"/>
    <w:rsid w:val="004B378D"/>
    <w:rsid w:val="004B3A6D"/>
    <w:rsid w:val="004B3A88"/>
    <w:rsid w:val="004B3DD0"/>
    <w:rsid w:val="004B4020"/>
    <w:rsid w:val="004B445F"/>
    <w:rsid w:val="004B4D57"/>
    <w:rsid w:val="004B51B5"/>
    <w:rsid w:val="004B5240"/>
    <w:rsid w:val="004B5499"/>
    <w:rsid w:val="004B612C"/>
    <w:rsid w:val="004B6366"/>
    <w:rsid w:val="004B674F"/>
    <w:rsid w:val="004B6CAE"/>
    <w:rsid w:val="004B7878"/>
    <w:rsid w:val="004C016B"/>
    <w:rsid w:val="004C03F9"/>
    <w:rsid w:val="004C078C"/>
    <w:rsid w:val="004C14D1"/>
    <w:rsid w:val="004C15C1"/>
    <w:rsid w:val="004C1635"/>
    <w:rsid w:val="004C1884"/>
    <w:rsid w:val="004C18FB"/>
    <w:rsid w:val="004C1BA5"/>
    <w:rsid w:val="004C22A1"/>
    <w:rsid w:val="004C26F1"/>
    <w:rsid w:val="004C29E5"/>
    <w:rsid w:val="004C35A4"/>
    <w:rsid w:val="004C392A"/>
    <w:rsid w:val="004C3A7E"/>
    <w:rsid w:val="004C3C2D"/>
    <w:rsid w:val="004C44E4"/>
    <w:rsid w:val="004C4AFE"/>
    <w:rsid w:val="004C554D"/>
    <w:rsid w:val="004C5918"/>
    <w:rsid w:val="004C61A7"/>
    <w:rsid w:val="004C6282"/>
    <w:rsid w:val="004C6DB7"/>
    <w:rsid w:val="004C705B"/>
    <w:rsid w:val="004C708C"/>
    <w:rsid w:val="004C70A1"/>
    <w:rsid w:val="004C72C7"/>
    <w:rsid w:val="004C7317"/>
    <w:rsid w:val="004C7CDE"/>
    <w:rsid w:val="004D092D"/>
    <w:rsid w:val="004D0B38"/>
    <w:rsid w:val="004D0D75"/>
    <w:rsid w:val="004D15CE"/>
    <w:rsid w:val="004D19BB"/>
    <w:rsid w:val="004D2200"/>
    <w:rsid w:val="004D262E"/>
    <w:rsid w:val="004D2685"/>
    <w:rsid w:val="004D2967"/>
    <w:rsid w:val="004D2EB9"/>
    <w:rsid w:val="004D30B8"/>
    <w:rsid w:val="004D38E9"/>
    <w:rsid w:val="004D3E10"/>
    <w:rsid w:val="004D53A9"/>
    <w:rsid w:val="004D5AD6"/>
    <w:rsid w:val="004D5D43"/>
    <w:rsid w:val="004D5E62"/>
    <w:rsid w:val="004D5E83"/>
    <w:rsid w:val="004D62AE"/>
    <w:rsid w:val="004D665B"/>
    <w:rsid w:val="004D70FD"/>
    <w:rsid w:val="004D71E5"/>
    <w:rsid w:val="004D7921"/>
    <w:rsid w:val="004D7DA5"/>
    <w:rsid w:val="004E0192"/>
    <w:rsid w:val="004E0896"/>
    <w:rsid w:val="004E0E48"/>
    <w:rsid w:val="004E14DF"/>
    <w:rsid w:val="004E1F5A"/>
    <w:rsid w:val="004E228B"/>
    <w:rsid w:val="004E22FF"/>
    <w:rsid w:val="004E2EED"/>
    <w:rsid w:val="004E300F"/>
    <w:rsid w:val="004E35F1"/>
    <w:rsid w:val="004E366C"/>
    <w:rsid w:val="004E3B6C"/>
    <w:rsid w:val="004E3E46"/>
    <w:rsid w:val="004E436A"/>
    <w:rsid w:val="004E43B3"/>
    <w:rsid w:val="004E49E7"/>
    <w:rsid w:val="004E52B9"/>
    <w:rsid w:val="004E52F0"/>
    <w:rsid w:val="004E5D28"/>
    <w:rsid w:val="004E60EB"/>
    <w:rsid w:val="004E68EB"/>
    <w:rsid w:val="004E6975"/>
    <w:rsid w:val="004E6A16"/>
    <w:rsid w:val="004E70CC"/>
    <w:rsid w:val="004E7A5A"/>
    <w:rsid w:val="004E7DC0"/>
    <w:rsid w:val="004E7E9C"/>
    <w:rsid w:val="004E7F5E"/>
    <w:rsid w:val="004F0295"/>
    <w:rsid w:val="004F077E"/>
    <w:rsid w:val="004F1136"/>
    <w:rsid w:val="004F125B"/>
    <w:rsid w:val="004F174F"/>
    <w:rsid w:val="004F1BF1"/>
    <w:rsid w:val="004F23C3"/>
    <w:rsid w:val="004F25D4"/>
    <w:rsid w:val="004F39CF"/>
    <w:rsid w:val="004F3DF8"/>
    <w:rsid w:val="004F4C25"/>
    <w:rsid w:val="004F4DB3"/>
    <w:rsid w:val="004F5D1F"/>
    <w:rsid w:val="004F5FBA"/>
    <w:rsid w:val="004F6079"/>
    <w:rsid w:val="004F6246"/>
    <w:rsid w:val="004F6DDF"/>
    <w:rsid w:val="004F71FB"/>
    <w:rsid w:val="004F7620"/>
    <w:rsid w:val="004F7BBD"/>
    <w:rsid w:val="00500655"/>
    <w:rsid w:val="00501650"/>
    <w:rsid w:val="00501A62"/>
    <w:rsid w:val="00502209"/>
    <w:rsid w:val="005022AB"/>
    <w:rsid w:val="005024CA"/>
    <w:rsid w:val="00502B1E"/>
    <w:rsid w:val="005032F4"/>
    <w:rsid w:val="00503419"/>
    <w:rsid w:val="005035B7"/>
    <w:rsid w:val="00503DC0"/>
    <w:rsid w:val="0050426B"/>
    <w:rsid w:val="005044C9"/>
    <w:rsid w:val="005046C1"/>
    <w:rsid w:val="0050495C"/>
    <w:rsid w:val="00504E55"/>
    <w:rsid w:val="005051A1"/>
    <w:rsid w:val="0050535A"/>
    <w:rsid w:val="00505527"/>
    <w:rsid w:val="00506746"/>
    <w:rsid w:val="00506CF1"/>
    <w:rsid w:val="00507669"/>
    <w:rsid w:val="005077ED"/>
    <w:rsid w:val="00507CA1"/>
    <w:rsid w:val="00510261"/>
    <w:rsid w:val="005108BD"/>
    <w:rsid w:val="00511049"/>
    <w:rsid w:val="00512110"/>
    <w:rsid w:val="00512506"/>
    <w:rsid w:val="00512F8D"/>
    <w:rsid w:val="005130BE"/>
    <w:rsid w:val="005132BF"/>
    <w:rsid w:val="005138E5"/>
    <w:rsid w:val="00513DCC"/>
    <w:rsid w:val="00513E5A"/>
    <w:rsid w:val="00513EBC"/>
    <w:rsid w:val="00513FA2"/>
    <w:rsid w:val="005140F8"/>
    <w:rsid w:val="005142E3"/>
    <w:rsid w:val="005146D3"/>
    <w:rsid w:val="00514864"/>
    <w:rsid w:val="00514C03"/>
    <w:rsid w:val="00514F0D"/>
    <w:rsid w:val="00515A0D"/>
    <w:rsid w:val="00516067"/>
    <w:rsid w:val="00516384"/>
    <w:rsid w:val="005163F2"/>
    <w:rsid w:val="00516618"/>
    <w:rsid w:val="005168C1"/>
    <w:rsid w:val="00516D26"/>
    <w:rsid w:val="00516E92"/>
    <w:rsid w:val="00517378"/>
    <w:rsid w:val="00517471"/>
    <w:rsid w:val="00517525"/>
    <w:rsid w:val="00517903"/>
    <w:rsid w:val="00517940"/>
    <w:rsid w:val="005200A9"/>
    <w:rsid w:val="00520228"/>
    <w:rsid w:val="00520577"/>
    <w:rsid w:val="0052066F"/>
    <w:rsid w:val="00520961"/>
    <w:rsid w:val="005209B8"/>
    <w:rsid w:val="00520C6C"/>
    <w:rsid w:val="00520CCD"/>
    <w:rsid w:val="00520DB3"/>
    <w:rsid w:val="00521812"/>
    <w:rsid w:val="00521DF0"/>
    <w:rsid w:val="00522ED1"/>
    <w:rsid w:val="005232D7"/>
    <w:rsid w:val="00523375"/>
    <w:rsid w:val="00523973"/>
    <w:rsid w:val="00524753"/>
    <w:rsid w:val="005255BB"/>
    <w:rsid w:val="0052594B"/>
    <w:rsid w:val="00525DC0"/>
    <w:rsid w:val="00525F58"/>
    <w:rsid w:val="005264C0"/>
    <w:rsid w:val="0052682E"/>
    <w:rsid w:val="00526A2C"/>
    <w:rsid w:val="00526D12"/>
    <w:rsid w:val="005270E8"/>
    <w:rsid w:val="00527D97"/>
    <w:rsid w:val="00527F3B"/>
    <w:rsid w:val="00530A75"/>
    <w:rsid w:val="00530B59"/>
    <w:rsid w:val="00531037"/>
    <w:rsid w:val="00531A72"/>
    <w:rsid w:val="00531C0F"/>
    <w:rsid w:val="00531D4C"/>
    <w:rsid w:val="0053243F"/>
    <w:rsid w:val="00532F2E"/>
    <w:rsid w:val="00533003"/>
    <w:rsid w:val="00533353"/>
    <w:rsid w:val="00533BED"/>
    <w:rsid w:val="00534143"/>
    <w:rsid w:val="0053417C"/>
    <w:rsid w:val="00534B6B"/>
    <w:rsid w:val="00534BE3"/>
    <w:rsid w:val="005351D5"/>
    <w:rsid w:val="00535764"/>
    <w:rsid w:val="00535DE4"/>
    <w:rsid w:val="005360B5"/>
    <w:rsid w:val="00536851"/>
    <w:rsid w:val="00536E0E"/>
    <w:rsid w:val="005372BE"/>
    <w:rsid w:val="00537360"/>
    <w:rsid w:val="00537386"/>
    <w:rsid w:val="00540C2A"/>
    <w:rsid w:val="00540EFB"/>
    <w:rsid w:val="005415B2"/>
    <w:rsid w:val="00541C85"/>
    <w:rsid w:val="00541F43"/>
    <w:rsid w:val="00542C67"/>
    <w:rsid w:val="00542E3C"/>
    <w:rsid w:val="00542F87"/>
    <w:rsid w:val="00543262"/>
    <w:rsid w:val="0054366B"/>
    <w:rsid w:val="00543B21"/>
    <w:rsid w:val="00543C29"/>
    <w:rsid w:val="0054443B"/>
    <w:rsid w:val="00544D2E"/>
    <w:rsid w:val="00544E19"/>
    <w:rsid w:val="00544E85"/>
    <w:rsid w:val="00545E38"/>
    <w:rsid w:val="005462AE"/>
    <w:rsid w:val="00546EEE"/>
    <w:rsid w:val="005478A6"/>
    <w:rsid w:val="00547B71"/>
    <w:rsid w:val="00547EA3"/>
    <w:rsid w:val="005511E2"/>
    <w:rsid w:val="00552C02"/>
    <w:rsid w:val="00552F07"/>
    <w:rsid w:val="00553419"/>
    <w:rsid w:val="00553AF4"/>
    <w:rsid w:val="005544A6"/>
    <w:rsid w:val="00554827"/>
    <w:rsid w:val="005548C5"/>
    <w:rsid w:val="005549E2"/>
    <w:rsid w:val="00554ACA"/>
    <w:rsid w:val="00554D1C"/>
    <w:rsid w:val="00554DFE"/>
    <w:rsid w:val="005550C8"/>
    <w:rsid w:val="0055524F"/>
    <w:rsid w:val="0055574D"/>
    <w:rsid w:val="00555B38"/>
    <w:rsid w:val="00555DED"/>
    <w:rsid w:val="00555E3E"/>
    <w:rsid w:val="00556361"/>
    <w:rsid w:val="005563E9"/>
    <w:rsid w:val="005566B8"/>
    <w:rsid w:val="00556A64"/>
    <w:rsid w:val="00556C7B"/>
    <w:rsid w:val="00556D56"/>
    <w:rsid w:val="0055709D"/>
    <w:rsid w:val="005570C2"/>
    <w:rsid w:val="00557B11"/>
    <w:rsid w:val="00557B80"/>
    <w:rsid w:val="00557DD1"/>
    <w:rsid w:val="0056044D"/>
    <w:rsid w:val="005605B1"/>
    <w:rsid w:val="00560CCA"/>
    <w:rsid w:val="0056130F"/>
    <w:rsid w:val="00561662"/>
    <w:rsid w:val="005620EB"/>
    <w:rsid w:val="0056222B"/>
    <w:rsid w:val="00562789"/>
    <w:rsid w:val="00562894"/>
    <w:rsid w:val="0056324B"/>
    <w:rsid w:val="0056327D"/>
    <w:rsid w:val="00563B07"/>
    <w:rsid w:val="00565586"/>
    <w:rsid w:val="0056571D"/>
    <w:rsid w:val="0056603A"/>
    <w:rsid w:val="0056634C"/>
    <w:rsid w:val="00566A73"/>
    <w:rsid w:val="00567267"/>
    <w:rsid w:val="005678B8"/>
    <w:rsid w:val="005679D2"/>
    <w:rsid w:val="00570507"/>
    <w:rsid w:val="005707B4"/>
    <w:rsid w:val="005708B6"/>
    <w:rsid w:val="00570E73"/>
    <w:rsid w:val="00571225"/>
    <w:rsid w:val="00571272"/>
    <w:rsid w:val="0057134A"/>
    <w:rsid w:val="00571EAB"/>
    <w:rsid w:val="00571F2A"/>
    <w:rsid w:val="0057245A"/>
    <w:rsid w:val="005730E7"/>
    <w:rsid w:val="00573501"/>
    <w:rsid w:val="00573D45"/>
    <w:rsid w:val="00573D81"/>
    <w:rsid w:val="00574B35"/>
    <w:rsid w:val="00574D76"/>
    <w:rsid w:val="00574DC5"/>
    <w:rsid w:val="0057587E"/>
    <w:rsid w:val="00575E63"/>
    <w:rsid w:val="00575E94"/>
    <w:rsid w:val="00575ECC"/>
    <w:rsid w:val="00576A4F"/>
    <w:rsid w:val="00576B4F"/>
    <w:rsid w:val="005774C2"/>
    <w:rsid w:val="00577CD7"/>
    <w:rsid w:val="00580AED"/>
    <w:rsid w:val="0058199B"/>
    <w:rsid w:val="005823E6"/>
    <w:rsid w:val="00582586"/>
    <w:rsid w:val="00582DCB"/>
    <w:rsid w:val="00582F06"/>
    <w:rsid w:val="005831E1"/>
    <w:rsid w:val="00583242"/>
    <w:rsid w:val="00583CD0"/>
    <w:rsid w:val="00583D52"/>
    <w:rsid w:val="0058406C"/>
    <w:rsid w:val="00584149"/>
    <w:rsid w:val="0058447B"/>
    <w:rsid w:val="00584C30"/>
    <w:rsid w:val="00584E35"/>
    <w:rsid w:val="00584EFE"/>
    <w:rsid w:val="00585057"/>
    <w:rsid w:val="00585507"/>
    <w:rsid w:val="00585874"/>
    <w:rsid w:val="00585FC6"/>
    <w:rsid w:val="005871ED"/>
    <w:rsid w:val="00587338"/>
    <w:rsid w:val="005873A7"/>
    <w:rsid w:val="00587636"/>
    <w:rsid w:val="00590090"/>
    <w:rsid w:val="00590A3E"/>
    <w:rsid w:val="00590B92"/>
    <w:rsid w:val="00591AA1"/>
    <w:rsid w:val="00591D0D"/>
    <w:rsid w:val="005928C5"/>
    <w:rsid w:val="00592B3B"/>
    <w:rsid w:val="00592DF6"/>
    <w:rsid w:val="00592F96"/>
    <w:rsid w:val="00593AF9"/>
    <w:rsid w:val="005940ED"/>
    <w:rsid w:val="0059483A"/>
    <w:rsid w:val="005949BE"/>
    <w:rsid w:val="005951D7"/>
    <w:rsid w:val="00595930"/>
    <w:rsid w:val="005964F9"/>
    <w:rsid w:val="0059651B"/>
    <w:rsid w:val="0059672A"/>
    <w:rsid w:val="00596C1B"/>
    <w:rsid w:val="00597594"/>
    <w:rsid w:val="0059E2A7"/>
    <w:rsid w:val="005A0176"/>
    <w:rsid w:val="005A044D"/>
    <w:rsid w:val="005A04A3"/>
    <w:rsid w:val="005A0CC2"/>
    <w:rsid w:val="005A1344"/>
    <w:rsid w:val="005A1729"/>
    <w:rsid w:val="005A2A62"/>
    <w:rsid w:val="005A3050"/>
    <w:rsid w:val="005A4103"/>
    <w:rsid w:val="005A4BEF"/>
    <w:rsid w:val="005A4BF1"/>
    <w:rsid w:val="005A4E80"/>
    <w:rsid w:val="005A4F6B"/>
    <w:rsid w:val="005A51BF"/>
    <w:rsid w:val="005A5892"/>
    <w:rsid w:val="005A6424"/>
    <w:rsid w:val="005A6738"/>
    <w:rsid w:val="005A67F0"/>
    <w:rsid w:val="005A774A"/>
    <w:rsid w:val="005A7911"/>
    <w:rsid w:val="005A7E1D"/>
    <w:rsid w:val="005A7FC5"/>
    <w:rsid w:val="005B01DA"/>
    <w:rsid w:val="005B0471"/>
    <w:rsid w:val="005B063A"/>
    <w:rsid w:val="005B06FB"/>
    <w:rsid w:val="005B10B3"/>
    <w:rsid w:val="005B110C"/>
    <w:rsid w:val="005B128F"/>
    <w:rsid w:val="005B13FB"/>
    <w:rsid w:val="005B1B75"/>
    <w:rsid w:val="005B1BBB"/>
    <w:rsid w:val="005B1DE6"/>
    <w:rsid w:val="005B23EA"/>
    <w:rsid w:val="005B240D"/>
    <w:rsid w:val="005B245B"/>
    <w:rsid w:val="005B25B2"/>
    <w:rsid w:val="005B2D58"/>
    <w:rsid w:val="005B2F22"/>
    <w:rsid w:val="005B3374"/>
    <w:rsid w:val="005B37C3"/>
    <w:rsid w:val="005B3A3C"/>
    <w:rsid w:val="005B3DDB"/>
    <w:rsid w:val="005B476C"/>
    <w:rsid w:val="005B539E"/>
    <w:rsid w:val="005B553E"/>
    <w:rsid w:val="005B5826"/>
    <w:rsid w:val="005B5EAA"/>
    <w:rsid w:val="005B6266"/>
    <w:rsid w:val="005B6410"/>
    <w:rsid w:val="005B7306"/>
    <w:rsid w:val="005B7541"/>
    <w:rsid w:val="005B7811"/>
    <w:rsid w:val="005B7A81"/>
    <w:rsid w:val="005B7D25"/>
    <w:rsid w:val="005C0554"/>
    <w:rsid w:val="005C0D6D"/>
    <w:rsid w:val="005C1544"/>
    <w:rsid w:val="005C1A84"/>
    <w:rsid w:val="005C212E"/>
    <w:rsid w:val="005C2310"/>
    <w:rsid w:val="005C250C"/>
    <w:rsid w:val="005C2688"/>
    <w:rsid w:val="005C28E4"/>
    <w:rsid w:val="005C2EC6"/>
    <w:rsid w:val="005C3B29"/>
    <w:rsid w:val="005C3CD0"/>
    <w:rsid w:val="005C4242"/>
    <w:rsid w:val="005C460C"/>
    <w:rsid w:val="005C5982"/>
    <w:rsid w:val="005C5BBB"/>
    <w:rsid w:val="005C5BED"/>
    <w:rsid w:val="005C5D50"/>
    <w:rsid w:val="005C62BA"/>
    <w:rsid w:val="005C6453"/>
    <w:rsid w:val="005C73F5"/>
    <w:rsid w:val="005C7778"/>
    <w:rsid w:val="005D000F"/>
    <w:rsid w:val="005D0030"/>
    <w:rsid w:val="005D009C"/>
    <w:rsid w:val="005D0374"/>
    <w:rsid w:val="005D067B"/>
    <w:rsid w:val="005D1ABA"/>
    <w:rsid w:val="005D22BA"/>
    <w:rsid w:val="005D2784"/>
    <w:rsid w:val="005D2B7B"/>
    <w:rsid w:val="005D35C4"/>
    <w:rsid w:val="005D3C31"/>
    <w:rsid w:val="005D46AD"/>
    <w:rsid w:val="005D4CF3"/>
    <w:rsid w:val="005D4DC4"/>
    <w:rsid w:val="005D4F20"/>
    <w:rsid w:val="005D4F51"/>
    <w:rsid w:val="005D52A7"/>
    <w:rsid w:val="005D5ABD"/>
    <w:rsid w:val="005D5EAB"/>
    <w:rsid w:val="005D6B1B"/>
    <w:rsid w:val="005D7174"/>
    <w:rsid w:val="005D76F2"/>
    <w:rsid w:val="005D78A1"/>
    <w:rsid w:val="005D7A64"/>
    <w:rsid w:val="005D7BB4"/>
    <w:rsid w:val="005D7C9E"/>
    <w:rsid w:val="005E0693"/>
    <w:rsid w:val="005E06FC"/>
    <w:rsid w:val="005E0A7C"/>
    <w:rsid w:val="005E0CA9"/>
    <w:rsid w:val="005E1288"/>
    <w:rsid w:val="005E1FF0"/>
    <w:rsid w:val="005E235C"/>
    <w:rsid w:val="005E244F"/>
    <w:rsid w:val="005E2523"/>
    <w:rsid w:val="005E2828"/>
    <w:rsid w:val="005E2AD2"/>
    <w:rsid w:val="005E301A"/>
    <w:rsid w:val="005E31F6"/>
    <w:rsid w:val="005E3B25"/>
    <w:rsid w:val="005E3C35"/>
    <w:rsid w:val="005E4332"/>
    <w:rsid w:val="005E43BE"/>
    <w:rsid w:val="005E455C"/>
    <w:rsid w:val="005E4D72"/>
    <w:rsid w:val="005E4F63"/>
    <w:rsid w:val="005E51C1"/>
    <w:rsid w:val="005E5224"/>
    <w:rsid w:val="005E5E7A"/>
    <w:rsid w:val="005E62A0"/>
    <w:rsid w:val="005E6758"/>
    <w:rsid w:val="005E6A14"/>
    <w:rsid w:val="005E6DE2"/>
    <w:rsid w:val="005E76D4"/>
    <w:rsid w:val="005E7E28"/>
    <w:rsid w:val="005E7FDC"/>
    <w:rsid w:val="005F0CEF"/>
    <w:rsid w:val="005F0DE7"/>
    <w:rsid w:val="005F0EFE"/>
    <w:rsid w:val="005F1208"/>
    <w:rsid w:val="005F136E"/>
    <w:rsid w:val="005F14A3"/>
    <w:rsid w:val="005F1EC9"/>
    <w:rsid w:val="005F20C4"/>
    <w:rsid w:val="005F2308"/>
    <w:rsid w:val="005F2407"/>
    <w:rsid w:val="005F2788"/>
    <w:rsid w:val="005F2E56"/>
    <w:rsid w:val="005F304E"/>
    <w:rsid w:val="005F3274"/>
    <w:rsid w:val="005F33E8"/>
    <w:rsid w:val="005F36D0"/>
    <w:rsid w:val="005F39F9"/>
    <w:rsid w:val="005F3A56"/>
    <w:rsid w:val="005F3CD2"/>
    <w:rsid w:val="005F418D"/>
    <w:rsid w:val="005F55C5"/>
    <w:rsid w:val="005F5EF4"/>
    <w:rsid w:val="005F6830"/>
    <w:rsid w:val="005F6E19"/>
    <w:rsid w:val="005F6F3F"/>
    <w:rsid w:val="005F74D3"/>
    <w:rsid w:val="005F7CEA"/>
    <w:rsid w:val="00600DFA"/>
    <w:rsid w:val="00600F71"/>
    <w:rsid w:val="00601A3F"/>
    <w:rsid w:val="00602102"/>
    <w:rsid w:val="006025ED"/>
    <w:rsid w:val="006026C2"/>
    <w:rsid w:val="0060280B"/>
    <w:rsid w:val="00603815"/>
    <w:rsid w:val="00603DEF"/>
    <w:rsid w:val="00603EC7"/>
    <w:rsid w:val="006041D6"/>
    <w:rsid w:val="00604537"/>
    <w:rsid w:val="00605437"/>
    <w:rsid w:val="00605677"/>
    <w:rsid w:val="006056BF"/>
    <w:rsid w:val="00605DF7"/>
    <w:rsid w:val="00606336"/>
    <w:rsid w:val="00607504"/>
    <w:rsid w:val="00607C7E"/>
    <w:rsid w:val="00610400"/>
    <w:rsid w:val="006104AC"/>
    <w:rsid w:val="00611143"/>
    <w:rsid w:val="00611E26"/>
    <w:rsid w:val="00612929"/>
    <w:rsid w:val="006129BC"/>
    <w:rsid w:val="00613289"/>
    <w:rsid w:val="0061379A"/>
    <w:rsid w:val="00613AEA"/>
    <w:rsid w:val="00613B6B"/>
    <w:rsid w:val="00614B32"/>
    <w:rsid w:val="0061509C"/>
    <w:rsid w:val="00615EA2"/>
    <w:rsid w:val="00616BF6"/>
    <w:rsid w:val="00616E9E"/>
    <w:rsid w:val="00617868"/>
    <w:rsid w:val="00617F73"/>
    <w:rsid w:val="006206F3"/>
    <w:rsid w:val="006207EC"/>
    <w:rsid w:val="006208BF"/>
    <w:rsid w:val="00620BE1"/>
    <w:rsid w:val="00620F3B"/>
    <w:rsid w:val="00621952"/>
    <w:rsid w:val="00621B07"/>
    <w:rsid w:val="00622716"/>
    <w:rsid w:val="00622775"/>
    <w:rsid w:val="006228E2"/>
    <w:rsid w:val="0062312B"/>
    <w:rsid w:val="00623FB9"/>
    <w:rsid w:val="0062425A"/>
    <w:rsid w:val="00624A4F"/>
    <w:rsid w:val="00624E55"/>
    <w:rsid w:val="00624E5F"/>
    <w:rsid w:val="0062529E"/>
    <w:rsid w:val="006252C6"/>
    <w:rsid w:val="006252FA"/>
    <w:rsid w:val="00625533"/>
    <w:rsid w:val="006258EC"/>
    <w:rsid w:val="006259D6"/>
    <w:rsid w:val="00625F9E"/>
    <w:rsid w:val="00626130"/>
    <w:rsid w:val="00626CAE"/>
    <w:rsid w:val="00626E52"/>
    <w:rsid w:val="00627306"/>
    <w:rsid w:val="00627BA5"/>
    <w:rsid w:val="006301F8"/>
    <w:rsid w:val="006305A3"/>
    <w:rsid w:val="006318D4"/>
    <w:rsid w:val="00631A3D"/>
    <w:rsid w:val="00631D28"/>
    <w:rsid w:val="00631F0E"/>
    <w:rsid w:val="00632118"/>
    <w:rsid w:val="00632650"/>
    <w:rsid w:val="006335B5"/>
    <w:rsid w:val="00633767"/>
    <w:rsid w:val="00633891"/>
    <w:rsid w:val="00633A22"/>
    <w:rsid w:val="00633D92"/>
    <w:rsid w:val="006340C4"/>
    <w:rsid w:val="00634173"/>
    <w:rsid w:val="0063417B"/>
    <w:rsid w:val="006344DE"/>
    <w:rsid w:val="00634984"/>
    <w:rsid w:val="00634C6C"/>
    <w:rsid w:val="00634D9D"/>
    <w:rsid w:val="00635AF7"/>
    <w:rsid w:val="006363E7"/>
    <w:rsid w:val="0063641C"/>
    <w:rsid w:val="0063693B"/>
    <w:rsid w:val="00637F8F"/>
    <w:rsid w:val="00637FEC"/>
    <w:rsid w:val="00640DC3"/>
    <w:rsid w:val="00640EBA"/>
    <w:rsid w:val="00641121"/>
    <w:rsid w:val="00641335"/>
    <w:rsid w:val="00641690"/>
    <w:rsid w:val="006419F5"/>
    <w:rsid w:val="006421E2"/>
    <w:rsid w:val="00642CE1"/>
    <w:rsid w:val="00643118"/>
    <w:rsid w:val="0064370F"/>
    <w:rsid w:val="00643A66"/>
    <w:rsid w:val="00643F42"/>
    <w:rsid w:val="00644141"/>
    <w:rsid w:val="006441F8"/>
    <w:rsid w:val="00644B64"/>
    <w:rsid w:val="00644D22"/>
    <w:rsid w:val="00645BC6"/>
    <w:rsid w:val="00646008"/>
    <w:rsid w:val="00646898"/>
    <w:rsid w:val="00646D0A"/>
    <w:rsid w:val="00646E2B"/>
    <w:rsid w:val="00646EFD"/>
    <w:rsid w:val="0064736D"/>
    <w:rsid w:val="006473F4"/>
    <w:rsid w:val="00647649"/>
    <w:rsid w:val="00647DED"/>
    <w:rsid w:val="00647E12"/>
    <w:rsid w:val="00650DE9"/>
    <w:rsid w:val="00650FF5"/>
    <w:rsid w:val="006517EC"/>
    <w:rsid w:val="0065198B"/>
    <w:rsid w:val="00651A89"/>
    <w:rsid w:val="00651DAC"/>
    <w:rsid w:val="00651F3B"/>
    <w:rsid w:val="006525F7"/>
    <w:rsid w:val="006528B4"/>
    <w:rsid w:val="00652D71"/>
    <w:rsid w:val="00652DEC"/>
    <w:rsid w:val="0065339A"/>
    <w:rsid w:val="006535D9"/>
    <w:rsid w:val="00653E45"/>
    <w:rsid w:val="00654483"/>
    <w:rsid w:val="0065460F"/>
    <w:rsid w:val="00654B81"/>
    <w:rsid w:val="00654DC1"/>
    <w:rsid w:val="00654F8B"/>
    <w:rsid w:val="006555EF"/>
    <w:rsid w:val="006565F4"/>
    <w:rsid w:val="00656711"/>
    <w:rsid w:val="00657626"/>
    <w:rsid w:val="0065771C"/>
    <w:rsid w:val="006603BD"/>
    <w:rsid w:val="00660B32"/>
    <w:rsid w:val="0066110B"/>
    <w:rsid w:val="006612A3"/>
    <w:rsid w:val="006614FB"/>
    <w:rsid w:val="00661602"/>
    <w:rsid w:val="006617FE"/>
    <w:rsid w:val="00661A28"/>
    <w:rsid w:val="00661A67"/>
    <w:rsid w:val="00661CDA"/>
    <w:rsid w:val="00661E2A"/>
    <w:rsid w:val="00662223"/>
    <w:rsid w:val="006624A6"/>
    <w:rsid w:val="00662AEA"/>
    <w:rsid w:val="00663279"/>
    <w:rsid w:val="00663385"/>
    <w:rsid w:val="0066341A"/>
    <w:rsid w:val="0066348F"/>
    <w:rsid w:val="00663794"/>
    <w:rsid w:val="00663824"/>
    <w:rsid w:val="00663B51"/>
    <w:rsid w:val="00663E65"/>
    <w:rsid w:val="00664888"/>
    <w:rsid w:val="006652A1"/>
    <w:rsid w:val="006659E9"/>
    <w:rsid w:val="00665A20"/>
    <w:rsid w:val="006661BD"/>
    <w:rsid w:val="00666243"/>
    <w:rsid w:val="00666B41"/>
    <w:rsid w:val="00667A27"/>
    <w:rsid w:val="00670B62"/>
    <w:rsid w:val="006711BC"/>
    <w:rsid w:val="006711EC"/>
    <w:rsid w:val="00671415"/>
    <w:rsid w:val="00671646"/>
    <w:rsid w:val="006726B2"/>
    <w:rsid w:val="00672A83"/>
    <w:rsid w:val="006746CE"/>
    <w:rsid w:val="0067522B"/>
    <w:rsid w:val="006752B4"/>
    <w:rsid w:val="00675718"/>
    <w:rsid w:val="006758BE"/>
    <w:rsid w:val="00675D00"/>
    <w:rsid w:val="006761E2"/>
    <w:rsid w:val="00676396"/>
    <w:rsid w:val="006764B2"/>
    <w:rsid w:val="00676EBA"/>
    <w:rsid w:val="00677213"/>
    <w:rsid w:val="006775D1"/>
    <w:rsid w:val="00677B0E"/>
    <w:rsid w:val="00677E95"/>
    <w:rsid w:val="00680090"/>
    <w:rsid w:val="0068024D"/>
    <w:rsid w:val="00680759"/>
    <w:rsid w:val="00680CE3"/>
    <w:rsid w:val="006811F7"/>
    <w:rsid w:val="00681676"/>
    <w:rsid w:val="0068243A"/>
    <w:rsid w:val="00682564"/>
    <w:rsid w:val="00682BE6"/>
    <w:rsid w:val="00682C13"/>
    <w:rsid w:val="0068334E"/>
    <w:rsid w:val="00683873"/>
    <w:rsid w:val="00683894"/>
    <w:rsid w:val="006838AE"/>
    <w:rsid w:val="0068414D"/>
    <w:rsid w:val="006843B6"/>
    <w:rsid w:val="0068471D"/>
    <w:rsid w:val="00684921"/>
    <w:rsid w:val="006849A5"/>
    <w:rsid w:val="00684B8D"/>
    <w:rsid w:val="00684C21"/>
    <w:rsid w:val="0068545D"/>
    <w:rsid w:val="006859C5"/>
    <w:rsid w:val="00685F9B"/>
    <w:rsid w:val="00686912"/>
    <w:rsid w:val="00686E1B"/>
    <w:rsid w:val="00686F7E"/>
    <w:rsid w:val="0068710E"/>
    <w:rsid w:val="0069017D"/>
    <w:rsid w:val="00691375"/>
    <w:rsid w:val="00691C27"/>
    <w:rsid w:val="006926B3"/>
    <w:rsid w:val="00692723"/>
    <w:rsid w:val="0069331D"/>
    <w:rsid w:val="00693427"/>
    <w:rsid w:val="006940C8"/>
    <w:rsid w:val="006942EE"/>
    <w:rsid w:val="006948FA"/>
    <w:rsid w:val="006951B4"/>
    <w:rsid w:val="006952B6"/>
    <w:rsid w:val="006963D3"/>
    <w:rsid w:val="006963DF"/>
    <w:rsid w:val="00697083"/>
    <w:rsid w:val="00697BB7"/>
    <w:rsid w:val="00697DC0"/>
    <w:rsid w:val="006A0319"/>
    <w:rsid w:val="006A0493"/>
    <w:rsid w:val="006A10B0"/>
    <w:rsid w:val="006A11D9"/>
    <w:rsid w:val="006A1286"/>
    <w:rsid w:val="006A16D3"/>
    <w:rsid w:val="006A1D6B"/>
    <w:rsid w:val="006A231B"/>
    <w:rsid w:val="006A25FC"/>
    <w:rsid w:val="006A34C0"/>
    <w:rsid w:val="006A38A7"/>
    <w:rsid w:val="006A480F"/>
    <w:rsid w:val="006A4925"/>
    <w:rsid w:val="006A49A9"/>
    <w:rsid w:val="006A4AE7"/>
    <w:rsid w:val="006A4C50"/>
    <w:rsid w:val="006A5B3C"/>
    <w:rsid w:val="006A5C19"/>
    <w:rsid w:val="006A6033"/>
    <w:rsid w:val="006A6FB7"/>
    <w:rsid w:val="006A7051"/>
    <w:rsid w:val="006A74A0"/>
    <w:rsid w:val="006A7546"/>
    <w:rsid w:val="006A75C5"/>
    <w:rsid w:val="006A7771"/>
    <w:rsid w:val="006A7D10"/>
    <w:rsid w:val="006A7DAF"/>
    <w:rsid w:val="006A7F7A"/>
    <w:rsid w:val="006B046B"/>
    <w:rsid w:val="006B0CFC"/>
    <w:rsid w:val="006B0D42"/>
    <w:rsid w:val="006B10E1"/>
    <w:rsid w:val="006B26B5"/>
    <w:rsid w:val="006B27BC"/>
    <w:rsid w:val="006B3469"/>
    <w:rsid w:val="006B3751"/>
    <w:rsid w:val="006B3AE8"/>
    <w:rsid w:val="006B3FCF"/>
    <w:rsid w:val="006B4915"/>
    <w:rsid w:val="006B4B3A"/>
    <w:rsid w:val="006B5AE3"/>
    <w:rsid w:val="006B5CBB"/>
    <w:rsid w:val="006B60BB"/>
    <w:rsid w:val="006B6117"/>
    <w:rsid w:val="006B6192"/>
    <w:rsid w:val="006B65D6"/>
    <w:rsid w:val="006B6C0F"/>
    <w:rsid w:val="006B7524"/>
    <w:rsid w:val="006B7819"/>
    <w:rsid w:val="006B7868"/>
    <w:rsid w:val="006B7C00"/>
    <w:rsid w:val="006B7D71"/>
    <w:rsid w:val="006C04DA"/>
    <w:rsid w:val="006C0534"/>
    <w:rsid w:val="006C0846"/>
    <w:rsid w:val="006C0C48"/>
    <w:rsid w:val="006C0D56"/>
    <w:rsid w:val="006C184C"/>
    <w:rsid w:val="006C1F73"/>
    <w:rsid w:val="006C2145"/>
    <w:rsid w:val="006C2490"/>
    <w:rsid w:val="006C2E32"/>
    <w:rsid w:val="006C30EC"/>
    <w:rsid w:val="006C3BF4"/>
    <w:rsid w:val="006C3C25"/>
    <w:rsid w:val="006C3DE8"/>
    <w:rsid w:val="006C3E4C"/>
    <w:rsid w:val="006C4107"/>
    <w:rsid w:val="006C4571"/>
    <w:rsid w:val="006C4A6C"/>
    <w:rsid w:val="006C5390"/>
    <w:rsid w:val="006C57CB"/>
    <w:rsid w:val="006C62D1"/>
    <w:rsid w:val="006C6A29"/>
    <w:rsid w:val="006C6B8A"/>
    <w:rsid w:val="006C70E0"/>
    <w:rsid w:val="006D024D"/>
    <w:rsid w:val="006D0872"/>
    <w:rsid w:val="006D08F4"/>
    <w:rsid w:val="006D0A54"/>
    <w:rsid w:val="006D0C76"/>
    <w:rsid w:val="006D0D7C"/>
    <w:rsid w:val="006D0E99"/>
    <w:rsid w:val="006D1840"/>
    <w:rsid w:val="006D20EA"/>
    <w:rsid w:val="006D2321"/>
    <w:rsid w:val="006D2808"/>
    <w:rsid w:val="006D29DF"/>
    <w:rsid w:val="006D339E"/>
    <w:rsid w:val="006D3FE9"/>
    <w:rsid w:val="006D423C"/>
    <w:rsid w:val="006D43C6"/>
    <w:rsid w:val="006D452E"/>
    <w:rsid w:val="006D4A09"/>
    <w:rsid w:val="006D4A58"/>
    <w:rsid w:val="006D4A9C"/>
    <w:rsid w:val="006D4B94"/>
    <w:rsid w:val="006D5583"/>
    <w:rsid w:val="006D5F56"/>
    <w:rsid w:val="006D62A3"/>
    <w:rsid w:val="006D7104"/>
    <w:rsid w:val="006D771E"/>
    <w:rsid w:val="006D7AEB"/>
    <w:rsid w:val="006E1060"/>
    <w:rsid w:val="006E18CC"/>
    <w:rsid w:val="006E1DD6"/>
    <w:rsid w:val="006E2117"/>
    <w:rsid w:val="006E2905"/>
    <w:rsid w:val="006E34FF"/>
    <w:rsid w:val="006E3531"/>
    <w:rsid w:val="006E36AD"/>
    <w:rsid w:val="006E3A78"/>
    <w:rsid w:val="006E3C41"/>
    <w:rsid w:val="006E3DB8"/>
    <w:rsid w:val="006E4282"/>
    <w:rsid w:val="006E444A"/>
    <w:rsid w:val="006E4505"/>
    <w:rsid w:val="006E45E3"/>
    <w:rsid w:val="006E4627"/>
    <w:rsid w:val="006E5331"/>
    <w:rsid w:val="006E5684"/>
    <w:rsid w:val="006E642A"/>
    <w:rsid w:val="006E742C"/>
    <w:rsid w:val="006E7622"/>
    <w:rsid w:val="006E7713"/>
    <w:rsid w:val="006E7B04"/>
    <w:rsid w:val="006E7FCA"/>
    <w:rsid w:val="006F008B"/>
    <w:rsid w:val="006F0160"/>
    <w:rsid w:val="006F052E"/>
    <w:rsid w:val="006F0B8D"/>
    <w:rsid w:val="006F0F49"/>
    <w:rsid w:val="006F11EA"/>
    <w:rsid w:val="006F2853"/>
    <w:rsid w:val="006F28DC"/>
    <w:rsid w:val="006F3084"/>
    <w:rsid w:val="006F3452"/>
    <w:rsid w:val="006F35DF"/>
    <w:rsid w:val="006F444F"/>
    <w:rsid w:val="006F47C7"/>
    <w:rsid w:val="006F506C"/>
    <w:rsid w:val="006F516E"/>
    <w:rsid w:val="006F567C"/>
    <w:rsid w:val="006F5A57"/>
    <w:rsid w:val="006F6162"/>
    <w:rsid w:val="006F7DE6"/>
    <w:rsid w:val="006F7E99"/>
    <w:rsid w:val="00700585"/>
    <w:rsid w:val="00700748"/>
    <w:rsid w:val="00701470"/>
    <w:rsid w:val="00701588"/>
    <w:rsid w:val="007015F1"/>
    <w:rsid w:val="007016C7"/>
    <w:rsid w:val="00701ABD"/>
    <w:rsid w:val="00701FD6"/>
    <w:rsid w:val="0070243A"/>
    <w:rsid w:val="00702876"/>
    <w:rsid w:val="0070338E"/>
    <w:rsid w:val="00703551"/>
    <w:rsid w:val="00703937"/>
    <w:rsid w:val="00704129"/>
    <w:rsid w:val="00704687"/>
    <w:rsid w:val="007047CB"/>
    <w:rsid w:val="007049D8"/>
    <w:rsid w:val="00704A99"/>
    <w:rsid w:val="00704E14"/>
    <w:rsid w:val="007052E2"/>
    <w:rsid w:val="007055C9"/>
    <w:rsid w:val="00705CA3"/>
    <w:rsid w:val="007071FB"/>
    <w:rsid w:val="0070732A"/>
    <w:rsid w:val="007073C3"/>
    <w:rsid w:val="00707569"/>
    <w:rsid w:val="00707A65"/>
    <w:rsid w:val="007100FE"/>
    <w:rsid w:val="007101F2"/>
    <w:rsid w:val="00710A57"/>
    <w:rsid w:val="00710AE9"/>
    <w:rsid w:val="00710B3C"/>
    <w:rsid w:val="00710D86"/>
    <w:rsid w:val="00710F15"/>
    <w:rsid w:val="00711827"/>
    <w:rsid w:val="0071211B"/>
    <w:rsid w:val="00712EAD"/>
    <w:rsid w:val="0071368F"/>
    <w:rsid w:val="00713935"/>
    <w:rsid w:val="00713B87"/>
    <w:rsid w:val="00713CB8"/>
    <w:rsid w:val="00713E4F"/>
    <w:rsid w:val="0071410C"/>
    <w:rsid w:val="007146D7"/>
    <w:rsid w:val="007148AB"/>
    <w:rsid w:val="00715407"/>
    <w:rsid w:val="007165A8"/>
    <w:rsid w:val="00716D93"/>
    <w:rsid w:val="00716D97"/>
    <w:rsid w:val="00717416"/>
    <w:rsid w:val="00717425"/>
    <w:rsid w:val="00720140"/>
    <w:rsid w:val="0072055F"/>
    <w:rsid w:val="00720826"/>
    <w:rsid w:val="00721154"/>
    <w:rsid w:val="0072122C"/>
    <w:rsid w:val="007212E1"/>
    <w:rsid w:val="00721369"/>
    <w:rsid w:val="00721737"/>
    <w:rsid w:val="007218A5"/>
    <w:rsid w:val="00721925"/>
    <w:rsid w:val="00721CA1"/>
    <w:rsid w:val="00722697"/>
    <w:rsid w:val="00722F9E"/>
    <w:rsid w:val="00722FC7"/>
    <w:rsid w:val="0072323F"/>
    <w:rsid w:val="00723272"/>
    <w:rsid w:val="007232AB"/>
    <w:rsid w:val="0072420F"/>
    <w:rsid w:val="00724655"/>
    <w:rsid w:val="007258E2"/>
    <w:rsid w:val="00725A71"/>
    <w:rsid w:val="00725DB5"/>
    <w:rsid w:val="00725DDD"/>
    <w:rsid w:val="00726155"/>
    <w:rsid w:val="0072699D"/>
    <w:rsid w:val="00726D43"/>
    <w:rsid w:val="00727817"/>
    <w:rsid w:val="00727A44"/>
    <w:rsid w:val="00727EA7"/>
    <w:rsid w:val="00730195"/>
    <w:rsid w:val="00730602"/>
    <w:rsid w:val="007307A5"/>
    <w:rsid w:val="00730C02"/>
    <w:rsid w:val="007310D0"/>
    <w:rsid w:val="00731336"/>
    <w:rsid w:val="00731382"/>
    <w:rsid w:val="00731F6C"/>
    <w:rsid w:val="00732173"/>
    <w:rsid w:val="0073264C"/>
    <w:rsid w:val="00732D1C"/>
    <w:rsid w:val="00733359"/>
    <w:rsid w:val="00733372"/>
    <w:rsid w:val="00733B52"/>
    <w:rsid w:val="0073416D"/>
    <w:rsid w:val="00734F80"/>
    <w:rsid w:val="00736AA4"/>
    <w:rsid w:val="00736B9C"/>
    <w:rsid w:val="00736F39"/>
    <w:rsid w:val="0073733B"/>
    <w:rsid w:val="00737529"/>
    <w:rsid w:val="00737B76"/>
    <w:rsid w:val="00737C66"/>
    <w:rsid w:val="007408FF"/>
    <w:rsid w:val="00740A05"/>
    <w:rsid w:val="0074110B"/>
    <w:rsid w:val="00741807"/>
    <w:rsid w:val="00741D95"/>
    <w:rsid w:val="0074226C"/>
    <w:rsid w:val="00742778"/>
    <w:rsid w:val="00742F15"/>
    <w:rsid w:val="0074346A"/>
    <w:rsid w:val="007448FB"/>
    <w:rsid w:val="0074529E"/>
    <w:rsid w:val="0074541C"/>
    <w:rsid w:val="00745938"/>
    <w:rsid w:val="0074602B"/>
    <w:rsid w:val="0074630F"/>
    <w:rsid w:val="007465A4"/>
    <w:rsid w:val="00747CEE"/>
    <w:rsid w:val="00747EF8"/>
    <w:rsid w:val="00750067"/>
    <w:rsid w:val="007502BD"/>
    <w:rsid w:val="00750B15"/>
    <w:rsid w:val="00750B81"/>
    <w:rsid w:val="00750E81"/>
    <w:rsid w:val="00750ECD"/>
    <w:rsid w:val="00750F78"/>
    <w:rsid w:val="007513E7"/>
    <w:rsid w:val="00751B4A"/>
    <w:rsid w:val="0075219C"/>
    <w:rsid w:val="0075253B"/>
    <w:rsid w:val="00752551"/>
    <w:rsid w:val="007531CE"/>
    <w:rsid w:val="00754007"/>
    <w:rsid w:val="007545C7"/>
    <w:rsid w:val="00754B23"/>
    <w:rsid w:val="00755242"/>
    <w:rsid w:val="007571C9"/>
    <w:rsid w:val="00757636"/>
    <w:rsid w:val="00757C2F"/>
    <w:rsid w:val="00757EA9"/>
    <w:rsid w:val="00760878"/>
    <w:rsid w:val="00760A8A"/>
    <w:rsid w:val="00760CC6"/>
    <w:rsid w:val="00760ECA"/>
    <w:rsid w:val="0076116D"/>
    <w:rsid w:val="0076139A"/>
    <w:rsid w:val="00761818"/>
    <w:rsid w:val="00762C6B"/>
    <w:rsid w:val="00762DD7"/>
    <w:rsid w:val="00762E78"/>
    <w:rsid w:val="0076492E"/>
    <w:rsid w:val="00764DD0"/>
    <w:rsid w:val="007653D6"/>
    <w:rsid w:val="007657A5"/>
    <w:rsid w:val="00766458"/>
    <w:rsid w:val="0076738D"/>
    <w:rsid w:val="00767703"/>
    <w:rsid w:val="00767A3E"/>
    <w:rsid w:val="00767B86"/>
    <w:rsid w:val="007701B6"/>
    <w:rsid w:val="007701DC"/>
    <w:rsid w:val="00770265"/>
    <w:rsid w:val="00770512"/>
    <w:rsid w:val="007711CC"/>
    <w:rsid w:val="00771695"/>
    <w:rsid w:val="00772297"/>
    <w:rsid w:val="00772634"/>
    <w:rsid w:val="0077298E"/>
    <w:rsid w:val="00772A3F"/>
    <w:rsid w:val="0077361A"/>
    <w:rsid w:val="00773868"/>
    <w:rsid w:val="00774160"/>
    <w:rsid w:val="007742DA"/>
    <w:rsid w:val="00774768"/>
    <w:rsid w:val="00774D26"/>
    <w:rsid w:val="00775685"/>
    <w:rsid w:val="00775788"/>
    <w:rsid w:val="00775A68"/>
    <w:rsid w:val="00775E0A"/>
    <w:rsid w:val="00775F81"/>
    <w:rsid w:val="007765A2"/>
    <w:rsid w:val="00776779"/>
    <w:rsid w:val="00776DB8"/>
    <w:rsid w:val="007777FD"/>
    <w:rsid w:val="00777A44"/>
    <w:rsid w:val="00777B86"/>
    <w:rsid w:val="00780A30"/>
    <w:rsid w:val="007816EC"/>
    <w:rsid w:val="00781E42"/>
    <w:rsid w:val="00781F04"/>
    <w:rsid w:val="0078282F"/>
    <w:rsid w:val="00782E15"/>
    <w:rsid w:val="00783B07"/>
    <w:rsid w:val="00784025"/>
    <w:rsid w:val="007840DF"/>
    <w:rsid w:val="00784549"/>
    <w:rsid w:val="007847A1"/>
    <w:rsid w:val="007848DE"/>
    <w:rsid w:val="007849BC"/>
    <w:rsid w:val="00784C5C"/>
    <w:rsid w:val="00785143"/>
    <w:rsid w:val="007853AD"/>
    <w:rsid w:val="007857D7"/>
    <w:rsid w:val="00785F3B"/>
    <w:rsid w:val="00787F38"/>
    <w:rsid w:val="00790420"/>
    <w:rsid w:val="007904FA"/>
    <w:rsid w:val="00790666"/>
    <w:rsid w:val="0079089F"/>
    <w:rsid w:val="007909B4"/>
    <w:rsid w:val="0079156F"/>
    <w:rsid w:val="00791A6D"/>
    <w:rsid w:val="0079280D"/>
    <w:rsid w:val="007931A3"/>
    <w:rsid w:val="00793300"/>
    <w:rsid w:val="00793A1F"/>
    <w:rsid w:val="00793B0C"/>
    <w:rsid w:val="0079479E"/>
    <w:rsid w:val="007948A9"/>
    <w:rsid w:val="00794FF1"/>
    <w:rsid w:val="00795387"/>
    <w:rsid w:val="00795436"/>
    <w:rsid w:val="00795E96"/>
    <w:rsid w:val="00796197"/>
    <w:rsid w:val="007964E0"/>
    <w:rsid w:val="0079676B"/>
    <w:rsid w:val="007967C6"/>
    <w:rsid w:val="007A06F6"/>
    <w:rsid w:val="007A0F01"/>
    <w:rsid w:val="007A1319"/>
    <w:rsid w:val="007A1FFD"/>
    <w:rsid w:val="007A209F"/>
    <w:rsid w:val="007A2B9B"/>
    <w:rsid w:val="007A31C0"/>
    <w:rsid w:val="007A3901"/>
    <w:rsid w:val="007A3C87"/>
    <w:rsid w:val="007A429E"/>
    <w:rsid w:val="007A451E"/>
    <w:rsid w:val="007A489D"/>
    <w:rsid w:val="007A4FF6"/>
    <w:rsid w:val="007A507B"/>
    <w:rsid w:val="007A512A"/>
    <w:rsid w:val="007A582D"/>
    <w:rsid w:val="007A610E"/>
    <w:rsid w:val="007A687F"/>
    <w:rsid w:val="007A6A11"/>
    <w:rsid w:val="007A6CE6"/>
    <w:rsid w:val="007A7235"/>
    <w:rsid w:val="007A73EF"/>
    <w:rsid w:val="007A74CB"/>
    <w:rsid w:val="007A7755"/>
    <w:rsid w:val="007A7C84"/>
    <w:rsid w:val="007B03AC"/>
    <w:rsid w:val="007B03F2"/>
    <w:rsid w:val="007B04B6"/>
    <w:rsid w:val="007B096D"/>
    <w:rsid w:val="007B1C4A"/>
    <w:rsid w:val="007B29F8"/>
    <w:rsid w:val="007B2DBE"/>
    <w:rsid w:val="007B306B"/>
    <w:rsid w:val="007B31C1"/>
    <w:rsid w:val="007B3B8C"/>
    <w:rsid w:val="007B3BB2"/>
    <w:rsid w:val="007B3F31"/>
    <w:rsid w:val="007B5B46"/>
    <w:rsid w:val="007B63D7"/>
    <w:rsid w:val="007B7452"/>
    <w:rsid w:val="007B7836"/>
    <w:rsid w:val="007B7DEB"/>
    <w:rsid w:val="007C082F"/>
    <w:rsid w:val="007C0870"/>
    <w:rsid w:val="007C1037"/>
    <w:rsid w:val="007C10CC"/>
    <w:rsid w:val="007C10D2"/>
    <w:rsid w:val="007C1265"/>
    <w:rsid w:val="007C1446"/>
    <w:rsid w:val="007C1939"/>
    <w:rsid w:val="007C193A"/>
    <w:rsid w:val="007C1B89"/>
    <w:rsid w:val="007C1C08"/>
    <w:rsid w:val="007C1D54"/>
    <w:rsid w:val="007C1F3C"/>
    <w:rsid w:val="007C254F"/>
    <w:rsid w:val="007C26B4"/>
    <w:rsid w:val="007C3972"/>
    <w:rsid w:val="007C4686"/>
    <w:rsid w:val="007C476C"/>
    <w:rsid w:val="007C54AD"/>
    <w:rsid w:val="007C54DE"/>
    <w:rsid w:val="007C553E"/>
    <w:rsid w:val="007C56BC"/>
    <w:rsid w:val="007C58E6"/>
    <w:rsid w:val="007C5A8C"/>
    <w:rsid w:val="007C5F87"/>
    <w:rsid w:val="007C6022"/>
    <w:rsid w:val="007C637A"/>
    <w:rsid w:val="007C6497"/>
    <w:rsid w:val="007C6672"/>
    <w:rsid w:val="007C7448"/>
    <w:rsid w:val="007C7493"/>
    <w:rsid w:val="007C755A"/>
    <w:rsid w:val="007C7CE1"/>
    <w:rsid w:val="007C7EE6"/>
    <w:rsid w:val="007D0120"/>
    <w:rsid w:val="007D0346"/>
    <w:rsid w:val="007D091A"/>
    <w:rsid w:val="007D0AE1"/>
    <w:rsid w:val="007D12D0"/>
    <w:rsid w:val="007D1C8F"/>
    <w:rsid w:val="007D1FE2"/>
    <w:rsid w:val="007D2171"/>
    <w:rsid w:val="007D2183"/>
    <w:rsid w:val="007D2834"/>
    <w:rsid w:val="007D2A98"/>
    <w:rsid w:val="007D2F40"/>
    <w:rsid w:val="007D349D"/>
    <w:rsid w:val="007D3C4C"/>
    <w:rsid w:val="007D406F"/>
    <w:rsid w:val="007D428B"/>
    <w:rsid w:val="007D42C6"/>
    <w:rsid w:val="007D42EB"/>
    <w:rsid w:val="007D42F5"/>
    <w:rsid w:val="007D443B"/>
    <w:rsid w:val="007D446F"/>
    <w:rsid w:val="007D6E84"/>
    <w:rsid w:val="007E0544"/>
    <w:rsid w:val="007E0B44"/>
    <w:rsid w:val="007E0D10"/>
    <w:rsid w:val="007E1336"/>
    <w:rsid w:val="007E19D1"/>
    <w:rsid w:val="007E1A10"/>
    <w:rsid w:val="007E2A9B"/>
    <w:rsid w:val="007E2B7F"/>
    <w:rsid w:val="007E2FE6"/>
    <w:rsid w:val="007E478D"/>
    <w:rsid w:val="007E486F"/>
    <w:rsid w:val="007E4C90"/>
    <w:rsid w:val="007E4E99"/>
    <w:rsid w:val="007E51D2"/>
    <w:rsid w:val="007E5437"/>
    <w:rsid w:val="007E5DC2"/>
    <w:rsid w:val="007E66EA"/>
    <w:rsid w:val="007E7449"/>
    <w:rsid w:val="007E7492"/>
    <w:rsid w:val="007E7AD2"/>
    <w:rsid w:val="007F0F81"/>
    <w:rsid w:val="007F142F"/>
    <w:rsid w:val="007F1B1E"/>
    <w:rsid w:val="007F1E67"/>
    <w:rsid w:val="007F2011"/>
    <w:rsid w:val="007F24F8"/>
    <w:rsid w:val="007F29A5"/>
    <w:rsid w:val="007F2CB7"/>
    <w:rsid w:val="007F2D37"/>
    <w:rsid w:val="007F3A73"/>
    <w:rsid w:val="007F486F"/>
    <w:rsid w:val="007F4B29"/>
    <w:rsid w:val="007F4CA3"/>
    <w:rsid w:val="007F54C7"/>
    <w:rsid w:val="007F55BD"/>
    <w:rsid w:val="007F6677"/>
    <w:rsid w:val="007F741B"/>
    <w:rsid w:val="007F7959"/>
    <w:rsid w:val="007F7AE8"/>
    <w:rsid w:val="007F7C17"/>
    <w:rsid w:val="00800FE1"/>
    <w:rsid w:val="0080177A"/>
    <w:rsid w:val="00801ABD"/>
    <w:rsid w:val="00801BBA"/>
    <w:rsid w:val="00801BD6"/>
    <w:rsid w:val="008021BC"/>
    <w:rsid w:val="00802597"/>
    <w:rsid w:val="0080275C"/>
    <w:rsid w:val="00802800"/>
    <w:rsid w:val="00802865"/>
    <w:rsid w:val="00802C1A"/>
    <w:rsid w:val="00802CE7"/>
    <w:rsid w:val="00802F50"/>
    <w:rsid w:val="008039B9"/>
    <w:rsid w:val="00803ACD"/>
    <w:rsid w:val="00803E0A"/>
    <w:rsid w:val="00804065"/>
    <w:rsid w:val="00804877"/>
    <w:rsid w:val="00804E77"/>
    <w:rsid w:val="0080504A"/>
    <w:rsid w:val="00805923"/>
    <w:rsid w:val="00805C26"/>
    <w:rsid w:val="00805DAF"/>
    <w:rsid w:val="0080604C"/>
    <w:rsid w:val="00806980"/>
    <w:rsid w:val="00806CE8"/>
    <w:rsid w:val="00807096"/>
    <w:rsid w:val="00807A3C"/>
    <w:rsid w:val="00807EE2"/>
    <w:rsid w:val="00810067"/>
    <w:rsid w:val="00810073"/>
    <w:rsid w:val="00810308"/>
    <w:rsid w:val="008106CA"/>
    <w:rsid w:val="00810715"/>
    <w:rsid w:val="008109B4"/>
    <w:rsid w:val="00810D63"/>
    <w:rsid w:val="008113F5"/>
    <w:rsid w:val="0081183E"/>
    <w:rsid w:val="00811DB2"/>
    <w:rsid w:val="00811F32"/>
    <w:rsid w:val="00812057"/>
    <w:rsid w:val="00812E6F"/>
    <w:rsid w:val="0081355A"/>
    <w:rsid w:val="00813DEF"/>
    <w:rsid w:val="00814C0D"/>
    <w:rsid w:val="00815043"/>
    <w:rsid w:val="008155D3"/>
    <w:rsid w:val="00815660"/>
    <w:rsid w:val="008157B4"/>
    <w:rsid w:val="008157B5"/>
    <w:rsid w:val="0081583B"/>
    <w:rsid w:val="008158AC"/>
    <w:rsid w:val="00816EC5"/>
    <w:rsid w:val="008175EF"/>
    <w:rsid w:val="00817A64"/>
    <w:rsid w:val="00820070"/>
    <w:rsid w:val="00820356"/>
    <w:rsid w:val="00820398"/>
    <w:rsid w:val="00820441"/>
    <w:rsid w:val="00820807"/>
    <w:rsid w:val="00820A47"/>
    <w:rsid w:val="00820BAD"/>
    <w:rsid w:val="00821152"/>
    <w:rsid w:val="008212C9"/>
    <w:rsid w:val="0082282C"/>
    <w:rsid w:val="00822954"/>
    <w:rsid w:val="00822FCB"/>
    <w:rsid w:val="008230B0"/>
    <w:rsid w:val="008231DA"/>
    <w:rsid w:val="008232A5"/>
    <w:rsid w:val="008234B8"/>
    <w:rsid w:val="008239B2"/>
    <w:rsid w:val="008240D8"/>
    <w:rsid w:val="008247FD"/>
    <w:rsid w:val="00824DBB"/>
    <w:rsid w:val="008250E4"/>
    <w:rsid w:val="0082537E"/>
    <w:rsid w:val="00825641"/>
    <w:rsid w:val="0082581F"/>
    <w:rsid w:val="00825995"/>
    <w:rsid w:val="0082635C"/>
    <w:rsid w:val="0082B3BB"/>
    <w:rsid w:val="00830074"/>
    <w:rsid w:val="008308CB"/>
    <w:rsid w:val="00831114"/>
    <w:rsid w:val="0083123B"/>
    <w:rsid w:val="008314BA"/>
    <w:rsid w:val="00831EA9"/>
    <w:rsid w:val="00831F45"/>
    <w:rsid w:val="00832D17"/>
    <w:rsid w:val="00832F36"/>
    <w:rsid w:val="00833044"/>
    <w:rsid w:val="008330B8"/>
    <w:rsid w:val="0083322C"/>
    <w:rsid w:val="00833CCB"/>
    <w:rsid w:val="00833E6F"/>
    <w:rsid w:val="00834964"/>
    <w:rsid w:val="00834C00"/>
    <w:rsid w:val="008351CA"/>
    <w:rsid w:val="008352D0"/>
    <w:rsid w:val="008354C2"/>
    <w:rsid w:val="008358BE"/>
    <w:rsid w:val="00835A79"/>
    <w:rsid w:val="00835B32"/>
    <w:rsid w:val="00836765"/>
    <w:rsid w:val="008372A0"/>
    <w:rsid w:val="00840143"/>
    <w:rsid w:val="00840976"/>
    <w:rsid w:val="008412B0"/>
    <w:rsid w:val="00841915"/>
    <w:rsid w:val="00841B15"/>
    <w:rsid w:val="00841BFB"/>
    <w:rsid w:val="00841DA1"/>
    <w:rsid w:val="00841DCD"/>
    <w:rsid w:val="008420A8"/>
    <w:rsid w:val="00843429"/>
    <w:rsid w:val="00843944"/>
    <w:rsid w:val="00843BF3"/>
    <w:rsid w:val="00843CE9"/>
    <w:rsid w:val="00844120"/>
    <w:rsid w:val="0084415B"/>
    <w:rsid w:val="00844490"/>
    <w:rsid w:val="008448AC"/>
    <w:rsid w:val="008450EE"/>
    <w:rsid w:val="00845176"/>
    <w:rsid w:val="008457AD"/>
    <w:rsid w:val="00845A44"/>
    <w:rsid w:val="00845BB8"/>
    <w:rsid w:val="008466DF"/>
    <w:rsid w:val="00846833"/>
    <w:rsid w:val="00847012"/>
    <w:rsid w:val="00847366"/>
    <w:rsid w:val="008473D0"/>
    <w:rsid w:val="00847490"/>
    <w:rsid w:val="008476FD"/>
    <w:rsid w:val="00847F2B"/>
    <w:rsid w:val="0085023C"/>
    <w:rsid w:val="008504EF"/>
    <w:rsid w:val="0085068E"/>
    <w:rsid w:val="00850843"/>
    <w:rsid w:val="00850CF6"/>
    <w:rsid w:val="00851A35"/>
    <w:rsid w:val="00851D49"/>
    <w:rsid w:val="00851E22"/>
    <w:rsid w:val="008523BE"/>
    <w:rsid w:val="008527AF"/>
    <w:rsid w:val="008535AB"/>
    <w:rsid w:val="0085368C"/>
    <w:rsid w:val="008536D7"/>
    <w:rsid w:val="00853A7B"/>
    <w:rsid w:val="0085447D"/>
    <w:rsid w:val="008547BF"/>
    <w:rsid w:val="00854E03"/>
    <w:rsid w:val="008553FB"/>
    <w:rsid w:val="00855610"/>
    <w:rsid w:val="008557B0"/>
    <w:rsid w:val="008557D2"/>
    <w:rsid w:val="00855AEE"/>
    <w:rsid w:val="00856115"/>
    <w:rsid w:val="0085671F"/>
    <w:rsid w:val="008569FC"/>
    <w:rsid w:val="00856FF2"/>
    <w:rsid w:val="00857440"/>
    <w:rsid w:val="008574FF"/>
    <w:rsid w:val="00857872"/>
    <w:rsid w:val="008579A3"/>
    <w:rsid w:val="00857C82"/>
    <w:rsid w:val="00857DA7"/>
    <w:rsid w:val="008601E6"/>
    <w:rsid w:val="00860958"/>
    <w:rsid w:val="00860AB5"/>
    <w:rsid w:val="00860BEB"/>
    <w:rsid w:val="00860C98"/>
    <w:rsid w:val="00860CE5"/>
    <w:rsid w:val="00860FB1"/>
    <w:rsid w:val="0086175A"/>
    <w:rsid w:val="0086176B"/>
    <w:rsid w:val="008619E0"/>
    <w:rsid w:val="00862766"/>
    <w:rsid w:val="00862D89"/>
    <w:rsid w:val="00863948"/>
    <w:rsid w:val="00863E3B"/>
    <w:rsid w:val="00864279"/>
    <w:rsid w:val="00864439"/>
    <w:rsid w:val="008647EE"/>
    <w:rsid w:val="00864B77"/>
    <w:rsid w:val="00865017"/>
    <w:rsid w:val="00865511"/>
    <w:rsid w:val="0086558D"/>
    <w:rsid w:val="00865C19"/>
    <w:rsid w:val="00866DE8"/>
    <w:rsid w:val="00867E01"/>
    <w:rsid w:val="00871118"/>
    <w:rsid w:val="00871AD1"/>
    <w:rsid w:val="0087269F"/>
    <w:rsid w:val="008736E1"/>
    <w:rsid w:val="00873F17"/>
    <w:rsid w:val="00874079"/>
    <w:rsid w:val="00875E28"/>
    <w:rsid w:val="00876067"/>
    <w:rsid w:val="0087644F"/>
    <w:rsid w:val="008770C3"/>
    <w:rsid w:val="008778C3"/>
    <w:rsid w:val="00880323"/>
    <w:rsid w:val="00880454"/>
    <w:rsid w:val="0088088C"/>
    <w:rsid w:val="0088106A"/>
    <w:rsid w:val="00881BEE"/>
    <w:rsid w:val="00881E03"/>
    <w:rsid w:val="00881E0C"/>
    <w:rsid w:val="00882617"/>
    <w:rsid w:val="00882A84"/>
    <w:rsid w:val="00882BE4"/>
    <w:rsid w:val="00882C0B"/>
    <w:rsid w:val="00882C1F"/>
    <w:rsid w:val="00882D2D"/>
    <w:rsid w:val="00882D4B"/>
    <w:rsid w:val="00883645"/>
    <w:rsid w:val="00883805"/>
    <w:rsid w:val="008838D1"/>
    <w:rsid w:val="00883B54"/>
    <w:rsid w:val="00884CC2"/>
    <w:rsid w:val="00885B31"/>
    <w:rsid w:val="00885B59"/>
    <w:rsid w:val="00885D7F"/>
    <w:rsid w:val="00886679"/>
    <w:rsid w:val="00886A9A"/>
    <w:rsid w:val="00886B9E"/>
    <w:rsid w:val="00887124"/>
    <w:rsid w:val="00887452"/>
    <w:rsid w:val="008876DF"/>
    <w:rsid w:val="008876EE"/>
    <w:rsid w:val="00890059"/>
    <w:rsid w:val="00890130"/>
    <w:rsid w:val="0089042C"/>
    <w:rsid w:val="00890AC5"/>
    <w:rsid w:val="00890B41"/>
    <w:rsid w:val="00890C1E"/>
    <w:rsid w:val="00890F71"/>
    <w:rsid w:val="00892876"/>
    <w:rsid w:val="00894722"/>
    <w:rsid w:val="00894CCC"/>
    <w:rsid w:val="00895022"/>
    <w:rsid w:val="008954D1"/>
    <w:rsid w:val="008958DD"/>
    <w:rsid w:val="00895D7E"/>
    <w:rsid w:val="008961FB"/>
    <w:rsid w:val="0089655E"/>
    <w:rsid w:val="00896784"/>
    <w:rsid w:val="008968FD"/>
    <w:rsid w:val="0089705F"/>
    <w:rsid w:val="00897112"/>
    <w:rsid w:val="008972A0"/>
    <w:rsid w:val="0089759E"/>
    <w:rsid w:val="00897626"/>
    <w:rsid w:val="008A03B2"/>
    <w:rsid w:val="008A086C"/>
    <w:rsid w:val="008A228D"/>
    <w:rsid w:val="008A2487"/>
    <w:rsid w:val="008A257E"/>
    <w:rsid w:val="008A3A3E"/>
    <w:rsid w:val="008A3C10"/>
    <w:rsid w:val="008A3C83"/>
    <w:rsid w:val="008A3E8E"/>
    <w:rsid w:val="008A426A"/>
    <w:rsid w:val="008A4D81"/>
    <w:rsid w:val="008A514A"/>
    <w:rsid w:val="008A5F69"/>
    <w:rsid w:val="008A65D3"/>
    <w:rsid w:val="008A67E6"/>
    <w:rsid w:val="008A6D6A"/>
    <w:rsid w:val="008A6E89"/>
    <w:rsid w:val="008A75C7"/>
    <w:rsid w:val="008B04FE"/>
    <w:rsid w:val="008B06B3"/>
    <w:rsid w:val="008B0F39"/>
    <w:rsid w:val="008B1196"/>
    <w:rsid w:val="008B1B6E"/>
    <w:rsid w:val="008B219A"/>
    <w:rsid w:val="008B26F9"/>
    <w:rsid w:val="008B28A5"/>
    <w:rsid w:val="008B2924"/>
    <w:rsid w:val="008B2E17"/>
    <w:rsid w:val="008B3376"/>
    <w:rsid w:val="008B3427"/>
    <w:rsid w:val="008B3E3E"/>
    <w:rsid w:val="008B46A9"/>
    <w:rsid w:val="008B4BE5"/>
    <w:rsid w:val="008B5161"/>
    <w:rsid w:val="008B5340"/>
    <w:rsid w:val="008B57CD"/>
    <w:rsid w:val="008B5BBD"/>
    <w:rsid w:val="008B65ED"/>
    <w:rsid w:val="008B6645"/>
    <w:rsid w:val="008B669B"/>
    <w:rsid w:val="008B6C46"/>
    <w:rsid w:val="008B6CEB"/>
    <w:rsid w:val="008C10D3"/>
    <w:rsid w:val="008C1163"/>
    <w:rsid w:val="008C19F6"/>
    <w:rsid w:val="008C1BD6"/>
    <w:rsid w:val="008C1D37"/>
    <w:rsid w:val="008C2229"/>
    <w:rsid w:val="008C2256"/>
    <w:rsid w:val="008C277F"/>
    <w:rsid w:val="008C371F"/>
    <w:rsid w:val="008C4503"/>
    <w:rsid w:val="008C4928"/>
    <w:rsid w:val="008C4998"/>
    <w:rsid w:val="008C49C4"/>
    <w:rsid w:val="008C4CCC"/>
    <w:rsid w:val="008C4E18"/>
    <w:rsid w:val="008C4EB4"/>
    <w:rsid w:val="008C508D"/>
    <w:rsid w:val="008C50B0"/>
    <w:rsid w:val="008C58CB"/>
    <w:rsid w:val="008C59FA"/>
    <w:rsid w:val="008C5E73"/>
    <w:rsid w:val="008C6856"/>
    <w:rsid w:val="008C6EC6"/>
    <w:rsid w:val="008C6F0F"/>
    <w:rsid w:val="008C70EC"/>
    <w:rsid w:val="008C748C"/>
    <w:rsid w:val="008C74CA"/>
    <w:rsid w:val="008C77E7"/>
    <w:rsid w:val="008D04F4"/>
    <w:rsid w:val="008D0E73"/>
    <w:rsid w:val="008D1593"/>
    <w:rsid w:val="008D17AF"/>
    <w:rsid w:val="008D1EBE"/>
    <w:rsid w:val="008D22C8"/>
    <w:rsid w:val="008D29C7"/>
    <w:rsid w:val="008D2D89"/>
    <w:rsid w:val="008D40F0"/>
    <w:rsid w:val="008D45CA"/>
    <w:rsid w:val="008D5455"/>
    <w:rsid w:val="008D5D94"/>
    <w:rsid w:val="008D61D4"/>
    <w:rsid w:val="008D61DF"/>
    <w:rsid w:val="008D61F7"/>
    <w:rsid w:val="008D70DA"/>
    <w:rsid w:val="008D7508"/>
    <w:rsid w:val="008D798F"/>
    <w:rsid w:val="008D79D2"/>
    <w:rsid w:val="008E06D2"/>
    <w:rsid w:val="008E080A"/>
    <w:rsid w:val="008E1348"/>
    <w:rsid w:val="008E1733"/>
    <w:rsid w:val="008E1F22"/>
    <w:rsid w:val="008E2A68"/>
    <w:rsid w:val="008E2D4E"/>
    <w:rsid w:val="008E2EF3"/>
    <w:rsid w:val="008E38C5"/>
    <w:rsid w:val="008E3C57"/>
    <w:rsid w:val="008E3F1D"/>
    <w:rsid w:val="008E436F"/>
    <w:rsid w:val="008E4467"/>
    <w:rsid w:val="008E44FD"/>
    <w:rsid w:val="008E499D"/>
    <w:rsid w:val="008E6200"/>
    <w:rsid w:val="008E675E"/>
    <w:rsid w:val="008E6C65"/>
    <w:rsid w:val="008E6F94"/>
    <w:rsid w:val="008E74B8"/>
    <w:rsid w:val="008E77F9"/>
    <w:rsid w:val="008E7990"/>
    <w:rsid w:val="008E7C0C"/>
    <w:rsid w:val="008E7C2C"/>
    <w:rsid w:val="008F05AC"/>
    <w:rsid w:val="008F05CD"/>
    <w:rsid w:val="008F086E"/>
    <w:rsid w:val="008F08A3"/>
    <w:rsid w:val="008F0E6D"/>
    <w:rsid w:val="008F12DF"/>
    <w:rsid w:val="008F163D"/>
    <w:rsid w:val="008F28DD"/>
    <w:rsid w:val="008F2AC9"/>
    <w:rsid w:val="008F31BC"/>
    <w:rsid w:val="008F35C1"/>
    <w:rsid w:val="008F3927"/>
    <w:rsid w:val="008F3E77"/>
    <w:rsid w:val="008F3ED3"/>
    <w:rsid w:val="008F3F35"/>
    <w:rsid w:val="008F4A6C"/>
    <w:rsid w:val="008F4AD6"/>
    <w:rsid w:val="008F587C"/>
    <w:rsid w:val="008F5A53"/>
    <w:rsid w:val="008F62BD"/>
    <w:rsid w:val="008F64A5"/>
    <w:rsid w:val="008F7B68"/>
    <w:rsid w:val="0090036F"/>
    <w:rsid w:val="0090054D"/>
    <w:rsid w:val="009006D2"/>
    <w:rsid w:val="00900EE1"/>
    <w:rsid w:val="00901D61"/>
    <w:rsid w:val="00901FD5"/>
    <w:rsid w:val="00902068"/>
    <w:rsid w:val="009022E5"/>
    <w:rsid w:val="009022F8"/>
    <w:rsid w:val="009026EA"/>
    <w:rsid w:val="0090361F"/>
    <w:rsid w:val="00904466"/>
    <w:rsid w:val="009044C5"/>
    <w:rsid w:val="00904734"/>
    <w:rsid w:val="00904AFE"/>
    <w:rsid w:val="00904C8F"/>
    <w:rsid w:val="009055D0"/>
    <w:rsid w:val="009056B8"/>
    <w:rsid w:val="0090580A"/>
    <w:rsid w:val="009059E5"/>
    <w:rsid w:val="00905A6C"/>
    <w:rsid w:val="00905BD1"/>
    <w:rsid w:val="00905DB3"/>
    <w:rsid w:val="009062A1"/>
    <w:rsid w:val="0090686F"/>
    <w:rsid w:val="00906D88"/>
    <w:rsid w:val="009071AA"/>
    <w:rsid w:val="0090724E"/>
    <w:rsid w:val="00907967"/>
    <w:rsid w:val="00910251"/>
    <w:rsid w:val="0091026D"/>
    <w:rsid w:val="00910614"/>
    <w:rsid w:val="0091140A"/>
    <w:rsid w:val="00912D32"/>
    <w:rsid w:val="009132C7"/>
    <w:rsid w:val="00914446"/>
    <w:rsid w:val="00914897"/>
    <w:rsid w:val="00914D7E"/>
    <w:rsid w:val="00915390"/>
    <w:rsid w:val="009157FA"/>
    <w:rsid w:val="00915D85"/>
    <w:rsid w:val="00915FA9"/>
    <w:rsid w:val="0091609E"/>
    <w:rsid w:val="00916FC8"/>
    <w:rsid w:val="009173EB"/>
    <w:rsid w:val="009178C5"/>
    <w:rsid w:val="00917AB1"/>
    <w:rsid w:val="0092031F"/>
    <w:rsid w:val="00920332"/>
    <w:rsid w:val="00920536"/>
    <w:rsid w:val="00920693"/>
    <w:rsid w:val="009206B5"/>
    <w:rsid w:val="00920A2A"/>
    <w:rsid w:val="00920C3A"/>
    <w:rsid w:val="00920D7C"/>
    <w:rsid w:val="009211D5"/>
    <w:rsid w:val="0092121B"/>
    <w:rsid w:val="009214FF"/>
    <w:rsid w:val="00921E38"/>
    <w:rsid w:val="00922016"/>
    <w:rsid w:val="00922FB5"/>
    <w:rsid w:val="00923309"/>
    <w:rsid w:val="00923394"/>
    <w:rsid w:val="00923710"/>
    <w:rsid w:val="00923D53"/>
    <w:rsid w:val="009242E2"/>
    <w:rsid w:val="009242E8"/>
    <w:rsid w:val="0092461F"/>
    <w:rsid w:val="00925630"/>
    <w:rsid w:val="0092586D"/>
    <w:rsid w:val="00925915"/>
    <w:rsid w:val="00925A2B"/>
    <w:rsid w:val="00925B25"/>
    <w:rsid w:val="00926182"/>
    <w:rsid w:val="0092620F"/>
    <w:rsid w:val="009273B7"/>
    <w:rsid w:val="009273D4"/>
    <w:rsid w:val="00927B11"/>
    <w:rsid w:val="00927B7B"/>
    <w:rsid w:val="0093004B"/>
    <w:rsid w:val="00930183"/>
    <w:rsid w:val="00930608"/>
    <w:rsid w:val="009308E5"/>
    <w:rsid w:val="00930930"/>
    <w:rsid w:val="00930947"/>
    <w:rsid w:val="00930B10"/>
    <w:rsid w:val="00930BE1"/>
    <w:rsid w:val="00930E33"/>
    <w:rsid w:val="00930F75"/>
    <w:rsid w:val="0093128C"/>
    <w:rsid w:val="00931446"/>
    <w:rsid w:val="0093152C"/>
    <w:rsid w:val="0093154A"/>
    <w:rsid w:val="00931713"/>
    <w:rsid w:val="0093188D"/>
    <w:rsid w:val="00931CF5"/>
    <w:rsid w:val="009325C0"/>
    <w:rsid w:val="00932C77"/>
    <w:rsid w:val="00933112"/>
    <w:rsid w:val="0093316A"/>
    <w:rsid w:val="0093324D"/>
    <w:rsid w:val="009333D6"/>
    <w:rsid w:val="00934A53"/>
    <w:rsid w:val="009350DC"/>
    <w:rsid w:val="00935A94"/>
    <w:rsid w:val="00935CD2"/>
    <w:rsid w:val="00936FE8"/>
    <w:rsid w:val="00937D73"/>
    <w:rsid w:val="009408B1"/>
    <w:rsid w:val="00940A02"/>
    <w:rsid w:val="00941686"/>
    <w:rsid w:val="00941926"/>
    <w:rsid w:val="00941B22"/>
    <w:rsid w:val="00941D1E"/>
    <w:rsid w:val="009422E1"/>
    <w:rsid w:val="009426CF"/>
    <w:rsid w:val="00942919"/>
    <w:rsid w:val="00942BE0"/>
    <w:rsid w:val="0094334A"/>
    <w:rsid w:val="0094377F"/>
    <w:rsid w:val="00943946"/>
    <w:rsid w:val="00943F4A"/>
    <w:rsid w:val="0094441C"/>
    <w:rsid w:val="00944589"/>
    <w:rsid w:val="00944E46"/>
    <w:rsid w:val="0094534F"/>
    <w:rsid w:val="00945D4A"/>
    <w:rsid w:val="00945F86"/>
    <w:rsid w:val="00946284"/>
    <w:rsid w:val="0094639A"/>
    <w:rsid w:val="00947682"/>
    <w:rsid w:val="00947960"/>
    <w:rsid w:val="009505CF"/>
    <w:rsid w:val="00950839"/>
    <w:rsid w:val="00950C54"/>
    <w:rsid w:val="00950F19"/>
    <w:rsid w:val="0095131F"/>
    <w:rsid w:val="0095160B"/>
    <w:rsid w:val="00952155"/>
    <w:rsid w:val="00952C76"/>
    <w:rsid w:val="00952CFA"/>
    <w:rsid w:val="00952E64"/>
    <w:rsid w:val="0095308C"/>
    <w:rsid w:val="009535A4"/>
    <w:rsid w:val="00953B4F"/>
    <w:rsid w:val="00954149"/>
    <w:rsid w:val="009541EF"/>
    <w:rsid w:val="009545B7"/>
    <w:rsid w:val="00954CFD"/>
    <w:rsid w:val="00954D44"/>
    <w:rsid w:val="009557C2"/>
    <w:rsid w:val="00955DE4"/>
    <w:rsid w:val="0095621C"/>
    <w:rsid w:val="009564D1"/>
    <w:rsid w:val="00956657"/>
    <w:rsid w:val="0095694F"/>
    <w:rsid w:val="00960E2D"/>
    <w:rsid w:val="0096172C"/>
    <w:rsid w:val="00961BAD"/>
    <w:rsid w:val="00962498"/>
    <w:rsid w:val="00962779"/>
    <w:rsid w:val="00962D0E"/>
    <w:rsid w:val="00962EEB"/>
    <w:rsid w:val="0096300C"/>
    <w:rsid w:val="00963041"/>
    <w:rsid w:val="00963232"/>
    <w:rsid w:val="009633C6"/>
    <w:rsid w:val="00963801"/>
    <w:rsid w:val="009642FF"/>
    <w:rsid w:val="00964728"/>
    <w:rsid w:val="00964B83"/>
    <w:rsid w:val="00965064"/>
    <w:rsid w:val="009650D4"/>
    <w:rsid w:val="00965215"/>
    <w:rsid w:val="009653A2"/>
    <w:rsid w:val="009653B1"/>
    <w:rsid w:val="00965DF7"/>
    <w:rsid w:val="00966529"/>
    <w:rsid w:val="009665F9"/>
    <w:rsid w:val="009666B3"/>
    <w:rsid w:val="00966AC1"/>
    <w:rsid w:val="009670E2"/>
    <w:rsid w:val="0096719C"/>
    <w:rsid w:val="009671A5"/>
    <w:rsid w:val="0096762F"/>
    <w:rsid w:val="009706E0"/>
    <w:rsid w:val="00971040"/>
    <w:rsid w:val="00971227"/>
    <w:rsid w:val="009712C0"/>
    <w:rsid w:val="0097158E"/>
    <w:rsid w:val="00971652"/>
    <w:rsid w:val="00971902"/>
    <w:rsid w:val="0097196C"/>
    <w:rsid w:val="00971F1D"/>
    <w:rsid w:val="00971F9C"/>
    <w:rsid w:val="009725A2"/>
    <w:rsid w:val="009726B0"/>
    <w:rsid w:val="00973D74"/>
    <w:rsid w:val="00974050"/>
    <w:rsid w:val="00974188"/>
    <w:rsid w:val="00974566"/>
    <w:rsid w:val="00974AFE"/>
    <w:rsid w:val="00975076"/>
    <w:rsid w:val="009758FB"/>
    <w:rsid w:val="00975C84"/>
    <w:rsid w:val="0097609C"/>
    <w:rsid w:val="009760C6"/>
    <w:rsid w:val="009767A7"/>
    <w:rsid w:val="0097689E"/>
    <w:rsid w:val="00976927"/>
    <w:rsid w:val="00976D73"/>
    <w:rsid w:val="00976DFB"/>
    <w:rsid w:val="00977622"/>
    <w:rsid w:val="00977FCA"/>
    <w:rsid w:val="00980C49"/>
    <w:rsid w:val="00981851"/>
    <w:rsid w:val="00981E36"/>
    <w:rsid w:val="00981FC5"/>
    <w:rsid w:val="0098264F"/>
    <w:rsid w:val="00983154"/>
    <w:rsid w:val="00983254"/>
    <w:rsid w:val="00983603"/>
    <w:rsid w:val="00983654"/>
    <w:rsid w:val="00983749"/>
    <w:rsid w:val="009838AE"/>
    <w:rsid w:val="00983919"/>
    <w:rsid w:val="00983F70"/>
    <w:rsid w:val="009840B1"/>
    <w:rsid w:val="0098414E"/>
    <w:rsid w:val="00984787"/>
    <w:rsid w:val="009848E5"/>
    <w:rsid w:val="00984E43"/>
    <w:rsid w:val="00984F1D"/>
    <w:rsid w:val="0098518F"/>
    <w:rsid w:val="009851E3"/>
    <w:rsid w:val="009856B2"/>
    <w:rsid w:val="009859E9"/>
    <w:rsid w:val="009864C6"/>
    <w:rsid w:val="00986726"/>
    <w:rsid w:val="009869CB"/>
    <w:rsid w:val="00987B5A"/>
    <w:rsid w:val="00987E7B"/>
    <w:rsid w:val="00987EE5"/>
    <w:rsid w:val="0099010B"/>
    <w:rsid w:val="009901F0"/>
    <w:rsid w:val="00990531"/>
    <w:rsid w:val="00991AA8"/>
    <w:rsid w:val="00992221"/>
    <w:rsid w:val="00992324"/>
    <w:rsid w:val="009924C1"/>
    <w:rsid w:val="00992695"/>
    <w:rsid w:val="00992F2A"/>
    <w:rsid w:val="00993AA1"/>
    <w:rsid w:val="00993BFC"/>
    <w:rsid w:val="00993CB9"/>
    <w:rsid w:val="009946E2"/>
    <w:rsid w:val="009949B6"/>
    <w:rsid w:val="00994D93"/>
    <w:rsid w:val="00995478"/>
    <w:rsid w:val="009956A9"/>
    <w:rsid w:val="00995723"/>
    <w:rsid w:val="00995878"/>
    <w:rsid w:val="009959A1"/>
    <w:rsid w:val="00995C37"/>
    <w:rsid w:val="009968EA"/>
    <w:rsid w:val="00996A34"/>
    <w:rsid w:val="00996A9B"/>
    <w:rsid w:val="00997977"/>
    <w:rsid w:val="009A0BF7"/>
    <w:rsid w:val="009A0DEC"/>
    <w:rsid w:val="009A0E0F"/>
    <w:rsid w:val="009A1166"/>
    <w:rsid w:val="009A117E"/>
    <w:rsid w:val="009A18DE"/>
    <w:rsid w:val="009A194F"/>
    <w:rsid w:val="009A3BA9"/>
    <w:rsid w:val="009A3F23"/>
    <w:rsid w:val="009A403B"/>
    <w:rsid w:val="009A4070"/>
    <w:rsid w:val="009A49DF"/>
    <w:rsid w:val="009A4C81"/>
    <w:rsid w:val="009A4E59"/>
    <w:rsid w:val="009A51AF"/>
    <w:rsid w:val="009A56E7"/>
    <w:rsid w:val="009A5AC0"/>
    <w:rsid w:val="009A65E5"/>
    <w:rsid w:val="009A6A13"/>
    <w:rsid w:val="009A6A3D"/>
    <w:rsid w:val="009A6CA3"/>
    <w:rsid w:val="009A6CCE"/>
    <w:rsid w:val="009A7331"/>
    <w:rsid w:val="009A7602"/>
    <w:rsid w:val="009A7D8F"/>
    <w:rsid w:val="009B0B5E"/>
    <w:rsid w:val="009B1631"/>
    <w:rsid w:val="009B1633"/>
    <w:rsid w:val="009B177A"/>
    <w:rsid w:val="009B1BB2"/>
    <w:rsid w:val="009B2524"/>
    <w:rsid w:val="009B2AD4"/>
    <w:rsid w:val="009B2B48"/>
    <w:rsid w:val="009B2C77"/>
    <w:rsid w:val="009B30F7"/>
    <w:rsid w:val="009B408E"/>
    <w:rsid w:val="009B4694"/>
    <w:rsid w:val="009B4C5E"/>
    <w:rsid w:val="009B4FAE"/>
    <w:rsid w:val="009B5861"/>
    <w:rsid w:val="009B5BB1"/>
    <w:rsid w:val="009B5F86"/>
    <w:rsid w:val="009B61F6"/>
    <w:rsid w:val="009B6804"/>
    <w:rsid w:val="009B683A"/>
    <w:rsid w:val="009B6CE1"/>
    <w:rsid w:val="009B6E81"/>
    <w:rsid w:val="009B7023"/>
    <w:rsid w:val="009B723F"/>
    <w:rsid w:val="009B79A4"/>
    <w:rsid w:val="009B7BB5"/>
    <w:rsid w:val="009C067B"/>
    <w:rsid w:val="009C080E"/>
    <w:rsid w:val="009C0D9A"/>
    <w:rsid w:val="009C13E0"/>
    <w:rsid w:val="009C29E1"/>
    <w:rsid w:val="009C3659"/>
    <w:rsid w:val="009C3D8B"/>
    <w:rsid w:val="009C3E11"/>
    <w:rsid w:val="009C4042"/>
    <w:rsid w:val="009C4A9B"/>
    <w:rsid w:val="009C50AD"/>
    <w:rsid w:val="009C50F7"/>
    <w:rsid w:val="009C533E"/>
    <w:rsid w:val="009C54D4"/>
    <w:rsid w:val="009C757C"/>
    <w:rsid w:val="009C7B1B"/>
    <w:rsid w:val="009C7BB9"/>
    <w:rsid w:val="009D041A"/>
    <w:rsid w:val="009D07A4"/>
    <w:rsid w:val="009D0BAF"/>
    <w:rsid w:val="009D0BE2"/>
    <w:rsid w:val="009D0CE6"/>
    <w:rsid w:val="009D0E74"/>
    <w:rsid w:val="009D1A8C"/>
    <w:rsid w:val="009D23E0"/>
    <w:rsid w:val="009D3A6C"/>
    <w:rsid w:val="009D3C6C"/>
    <w:rsid w:val="009D43C1"/>
    <w:rsid w:val="009D4C3D"/>
    <w:rsid w:val="009D51F1"/>
    <w:rsid w:val="009D5C1A"/>
    <w:rsid w:val="009D694D"/>
    <w:rsid w:val="009D6ACD"/>
    <w:rsid w:val="009D7102"/>
    <w:rsid w:val="009D71D9"/>
    <w:rsid w:val="009D7DF8"/>
    <w:rsid w:val="009D7F23"/>
    <w:rsid w:val="009E067A"/>
    <w:rsid w:val="009E0BDF"/>
    <w:rsid w:val="009E1549"/>
    <w:rsid w:val="009E1AF7"/>
    <w:rsid w:val="009E2889"/>
    <w:rsid w:val="009E2E41"/>
    <w:rsid w:val="009E34A4"/>
    <w:rsid w:val="009E3A59"/>
    <w:rsid w:val="009E3F22"/>
    <w:rsid w:val="009E4555"/>
    <w:rsid w:val="009E498F"/>
    <w:rsid w:val="009E560F"/>
    <w:rsid w:val="009E5781"/>
    <w:rsid w:val="009E59E6"/>
    <w:rsid w:val="009E5A61"/>
    <w:rsid w:val="009E5F64"/>
    <w:rsid w:val="009E5F86"/>
    <w:rsid w:val="009E619D"/>
    <w:rsid w:val="009E6AD2"/>
    <w:rsid w:val="009E6F28"/>
    <w:rsid w:val="009F0508"/>
    <w:rsid w:val="009F0DED"/>
    <w:rsid w:val="009F10D2"/>
    <w:rsid w:val="009F11AE"/>
    <w:rsid w:val="009F156D"/>
    <w:rsid w:val="009F17DF"/>
    <w:rsid w:val="009F1C3B"/>
    <w:rsid w:val="009F268F"/>
    <w:rsid w:val="009F270B"/>
    <w:rsid w:val="009F396C"/>
    <w:rsid w:val="009F44DB"/>
    <w:rsid w:val="009F47B8"/>
    <w:rsid w:val="009F495C"/>
    <w:rsid w:val="009F52F4"/>
    <w:rsid w:val="009F577D"/>
    <w:rsid w:val="009F6722"/>
    <w:rsid w:val="009F6764"/>
    <w:rsid w:val="009F67D1"/>
    <w:rsid w:val="009F6894"/>
    <w:rsid w:val="009F6B00"/>
    <w:rsid w:val="009F6E80"/>
    <w:rsid w:val="009F730B"/>
    <w:rsid w:val="009F743F"/>
    <w:rsid w:val="009F75E7"/>
    <w:rsid w:val="009F7818"/>
    <w:rsid w:val="009F7A40"/>
    <w:rsid w:val="009F7A7D"/>
    <w:rsid w:val="009F7D57"/>
    <w:rsid w:val="009F7E92"/>
    <w:rsid w:val="00A000EC"/>
    <w:rsid w:val="00A00E00"/>
    <w:rsid w:val="00A01682"/>
    <w:rsid w:val="00A0186A"/>
    <w:rsid w:val="00A01907"/>
    <w:rsid w:val="00A01AB7"/>
    <w:rsid w:val="00A01B20"/>
    <w:rsid w:val="00A01F63"/>
    <w:rsid w:val="00A0207F"/>
    <w:rsid w:val="00A02621"/>
    <w:rsid w:val="00A02E69"/>
    <w:rsid w:val="00A0329D"/>
    <w:rsid w:val="00A03481"/>
    <w:rsid w:val="00A03A11"/>
    <w:rsid w:val="00A03CD4"/>
    <w:rsid w:val="00A059FD"/>
    <w:rsid w:val="00A06EAF"/>
    <w:rsid w:val="00A07B09"/>
    <w:rsid w:val="00A07FAF"/>
    <w:rsid w:val="00A10030"/>
    <w:rsid w:val="00A102FE"/>
    <w:rsid w:val="00A1075C"/>
    <w:rsid w:val="00A10DFF"/>
    <w:rsid w:val="00A11177"/>
    <w:rsid w:val="00A118A4"/>
    <w:rsid w:val="00A13281"/>
    <w:rsid w:val="00A13485"/>
    <w:rsid w:val="00A13A07"/>
    <w:rsid w:val="00A13B1A"/>
    <w:rsid w:val="00A144E2"/>
    <w:rsid w:val="00A14661"/>
    <w:rsid w:val="00A1492C"/>
    <w:rsid w:val="00A150AF"/>
    <w:rsid w:val="00A15EA1"/>
    <w:rsid w:val="00A1655A"/>
    <w:rsid w:val="00A16620"/>
    <w:rsid w:val="00A16EC8"/>
    <w:rsid w:val="00A16F21"/>
    <w:rsid w:val="00A174BC"/>
    <w:rsid w:val="00A175EF"/>
    <w:rsid w:val="00A176B1"/>
    <w:rsid w:val="00A1796B"/>
    <w:rsid w:val="00A17DAD"/>
    <w:rsid w:val="00A17FAB"/>
    <w:rsid w:val="00A20284"/>
    <w:rsid w:val="00A2058B"/>
    <w:rsid w:val="00A20907"/>
    <w:rsid w:val="00A211A7"/>
    <w:rsid w:val="00A22D3D"/>
    <w:rsid w:val="00A22E01"/>
    <w:rsid w:val="00A2343E"/>
    <w:rsid w:val="00A237D5"/>
    <w:rsid w:val="00A23BD5"/>
    <w:rsid w:val="00A23E40"/>
    <w:rsid w:val="00A23E66"/>
    <w:rsid w:val="00A248B3"/>
    <w:rsid w:val="00A24E0F"/>
    <w:rsid w:val="00A252F9"/>
    <w:rsid w:val="00A257CA"/>
    <w:rsid w:val="00A2620D"/>
    <w:rsid w:val="00A26613"/>
    <w:rsid w:val="00A26B53"/>
    <w:rsid w:val="00A26C94"/>
    <w:rsid w:val="00A270DD"/>
    <w:rsid w:val="00A27461"/>
    <w:rsid w:val="00A276F8"/>
    <w:rsid w:val="00A27AA9"/>
    <w:rsid w:val="00A302A4"/>
    <w:rsid w:val="00A30385"/>
    <w:rsid w:val="00A3080E"/>
    <w:rsid w:val="00A30BBD"/>
    <w:rsid w:val="00A30DF1"/>
    <w:rsid w:val="00A312ED"/>
    <w:rsid w:val="00A31680"/>
    <w:rsid w:val="00A31906"/>
    <w:rsid w:val="00A31E5E"/>
    <w:rsid w:val="00A31F03"/>
    <w:rsid w:val="00A3217C"/>
    <w:rsid w:val="00A3247E"/>
    <w:rsid w:val="00A3283E"/>
    <w:rsid w:val="00A32849"/>
    <w:rsid w:val="00A32F16"/>
    <w:rsid w:val="00A334F7"/>
    <w:rsid w:val="00A336B7"/>
    <w:rsid w:val="00A338D8"/>
    <w:rsid w:val="00A33DD6"/>
    <w:rsid w:val="00A341EE"/>
    <w:rsid w:val="00A34952"/>
    <w:rsid w:val="00A35F27"/>
    <w:rsid w:val="00A36256"/>
    <w:rsid w:val="00A3713C"/>
    <w:rsid w:val="00A3792E"/>
    <w:rsid w:val="00A37D43"/>
    <w:rsid w:val="00A402E8"/>
    <w:rsid w:val="00A40793"/>
    <w:rsid w:val="00A40906"/>
    <w:rsid w:val="00A411BA"/>
    <w:rsid w:val="00A422B7"/>
    <w:rsid w:val="00A42691"/>
    <w:rsid w:val="00A427BD"/>
    <w:rsid w:val="00A42D79"/>
    <w:rsid w:val="00A42F31"/>
    <w:rsid w:val="00A43525"/>
    <w:rsid w:val="00A4362A"/>
    <w:rsid w:val="00A441FF"/>
    <w:rsid w:val="00A4484D"/>
    <w:rsid w:val="00A44B9A"/>
    <w:rsid w:val="00A459E6"/>
    <w:rsid w:val="00A45A0A"/>
    <w:rsid w:val="00A45D33"/>
    <w:rsid w:val="00A46654"/>
    <w:rsid w:val="00A46A3F"/>
    <w:rsid w:val="00A46E0B"/>
    <w:rsid w:val="00A4722D"/>
    <w:rsid w:val="00A47341"/>
    <w:rsid w:val="00A4745B"/>
    <w:rsid w:val="00A47F6E"/>
    <w:rsid w:val="00A503C3"/>
    <w:rsid w:val="00A5048C"/>
    <w:rsid w:val="00A50F46"/>
    <w:rsid w:val="00A514B8"/>
    <w:rsid w:val="00A516B3"/>
    <w:rsid w:val="00A518FE"/>
    <w:rsid w:val="00A51A68"/>
    <w:rsid w:val="00A51C87"/>
    <w:rsid w:val="00A51E95"/>
    <w:rsid w:val="00A520B3"/>
    <w:rsid w:val="00A5225F"/>
    <w:rsid w:val="00A52302"/>
    <w:rsid w:val="00A525D0"/>
    <w:rsid w:val="00A52B35"/>
    <w:rsid w:val="00A52D0B"/>
    <w:rsid w:val="00A52EF7"/>
    <w:rsid w:val="00A53028"/>
    <w:rsid w:val="00A531A4"/>
    <w:rsid w:val="00A53998"/>
    <w:rsid w:val="00A53C1E"/>
    <w:rsid w:val="00A54228"/>
    <w:rsid w:val="00A55312"/>
    <w:rsid w:val="00A55C48"/>
    <w:rsid w:val="00A55F3B"/>
    <w:rsid w:val="00A55FBF"/>
    <w:rsid w:val="00A56B64"/>
    <w:rsid w:val="00A56FEF"/>
    <w:rsid w:val="00A579B7"/>
    <w:rsid w:val="00A57BAF"/>
    <w:rsid w:val="00A6062C"/>
    <w:rsid w:val="00A608F0"/>
    <w:rsid w:val="00A6095E"/>
    <w:rsid w:val="00A617D8"/>
    <w:rsid w:val="00A6213E"/>
    <w:rsid w:val="00A6214F"/>
    <w:rsid w:val="00A62757"/>
    <w:rsid w:val="00A62ABA"/>
    <w:rsid w:val="00A63259"/>
    <w:rsid w:val="00A640FD"/>
    <w:rsid w:val="00A644E1"/>
    <w:rsid w:val="00A646C8"/>
    <w:rsid w:val="00A6480F"/>
    <w:rsid w:val="00A64863"/>
    <w:rsid w:val="00A64C17"/>
    <w:rsid w:val="00A64CE1"/>
    <w:rsid w:val="00A6514C"/>
    <w:rsid w:val="00A654E0"/>
    <w:rsid w:val="00A65DC8"/>
    <w:rsid w:val="00A663F6"/>
    <w:rsid w:val="00A6648F"/>
    <w:rsid w:val="00A664B1"/>
    <w:rsid w:val="00A66B59"/>
    <w:rsid w:val="00A66FA7"/>
    <w:rsid w:val="00A66FE6"/>
    <w:rsid w:val="00A67081"/>
    <w:rsid w:val="00A67697"/>
    <w:rsid w:val="00A67EDC"/>
    <w:rsid w:val="00A67EF0"/>
    <w:rsid w:val="00A67F92"/>
    <w:rsid w:val="00A70736"/>
    <w:rsid w:val="00A70A30"/>
    <w:rsid w:val="00A717E9"/>
    <w:rsid w:val="00A71C7E"/>
    <w:rsid w:val="00A72352"/>
    <w:rsid w:val="00A7257B"/>
    <w:rsid w:val="00A72D5E"/>
    <w:rsid w:val="00A72F37"/>
    <w:rsid w:val="00A736A1"/>
    <w:rsid w:val="00A74355"/>
    <w:rsid w:val="00A749B3"/>
    <w:rsid w:val="00A74A17"/>
    <w:rsid w:val="00A74AB1"/>
    <w:rsid w:val="00A74BA1"/>
    <w:rsid w:val="00A74C30"/>
    <w:rsid w:val="00A75159"/>
    <w:rsid w:val="00A752A4"/>
    <w:rsid w:val="00A75699"/>
    <w:rsid w:val="00A75788"/>
    <w:rsid w:val="00A758C7"/>
    <w:rsid w:val="00A75919"/>
    <w:rsid w:val="00A75E1A"/>
    <w:rsid w:val="00A76305"/>
    <w:rsid w:val="00A76710"/>
    <w:rsid w:val="00A76E90"/>
    <w:rsid w:val="00A771F7"/>
    <w:rsid w:val="00A77329"/>
    <w:rsid w:val="00A77433"/>
    <w:rsid w:val="00A77894"/>
    <w:rsid w:val="00A77CF4"/>
    <w:rsid w:val="00A80E3C"/>
    <w:rsid w:val="00A81581"/>
    <w:rsid w:val="00A821A3"/>
    <w:rsid w:val="00A82853"/>
    <w:rsid w:val="00A83100"/>
    <w:rsid w:val="00A833B0"/>
    <w:rsid w:val="00A84064"/>
    <w:rsid w:val="00A84138"/>
    <w:rsid w:val="00A84842"/>
    <w:rsid w:val="00A84A79"/>
    <w:rsid w:val="00A84AEA"/>
    <w:rsid w:val="00A84B1C"/>
    <w:rsid w:val="00A84B43"/>
    <w:rsid w:val="00A84F4B"/>
    <w:rsid w:val="00A84F65"/>
    <w:rsid w:val="00A85C5C"/>
    <w:rsid w:val="00A85D01"/>
    <w:rsid w:val="00A85F11"/>
    <w:rsid w:val="00A86356"/>
    <w:rsid w:val="00A86516"/>
    <w:rsid w:val="00A86523"/>
    <w:rsid w:val="00A8663A"/>
    <w:rsid w:val="00A868B1"/>
    <w:rsid w:val="00A86E45"/>
    <w:rsid w:val="00A87266"/>
    <w:rsid w:val="00A874E6"/>
    <w:rsid w:val="00A87B5E"/>
    <w:rsid w:val="00A903E0"/>
    <w:rsid w:val="00A90568"/>
    <w:rsid w:val="00A90CD4"/>
    <w:rsid w:val="00A90F63"/>
    <w:rsid w:val="00A90FF5"/>
    <w:rsid w:val="00A91193"/>
    <w:rsid w:val="00A9131A"/>
    <w:rsid w:val="00A916E9"/>
    <w:rsid w:val="00A9263E"/>
    <w:rsid w:val="00A92748"/>
    <w:rsid w:val="00A92F59"/>
    <w:rsid w:val="00A94144"/>
    <w:rsid w:val="00A94184"/>
    <w:rsid w:val="00A95557"/>
    <w:rsid w:val="00A95837"/>
    <w:rsid w:val="00A95AE8"/>
    <w:rsid w:val="00A95BD5"/>
    <w:rsid w:val="00A96EEC"/>
    <w:rsid w:val="00AA0162"/>
    <w:rsid w:val="00AA023C"/>
    <w:rsid w:val="00AA05B6"/>
    <w:rsid w:val="00AA0937"/>
    <w:rsid w:val="00AA0C69"/>
    <w:rsid w:val="00AA173A"/>
    <w:rsid w:val="00AA2205"/>
    <w:rsid w:val="00AA2324"/>
    <w:rsid w:val="00AA2892"/>
    <w:rsid w:val="00AA3D90"/>
    <w:rsid w:val="00AA4075"/>
    <w:rsid w:val="00AA445B"/>
    <w:rsid w:val="00AA4627"/>
    <w:rsid w:val="00AA4790"/>
    <w:rsid w:val="00AA4A3B"/>
    <w:rsid w:val="00AA4C5B"/>
    <w:rsid w:val="00AA51CF"/>
    <w:rsid w:val="00AA6099"/>
    <w:rsid w:val="00AA68E1"/>
    <w:rsid w:val="00AA6F7C"/>
    <w:rsid w:val="00AA72DA"/>
    <w:rsid w:val="00AA789E"/>
    <w:rsid w:val="00AA78E9"/>
    <w:rsid w:val="00AA7A0B"/>
    <w:rsid w:val="00AA7A0C"/>
    <w:rsid w:val="00AA7A13"/>
    <w:rsid w:val="00AA7A3F"/>
    <w:rsid w:val="00AB084B"/>
    <w:rsid w:val="00AB0A8B"/>
    <w:rsid w:val="00AB1537"/>
    <w:rsid w:val="00AB1AF9"/>
    <w:rsid w:val="00AB1EA2"/>
    <w:rsid w:val="00AB2563"/>
    <w:rsid w:val="00AB2A29"/>
    <w:rsid w:val="00AB2C07"/>
    <w:rsid w:val="00AB308B"/>
    <w:rsid w:val="00AB323E"/>
    <w:rsid w:val="00AB42C6"/>
    <w:rsid w:val="00AB46E8"/>
    <w:rsid w:val="00AB4B5E"/>
    <w:rsid w:val="00AB56AE"/>
    <w:rsid w:val="00AB56B2"/>
    <w:rsid w:val="00AB5820"/>
    <w:rsid w:val="00AB58C9"/>
    <w:rsid w:val="00AB634A"/>
    <w:rsid w:val="00AB6AA0"/>
    <w:rsid w:val="00AB6C70"/>
    <w:rsid w:val="00AB74D4"/>
    <w:rsid w:val="00AB767C"/>
    <w:rsid w:val="00AC0847"/>
    <w:rsid w:val="00AC0B90"/>
    <w:rsid w:val="00AC1D8E"/>
    <w:rsid w:val="00AC2066"/>
    <w:rsid w:val="00AC20D2"/>
    <w:rsid w:val="00AC2133"/>
    <w:rsid w:val="00AC2447"/>
    <w:rsid w:val="00AC2D57"/>
    <w:rsid w:val="00AC31A5"/>
    <w:rsid w:val="00AC3331"/>
    <w:rsid w:val="00AC3CAD"/>
    <w:rsid w:val="00AC3CEB"/>
    <w:rsid w:val="00AC40D3"/>
    <w:rsid w:val="00AC4237"/>
    <w:rsid w:val="00AC51BF"/>
    <w:rsid w:val="00AC5422"/>
    <w:rsid w:val="00AC551C"/>
    <w:rsid w:val="00AC577B"/>
    <w:rsid w:val="00AC6560"/>
    <w:rsid w:val="00AC72AB"/>
    <w:rsid w:val="00AC75F3"/>
    <w:rsid w:val="00AD00D8"/>
    <w:rsid w:val="00AD02C0"/>
    <w:rsid w:val="00AD09C9"/>
    <w:rsid w:val="00AD0E59"/>
    <w:rsid w:val="00AD139B"/>
    <w:rsid w:val="00AD14F1"/>
    <w:rsid w:val="00AD19D9"/>
    <w:rsid w:val="00AD1F3B"/>
    <w:rsid w:val="00AD2634"/>
    <w:rsid w:val="00AD2A9A"/>
    <w:rsid w:val="00AD2AEA"/>
    <w:rsid w:val="00AD2B85"/>
    <w:rsid w:val="00AD2CEF"/>
    <w:rsid w:val="00AD34AC"/>
    <w:rsid w:val="00AD34C2"/>
    <w:rsid w:val="00AD3986"/>
    <w:rsid w:val="00AD40CD"/>
    <w:rsid w:val="00AD420C"/>
    <w:rsid w:val="00AD497D"/>
    <w:rsid w:val="00AD4BA5"/>
    <w:rsid w:val="00AD4DB4"/>
    <w:rsid w:val="00AD51A3"/>
    <w:rsid w:val="00AD5675"/>
    <w:rsid w:val="00AD5E31"/>
    <w:rsid w:val="00AD6148"/>
    <w:rsid w:val="00AD6189"/>
    <w:rsid w:val="00AD6462"/>
    <w:rsid w:val="00AD6C23"/>
    <w:rsid w:val="00AD717D"/>
    <w:rsid w:val="00AD77C1"/>
    <w:rsid w:val="00AD784E"/>
    <w:rsid w:val="00AD78D0"/>
    <w:rsid w:val="00AE015F"/>
    <w:rsid w:val="00AE0225"/>
    <w:rsid w:val="00AE0D05"/>
    <w:rsid w:val="00AE1A89"/>
    <w:rsid w:val="00AE1FA1"/>
    <w:rsid w:val="00AE2822"/>
    <w:rsid w:val="00AE2D2C"/>
    <w:rsid w:val="00AE3090"/>
    <w:rsid w:val="00AE32B3"/>
    <w:rsid w:val="00AE35A3"/>
    <w:rsid w:val="00AE3A46"/>
    <w:rsid w:val="00AE41D2"/>
    <w:rsid w:val="00AE4347"/>
    <w:rsid w:val="00AE4404"/>
    <w:rsid w:val="00AE471B"/>
    <w:rsid w:val="00AE5206"/>
    <w:rsid w:val="00AE523D"/>
    <w:rsid w:val="00AE52FB"/>
    <w:rsid w:val="00AE5973"/>
    <w:rsid w:val="00AE59C5"/>
    <w:rsid w:val="00AE5D2B"/>
    <w:rsid w:val="00AE64E9"/>
    <w:rsid w:val="00AE6EA8"/>
    <w:rsid w:val="00AE6FB2"/>
    <w:rsid w:val="00AE7C02"/>
    <w:rsid w:val="00AF003D"/>
    <w:rsid w:val="00AF0244"/>
    <w:rsid w:val="00AF0B5D"/>
    <w:rsid w:val="00AF0C8A"/>
    <w:rsid w:val="00AF10DA"/>
    <w:rsid w:val="00AF132E"/>
    <w:rsid w:val="00AF14DB"/>
    <w:rsid w:val="00AF1BB2"/>
    <w:rsid w:val="00AF23DC"/>
    <w:rsid w:val="00AF28A3"/>
    <w:rsid w:val="00AF333C"/>
    <w:rsid w:val="00AF398A"/>
    <w:rsid w:val="00AF4063"/>
    <w:rsid w:val="00AF46BE"/>
    <w:rsid w:val="00AF4B25"/>
    <w:rsid w:val="00AF4ECA"/>
    <w:rsid w:val="00AF5274"/>
    <w:rsid w:val="00AF5497"/>
    <w:rsid w:val="00AF5DF7"/>
    <w:rsid w:val="00AF6AB0"/>
    <w:rsid w:val="00AF78C4"/>
    <w:rsid w:val="00AF78DF"/>
    <w:rsid w:val="00B00066"/>
    <w:rsid w:val="00B00210"/>
    <w:rsid w:val="00B0117C"/>
    <w:rsid w:val="00B01490"/>
    <w:rsid w:val="00B0176C"/>
    <w:rsid w:val="00B01B11"/>
    <w:rsid w:val="00B01F6E"/>
    <w:rsid w:val="00B02AB1"/>
    <w:rsid w:val="00B02CF9"/>
    <w:rsid w:val="00B02D53"/>
    <w:rsid w:val="00B03086"/>
    <w:rsid w:val="00B03805"/>
    <w:rsid w:val="00B03817"/>
    <w:rsid w:val="00B03EF5"/>
    <w:rsid w:val="00B04B7B"/>
    <w:rsid w:val="00B04DB2"/>
    <w:rsid w:val="00B050E7"/>
    <w:rsid w:val="00B05588"/>
    <w:rsid w:val="00B05987"/>
    <w:rsid w:val="00B0599C"/>
    <w:rsid w:val="00B05FD9"/>
    <w:rsid w:val="00B06286"/>
    <w:rsid w:val="00B067DB"/>
    <w:rsid w:val="00B07029"/>
    <w:rsid w:val="00B070DC"/>
    <w:rsid w:val="00B074D4"/>
    <w:rsid w:val="00B07C14"/>
    <w:rsid w:val="00B07E86"/>
    <w:rsid w:val="00B100E3"/>
    <w:rsid w:val="00B105CC"/>
    <w:rsid w:val="00B10D8C"/>
    <w:rsid w:val="00B110C9"/>
    <w:rsid w:val="00B11AA5"/>
    <w:rsid w:val="00B11BF6"/>
    <w:rsid w:val="00B11F95"/>
    <w:rsid w:val="00B1242B"/>
    <w:rsid w:val="00B12E06"/>
    <w:rsid w:val="00B12F44"/>
    <w:rsid w:val="00B13C3F"/>
    <w:rsid w:val="00B13F67"/>
    <w:rsid w:val="00B14DB9"/>
    <w:rsid w:val="00B154CA"/>
    <w:rsid w:val="00B1586D"/>
    <w:rsid w:val="00B15A18"/>
    <w:rsid w:val="00B1621A"/>
    <w:rsid w:val="00B166E5"/>
    <w:rsid w:val="00B16832"/>
    <w:rsid w:val="00B16856"/>
    <w:rsid w:val="00B1690A"/>
    <w:rsid w:val="00B171CA"/>
    <w:rsid w:val="00B174A4"/>
    <w:rsid w:val="00B174E5"/>
    <w:rsid w:val="00B17821"/>
    <w:rsid w:val="00B178CA"/>
    <w:rsid w:val="00B17939"/>
    <w:rsid w:val="00B208AD"/>
    <w:rsid w:val="00B20B3A"/>
    <w:rsid w:val="00B20B73"/>
    <w:rsid w:val="00B21452"/>
    <w:rsid w:val="00B21CC1"/>
    <w:rsid w:val="00B22162"/>
    <w:rsid w:val="00B22B69"/>
    <w:rsid w:val="00B22C08"/>
    <w:rsid w:val="00B22F42"/>
    <w:rsid w:val="00B233A1"/>
    <w:rsid w:val="00B23B5F"/>
    <w:rsid w:val="00B24210"/>
    <w:rsid w:val="00B2443C"/>
    <w:rsid w:val="00B244CE"/>
    <w:rsid w:val="00B2515E"/>
    <w:rsid w:val="00B252A7"/>
    <w:rsid w:val="00B2555F"/>
    <w:rsid w:val="00B255BD"/>
    <w:rsid w:val="00B25810"/>
    <w:rsid w:val="00B25AC1"/>
    <w:rsid w:val="00B26F2A"/>
    <w:rsid w:val="00B27853"/>
    <w:rsid w:val="00B27C9A"/>
    <w:rsid w:val="00B27E26"/>
    <w:rsid w:val="00B30715"/>
    <w:rsid w:val="00B3091F"/>
    <w:rsid w:val="00B30BA3"/>
    <w:rsid w:val="00B30FCA"/>
    <w:rsid w:val="00B310A6"/>
    <w:rsid w:val="00B3162B"/>
    <w:rsid w:val="00B31D1D"/>
    <w:rsid w:val="00B31DC9"/>
    <w:rsid w:val="00B31FCC"/>
    <w:rsid w:val="00B325FF"/>
    <w:rsid w:val="00B327FB"/>
    <w:rsid w:val="00B328BC"/>
    <w:rsid w:val="00B329BD"/>
    <w:rsid w:val="00B33426"/>
    <w:rsid w:val="00B3399F"/>
    <w:rsid w:val="00B343FE"/>
    <w:rsid w:val="00B3592C"/>
    <w:rsid w:val="00B3593E"/>
    <w:rsid w:val="00B35B83"/>
    <w:rsid w:val="00B35C0F"/>
    <w:rsid w:val="00B35DDF"/>
    <w:rsid w:val="00B362EB"/>
    <w:rsid w:val="00B368C8"/>
    <w:rsid w:val="00B36C23"/>
    <w:rsid w:val="00B370BD"/>
    <w:rsid w:val="00B372BF"/>
    <w:rsid w:val="00B3764E"/>
    <w:rsid w:val="00B4009F"/>
    <w:rsid w:val="00B4012D"/>
    <w:rsid w:val="00B40278"/>
    <w:rsid w:val="00B40431"/>
    <w:rsid w:val="00B40B9D"/>
    <w:rsid w:val="00B41F34"/>
    <w:rsid w:val="00B41FD2"/>
    <w:rsid w:val="00B42372"/>
    <w:rsid w:val="00B427EA"/>
    <w:rsid w:val="00B43406"/>
    <w:rsid w:val="00B4344A"/>
    <w:rsid w:val="00B438C2"/>
    <w:rsid w:val="00B43A5F"/>
    <w:rsid w:val="00B4492B"/>
    <w:rsid w:val="00B45469"/>
    <w:rsid w:val="00B4567B"/>
    <w:rsid w:val="00B45BD3"/>
    <w:rsid w:val="00B46A6D"/>
    <w:rsid w:val="00B47632"/>
    <w:rsid w:val="00B47832"/>
    <w:rsid w:val="00B47B4D"/>
    <w:rsid w:val="00B47BA3"/>
    <w:rsid w:val="00B47C97"/>
    <w:rsid w:val="00B5041C"/>
    <w:rsid w:val="00B50B7A"/>
    <w:rsid w:val="00B50EC0"/>
    <w:rsid w:val="00B511D8"/>
    <w:rsid w:val="00B5138C"/>
    <w:rsid w:val="00B51E62"/>
    <w:rsid w:val="00B52040"/>
    <w:rsid w:val="00B52727"/>
    <w:rsid w:val="00B5294D"/>
    <w:rsid w:val="00B52B1F"/>
    <w:rsid w:val="00B52F1E"/>
    <w:rsid w:val="00B53BBD"/>
    <w:rsid w:val="00B5404D"/>
    <w:rsid w:val="00B54134"/>
    <w:rsid w:val="00B54BCE"/>
    <w:rsid w:val="00B5563F"/>
    <w:rsid w:val="00B56BA4"/>
    <w:rsid w:val="00B56C83"/>
    <w:rsid w:val="00B56CF0"/>
    <w:rsid w:val="00B570CC"/>
    <w:rsid w:val="00B57986"/>
    <w:rsid w:val="00B57C76"/>
    <w:rsid w:val="00B60123"/>
    <w:rsid w:val="00B604F0"/>
    <w:rsid w:val="00B6086D"/>
    <w:rsid w:val="00B61072"/>
    <w:rsid w:val="00B61292"/>
    <w:rsid w:val="00B61974"/>
    <w:rsid w:val="00B61B60"/>
    <w:rsid w:val="00B62522"/>
    <w:rsid w:val="00B62666"/>
    <w:rsid w:val="00B629E8"/>
    <w:rsid w:val="00B62D62"/>
    <w:rsid w:val="00B63570"/>
    <w:rsid w:val="00B63E7F"/>
    <w:rsid w:val="00B64172"/>
    <w:rsid w:val="00B64297"/>
    <w:rsid w:val="00B647A2"/>
    <w:rsid w:val="00B65131"/>
    <w:rsid w:val="00B65422"/>
    <w:rsid w:val="00B65438"/>
    <w:rsid w:val="00B65CDB"/>
    <w:rsid w:val="00B67375"/>
    <w:rsid w:val="00B67439"/>
    <w:rsid w:val="00B67997"/>
    <w:rsid w:val="00B679F1"/>
    <w:rsid w:val="00B704CD"/>
    <w:rsid w:val="00B713A9"/>
    <w:rsid w:val="00B71F5A"/>
    <w:rsid w:val="00B7278A"/>
    <w:rsid w:val="00B72810"/>
    <w:rsid w:val="00B7310E"/>
    <w:rsid w:val="00B73260"/>
    <w:rsid w:val="00B740DA"/>
    <w:rsid w:val="00B74B96"/>
    <w:rsid w:val="00B75816"/>
    <w:rsid w:val="00B75BA7"/>
    <w:rsid w:val="00B75F4C"/>
    <w:rsid w:val="00B77653"/>
    <w:rsid w:val="00B7779F"/>
    <w:rsid w:val="00B77A9E"/>
    <w:rsid w:val="00B77B78"/>
    <w:rsid w:val="00B77D17"/>
    <w:rsid w:val="00B80416"/>
    <w:rsid w:val="00B8073F"/>
    <w:rsid w:val="00B808ED"/>
    <w:rsid w:val="00B80E46"/>
    <w:rsid w:val="00B80E89"/>
    <w:rsid w:val="00B814F5"/>
    <w:rsid w:val="00B81A4E"/>
    <w:rsid w:val="00B82091"/>
    <w:rsid w:val="00B82225"/>
    <w:rsid w:val="00B82A6B"/>
    <w:rsid w:val="00B82E0A"/>
    <w:rsid w:val="00B8363E"/>
    <w:rsid w:val="00B836E8"/>
    <w:rsid w:val="00B83FA0"/>
    <w:rsid w:val="00B84E07"/>
    <w:rsid w:val="00B84EB0"/>
    <w:rsid w:val="00B84FCD"/>
    <w:rsid w:val="00B85493"/>
    <w:rsid w:val="00B86695"/>
    <w:rsid w:val="00B86713"/>
    <w:rsid w:val="00B86B19"/>
    <w:rsid w:val="00B86E8D"/>
    <w:rsid w:val="00B87675"/>
    <w:rsid w:val="00B87883"/>
    <w:rsid w:val="00B87905"/>
    <w:rsid w:val="00B902A0"/>
    <w:rsid w:val="00B9042B"/>
    <w:rsid w:val="00B9111C"/>
    <w:rsid w:val="00B9181C"/>
    <w:rsid w:val="00B9229B"/>
    <w:rsid w:val="00B9233D"/>
    <w:rsid w:val="00B92C9E"/>
    <w:rsid w:val="00B93DCC"/>
    <w:rsid w:val="00B94059"/>
    <w:rsid w:val="00B94D11"/>
    <w:rsid w:val="00B94DB5"/>
    <w:rsid w:val="00B94DD3"/>
    <w:rsid w:val="00B95E2E"/>
    <w:rsid w:val="00B95E61"/>
    <w:rsid w:val="00B96544"/>
    <w:rsid w:val="00B97502"/>
    <w:rsid w:val="00B97C2D"/>
    <w:rsid w:val="00BA08B9"/>
    <w:rsid w:val="00BA0FF5"/>
    <w:rsid w:val="00BA1280"/>
    <w:rsid w:val="00BA1518"/>
    <w:rsid w:val="00BA204C"/>
    <w:rsid w:val="00BA220C"/>
    <w:rsid w:val="00BA34C7"/>
    <w:rsid w:val="00BA446A"/>
    <w:rsid w:val="00BA5607"/>
    <w:rsid w:val="00BA598C"/>
    <w:rsid w:val="00BA7286"/>
    <w:rsid w:val="00BA79A1"/>
    <w:rsid w:val="00BA7A97"/>
    <w:rsid w:val="00BB0E92"/>
    <w:rsid w:val="00BB316C"/>
    <w:rsid w:val="00BB39F1"/>
    <w:rsid w:val="00BB3A61"/>
    <w:rsid w:val="00BB3F66"/>
    <w:rsid w:val="00BB4050"/>
    <w:rsid w:val="00BB514E"/>
    <w:rsid w:val="00BB524A"/>
    <w:rsid w:val="00BB547B"/>
    <w:rsid w:val="00BB59E9"/>
    <w:rsid w:val="00BB5A21"/>
    <w:rsid w:val="00BB5A3F"/>
    <w:rsid w:val="00BB5B11"/>
    <w:rsid w:val="00BC00F1"/>
    <w:rsid w:val="00BC05C2"/>
    <w:rsid w:val="00BC0691"/>
    <w:rsid w:val="00BC0B06"/>
    <w:rsid w:val="00BC1C1E"/>
    <w:rsid w:val="00BC1CE8"/>
    <w:rsid w:val="00BC1EB0"/>
    <w:rsid w:val="00BC232A"/>
    <w:rsid w:val="00BC2472"/>
    <w:rsid w:val="00BC261F"/>
    <w:rsid w:val="00BC2DCF"/>
    <w:rsid w:val="00BC2E10"/>
    <w:rsid w:val="00BC3B1B"/>
    <w:rsid w:val="00BC3E1E"/>
    <w:rsid w:val="00BC3F6E"/>
    <w:rsid w:val="00BC539B"/>
    <w:rsid w:val="00BC5414"/>
    <w:rsid w:val="00BC58B9"/>
    <w:rsid w:val="00BC5984"/>
    <w:rsid w:val="00BC62AA"/>
    <w:rsid w:val="00BC63BC"/>
    <w:rsid w:val="00BC6949"/>
    <w:rsid w:val="00BC6A0C"/>
    <w:rsid w:val="00BC6B62"/>
    <w:rsid w:val="00BC751E"/>
    <w:rsid w:val="00BC763E"/>
    <w:rsid w:val="00BD0BE4"/>
    <w:rsid w:val="00BD0CE5"/>
    <w:rsid w:val="00BD0D92"/>
    <w:rsid w:val="00BD0E83"/>
    <w:rsid w:val="00BD1261"/>
    <w:rsid w:val="00BD12A6"/>
    <w:rsid w:val="00BD15A6"/>
    <w:rsid w:val="00BD1F3E"/>
    <w:rsid w:val="00BD270C"/>
    <w:rsid w:val="00BD29DC"/>
    <w:rsid w:val="00BD2B87"/>
    <w:rsid w:val="00BD2C05"/>
    <w:rsid w:val="00BD351D"/>
    <w:rsid w:val="00BD390E"/>
    <w:rsid w:val="00BD3C5F"/>
    <w:rsid w:val="00BD3EF8"/>
    <w:rsid w:val="00BD425E"/>
    <w:rsid w:val="00BD5098"/>
    <w:rsid w:val="00BD54D6"/>
    <w:rsid w:val="00BD563D"/>
    <w:rsid w:val="00BD5F20"/>
    <w:rsid w:val="00BD610B"/>
    <w:rsid w:val="00BD6571"/>
    <w:rsid w:val="00BD670C"/>
    <w:rsid w:val="00BD6F9D"/>
    <w:rsid w:val="00BD7257"/>
    <w:rsid w:val="00BD7336"/>
    <w:rsid w:val="00BD76F1"/>
    <w:rsid w:val="00BD7E3C"/>
    <w:rsid w:val="00BD7ECA"/>
    <w:rsid w:val="00BE0172"/>
    <w:rsid w:val="00BE0F53"/>
    <w:rsid w:val="00BE1060"/>
    <w:rsid w:val="00BE1237"/>
    <w:rsid w:val="00BE14FA"/>
    <w:rsid w:val="00BE1586"/>
    <w:rsid w:val="00BE1638"/>
    <w:rsid w:val="00BE16B7"/>
    <w:rsid w:val="00BE18BD"/>
    <w:rsid w:val="00BE1B27"/>
    <w:rsid w:val="00BE1FDE"/>
    <w:rsid w:val="00BE251C"/>
    <w:rsid w:val="00BE35D3"/>
    <w:rsid w:val="00BE37B3"/>
    <w:rsid w:val="00BE389A"/>
    <w:rsid w:val="00BE389B"/>
    <w:rsid w:val="00BE3E75"/>
    <w:rsid w:val="00BE3EFA"/>
    <w:rsid w:val="00BE4107"/>
    <w:rsid w:val="00BE496E"/>
    <w:rsid w:val="00BE4DFD"/>
    <w:rsid w:val="00BE53AD"/>
    <w:rsid w:val="00BE5BC9"/>
    <w:rsid w:val="00BE7846"/>
    <w:rsid w:val="00BE7FD1"/>
    <w:rsid w:val="00BF0342"/>
    <w:rsid w:val="00BF069C"/>
    <w:rsid w:val="00BF07ED"/>
    <w:rsid w:val="00BF0914"/>
    <w:rsid w:val="00BF0A1B"/>
    <w:rsid w:val="00BF0A6A"/>
    <w:rsid w:val="00BF0E52"/>
    <w:rsid w:val="00BF2683"/>
    <w:rsid w:val="00BF27A9"/>
    <w:rsid w:val="00BF2C0C"/>
    <w:rsid w:val="00BF2FA9"/>
    <w:rsid w:val="00BF307D"/>
    <w:rsid w:val="00BF3157"/>
    <w:rsid w:val="00BF32D6"/>
    <w:rsid w:val="00BF4442"/>
    <w:rsid w:val="00BF447F"/>
    <w:rsid w:val="00BF454B"/>
    <w:rsid w:val="00BF4D26"/>
    <w:rsid w:val="00BF4F1B"/>
    <w:rsid w:val="00BF51BD"/>
    <w:rsid w:val="00BF54B4"/>
    <w:rsid w:val="00BF5B77"/>
    <w:rsid w:val="00BF5FED"/>
    <w:rsid w:val="00BF6798"/>
    <w:rsid w:val="00BF6993"/>
    <w:rsid w:val="00C00211"/>
    <w:rsid w:val="00C00CAF"/>
    <w:rsid w:val="00C01045"/>
    <w:rsid w:val="00C0176B"/>
    <w:rsid w:val="00C01841"/>
    <w:rsid w:val="00C018E1"/>
    <w:rsid w:val="00C019C3"/>
    <w:rsid w:val="00C01CC6"/>
    <w:rsid w:val="00C021AF"/>
    <w:rsid w:val="00C0225E"/>
    <w:rsid w:val="00C027F2"/>
    <w:rsid w:val="00C02958"/>
    <w:rsid w:val="00C03958"/>
    <w:rsid w:val="00C03AEB"/>
    <w:rsid w:val="00C0481A"/>
    <w:rsid w:val="00C04A8E"/>
    <w:rsid w:val="00C04B2C"/>
    <w:rsid w:val="00C04DDB"/>
    <w:rsid w:val="00C05EFF"/>
    <w:rsid w:val="00C0602E"/>
    <w:rsid w:val="00C0604E"/>
    <w:rsid w:val="00C06151"/>
    <w:rsid w:val="00C06429"/>
    <w:rsid w:val="00C07023"/>
    <w:rsid w:val="00C0746E"/>
    <w:rsid w:val="00C07471"/>
    <w:rsid w:val="00C077A0"/>
    <w:rsid w:val="00C07942"/>
    <w:rsid w:val="00C07BFF"/>
    <w:rsid w:val="00C10139"/>
    <w:rsid w:val="00C10140"/>
    <w:rsid w:val="00C10238"/>
    <w:rsid w:val="00C10488"/>
    <w:rsid w:val="00C10816"/>
    <w:rsid w:val="00C10A5F"/>
    <w:rsid w:val="00C10F5B"/>
    <w:rsid w:val="00C112BC"/>
    <w:rsid w:val="00C11C2D"/>
    <w:rsid w:val="00C11EA5"/>
    <w:rsid w:val="00C1225A"/>
    <w:rsid w:val="00C12277"/>
    <w:rsid w:val="00C12A0B"/>
    <w:rsid w:val="00C13169"/>
    <w:rsid w:val="00C1359D"/>
    <w:rsid w:val="00C137BA"/>
    <w:rsid w:val="00C14274"/>
    <w:rsid w:val="00C152B8"/>
    <w:rsid w:val="00C15636"/>
    <w:rsid w:val="00C15CAE"/>
    <w:rsid w:val="00C1631A"/>
    <w:rsid w:val="00C17F90"/>
    <w:rsid w:val="00C20186"/>
    <w:rsid w:val="00C20835"/>
    <w:rsid w:val="00C21061"/>
    <w:rsid w:val="00C21829"/>
    <w:rsid w:val="00C223EB"/>
    <w:rsid w:val="00C22D36"/>
    <w:rsid w:val="00C22EE6"/>
    <w:rsid w:val="00C23759"/>
    <w:rsid w:val="00C23A5A"/>
    <w:rsid w:val="00C2482D"/>
    <w:rsid w:val="00C24D31"/>
    <w:rsid w:val="00C25AAA"/>
    <w:rsid w:val="00C25B7B"/>
    <w:rsid w:val="00C25EA0"/>
    <w:rsid w:val="00C26176"/>
    <w:rsid w:val="00C26C91"/>
    <w:rsid w:val="00C26E0C"/>
    <w:rsid w:val="00C274C8"/>
    <w:rsid w:val="00C27679"/>
    <w:rsid w:val="00C3008B"/>
    <w:rsid w:val="00C312CE"/>
    <w:rsid w:val="00C31337"/>
    <w:rsid w:val="00C31A1C"/>
    <w:rsid w:val="00C31D31"/>
    <w:rsid w:val="00C31F50"/>
    <w:rsid w:val="00C3237B"/>
    <w:rsid w:val="00C326B1"/>
    <w:rsid w:val="00C32F72"/>
    <w:rsid w:val="00C33298"/>
    <w:rsid w:val="00C33656"/>
    <w:rsid w:val="00C33916"/>
    <w:rsid w:val="00C339DC"/>
    <w:rsid w:val="00C33A32"/>
    <w:rsid w:val="00C33C93"/>
    <w:rsid w:val="00C33E9E"/>
    <w:rsid w:val="00C340DF"/>
    <w:rsid w:val="00C353E1"/>
    <w:rsid w:val="00C356FF"/>
    <w:rsid w:val="00C35E2F"/>
    <w:rsid w:val="00C360F1"/>
    <w:rsid w:val="00C3636D"/>
    <w:rsid w:val="00C36F8E"/>
    <w:rsid w:val="00C371A7"/>
    <w:rsid w:val="00C3777E"/>
    <w:rsid w:val="00C377F5"/>
    <w:rsid w:val="00C37948"/>
    <w:rsid w:val="00C37BE5"/>
    <w:rsid w:val="00C37E33"/>
    <w:rsid w:val="00C392D6"/>
    <w:rsid w:val="00C4018F"/>
    <w:rsid w:val="00C404A7"/>
    <w:rsid w:val="00C40F5A"/>
    <w:rsid w:val="00C4158C"/>
    <w:rsid w:val="00C4164D"/>
    <w:rsid w:val="00C41953"/>
    <w:rsid w:val="00C41C0C"/>
    <w:rsid w:val="00C41E30"/>
    <w:rsid w:val="00C4216E"/>
    <w:rsid w:val="00C4240F"/>
    <w:rsid w:val="00C42C0C"/>
    <w:rsid w:val="00C4360A"/>
    <w:rsid w:val="00C43867"/>
    <w:rsid w:val="00C43D6D"/>
    <w:rsid w:val="00C43F32"/>
    <w:rsid w:val="00C44209"/>
    <w:rsid w:val="00C45A90"/>
    <w:rsid w:val="00C45B67"/>
    <w:rsid w:val="00C45D10"/>
    <w:rsid w:val="00C45D4B"/>
    <w:rsid w:val="00C46349"/>
    <w:rsid w:val="00C46660"/>
    <w:rsid w:val="00C4740B"/>
    <w:rsid w:val="00C47468"/>
    <w:rsid w:val="00C47A10"/>
    <w:rsid w:val="00C47DE7"/>
    <w:rsid w:val="00C47E90"/>
    <w:rsid w:val="00C5016A"/>
    <w:rsid w:val="00C50B08"/>
    <w:rsid w:val="00C50B87"/>
    <w:rsid w:val="00C50E7C"/>
    <w:rsid w:val="00C510D7"/>
    <w:rsid w:val="00C518E1"/>
    <w:rsid w:val="00C51B1C"/>
    <w:rsid w:val="00C51B4C"/>
    <w:rsid w:val="00C51E42"/>
    <w:rsid w:val="00C51FF4"/>
    <w:rsid w:val="00C527F6"/>
    <w:rsid w:val="00C52961"/>
    <w:rsid w:val="00C52E61"/>
    <w:rsid w:val="00C53266"/>
    <w:rsid w:val="00C540B3"/>
    <w:rsid w:val="00C5437C"/>
    <w:rsid w:val="00C548B1"/>
    <w:rsid w:val="00C54CC7"/>
    <w:rsid w:val="00C54DED"/>
    <w:rsid w:val="00C550F3"/>
    <w:rsid w:val="00C55BD6"/>
    <w:rsid w:val="00C55FA6"/>
    <w:rsid w:val="00C56696"/>
    <w:rsid w:val="00C567AF"/>
    <w:rsid w:val="00C56CEB"/>
    <w:rsid w:val="00C571F6"/>
    <w:rsid w:val="00C57383"/>
    <w:rsid w:val="00C57480"/>
    <w:rsid w:val="00C57C03"/>
    <w:rsid w:val="00C60E4A"/>
    <w:rsid w:val="00C60FB8"/>
    <w:rsid w:val="00C615F3"/>
    <w:rsid w:val="00C6169C"/>
    <w:rsid w:val="00C616F1"/>
    <w:rsid w:val="00C618B0"/>
    <w:rsid w:val="00C61D1D"/>
    <w:rsid w:val="00C63441"/>
    <w:rsid w:val="00C63D0F"/>
    <w:rsid w:val="00C64007"/>
    <w:rsid w:val="00C643A6"/>
    <w:rsid w:val="00C6486C"/>
    <w:rsid w:val="00C64A57"/>
    <w:rsid w:val="00C64F1D"/>
    <w:rsid w:val="00C65173"/>
    <w:rsid w:val="00C65668"/>
    <w:rsid w:val="00C661B7"/>
    <w:rsid w:val="00C66368"/>
    <w:rsid w:val="00C665ED"/>
    <w:rsid w:val="00C6665F"/>
    <w:rsid w:val="00C66C6E"/>
    <w:rsid w:val="00C66EFE"/>
    <w:rsid w:val="00C67960"/>
    <w:rsid w:val="00C67E08"/>
    <w:rsid w:val="00C6B356"/>
    <w:rsid w:val="00C7001B"/>
    <w:rsid w:val="00C70114"/>
    <w:rsid w:val="00C71364"/>
    <w:rsid w:val="00C71584"/>
    <w:rsid w:val="00C7171E"/>
    <w:rsid w:val="00C7196F"/>
    <w:rsid w:val="00C71C8A"/>
    <w:rsid w:val="00C7255A"/>
    <w:rsid w:val="00C72F16"/>
    <w:rsid w:val="00C730A6"/>
    <w:rsid w:val="00C73375"/>
    <w:rsid w:val="00C73F7A"/>
    <w:rsid w:val="00C73FE0"/>
    <w:rsid w:val="00C74090"/>
    <w:rsid w:val="00C74570"/>
    <w:rsid w:val="00C749EC"/>
    <w:rsid w:val="00C7511B"/>
    <w:rsid w:val="00C753BF"/>
    <w:rsid w:val="00C7556B"/>
    <w:rsid w:val="00C75735"/>
    <w:rsid w:val="00C75833"/>
    <w:rsid w:val="00C75ECA"/>
    <w:rsid w:val="00C76482"/>
    <w:rsid w:val="00C764E3"/>
    <w:rsid w:val="00C775B6"/>
    <w:rsid w:val="00C80203"/>
    <w:rsid w:val="00C8032A"/>
    <w:rsid w:val="00C805DE"/>
    <w:rsid w:val="00C80703"/>
    <w:rsid w:val="00C80B0B"/>
    <w:rsid w:val="00C81021"/>
    <w:rsid w:val="00C810B4"/>
    <w:rsid w:val="00C81357"/>
    <w:rsid w:val="00C81521"/>
    <w:rsid w:val="00C816BD"/>
    <w:rsid w:val="00C816BE"/>
    <w:rsid w:val="00C8230C"/>
    <w:rsid w:val="00C828AD"/>
    <w:rsid w:val="00C84559"/>
    <w:rsid w:val="00C85AA4"/>
    <w:rsid w:val="00C85DF9"/>
    <w:rsid w:val="00C85F60"/>
    <w:rsid w:val="00C86255"/>
    <w:rsid w:val="00C86655"/>
    <w:rsid w:val="00C8680A"/>
    <w:rsid w:val="00C87081"/>
    <w:rsid w:val="00C90126"/>
    <w:rsid w:val="00C906C1"/>
    <w:rsid w:val="00C921A1"/>
    <w:rsid w:val="00C9268A"/>
    <w:rsid w:val="00C92CFB"/>
    <w:rsid w:val="00C932A1"/>
    <w:rsid w:val="00C939BB"/>
    <w:rsid w:val="00C93BFA"/>
    <w:rsid w:val="00C93D06"/>
    <w:rsid w:val="00C93F89"/>
    <w:rsid w:val="00C9420E"/>
    <w:rsid w:val="00C95361"/>
    <w:rsid w:val="00C9641B"/>
    <w:rsid w:val="00C96C8C"/>
    <w:rsid w:val="00C97876"/>
    <w:rsid w:val="00C97B97"/>
    <w:rsid w:val="00C97CD2"/>
    <w:rsid w:val="00C97EAC"/>
    <w:rsid w:val="00CA07F6"/>
    <w:rsid w:val="00CA09AC"/>
    <w:rsid w:val="00CA1992"/>
    <w:rsid w:val="00CA200B"/>
    <w:rsid w:val="00CA22CE"/>
    <w:rsid w:val="00CA283D"/>
    <w:rsid w:val="00CA2D25"/>
    <w:rsid w:val="00CA2E93"/>
    <w:rsid w:val="00CA2FB3"/>
    <w:rsid w:val="00CA30D0"/>
    <w:rsid w:val="00CA3160"/>
    <w:rsid w:val="00CA38D9"/>
    <w:rsid w:val="00CA4094"/>
    <w:rsid w:val="00CA4AD6"/>
    <w:rsid w:val="00CA4E4D"/>
    <w:rsid w:val="00CA5003"/>
    <w:rsid w:val="00CA5104"/>
    <w:rsid w:val="00CA5786"/>
    <w:rsid w:val="00CA5B25"/>
    <w:rsid w:val="00CA5D12"/>
    <w:rsid w:val="00CA6304"/>
    <w:rsid w:val="00CA6350"/>
    <w:rsid w:val="00CA6C09"/>
    <w:rsid w:val="00CA749F"/>
    <w:rsid w:val="00CAC5FF"/>
    <w:rsid w:val="00CB06DA"/>
    <w:rsid w:val="00CB08DB"/>
    <w:rsid w:val="00CB11EC"/>
    <w:rsid w:val="00CB12B4"/>
    <w:rsid w:val="00CB13C8"/>
    <w:rsid w:val="00CB2769"/>
    <w:rsid w:val="00CB2870"/>
    <w:rsid w:val="00CB2ECA"/>
    <w:rsid w:val="00CB3056"/>
    <w:rsid w:val="00CB3166"/>
    <w:rsid w:val="00CB3635"/>
    <w:rsid w:val="00CB46D3"/>
    <w:rsid w:val="00CB4995"/>
    <w:rsid w:val="00CB504A"/>
    <w:rsid w:val="00CB521A"/>
    <w:rsid w:val="00CB52DB"/>
    <w:rsid w:val="00CB5362"/>
    <w:rsid w:val="00CB555F"/>
    <w:rsid w:val="00CB6C4A"/>
    <w:rsid w:val="00CB6CA4"/>
    <w:rsid w:val="00CB6D6C"/>
    <w:rsid w:val="00CB77B9"/>
    <w:rsid w:val="00CC0406"/>
    <w:rsid w:val="00CC0565"/>
    <w:rsid w:val="00CC0D23"/>
    <w:rsid w:val="00CC12D0"/>
    <w:rsid w:val="00CC14DF"/>
    <w:rsid w:val="00CC16ED"/>
    <w:rsid w:val="00CC1BEE"/>
    <w:rsid w:val="00CC24CF"/>
    <w:rsid w:val="00CC2AD4"/>
    <w:rsid w:val="00CC3032"/>
    <w:rsid w:val="00CC32AD"/>
    <w:rsid w:val="00CC3942"/>
    <w:rsid w:val="00CC3C40"/>
    <w:rsid w:val="00CC4B1A"/>
    <w:rsid w:val="00CC4CE5"/>
    <w:rsid w:val="00CC4F08"/>
    <w:rsid w:val="00CC5148"/>
    <w:rsid w:val="00CC5500"/>
    <w:rsid w:val="00CC59EC"/>
    <w:rsid w:val="00CC6078"/>
    <w:rsid w:val="00CC6262"/>
    <w:rsid w:val="00CC62BA"/>
    <w:rsid w:val="00CC7878"/>
    <w:rsid w:val="00CC7BA8"/>
    <w:rsid w:val="00CC7E58"/>
    <w:rsid w:val="00CD1595"/>
    <w:rsid w:val="00CD178B"/>
    <w:rsid w:val="00CD18AF"/>
    <w:rsid w:val="00CD1A85"/>
    <w:rsid w:val="00CD1B9F"/>
    <w:rsid w:val="00CD1EBA"/>
    <w:rsid w:val="00CD1F8D"/>
    <w:rsid w:val="00CD23A9"/>
    <w:rsid w:val="00CD301B"/>
    <w:rsid w:val="00CD328D"/>
    <w:rsid w:val="00CD3649"/>
    <w:rsid w:val="00CD374A"/>
    <w:rsid w:val="00CD3A0B"/>
    <w:rsid w:val="00CD3E9C"/>
    <w:rsid w:val="00CD41D2"/>
    <w:rsid w:val="00CD4657"/>
    <w:rsid w:val="00CD4715"/>
    <w:rsid w:val="00CD79D9"/>
    <w:rsid w:val="00CD7C73"/>
    <w:rsid w:val="00CD7D78"/>
    <w:rsid w:val="00CDD014"/>
    <w:rsid w:val="00CE0041"/>
    <w:rsid w:val="00CE018E"/>
    <w:rsid w:val="00CE04BC"/>
    <w:rsid w:val="00CE12AC"/>
    <w:rsid w:val="00CE1450"/>
    <w:rsid w:val="00CE15BA"/>
    <w:rsid w:val="00CE1E22"/>
    <w:rsid w:val="00CE2147"/>
    <w:rsid w:val="00CE2236"/>
    <w:rsid w:val="00CE2657"/>
    <w:rsid w:val="00CE2961"/>
    <w:rsid w:val="00CE2EFE"/>
    <w:rsid w:val="00CE3755"/>
    <w:rsid w:val="00CE37C3"/>
    <w:rsid w:val="00CE3EF1"/>
    <w:rsid w:val="00CE476D"/>
    <w:rsid w:val="00CE47CD"/>
    <w:rsid w:val="00CE48FB"/>
    <w:rsid w:val="00CE514E"/>
    <w:rsid w:val="00CE52B5"/>
    <w:rsid w:val="00CE5D29"/>
    <w:rsid w:val="00CE6419"/>
    <w:rsid w:val="00CE6821"/>
    <w:rsid w:val="00CE767F"/>
    <w:rsid w:val="00CE7A9F"/>
    <w:rsid w:val="00CE7F40"/>
    <w:rsid w:val="00CF0246"/>
    <w:rsid w:val="00CF06EB"/>
    <w:rsid w:val="00CF1914"/>
    <w:rsid w:val="00CF1AA6"/>
    <w:rsid w:val="00CF24F5"/>
    <w:rsid w:val="00CF2C6A"/>
    <w:rsid w:val="00CF3557"/>
    <w:rsid w:val="00CF3BDE"/>
    <w:rsid w:val="00CF3E62"/>
    <w:rsid w:val="00CF3F27"/>
    <w:rsid w:val="00CF4002"/>
    <w:rsid w:val="00CF4433"/>
    <w:rsid w:val="00CF45F1"/>
    <w:rsid w:val="00CF48D2"/>
    <w:rsid w:val="00CF4A19"/>
    <w:rsid w:val="00CF4D63"/>
    <w:rsid w:val="00CF59F0"/>
    <w:rsid w:val="00CF5D0A"/>
    <w:rsid w:val="00CF6095"/>
    <w:rsid w:val="00CF61ED"/>
    <w:rsid w:val="00CF61F2"/>
    <w:rsid w:val="00CF628D"/>
    <w:rsid w:val="00CF703F"/>
    <w:rsid w:val="00D0025F"/>
    <w:rsid w:val="00D004EF"/>
    <w:rsid w:val="00D00D2C"/>
    <w:rsid w:val="00D01087"/>
    <w:rsid w:val="00D0149D"/>
    <w:rsid w:val="00D02AE6"/>
    <w:rsid w:val="00D02C82"/>
    <w:rsid w:val="00D02EF5"/>
    <w:rsid w:val="00D02F9D"/>
    <w:rsid w:val="00D032D0"/>
    <w:rsid w:val="00D03743"/>
    <w:rsid w:val="00D0389A"/>
    <w:rsid w:val="00D03E38"/>
    <w:rsid w:val="00D03F2E"/>
    <w:rsid w:val="00D04125"/>
    <w:rsid w:val="00D041B2"/>
    <w:rsid w:val="00D05203"/>
    <w:rsid w:val="00D0553A"/>
    <w:rsid w:val="00D05565"/>
    <w:rsid w:val="00D05714"/>
    <w:rsid w:val="00D05AE6"/>
    <w:rsid w:val="00D0629B"/>
    <w:rsid w:val="00D0639F"/>
    <w:rsid w:val="00D06C47"/>
    <w:rsid w:val="00D0725E"/>
    <w:rsid w:val="00D073A3"/>
    <w:rsid w:val="00D07621"/>
    <w:rsid w:val="00D07992"/>
    <w:rsid w:val="00D10CF8"/>
    <w:rsid w:val="00D10EA2"/>
    <w:rsid w:val="00D11029"/>
    <w:rsid w:val="00D11583"/>
    <w:rsid w:val="00D11B89"/>
    <w:rsid w:val="00D11CD6"/>
    <w:rsid w:val="00D1261B"/>
    <w:rsid w:val="00D12951"/>
    <w:rsid w:val="00D12A82"/>
    <w:rsid w:val="00D1329D"/>
    <w:rsid w:val="00D13838"/>
    <w:rsid w:val="00D13867"/>
    <w:rsid w:val="00D14690"/>
    <w:rsid w:val="00D14B16"/>
    <w:rsid w:val="00D151D7"/>
    <w:rsid w:val="00D158E1"/>
    <w:rsid w:val="00D161CF"/>
    <w:rsid w:val="00D16F54"/>
    <w:rsid w:val="00D173FF"/>
    <w:rsid w:val="00D17B9B"/>
    <w:rsid w:val="00D208BF"/>
    <w:rsid w:val="00D20D19"/>
    <w:rsid w:val="00D20DAB"/>
    <w:rsid w:val="00D21500"/>
    <w:rsid w:val="00D21654"/>
    <w:rsid w:val="00D21A07"/>
    <w:rsid w:val="00D22A73"/>
    <w:rsid w:val="00D23602"/>
    <w:rsid w:val="00D23FB4"/>
    <w:rsid w:val="00D240D6"/>
    <w:rsid w:val="00D24301"/>
    <w:rsid w:val="00D250CA"/>
    <w:rsid w:val="00D259E4"/>
    <w:rsid w:val="00D25A0F"/>
    <w:rsid w:val="00D2623C"/>
    <w:rsid w:val="00D26551"/>
    <w:rsid w:val="00D265BD"/>
    <w:rsid w:val="00D2667F"/>
    <w:rsid w:val="00D268DA"/>
    <w:rsid w:val="00D26993"/>
    <w:rsid w:val="00D26F23"/>
    <w:rsid w:val="00D26F33"/>
    <w:rsid w:val="00D2726A"/>
    <w:rsid w:val="00D27559"/>
    <w:rsid w:val="00D27719"/>
    <w:rsid w:val="00D3066F"/>
    <w:rsid w:val="00D30864"/>
    <w:rsid w:val="00D309DF"/>
    <w:rsid w:val="00D30A4F"/>
    <w:rsid w:val="00D317E2"/>
    <w:rsid w:val="00D319CE"/>
    <w:rsid w:val="00D31D11"/>
    <w:rsid w:val="00D32697"/>
    <w:rsid w:val="00D3275A"/>
    <w:rsid w:val="00D32C60"/>
    <w:rsid w:val="00D33526"/>
    <w:rsid w:val="00D3375A"/>
    <w:rsid w:val="00D33E0A"/>
    <w:rsid w:val="00D34274"/>
    <w:rsid w:val="00D349DC"/>
    <w:rsid w:val="00D34B42"/>
    <w:rsid w:val="00D34BED"/>
    <w:rsid w:val="00D34CB8"/>
    <w:rsid w:val="00D34EBC"/>
    <w:rsid w:val="00D34FAA"/>
    <w:rsid w:val="00D35392"/>
    <w:rsid w:val="00D35487"/>
    <w:rsid w:val="00D3565D"/>
    <w:rsid w:val="00D35845"/>
    <w:rsid w:val="00D363C0"/>
    <w:rsid w:val="00D36EA0"/>
    <w:rsid w:val="00D374FC"/>
    <w:rsid w:val="00D37C8F"/>
    <w:rsid w:val="00D37DC1"/>
    <w:rsid w:val="00D37FFC"/>
    <w:rsid w:val="00D400BD"/>
    <w:rsid w:val="00D406D6"/>
    <w:rsid w:val="00D40B9F"/>
    <w:rsid w:val="00D40C15"/>
    <w:rsid w:val="00D40D5B"/>
    <w:rsid w:val="00D40E48"/>
    <w:rsid w:val="00D4156D"/>
    <w:rsid w:val="00D421B5"/>
    <w:rsid w:val="00D4220B"/>
    <w:rsid w:val="00D423BA"/>
    <w:rsid w:val="00D424DC"/>
    <w:rsid w:val="00D42BA5"/>
    <w:rsid w:val="00D42BF1"/>
    <w:rsid w:val="00D42DBC"/>
    <w:rsid w:val="00D4301D"/>
    <w:rsid w:val="00D43833"/>
    <w:rsid w:val="00D43953"/>
    <w:rsid w:val="00D44C57"/>
    <w:rsid w:val="00D44E64"/>
    <w:rsid w:val="00D45493"/>
    <w:rsid w:val="00D460A5"/>
    <w:rsid w:val="00D460B6"/>
    <w:rsid w:val="00D461C5"/>
    <w:rsid w:val="00D463D3"/>
    <w:rsid w:val="00D465C4"/>
    <w:rsid w:val="00D4690E"/>
    <w:rsid w:val="00D46E03"/>
    <w:rsid w:val="00D46F2B"/>
    <w:rsid w:val="00D4716A"/>
    <w:rsid w:val="00D475AA"/>
    <w:rsid w:val="00D5100F"/>
    <w:rsid w:val="00D51071"/>
    <w:rsid w:val="00D510D5"/>
    <w:rsid w:val="00D51677"/>
    <w:rsid w:val="00D51F0B"/>
    <w:rsid w:val="00D52899"/>
    <w:rsid w:val="00D52B5E"/>
    <w:rsid w:val="00D52C75"/>
    <w:rsid w:val="00D52D25"/>
    <w:rsid w:val="00D52D77"/>
    <w:rsid w:val="00D52E3C"/>
    <w:rsid w:val="00D533F6"/>
    <w:rsid w:val="00D536DC"/>
    <w:rsid w:val="00D53ACE"/>
    <w:rsid w:val="00D53FB9"/>
    <w:rsid w:val="00D54278"/>
    <w:rsid w:val="00D54411"/>
    <w:rsid w:val="00D54790"/>
    <w:rsid w:val="00D54C7B"/>
    <w:rsid w:val="00D556BE"/>
    <w:rsid w:val="00D56851"/>
    <w:rsid w:val="00D56B7A"/>
    <w:rsid w:val="00D56C06"/>
    <w:rsid w:val="00D57CFC"/>
    <w:rsid w:val="00D57D3C"/>
    <w:rsid w:val="00D57E50"/>
    <w:rsid w:val="00D603EC"/>
    <w:rsid w:val="00D60D47"/>
    <w:rsid w:val="00D60F09"/>
    <w:rsid w:val="00D619DE"/>
    <w:rsid w:val="00D61B2A"/>
    <w:rsid w:val="00D61DDD"/>
    <w:rsid w:val="00D625EC"/>
    <w:rsid w:val="00D62CEE"/>
    <w:rsid w:val="00D632A4"/>
    <w:rsid w:val="00D63762"/>
    <w:rsid w:val="00D645B9"/>
    <w:rsid w:val="00D64CC4"/>
    <w:rsid w:val="00D64ECC"/>
    <w:rsid w:val="00D64F5F"/>
    <w:rsid w:val="00D6509B"/>
    <w:rsid w:val="00D65D81"/>
    <w:rsid w:val="00D65E4C"/>
    <w:rsid w:val="00D66042"/>
    <w:rsid w:val="00D6646E"/>
    <w:rsid w:val="00D664BE"/>
    <w:rsid w:val="00D66613"/>
    <w:rsid w:val="00D6667D"/>
    <w:rsid w:val="00D66A97"/>
    <w:rsid w:val="00D66B64"/>
    <w:rsid w:val="00D66E6F"/>
    <w:rsid w:val="00D67611"/>
    <w:rsid w:val="00D67722"/>
    <w:rsid w:val="00D6788D"/>
    <w:rsid w:val="00D6790A"/>
    <w:rsid w:val="00D702D7"/>
    <w:rsid w:val="00D70458"/>
    <w:rsid w:val="00D704A8"/>
    <w:rsid w:val="00D7080C"/>
    <w:rsid w:val="00D715B5"/>
    <w:rsid w:val="00D717A5"/>
    <w:rsid w:val="00D71DE1"/>
    <w:rsid w:val="00D71FCA"/>
    <w:rsid w:val="00D725FF"/>
    <w:rsid w:val="00D72629"/>
    <w:rsid w:val="00D73924"/>
    <w:rsid w:val="00D74CCF"/>
    <w:rsid w:val="00D75A57"/>
    <w:rsid w:val="00D75CB2"/>
    <w:rsid w:val="00D75D67"/>
    <w:rsid w:val="00D76537"/>
    <w:rsid w:val="00D76E0D"/>
    <w:rsid w:val="00D76E8E"/>
    <w:rsid w:val="00D772AB"/>
    <w:rsid w:val="00D772FC"/>
    <w:rsid w:val="00D77937"/>
    <w:rsid w:val="00D77F20"/>
    <w:rsid w:val="00D80041"/>
    <w:rsid w:val="00D80246"/>
    <w:rsid w:val="00D80347"/>
    <w:rsid w:val="00D80B9F"/>
    <w:rsid w:val="00D80EA6"/>
    <w:rsid w:val="00D8122C"/>
    <w:rsid w:val="00D813B5"/>
    <w:rsid w:val="00D817F3"/>
    <w:rsid w:val="00D81875"/>
    <w:rsid w:val="00D81CF8"/>
    <w:rsid w:val="00D82899"/>
    <w:rsid w:val="00D828A6"/>
    <w:rsid w:val="00D829CD"/>
    <w:rsid w:val="00D832B1"/>
    <w:rsid w:val="00D83A88"/>
    <w:rsid w:val="00D83AA0"/>
    <w:rsid w:val="00D845FA"/>
    <w:rsid w:val="00D84A6E"/>
    <w:rsid w:val="00D84C2E"/>
    <w:rsid w:val="00D84D2F"/>
    <w:rsid w:val="00D85168"/>
    <w:rsid w:val="00D852EB"/>
    <w:rsid w:val="00D85C8F"/>
    <w:rsid w:val="00D860E3"/>
    <w:rsid w:val="00D86284"/>
    <w:rsid w:val="00D86D93"/>
    <w:rsid w:val="00D86E36"/>
    <w:rsid w:val="00D873C7"/>
    <w:rsid w:val="00D8752D"/>
    <w:rsid w:val="00D87804"/>
    <w:rsid w:val="00D87EF0"/>
    <w:rsid w:val="00D9044B"/>
    <w:rsid w:val="00D91B30"/>
    <w:rsid w:val="00D9264A"/>
    <w:rsid w:val="00D92BB3"/>
    <w:rsid w:val="00D92ECE"/>
    <w:rsid w:val="00D92FC8"/>
    <w:rsid w:val="00D92FDA"/>
    <w:rsid w:val="00D9304C"/>
    <w:rsid w:val="00D9375A"/>
    <w:rsid w:val="00D93C1B"/>
    <w:rsid w:val="00D9433E"/>
    <w:rsid w:val="00D9474F"/>
    <w:rsid w:val="00D950D0"/>
    <w:rsid w:val="00D951FA"/>
    <w:rsid w:val="00D9544F"/>
    <w:rsid w:val="00D9552B"/>
    <w:rsid w:val="00D9599F"/>
    <w:rsid w:val="00D972F1"/>
    <w:rsid w:val="00D9757D"/>
    <w:rsid w:val="00DA0036"/>
    <w:rsid w:val="00DA0801"/>
    <w:rsid w:val="00DA095D"/>
    <w:rsid w:val="00DA1303"/>
    <w:rsid w:val="00DA1803"/>
    <w:rsid w:val="00DA195B"/>
    <w:rsid w:val="00DA1F3D"/>
    <w:rsid w:val="00DA219E"/>
    <w:rsid w:val="00DA281F"/>
    <w:rsid w:val="00DA2C00"/>
    <w:rsid w:val="00DA3326"/>
    <w:rsid w:val="00DA3BA8"/>
    <w:rsid w:val="00DA3E36"/>
    <w:rsid w:val="00DA4EA5"/>
    <w:rsid w:val="00DA550F"/>
    <w:rsid w:val="00DA5826"/>
    <w:rsid w:val="00DA5D64"/>
    <w:rsid w:val="00DA5DF7"/>
    <w:rsid w:val="00DA5F23"/>
    <w:rsid w:val="00DA5FC3"/>
    <w:rsid w:val="00DA6B4A"/>
    <w:rsid w:val="00DA70F6"/>
    <w:rsid w:val="00DA746B"/>
    <w:rsid w:val="00DA7957"/>
    <w:rsid w:val="00DB0512"/>
    <w:rsid w:val="00DB098F"/>
    <w:rsid w:val="00DB11CC"/>
    <w:rsid w:val="00DB160E"/>
    <w:rsid w:val="00DB2C37"/>
    <w:rsid w:val="00DB2F27"/>
    <w:rsid w:val="00DB35E7"/>
    <w:rsid w:val="00DB3666"/>
    <w:rsid w:val="00DB385F"/>
    <w:rsid w:val="00DB416C"/>
    <w:rsid w:val="00DB4799"/>
    <w:rsid w:val="00DB4C2F"/>
    <w:rsid w:val="00DB4E5C"/>
    <w:rsid w:val="00DB599E"/>
    <w:rsid w:val="00DB63F3"/>
    <w:rsid w:val="00DB6E15"/>
    <w:rsid w:val="00DB6E43"/>
    <w:rsid w:val="00DB728A"/>
    <w:rsid w:val="00DB73B4"/>
    <w:rsid w:val="00DB7539"/>
    <w:rsid w:val="00DB762E"/>
    <w:rsid w:val="00DC0040"/>
    <w:rsid w:val="00DC012A"/>
    <w:rsid w:val="00DC0603"/>
    <w:rsid w:val="00DC070E"/>
    <w:rsid w:val="00DC0C80"/>
    <w:rsid w:val="00DC0EDF"/>
    <w:rsid w:val="00DC1881"/>
    <w:rsid w:val="00DC1ECC"/>
    <w:rsid w:val="00DC34B4"/>
    <w:rsid w:val="00DC3A37"/>
    <w:rsid w:val="00DC3E13"/>
    <w:rsid w:val="00DC5135"/>
    <w:rsid w:val="00DC53D1"/>
    <w:rsid w:val="00DC5EC2"/>
    <w:rsid w:val="00DC5F62"/>
    <w:rsid w:val="00DC60E8"/>
    <w:rsid w:val="00DC6241"/>
    <w:rsid w:val="00DC6322"/>
    <w:rsid w:val="00DC646C"/>
    <w:rsid w:val="00DC6524"/>
    <w:rsid w:val="00DC6704"/>
    <w:rsid w:val="00DC6A0F"/>
    <w:rsid w:val="00DC71FD"/>
    <w:rsid w:val="00DC751F"/>
    <w:rsid w:val="00DC7595"/>
    <w:rsid w:val="00DC78ED"/>
    <w:rsid w:val="00DC7FB1"/>
    <w:rsid w:val="00DD031E"/>
    <w:rsid w:val="00DD04F8"/>
    <w:rsid w:val="00DD06B2"/>
    <w:rsid w:val="00DD097D"/>
    <w:rsid w:val="00DD15CA"/>
    <w:rsid w:val="00DD2444"/>
    <w:rsid w:val="00DD2528"/>
    <w:rsid w:val="00DD2D54"/>
    <w:rsid w:val="00DD3444"/>
    <w:rsid w:val="00DD36AE"/>
    <w:rsid w:val="00DD43B6"/>
    <w:rsid w:val="00DD517D"/>
    <w:rsid w:val="00DD5430"/>
    <w:rsid w:val="00DD66DD"/>
    <w:rsid w:val="00DD67DB"/>
    <w:rsid w:val="00DD6DD5"/>
    <w:rsid w:val="00DD79EA"/>
    <w:rsid w:val="00DD7BFA"/>
    <w:rsid w:val="00DE0166"/>
    <w:rsid w:val="00DE019F"/>
    <w:rsid w:val="00DE0D78"/>
    <w:rsid w:val="00DE1A50"/>
    <w:rsid w:val="00DE1DBE"/>
    <w:rsid w:val="00DE20B6"/>
    <w:rsid w:val="00DE258C"/>
    <w:rsid w:val="00DE2813"/>
    <w:rsid w:val="00DE2B6B"/>
    <w:rsid w:val="00DE2E93"/>
    <w:rsid w:val="00DE3AEC"/>
    <w:rsid w:val="00DE3BB6"/>
    <w:rsid w:val="00DE3BC1"/>
    <w:rsid w:val="00DE448B"/>
    <w:rsid w:val="00DE45F3"/>
    <w:rsid w:val="00DE4EAD"/>
    <w:rsid w:val="00DE5643"/>
    <w:rsid w:val="00DE57E1"/>
    <w:rsid w:val="00DE60F4"/>
    <w:rsid w:val="00DE61B1"/>
    <w:rsid w:val="00DE6427"/>
    <w:rsid w:val="00DE68C0"/>
    <w:rsid w:val="00DE72B5"/>
    <w:rsid w:val="00DE799B"/>
    <w:rsid w:val="00DE79C5"/>
    <w:rsid w:val="00DE7BFA"/>
    <w:rsid w:val="00DE7F02"/>
    <w:rsid w:val="00DF0DA6"/>
    <w:rsid w:val="00DF0DFE"/>
    <w:rsid w:val="00DF0E6D"/>
    <w:rsid w:val="00DF0EC9"/>
    <w:rsid w:val="00DF14CA"/>
    <w:rsid w:val="00DF1875"/>
    <w:rsid w:val="00DF1E5C"/>
    <w:rsid w:val="00DF25B1"/>
    <w:rsid w:val="00DF273D"/>
    <w:rsid w:val="00DF2D2D"/>
    <w:rsid w:val="00DF2E1E"/>
    <w:rsid w:val="00DF2F46"/>
    <w:rsid w:val="00DF3136"/>
    <w:rsid w:val="00DF324F"/>
    <w:rsid w:val="00DF3B91"/>
    <w:rsid w:val="00DF3CB1"/>
    <w:rsid w:val="00DF3EAF"/>
    <w:rsid w:val="00DF4067"/>
    <w:rsid w:val="00DF4B9B"/>
    <w:rsid w:val="00DF4F2D"/>
    <w:rsid w:val="00DF5141"/>
    <w:rsid w:val="00DF5860"/>
    <w:rsid w:val="00DF5996"/>
    <w:rsid w:val="00DF5B43"/>
    <w:rsid w:val="00DF5FD4"/>
    <w:rsid w:val="00DF669B"/>
    <w:rsid w:val="00DF66DB"/>
    <w:rsid w:val="00DF6817"/>
    <w:rsid w:val="00DF70BE"/>
    <w:rsid w:val="00DF7A29"/>
    <w:rsid w:val="00DF7B29"/>
    <w:rsid w:val="00E0073B"/>
    <w:rsid w:val="00E00A17"/>
    <w:rsid w:val="00E01B3D"/>
    <w:rsid w:val="00E02944"/>
    <w:rsid w:val="00E02DC3"/>
    <w:rsid w:val="00E03730"/>
    <w:rsid w:val="00E03BFE"/>
    <w:rsid w:val="00E04452"/>
    <w:rsid w:val="00E04721"/>
    <w:rsid w:val="00E04879"/>
    <w:rsid w:val="00E04CA4"/>
    <w:rsid w:val="00E04D03"/>
    <w:rsid w:val="00E0575D"/>
    <w:rsid w:val="00E05784"/>
    <w:rsid w:val="00E057EB"/>
    <w:rsid w:val="00E05D34"/>
    <w:rsid w:val="00E05FBF"/>
    <w:rsid w:val="00E06484"/>
    <w:rsid w:val="00E065A6"/>
    <w:rsid w:val="00E06CC9"/>
    <w:rsid w:val="00E0755F"/>
    <w:rsid w:val="00E0770E"/>
    <w:rsid w:val="00E07AF1"/>
    <w:rsid w:val="00E10397"/>
    <w:rsid w:val="00E11AF1"/>
    <w:rsid w:val="00E12222"/>
    <w:rsid w:val="00E12532"/>
    <w:rsid w:val="00E12612"/>
    <w:rsid w:val="00E1376A"/>
    <w:rsid w:val="00E138CE"/>
    <w:rsid w:val="00E1397D"/>
    <w:rsid w:val="00E13C2B"/>
    <w:rsid w:val="00E13E4B"/>
    <w:rsid w:val="00E147B7"/>
    <w:rsid w:val="00E14B38"/>
    <w:rsid w:val="00E14B92"/>
    <w:rsid w:val="00E14F30"/>
    <w:rsid w:val="00E1594B"/>
    <w:rsid w:val="00E15A17"/>
    <w:rsid w:val="00E16096"/>
    <w:rsid w:val="00E16295"/>
    <w:rsid w:val="00E16BA6"/>
    <w:rsid w:val="00E16FF6"/>
    <w:rsid w:val="00E201CA"/>
    <w:rsid w:val="00E20782"/>
    <w:rsid w:val="00E20858"/>
    <w:rsid w:val="00E209F9"/>
    <w:rsid w:val="00E20C0D"/>
    <w:rsid w:val="00E20DAA"/>
    <w:rsid w:val="00E20E2D"/>
    <w:rsid w:val="00E21648"/>
    <w:rsid w:val="00E218B6"/>
    <w:rsid w:val="00E21A14"/>
    <w:rsid w:val="00E21E43"/>
    <w:rsid w:val="00E22300"/>
    <w:rsid w:val="00E22888"/>
    <w:rsid w:val="00E22A67"/>
    <w:rsid w:val="00E23AE7"/>
    <w:rsid w:val="00E242C8"/>
    <w:rsid w:val="00E24337"/>
    <w:rsid w:val="00E2454C"/>
    <w:rsid w:val="00E2454E"/>
    <w:rsid w:val="00E246E9"/>
    <w:rsid w:val="00E250D5"/>
    <w:rsid w:val="00E259D1"/>
    <w:rsid w:val="00E25D56"/>
    <w:rsid w:val="00E261A0"/>
    <w:rsid w:val="00E2714B"/>
    <w:rsid w:val="00E27173"/>
    <w:rsid w:val="00E271C8"/>
    <w:rsid w:val="00E272DD"/>
    <w:rsid w:val="00E275B2"/>
    <w:rsid w:val="00E2788A"/>
    <w:rsid w:val="00E27B40"/>
    <w:rsid w:val="00E322F9"/>
    <w:rsid w:val="00E325E6"/>
    <w:rsid w:val="00E32649"/>
    <w:rsid w:val="00E33001"/>
    <w:rsid w:val="00E336C5"/>
    <w:rsid w:val="00E33703"/>
    <w:rsid w:val="00E33932"/>
    <w:rsid w:val="00E33B41"/>
    <w:rsid w:val="00E33CF0"/>
    <w:rsid w:val="00E34299"/>
    <w:rsid w:val="00E34617"/>
    <w:rsid w:val="00E34C13"/>
    <w:rsid w:val="00E35580"/>
    <w:rsid w:val="00E3573A"/>
    <w:rsid w:val="00E35F44"/>
    <w:rsid w:val="00E36856"/>
    <w:rsid w:val="00E36B5D"/>
    <w:rsid w:val="00E36B6E"/>
    <w:rsid w:val="00E370FA"/>
    <w:rsid w:val="00E3790F"/>
    <w:rsid w:val="00E37C4D"/>
    <w:rsid w:val="00E37FA7"/>
    <w:rsid w:val="00E40F87"/>
    <w:rsid w:val="00E413E0"/>
    <w:rsid w:val="00E41B07"/>
    <w:rsid w:val="00E41B17"/>
    <w:rsid w:val="00E424B9"/>
    <w:rsid w:val="00E42973"/>
    <w:rsid w:val="00E42D48"/>
    <w:rsid w:val="00E43A1D"/>
    <w:rsid w:val="00E43F76"/>
    <w:rsid w:val="00E4424F"/>
    <w:rsid w:val="00E449DC"/>
    <w:rsid w:val="00E44AE8"/>
    <w:rsid w:val="00E44CFC"/>
    <w:rsid w:val="00E44DF9"/>
    <w:rsid w:val="00E44FF7"/>
    <w:rsid w:val="00E451BB"/>
    <w:rsid w:val="00E45684"/>
    <w:rsid w:val="00E4579E"/>
    <w:rsid w:val="00E45EBB"/>
    <w:rsid w:val="00E47D0A"/>
    <w:rsid w:val="00E47D30"/>
    <w:rsid w:val="00E47E1A"/>
    <w:rsid w:val="00E50B8D"/>
    <w:rsid w:val="00E50CF0"/>
    <w:rsid w:val="00E51657"/>
    <w:rsid w:val="00E5185F"/>
    <w:rsid w:val="00E51D5D"/>
    <w:rsid w:val="00E52B2B"/>
    <w:rsid w:val="00E52B78"/>
    <w:rsid w:val="00E52F8B"/>
    <w:rsid w:val="00E5329D"/>
    <w:rsid w:val="00E53351"/>
    <w:rsid w:val="00E535D1"/>
    <w:rsid w:val="00E53B89"/>
    <w:rsid w:val="00E53BB2"/>
    <w:rsid w:val="00E53BC1"/>
    <w:rsid w:val="00E53F85"/>
    <w:rsid w:val="00E54982"/>
    <w:rsid w:val="00E54F69"/>
    <w:rsid w:val="00E558CF"/>
    <w:rsid w:val="00E55930"/>
    <w:rsid w:val="00E570D7"/>
    <w:rsid w:val="00E5731D"/>
    <w:rsid w:val="00E57609"/>
    <w:rsid w:val="00E57707"/>
    <w:rsid w:val="00E57C80"/>
    <w:rsid w:val="00E57F12"/>
    <w:rsid w:val="00E600D5"/>
    <w:rsid w:val="00E60414"/>
    <w:rsid w:val="00E60752"/>
    <w:rsid w:val="00E60952"/>
    <w:rsid w:val="00E60B8E"/>
    <w:rsid w:val="00E60B97"/>
    <w:rsid w:val="00E60EBD"/>
    <w:rsid w:val="00E61614"/>
    <w:rsid w:val="00E61706"/>
    <w:rsid w:val="00E61748"/>
    <w:rsid w:val="00E61B7A"/>
    <w:rsid w:val="00E61CFF"/>
    <w:rsid w:val="00E62411"/>
    <w:rsid w:val="00E627CA"/>
    <w:rsid w:val="00E62B2E"/>
    <w:rsid w:val="00E62DE8"/>
    <w:rsid w:val="00E64302"/>
    <w:rsid w:val="00E64ECF"/>
    <w:rsid w:val="00E6550A"/>
    <w:rsid w:val="00E65E73"/>
    <w:rsid w:val="00E6682A"/>
    <w:rsid w:val="00E668B4"/>
    <w:rsid w:val="00E671E2"/>
    <w:rsid w:val="00E67549"/>
    <w:rsid w:val="00E67975"/>
    <w:rsid w:val="00E67F35"/>
    <w:rsid w:val="00E70462"/>
    <w:rsid w:val="00E70525"/>
    <w:rsid w:val="00E70D59"/>
    <w:rsid w:val="00E71AAF"/>
    <w:rsid w:val="00E71D81"/>
    <w:rsid w:val="00E71F60"/>
    <w:rsid w:val="00E72199"/>
    <w:rsid w:val="00E722F4"/>
    <w:rsid w:val="00E723FD"/>
    <w:rsid w:val="00E72518"/>
    <w:rsid w:val="00E72A39"/>
    <w:rsid w:val="00E73415"/>
    <w:rsid w:val="00E73792"/>
    <w:rsid w:val="00E739C9"/>
    <w:rsid w:val="00E74BF4"/>
    <w:rsid w:val="00E74FE1"/>
    <w:rsid w:val="00E75314"/>
    <w:rsid w:val="00E75A9A"/>
    <w:rsid w:val="00E763AE"/>
    <w:rsid w:val="00E7705B"/>
    <w:rsid w:val="00E771E8"/>
    <w:rsid w:val="00E7764C"/>
    <w:rsid w:val="00E778C8"/>
    <w:rsid w:val="00E77D2C"/>
    <w:rsid w:val="00E80A06"/>
    <w:rsid w:val="00E80B9E"/>
    <w:rsid w:val="00E80F05"/>
    <w:rsid w:val="00E813FE"/>
    <w:rsid w:val="00E818A2"/>
    <w:rsid w:val="00E81A60"/>
    <w:rsid w:val="00E81F0A"/>
    <w:rsid w:val="00E8214F"/>
    <w:rsid w:val="00E82288"/>
    <w:rsid w:val="00E822E1"/>
    <w:rsid w:val="00E82343"/>
    <w:rsid w:val="00E82551"/>
    <w:rsid w:val="00E8288E"/>
    <w:rsid w:val="00E82920"/>
    <w:rsid w:val="00E82D24"/>
    <w:rsid w:val="00E834A9"/>
    <w:rsid w:val="00E83B31"/>
    <w:rsid w:val="00E83F62"/>
    <w:rsid w:val="00E84672"/>
    <w:rsid w:val="00E84DB4"/>
    <w:rsid w:val="00E85039"/>
    <w:rsid w:val="00E85616"/>
    <w:rsid w:val="00E8597B"/>
    <w:rsid w:val="00E85A36"/>
    <w:rsid w:val="00E8683F"/>
    <w:rsid w:val="00E87367"/>
    <w:rsid w:val="00E90176"/>
    <w:rsid w:val="00E906D3"/>
    <w:rsid w:val="00E908A9"/>
    <w:rsid w:val="00E90E62"/>
    <w:rsid w:val="00E91514"/>
    <w:rsid w:val="00E91564"/>
    <w:rsid w:val="00E91DB2"/>
    <w:rsid w:val="00E9238B"/>
    <w:rsid w:val="00E9273E"/>
    <w:rsid w:val="00E933B0"/>
    <w:rsid w:val="00E9342A"/>
    <w:rsid w:val="00E935CD"/>
    <w:rsid w:val="00E93879"/>
    <w:rsid w:val="00E93902"/>
    <w:rsid w:val="00E942B7"/>
    <w:rsid w:val="00E942FF"/>
    <w:rsid w:val="00E95B13"/>
    <w:rsid w:val="00E96117"/>
    <w:rsid w:val="00E96152"/>
    <w:rsid w:val="00E96250"/>
    <w:rsid w:val="00E9632F"/>
    <w:rsid w:val="00E967D3"/>
    <w:rsid w:val="00E96888"/>
    <w:rsid w:val="00E96C46"/>
    <w:rsid w:val="00E9723D"/>
    <w:rsid w:val="00EA0968"/>
    <w:rsid w:val="00EA0C42"/>
    <w:rsid w:val="00EA0D87"/>
    <w:rsid w:val="00EA0DE4"/>
    <w:rsid w:val="00EA0EB1"/>
    <w:rsid w:val="00EA1387"/>
    <w:rsid w:val="00EA14DA"/>
    <w:rsid w:val="00EA1A5F"/>
    <w:rsid w:val="00EA1C77"/>
    <w:rsid w:val="00EA1F9E"/>
    <w:rsid w:val="00EA20B9"/>
    <w:rsid w:val="00EA2738"/>
    <w:rsid w:val="00EA2AC8"/>
    <w:rsid w:val="00EA2AD0"/>
    <w:rsid w:val="00EA2DCC"/>
    <w:rsid w:val="00EA2F69"/>
    <w:rsid w:val="00EA2F83"/>
    <w:rsid w:val="00EA34D7"/>
    <w:rsid w:val="00EA36C6"/>
    <w:rsid w:val="00EA3A2F"/>
    <w:rsid w:val="00EA3CBB"/>
    <w:rsid w:val="00EA40DA"/>
    <w:rsid w:val="00EA40E2"/>
    <w:rsid w:val="00EA4E29"/>
    <w:rsid w:val="00EA5536"/>
    <w:rsid w:val="00EA5EC5"/>
    <w:rsid w:val="00EA5F11"/>
    <w:rsid w:val="00EA6100"/>
    <w:rsid w:val="00EA6373"/>
    <w:rsid w:val="00EA63F8"/>
    <w:rsid w:val="00EA6AA4"/>
    <w:rsid w:val="00EA6D0F"/>
    <w:rsid w:val="00EA6E07"/>
    <w:rsid w:val="00EA703A"/>
    <w:rsid w:val="00EA75B4"/>
    <w:rsid w:val="00EB0134"/>
    <w:rsid w:val="00EB05C0"/>
    <w:rsid w:val="00EB08DB"/>
    <w:rsid w:val="00EB140C"/>
    <w:rsid w:val="00EB154B"/>
    <w:rsid w:val="00EB1721"/>
    <w:rsid w:val="00EB1757"/>
    <w:rsid w:val="00EB2021"/>
    <w:rsid w:val="00EB229D"/>
    <w:rsid w:val="00EB2CFD"/>
    <w:rsid w:val="00EB368D"/>
    <w:rsid w:val="00EB3700"/>
    <w:rsid w:val="00EB3FBB"/>
    <w:rsid w:val="00EB400E"/>
    <w:rsid w:val="00EB469B"/>
    <w:rsid w:val="00EB4FC4"/>
    <w:rsid w:val="00EB55E7"/>
    <w:rsid w:val="00EB5751"/>
    <w:rsid w:val="00EB6025"/>
    <w:rsid w:val="00EB6119"/>
    <w:rsid w:val="00EB62A1"/>
    <w:rsid w:val="00EB66A1"/>
    <w:rsid w:val="00EB6898"/>
    <w:rsid w:val="00EB695B"/>
    <w:rsid w:val="00EB74EB"/>
    <w:rsid w:val="00EB7C6A"/>
    <w:rsid w:val="00EB7F5A"/>
    <w:rsid w:val="00EB7FC4"/>
    <w:rsid w:val="00EC0099"/>
    <w:rsid w:val="00EC062F"/>
    <w:rsid w:val="00EC096B"/>
    <w:rsid w:val="00EC1677"/>
    <w:rsid w:val="00EC205B"/>
    <w:rsid w:val="00EC21C3"/>
    <w:rsid w:val="00EC2272"/>
    <w:rsid w:val="00EC35D8"/>
    <w:rsid w:val="00EC4351"/>
    <w:rsid w:val="00EC4BFF"/>
    <w:rsid w:val="00EC51B5"/>
    <w:rsid w:val="00EC51DB"/>
    <w:rsid w:val="00EC52D4"/>
    <w:rsid w:val="00EC54B1"/>
    <w:rsid w:val="00EC5856"/>
    <w:rsid w:val="00EC59F2"/>
    <w:rsid w:val="00EC5ABA"/>
    <w:rsid w:val="00EC621C"/>
    <w:rsid w:val="00EC6AD0"/>
    <w:rsid w:val="00EC78DB"/>
    <w:rsid w:val="00ED058A"/>
    <w:rsid w:val="00ED06E2"/>
    <w:rsid w:val="00ED0CCE"/>
    <w:rsid w:val="00ED1289"/>
    <w:rsid w:val="00ED283A"/>
    <w:rsid w:val="00ED316C"/>
    <w:rsid w:val="00ED340C"/>
    <w:rsid w:val="00ED3546"/>
    <w:rsid w:val="00ED49DB"/>
    <w:rsid w:val="00ED4C26"/>
    <w:rsid w:val="00ED4DB4"/>
    <w:rsid w:val="00ED4F18"/>
    <w:rsid w:val="00ED53E2"/>
    <w:rsid w:val="00ED5440"/>
    <w:rsid w:val="00ED5ABD"/>
    <w:rsid w:val="00ED5F73"/>
    <w:rsid w:val="00ED62FA"/>
    <w:rsid w:val="00ED66CB"/>
    <w:rsid w:val="00ED66DC"/>
    <w:rsid w:val="00ED6A9D"/>
    <w:rsid w:val="00ED6C7F"/>
    <w:rsid w:val="00ED6D04"/>
    <w:rsid w:val="00ED7C0F"/>
    <w:rsid w:val="00ED7E79"/>
    <w:rsid w:val="00ED7F20"/>
    <w:rsid w:val="00ED7F4D"/>
    <w:rsid w:val="00EE0038"/>
    <w:rsid w:val="00EE008F"/>
    <w:rsid w:val="00EE0C5D"/>
    <w:rsid w:val="00EE14F4"/>
    <w:rsid w:val="00EE17C8"/>
    <w:rsid w:val="00EE2029"/>
    <w:rsid w:val="00EE2423"/>
    <w:rsid w:val="00EE2FD5"/>
    <w:rsid w:val="00EE3682"/>
    <w:rsid w:val="00EE3A4D"/>
    <w:rsid w:val="00EE3A8B"/>
    <w:rsid w:val="00EE3CE8"/>
    <w:rsid w:val="00EE3F45"/>
    <w:rsid w:val="00EE3F85"/>
    <w:rsid w:val="00EE485C"/>
    <w:rsid w:val="00EE49E1"/>
    <w:rsid w:val="00EE4B43"/>
    <w:rsid w:val="00EE4DC3"/>
    <w:rsid w:val="00EE4F0A"/>
    <w:rsid w:val="00EE4F39"/>
    <w:rsid w:val="00EE5457"/>
    <w:rsid w:val="00EE56FA"/>
    <w:rsid w:val="00EE5B24"/>
    <w:rsid w:val="00EE5D98"/>
    <w:rsid w:val="00EE5E99"/>
    <w:rsid w:val="00EE7761"/>
    <w:rsid w:val="00EE7B6B"/>
    <w:rsid w:val="00EE7EE2"/>
    <w:rsid w:val="00EE7F59"/>
    <w:rsid w:val="00EF0B34"/>
    <w:rsid w:val="00EF112A"/>
    <w:rsid w:val="00EF11B8"/>
    <w:rsid w:val="00EF1B10"/>
    <w:rsid w:val="00EF1EBD"/>
    <w:rsid w:val="00EF285E"/>
    <w:rsid w:val="00EF346E"/>
    <w:rsid w:val="00EF380E"/>
    <w:rsid w:val="00EF3D68"/>
    <w:rsid w:val="00EF404D"/>
    <w:rsid w:val="00EF40B3"/>
    <w:rsid w:val="00EF4A0C"/>
    <w:rsid w:val="00EF5A3E"/>
    <w:rsid w:val="00EF5E7D"/>
    <w:rsid w:val="00EF6106"/>
    <w:rsid w:val="00EF6ADF"/>
    <w:rsid w:val="00EF7010"/>
    <w:rsid w:val="00EF7146"/>
    <w:rsid w:val="00EF71BF"/>
    <w:rsid w:val="00EF731E"/>
    <w:rsid w:val="00EF7976"/>
    <w:rsid w:val="00EF7D75"/>
    <w:rsid w:val="00EF7E66"/>
    <w:rsid w:val="00F01564"/>
    <w:rsid w:val="00F01642"/>
    <w:rsid w:val="00F01861"/>
    <w:rsid w:val="00F01CDA"/>
    <w:rsid w:val="00F02068"/>
    <w:rsid w:val="00F0282D"/>
    <w:rsid w:val="00F02A53"/>
    <w:rsid w:val="00F02C14"/>
    <w:rsid w:val="00F03326"/>
    <w:rsid w:val="00F03328"/>
    <w:rsid w:val="00F033A7"/>
    <w:rsid w:val="00F03EEB"/>
    <w:rsid w:val="00F04061"/>
    <w:rsid w:val="00F04735"/>
    <w:rsid w:val="00F04842"/>
    <w:rsid w:val="00F04D91"/>
    <w:rsid w:val="00F050A5"/>
    <w:rsid w:val="00F052AC"/>
    <w:rsid w:val="00F056B2"/>
    <w:rsid w:val="00F064C6"/>
    <w:rsid w:val="00F0672F"/>
    <w:rsid w:val="00F06AB1"/>
    <w:rsid w:val="00F06BAE"/>
    <w:rsid w:val="00F06F5B"/>
    <w:rsid w:val="00F07932"/>
    <w:rsid w:val="00F07A1D"/>
    <w:rsid w:val="00F07D18"/>
    <w:rsid w:val="00F07F7D"/>
    <w:rsid w:val="00F10244"/>
    <w:rsid w:val="00F103DC"/>
    <w:rsid w:val="00F105F2"/>
    <w:rsid w:val="00F10711"/>
    <w:rsid w:val="00F107BA"/>
    <w:rsid w:val="00F11252"/>
    <w:rsid w:val="00F1126A"/>
    <w:rsid w:val="00F113F3"/>
    <w:rsid w:val="00F12418"/>
    <w:rsid w:val="00F12C12"/>
    <w:rsid w:val="00F135C1"/>
    <w:rsid w:val="00F13742"/>
    <w:rsid w:val="00F13D6E"/>
    <w:rsid w:val="00F1438B"/>
    <w:rsid w:val="00F14DF6"/>
    <w:rsid w:val="00F154E2"/>
    <w:rsid w:val="00F157AE"/>
    <w:rsid w:val="00F16B1D"/>
    <w:rsid w:val="00F16E05"/>
    <w:rsid w:val="00F16F26"/>
    <w:rsid w:val="00F17083"/>
    <w:rsid w:val="00F17773"/>
    <w:rsid w:val="00F17FC6"/>
    <w:rsid w:val="00F20A4A"/>
    <w:rsid w:val="00F20B35"/>
    <w:rsid w:val="00F20FB9"/>
    <w:rsid w:val="00F21A60"/>
    <w:rsid w:val="00F22955"/>
    <w:rsid w:val="00F2324F"/>
    <w:rsid w:val="00F236D5"/>
    <w:rsid w:val="00F237E1"/>
    <w:rsid w:val="00F23C41"/>
    <w:rsid w:val="00F23DA3"/>
    <w:rsid w:val="00F24398"/>
    <w:rsid w:val="00F24685"/>
    <w:rsid w:val="00F249D6"/>
    <w:rsid w:val="00F24A74"/>
    <w:rsid w:val="00F24C4E"/>
    <w:rsid w:val="00F24DB4"/>
    <w:rsid w:val="00F24F34"/>
    <w:rsid w:val="00F2505E"/>
    <w:rsid w:val="00F25741"/>
    <w:rsid w:val="00F26926"/>
    <w:rsid w:val="00F26A0B"/>
    <w:rsid w:val="00F26ADF"/>
    <w:rsid w:val="00F26D97"/>
    <w:rsid w:val="00F26E26"/>
    <w:rsid w:val="00F27752"/>
    <w:rsid w:val="00F27EBA"/>
    <w:rsid w:val="00F30238"/>
    <w:rsid w:val="00F30554"/>
    <w:rsid w:val="00F3064E"/>
    <w:rsid w:val="00F3076A"/>
    <w:rsid w:val="00F30EBA"/>
    <w:rsid w:val="00F30EC6"/>
    <w:rsid w:val="00F3166A"/>
    <w:rsid w:val="00F32336"/>
    <w:rsid w:val="00F32548"/>
    <w:rsid w:val="00F325AC"/>
    <w:rsid w:val="00F3265F"/>
    <w:rsid w:val="00F32829"/>
    <w:rsid w:val="00F328DE"/>
    <w:rsid w:val="00F32A77"/>
    <w:rsid w:val="00F32C5E"/>
    <w:rsid w:val="00F33118"/>
    <w:rsid w:val="00F33252"/>
    <w:rsid w:val="00F33C59"/>
    <w:rsid w:val="00F33DC2"/>
    <w:rsid w:val="00F33DCC"/>
    <w:rsid w:val="00F3407C"/>
    <w:rsid w:val="00F3419D"/>
    <w:rsid w:val="00F349E0"/>
    <w:rsid w:val="00F34A07"/>
    <w:rsid w:val="00F34DE4"/>
    <w:rsid w:val="00F34E4E"/>
    <w:rsid w:val="00F3512D"/>
    <w:rsid w:val="00F353AF"/>
    <w:rsid w:val="00F35623"/>
    <w:rsid w:val="00F358B7"/>
    <w:rsid w:val="00F3592C"/>
    <w:rsid w:val="00F35F4C"/>
    <w:rsid w:val="00F36059"/>
    <w:rsid w:val="00F367B1"/>
    <w:rsid w:val="00F3692E"/>
    <w:rsid w:val="00F37BF5"/>
    <w:rsid w:val="00F40163"/>
    <w:rsid w:val="00F40273"/>
    <w:rsid w:val="00F40A40"/>
    <w:rsid w:val="00F4125A"/>
    <w:rsid w:val="00F41593"/>
    <w:rsid w:val="00F418D9"/>
    <w:rsid w:val="00F422FD"/>
    <w:rsid w:val="00F428D5"/>
    <w:rsid w:val="00F42C7B"/>
    <w:rsid w:val="00F42F53"/>
    <w:rsid w:val="00F433A1"/>
    <w:rsid w:val="00F433EE"/>
    <w:rsid w:val="00F4389F"/>
    <w:rsid w:val="00F43DAC"/>
    <w:rsid w:val="00F44553"/>
    <w:rsid w:val="00F44BD9"/>
    <w:rsid w:val="00F45871"/>
    <w:rsid w:val="00F4636D"/>
    <w:rsid w:val="00F46B5A"/>
    <w:rsid w:val="00F473D6"/>
    <w:rsid w:val="00F5031A"/>
    <w:rsid w:val="00F503F9"/>
    <w:rsid w:val="00F505BC"/>
    <w:rsid w:val="00F505D7"/>
    <w:rsid w:val="00F505FD"/>
    <w:rsid w:val="00F50C8D"/>
    <w:rsid w:val="00F5120E"/>
    <w:rsid w:val="00F51910"/>
    <w:rsid w:val="00F523EF"/>
    <w:rsid w:val="00F52679"/>
    <w:rsid w:val="00F52C19"/>
    <w:rsid w:val="00F52EF6"/>
    <w:rsid w:val="00F53CC3"/>
    <w:rsid w:val="00F54098"/>
    <w:rsid w:val="00F54312"/>
    <w:rsid w:val="00F544D0"/>
    <w:rsid w:val="00F5465E"/>
    <w:rsid w:val="00F550A7"/>
    <w:rsid w:val="00F559FD"/>
    <w:rsid w:val="00F55C9E"/>
    <w:rsid w:val="00F55FAB"/>
    <w:rsid w:val="00F56475"/>
    <w:rsid w:val="00F568D0"/>
    <w:rsid w:val="00F5726E"/>
    <w:rsid w:val="00F57EFC"/>
    <w:rsid w:val="00F604FF"/>
    <w:rsid w:val="00F6263C"/>
    <w:rsid w:val="00F63AF6"/>
    <w:rsid w:val="00F6400F"/>
    <w:rsid w:val="00F64625"/>
    <w:rsid w:val="00F64ACF"/>
    <w:rsid w:val="00F64E0B"/>
    <w:rsid w:val="00F64F37"/>
    <w:rsid w:val="00F653AB"/>
    <w:rsid w:val="00F6556E"/>
    <w:rsid w:val="00F6628D"/>
    <w:rsid w:val="00F66940"/>
    <w:rsid w:val="00F67738"/>
    <w:rsid w:val="00F67BE4"/>
    <w:rsid w:val="00F70013"/>
    <w:rsid w:val="00F705D4"/>
    <w:rsid w:val="00F705EE"/>
    <w:rsid w:val="00F70816"/>
    <w:rsid w:val="00F70B0F"/>
    <w:rsid w:val="00F70E8F"/>
    <w:rsid w:val="00F70F1C"/>
    <w:rsid w:val="00F720AC"/>
    <w:rsid w:val="00F73AFA"/>
    <w:rsid w:val="00F73E31"/>
    <w:rsid w:val="00F7425A"/>
    <w:rsid w:val="00F7452B"/>
    <w:rsid w:val="00F74777"/>
    <w:rsid w:val="00F750ED"/>
    <w:rsid w:val="00F75334"/>
    <w:rsid w:val="00F76052"/>
    <w:rsid w:val="00F76304"/>
    <w:rsid w:val="00F76FD4"/>
    <w:rsid w:val="00F77096"/>
    <w:rsid w:val="00F773A0"/>
    <w:rsid w:val="00F774A6"/>
    <w:rsid w:val="00F776C0"/>
    <w:rsid w:val="00F77F61"/>
    <w:rsid w:val="00F77FBF"/>
    <w:rsid w:val="00F80315"/>
    <w:rsid w:val="00F8087E"/>
    <w:rsid w:val="00F80BB9"/>
    <w:rsid w:val="00F80D1E"/>
    <w:rsid w:val="00F81216"/>
    <w:rsid w:val="00F812CC"/>
    <w:rsid w:val="00F81D9B"/>
    <w:rsid w:val="00F81EC3"/>
    <w:rsid w:val="00F82567"/>
    <w:rsid w:val="00F825E1"/>
    <w:rsid w:val="00F826F9"/>
    <w:rsid w:val="00F827C6"/>
    <w:rsid w:val="00F83531"/>
    <w:rsid w:val="00F83621"/>
    <w:rsid w:val="00F83827"/>
    <w:rsid w:val="00F83A45"/>
    <w:rsid w:val="00F83BA4"/>
    <w:rsid w:val="00F8421C"/>
    <w:rsid w:val="00F84C07"/>
    <w:rsid w:val="00F84D9A"/>
    <w:rsid w:val="00F84E99"/>
    <w:rsid w:val="00F851F3"/>
    <w:rsid w:val="00F854E6"/>
    <w:rsid w:val="00F8554D"/>
    <w:rsid w:val="00F8580B"/>
    <w:rsid w:val="00F85AF6"/>
    <w:rsid w:val="00F863C5"/>
    <w:rsid w:val="00F86691"/>
    <w:rsid w:val="00F86EFA"/>
    <w:rsid w:val="00F874B1"/>
    <w:rsid w:val="00F87678"/>
    <w:rsid w:val="00F90561"/>
    <w:rsid w:val="00F90B50"/>
    <w:rsid w:val="00F90DEF"/>
    <w:rsid w:val="00F90E74"/>
    <w:rsid w:val="00F910E8"/>
    <w:rsid w:val="00F918AF"/>
    <w:rsid w:val="00F91C6A"/>
    <w:rsid w:val="00F92055"/>
    <w:rsid w:val="00F926EB"/>
    <w:rsid w:val="00F9312B"/>
    <w:rsid w:val="00F933FD"/>
    <w:rsid w:val="00F938F4"/>
    <w:rsid w:val="00F93CA4"/>
    <w:rsid w:val="00F94F90"/>
    <w:rsid w:val="00F9563C"/>
    <w:rsid w:val="00F9578B"/>
    <w:rsid w:val="00F96063"/>
    <w:rsid w:val="00F96875"/>
    <w:rsid w:val="00F9699B"/>
    <w:rsid w:val="00F96B24"/>
    <w:rsid w:val="00F97215"/>
    <w:rsid w:val="00F9794C"/>
    <w:rsid w:val="00F97A8C"/>
    <w:rsid w:val="00F97BCF"/>
    <w:rsid w:val="00FA0BCD"/>
    <w:rsid w:val="00FA0EC0"/>
    <w:rsid w:val="00FA1190"/>
    <w:rsid w:val="00FA1731"/>
    <w:rsid w:val="00FA1C4F"/>
    <w:rsid w:val="00FA2993"/>
    <w:rsid w:val="00FA2EF9"/>
    <w:rsid w:val="00FA3017"/>
    <w:rsid w:val="00FA32F5"/>
    <w:rsid w:val="00FA3585"/>
    <w:rsid w:val="00FA3840"/>
    <w:rsid w:val="00FA3C31"/>
    <w:rsid w:val="00FA48A4"/>
    <w:rsid w:val="00FA4B17"/>
    <w:rsid w:val="00FA4FD7"/>
    <w:rsid w:val="00FA54CB"/>
    <w:rsid w:val="00FA5699"/>
    <w:rsid w:val="00FA590C"/>
    <w:rsid w:val="00FA666C"/>
    <w:rsid w:val="00FA6734"/>
    <w:rsid w:val="00FA6D20"/>
    <w:rsid w:val="00FA6F2D"/>
    <w:rsid w:val="00FA7477"/>
    <w:rsid w:val="00FA7801"/>
    <w:rsid w:val="00FA787A"/>
    <w:rsid w:val="00FA7A85"/>
    <w:rsid w:val="00FA7B18"/>
    <w:rsid w:val="00FA7BAA"/>
    <w:rsid w:val="00FA7EC5"/>
    <w:rsid w:val="00FA7F1D"/>
    <w:rsid w:val="00FB0A96"/>
    <w:rsid w:val="00FB17E7"/>
    <w:rsid w:val="00FB1A5A"/>
    <w:rsid w:val="00FB1D65"/>
    <w:rsid w:val="00FB1EFE"/>
    <w:rsid w:val="00FB2816"/>
    <w:rsid w:val="00FB2BBF"/>
    <w:rsid w:val="00FB2CF7"/>
    <w:rsid w:val="00FB2FA7"/>
    <w:rsid w:val="00FB30ED"/>
    <w:rsid w:val="00FB30F6"/>
    <w:rsid w:val="00FB3A31"/>
    <w:rsid w:val="00FB3BD5"/>
    <w:rsid w:val="00FB3F6D"/>
    <w:rsid w:val="00FB44DD"/>
    <w:rsid w:val="00FB4597"/>
    <w:rsid w:val="00FB480B"/>
    <w:rsid w:val="00FB48A6"/>
    <w:rsid w:val="00FB4969"/>
    <w:rsid w:val="00FB4D8C"/>
    <w:rsid w:val="00FB4F67"/>
    <w:rsid w:val="00FB585D"/>
    <w:rsid w:val="00FB5A00"/>
    <w:rsid w:val="00FB5B1A"/>
    <w:rsid w:val="00FB5BC1"/>
    <w:rsid w:val="00FB60A9"/>
    <w:rsid w:val="00FB64CC"/>
    <w:rsid w:val="00FB6766"/>
    <w:rsid w:val="00FB6D5A"/>
    <w:rsid w:val="00FB72FC"/>
    <w:rsid w:val="00FB7704"/>
    <w:rsid w:val="00FB7783"/>
    <w:rsid w:val="00FB782E"/>
    <w:rsid w:val="00FB785E"/>
    <w:rsid w:val="00FB794F"/>
    <w:rsid w:val="00FB7B43"/>
    <w:rsid w:val="00FB7CF4"/>
    <w:rsid w:val="00FB7FFE"/>
    <w:rsid w:val="00FC0666"/>
    <w:rsid w:val="00FC0BAA"/>
    <w:rsid w:val="00FC15F5"/>
    <w:rsid w:val="00FC17BE"/>
    <w:rsid w:val="00FC2811"/>
    <w:rsid w:val="00FC3001"/>
    <w:rsid w:val="00FC31E8"/>
    <w:rsid w:val="00FC32F1"/>
    <w:rsid w:val="00FC3C09"/>
    <w:rsid w:val="00FC4083"/>
    <w:rsid w:val="00FC4217"/>
    <w:rsid w:val="00FC44DF"/>
    <w:rsid w:val="00FC4774"/>
    <w:rsid w:val="00FC568B"/>
    <w:rsid w:val="00FC5AFF"/>
    <w:rsid w:val="00FC6B16"/>
    <w:rsid w:val="00FC6B3B"/>
    <w:rsid w:val="00FC6EAE"/>
    <w:rsid w:val="00FC721E"/>
    <w:rsid w:val="00FC7387"/>
    <w:rsid w:val="00FC7399"/>
    <w:rsid w:val="00FC799C"/>
    <w:rsid w:val="00FC7AAB"/>
    <w:rsid w:val="00FD0516"/>
    <w:rsid w:val="00FD05ED"/>
    <w:rsid w:val="00FD0B57"/>
    <w:rsid w:val="00FD0C1C"/>
    <w:rsid w:val="00FD0D6F"/>
    <w:rsid w:val="00FD0DB9"/>
    <w:rsid w:val="00FD1083"/>
    <w:rsid w:val="00FD12C4"/>
    <w:rsid w:val="00FD1380"/>
    <w:rsid w:val="00FD1AA8"/>
    <w:rsid w:val="00FD222C"/>
    <w:rsid w:val="00FD238E"/>
    <w:rsid w:val="00FD2E7E"/>
    <w:rsid w:val="00FD3B4E"/>
    <w:rsid w:val="00FD3B8C"/>
    <w:rsid w:val="00FD3D23"/>
    <w:rsid w:val="00FD3F9C"/>
    <w:rsid w:val="00FD546B"/>
    <w:rsid w:val="00FD5C2A"/>
    <w:rsid w:val="00FD6009"/>
    <w:rsid w:val="00FD69E5"/>
    <w:rsid w:val="00FD6A97"/>
    <w:rsid w:val="00FD6F47"/>
    <w:rsid w:val="00FD701D"/>
    <w:rsid w:val="00FD7EAD"/>
    <w:rsid w:val="00FD7FFE"/>
    <w:rsid w:val="00FE00D4"/>
    <w:rsid w:val="00FE025D"/>
    <w:rsid w:val="00FE10E9"/>
    <w:rsid w:val="00FE154D"/>
    <w:rsid w:val="00FE1A75"/>
    <w:rsid w:val="00FE2365"/>
    <w:rsid w:val="00FE25C3"/>
    <w:rsid w:val="00FE28F9"/>
    <w:rsid w:val="00FE2CE1"/>
    <w:rsid w:val="00FE349D"/>
    <w:rsid w:val="00FE3695"/>
    <w:rsid w:val="00FE3C84"/>
    <w:rsid w:val="00FE407E"/>
    <w:rsid w:val="00FE4094"/>
    <w:rsid w:val="00FE52C1"/>
    <w:rsid w:val="00FE58B5"/>
    <w:rsid w:val="00FE5FCD"/>
    <w:rsid w:val="00FE6063"/>
    <w:rsid w:val="00FE60BC"/>
    <w:rsid w:val="00FE6D3B"/>
    <w:rsid w:val="00FE6D42"/>
    <w:rsid w:val="00FE6F41"/>
    <w:rsid w:val="00FE7872"/>
    <w:rsid w:val="00FE7E68"/>
    <w:rsid w:val="00FE7F18"/>
    <w:rsid w:val="00FEFE65"/>
    <w:rsid w:val="00FF00DD"/>
    <w:rsid w:val="00FF02D7"/>
    <w:rsid w:val="00FF04BD"/>
    <w:rsid w:val="00FF050D"/>
    <w:rsid w:val="00FF052D"/>
    <w:rsid w:val="00FF0BFE"/>
    <w:rsid w:val="00FF0DA0"/>
    <w:rsid w:val="00FF0EF5"/>
    <w:rsid w:val="00FF1E2C"/>
    <w:rsid w:val="00FF24FB"/>
    <w:rsid w:val="00FF28AE"/>
    <w:rsid w:val="00FF28BE"/>
    <w:rsid w:val="00FF2AB3"/>
    <w:rsid w:val="00FF30C1"/>
    <w:rsid w:val="00FF314F"/>
    <w:rsid w:val="00FF3588"/>
    <w:rsid w:val="00FF3B38"/>
    <w:rsid w:val="00FF41B6"/>
    <w:rsid w:val="00FF445A"/>
    <w:rsid w:val="00FF4B56"/>
    <w:rsid w:val="00FF5A15"/>
    <w:rsid w:val="00FF5F72"/>
    <w:rsid w:val="00FF6249"/>
    <w:rsid w:val="00FF6A02"/>
    <w:rsid w:val="00FF765A"/>
    <w:rsid w:val="00FF7D76"/>
    <w:rsid w:val="01004950"/>
    <w:rsid w:val="0111FB27"/>
    <w:rsid w:val="012FF5D1"/>
    <w:rsid w:val="0144B789"/>
    <w:rsid w:val="014A4FC2"/>
    <w:rsid w:val="0166967B"/>
    <w:rsid w:val="017C79B8"/>
    <w:rsid w:val="01B89B01"/>
    <w:rsid w:val="01F45BE6"/>
    <w:rsid w:val="01F8B7B7"/>
    <w:rsid w:val="0200C9DB"/>
    <w:rsid w:val="02030DE9"/>
    <w:rsid w:val="022D68E8"/>
    <w:rsid w:val="02305087"/>
    <w:rsid w:val="023D738B"/>
    <w:rsid w:val="0253C9A7"/>
    <w:rsid w:val="02730A3D"/>
    <w:rsid w:val="0281C8EB"/>
    <w:rsid w:val="02830329"/>
    <w:rsid w:val="028B7992"/>
    <w:rsid w:val="02A69493"/>
    <w:rsid w:val="02A9DAD8"/>
    <w:rsid w:val="02AE1133"/>
    <w:rsid w:val="02B9163D"/>
    <w:rsid w:val="02C84B9B"/>
    <w:rsid w:val="02CD8F6E"/>
    <w:rsid w:val="02F8140D"/>
    <w:rsid w:val="02FB7387"/>
    <w:rsid w:val="030647D2"/>
    <w:rsid w:val="03102B48"/>
    <w:rsid w:val="0319A8F8"/>
    <w:rsid w:val="0322206F"/>
    <w:rsid w:val="03419E76"/>
    <w:rsid w:val="03423A81"/>
    <w:rsid w:val="034638B0"/>
    <w:rsid w:val="036B3CAB"/>
    <w:rsid w:val="03972F23"/>
    <w:rsid w:val="039A38B6"/>
    <w:rsid w:val="039E53F4"/>
    <w:rsid w:val="03B7CFBD"/>
    <w:rsid w:val="03BDE6DE"/>
    <w:rsid w:val="03CF8427"/>
    <w:rsid w:val="03D7C319"/>
    <w:rsid w:val="04077F98"/>
    <w:rsid w:val="041923C6"/>
    <w:rsid w:val="0421A707"/>
    <w:rsid w:val="0434AE59"/>
    <w:rsid w:val="044A18E9"/>
    <w:rsid w:val="04518BED"/>
    <w:rsid w:val="0454A7FD"/>
    <w:rsid w:val="0458C335"/>
    <w:rsid w:val="04610626"/>
    <w:rsid w:val="047D77C2"/>
    <w:rsid w:val="04A22E98"/>
    <w:rsid w:val="04A6F409"/>
    <w:rsid w:val="04BA8F06"/>
    <w:rsid w:val="04BC21EC"/>
    <w:rsid w:val="04C6A5C5"/>
    <w:rsid w:val="04CCFCA7"/>
    <w:rsid w:val="04D158AB"/>
    <w:rsid w:val="04F78470"/>
    <w:rsid w:val="050114A8"/>
    <w:rsid w:val="0507201C"/>
    <w:rsid w:val="0516098C"/>
    <w:rsid w:val="05232529"/>
    <w:rsid w:val="05233675"/>
    <w:rsid w:val="0526C6BB"/>
    <w:rsid w:val="053356E8"/>
    <w:rsid w:val="05445D44"/>
    <w:rsid w:val="0564A4DF"/>
    <w:rsid w:val="058CF48E"/>
    <w:rsid w:val="05A536DE"/>
    <w:rsid w:val="05A7FDCC"/>
    <w:rsid w:val="05BCAE24"/>
    <w:rsid w:val="05E3B3B3"/>
    <w:rsid w:val="05E6627E"/>
    <w:rsid w:val="05F1E838"/>
    <w:rsid w:val="05FF1041"/>
    <w:rsid w:val="0617FEF7"/>
    <w:rsid w:val="0630163E"/>
    <w:rsid w:val="064D9B09"/>
    <w:rsid w:val="065A0163"/>
    <w:rsid w:val="0664426F"/>
    <w:rsid w:val="067B4169"/>
    <w:rsid w:val="0692A92B"/>
    <w:rsid w:val="069AA474"/>
    <w:rsid w:val="06DABA43"/>
    <w:rsid w:val="070AE974"/>
    <w:rsid w:val="0710C55B"/>
    <w:rsid w:val="071F7D0A"/>
    <w:rsid w:val="0740FB58"/>
    <w:rsid w:val="07444F66"/>
    <w:rsid w:val="074743F2"/>
    <w:rsid w:val="07C8C086"/>
    <w:rsid w:val="07CEF8CA"/>
    <w:rsid w:val="07D12F12"/>
    <w:rsid w:val="07D23A1F"/>
    <w:rsid w:val="07D276D8"/>
    <w:rsid w:val="07DCC710"/>
    <w:rsid w:val="07F1C84A"/>
    <w:rsid w:val="081B9953"/>
    <w:rsid w:val="0845B812"/>
    <w:rsid w:val="0869ED7C"/>
    <w:rsid w:val="08785504"/>
    <w:rsid w:val="088EC485"/>
    <w:rsid w:val="08A359B6"/>
    <w:rsid w:val="08BCF522"/>
    <w:rsid w:val="08BD8972"/>
    <w:rsid w:val="08C419E7"/>
    <w:rsid w:val="08D0E885"/>
    <w:rsid w:val="08E68D6E"/>
    <w:rsid w:val="08EBCE32"/>
    <w:rsid w:val="08F644A0"/>
    <w:rsid w:val="090777B9"/>
    <w:rsid w:val="0925E017"/>
    <w:rsid w:val="0926FC34"/>
    <w:rsid w:val="09298861"/>
    <w:rsid w:val="0976272F"/>
    <w:rsid w:val="098B8069"/>
    <w:rsid w:val="09900F31"/>
    <w:rsid w:val="099305D6"/>
    <w:rsid w:val="099EFC0C"/>
    <w:rsid w:val="09A30D43"/>
    <w:rsid w:val="09A7AA21"/>
    <w:rsid w:val="09BA70E2"/>
    <w:rsid w:val="09D0086C"/>
    <w:rsid w:val="09D56EF6"/>
    <w:rsid w:val="09E9FB2E"/>
    <w:rsid w:val="09F57F15"/>
    <w:rsid w:val="09F9778D"/>
    <w:rsid w:val="0A749474"/>
    <w:rsid w:val="0A78AFA9"/>
    <w:rsid w:val="0ADFBB9E"/>
    <w:rsid w:val="0AF45B48"/>
    <w:rsid w:val="0AFBA0D7"/>
    <w:rsid w:val="0B58BC53"/>
    <w:rsid w:val="0B5FA2A1"/>
    <w:rsid w:val="0B67080A"/>
    <w:rsid w:val="0B6D9B15"/>
    <w:rsid w:val="0B98935F"/>
    <w:rsid w:val="0B992090"/>
    <w:rsid w:val="0BE46893"/>
    <w:rsid w:val="0C637641"/>
    <w:rsid w:val="0CB5905C"/>
    <w:rsid w:val="0CBCA3FD"/>
    <w:rsid w:val="0CC9FBD3"/>
    <w:rsid w:val="0CCBEDCB"/>
    <w:rsid w:val="0CFA44E4"/>
    <w:rsid w:val="0CFEDBFB"/>
    <w:rsid w:val="0D02FBF2"/>
    <w:rsid w:val="0D12A776"/>
    <w:rsid w:val="0D333D7A"/>
    <w:rsid w:val="0D4AC79C"/>
    <w:rsid w:val="0D6BC9BB"/>
    <w:rsid w:val="0D6E37CC"/>
    <w:rsid w:val="0D7234C1"/>
    <w:rsid w:val="0D73DB8E"/>
    <w:rsid w:val="0D7CC7BC"/>
    <w:rsid w:val="0DB66A52"/>
    <w:rsid w:val="0DE9B618"/>
    <w:rsid w:val="0E1474E6"/>
    <w:rsid w:val="0E186BA8"/>
    <w:rsid w:val="0E205145"/>
    <w:rsid w:val="0E44AB3D"/>
    <w:rsid w:val="0E628CD1"/>
    <w:rsid w:val="0E868C4D"/>
    <w:rsid w:val="0E9EB59F"/>
    <w:rsid w:val="0EB03A26"/>
    <w:rsid w:val="0F2E4010"/>
    <w:rsid w:val="0F57E2E1"/>
    <w:rsid w:val="0F595CDB"/>
    <w:rsid w:val="0F62B71A"/>
    <w:rsid w:val="0F9D93E9"/>
    <w:rsid w:val="0F9FA622"/>
    <w:rsid w:val="0FA2C705"/>
    <w:rsid w:val="0FB9D564"/>
    <w:rsid w:val="0FD2802A"/>
    <w:rsid w:val="0FFF78C9"/>
    <w:rsid w:val="100E0EEC"/>
    <w:rsid w:val="100E10D6"/>
    <w:rsid w:val="101DBCDA"/>
    <w:rsid w:val="1035DE87"/>
    <w:rsid w:val="105E9253"/>
    <w:rsid w:val="106606C0"/>
    <w:rsid w:val="1074A4F7"/>
    <w:rsid w:val="10A2F81A"/>
    <w:rsid w:val="10AD1399"/>
    <w:rsid w:val="10B05B28"/>
    <w:rsid w:val="10E47D06"/>
    <w:rsid w:val="10F56E86"/>
    <w:rsid w:val="10FA671F"/>
    <w:rsid w:val="11056BBC"/>
    <w:rsid w:val="1113F3B3"/>
    <w:rsid w:val="11256832"/>
    <w:rsid w:val="1150CCBD"/>
    <w:rsid w:val="115B1E44"/>
    <w:rsid w:val="117D7AC9"/>
    <w:rsid w:val="1187CEF8"/>
    <w:rsid w:val="11947CD7"/>
    <w:rsid w:val="11BC8D85"/>
    <w:rsid w:val="11BFFC88"/>
    <w:rsid w:val="11CEAF47"/>
    <w:rsid w:val="11D9A24C"/>
    <w:rsid w:val="11D9F8D9"/>
    <w:rsid w:val="11F0ADAF"/>
    <w:rsid w:val="11FD3F77"/>
    <w:rsid w:val="1207A32F"/>
    <w:rsid w:val="125291C4"/>
    <w:rsid w:val="1269C470"/>
    <w:rsid w:val="12734AD9"/>
    <w:rsid w:val="127754C7"/>
    <w:rsid w:val="127FBF74"/>
    <w:rsid w:val="12BDA62C"/>
    <w:rsid w:val="12CDA97C"/>
    <w:rsid w:val="12D64E5C"/>
    <w:rsid w:val="12EC958F"/>
    <w:rsid w:val="13140ED5"/>
    <w:rsid w:val="136368DA"/>
    <w:rsid w:val="137ABCDC"/>
    <w:rsid w:val="138D0737"/>
    <w:rsid w:val="1397F4D5"/>
    <w:rsid w:val="13996C66"/>
    <w:rsid w:val="139C98E9"/>
    <w:rsid w:val="139DA763"/>
    <w:rsid w:val="13A269ED"/>
    <w:rsid w:val="13A57527"/>
    <w:rsid w:val="13A79403"/>
    <w:rsid w:val="13ADC9A3"/>
    <w:rsid w:val="13BE13E4"/>
    <w:rsid w:val="13DC4997"/>
    <w:rsid w:val="13DFB746"/>
    <w:rsid w:val="13E434E6"/>
    <w:rsid w:val="13EA8B98"/>
    <w:rsid w:val="13FA4871"/>
    <w:rsid w:val="14180D6D"/>
    <w:rsid w:val="14188C39"/>
    <w:rsid w:val="1452E196"/>
    <w:rsid w:val="146062E7"/>
    <w:rsid w:val="146D9A3A"/>
    <w:rsid w:val="14A0CFAB"/>
    <w:rsid w:val="14D03865"/>
    <w:rsid w:val="14D5F22D"/>
    <w:rsid w:val="14F41B9F"/>
    <w:rsid w:val="152D9ABF"/>
    <w:rsid w:val="1535B31A"/>
    <w:rsid w:val="15686C71"/>
    <w:rsid w:val="156F540D"/>
    <w:rsid w:val="159359EF"/>
    <w:rsid w:val="15B6E4A0"/>
    <w:rsid w:val="15FE4380"/>
    <w:rsid w:val="160BBD51"/>
    <w:rsid w:val="16194E7F"/>
    <w:rsid w:val="1641DFAC"/>
    <w:rsid w:val="165FD967"/>
    <w:rsid w:val="1674AA57"/>
    <w:rsid w:val="16B00649"/>
    <w:rsid w:val="16B5B592"/>
    <w:rsid w:val="16D8CE99"/>
    <w:rsid w:val="16EC9438"/>
    <w:rsid w:val="1718B8E1"/>
    <w:rsid w:val="176EEC7B"/>
    <w:rsid w:val="177A07AF"/>
    <w:rsid w:val="17952A50"/>
    <w:rsid w:val="17B3E6E5"/>
    <w:rsid w:val="17D3678B"/>
    <w:rsid w:val="17DB9943"/>
    <w:rsid w:val="17FF6FA2"/>
    <w:rsid w:val="183D5364"/>
    <w:rsid w:val="1847B62C"/>
    <w:rsid w:val="184AE789"/>
    <w:rsid w:val="186E63CB"/>
    <w:rsid w:val="1883BF82"/>
    <w:rsid w:val="188F8AF0"/>
    <w:rsid w:val="189D6325"/>
    <w:rsid w:val="18D08FD9"/>
    <w:rsid w:val="18DB2374"/>
    <w:rsid w:val="18E25028"/>
    <w:rsid w:val="18E39A4C"/>
    <w:rsid w:val="19478264"/>
    <w:rsid w:val="194E1CE9"/>
    <w:rsid w:val="19857600"/>
    <w:rsid w:val="198F6D64"/>
    <w:rsid w:val="19A1C251"/>
    <w:rsid w:val="19A3AE6A"/>
    <w:rsid w:val="19B6A4FF"/>
    <w:rsid w:val="19CBFFA5"/>
    <w:rsid w:val="19DE165C"/>
    <w:rsid w:val="19E53F87"/>
    <w:rsid w:val="19E9D0D9"/>
    <w:rsid w:val="19F3B268"/>
    <w:rsid w:val="1A09D43C"/>
    <w:rsid w:val="1A1E239E"/>
    <w:rsid w:val="1A2AF9C7"/>
    <w:rsid w:val="1A2C57A4"/>
    <w:rsid w:val="1A2D8AA0"/>
    <w:rsid w:val="1A4A4050"/>
    <w:rsid w:val="1A4DBBAE"/>
    <w:rsid w:val="1A68154D"/>
    <w:rsid w:val="1A876677"/>
    <w:rsid w:val="1AA36AB3"/>
    <w:rsid w:val="1AA3E594"/>
    <w:rsid w:val="1AA72949"/>
    <w:rsid w:val="1AA9C248"/>
    <w:rsid w:val="1B125F47"/>
    <w:rsid w:val="1B226FA9"/>
    <w:rsid w:val="1B227AC1"/>
    <w:rsid w:val="1B26C598"/>
    <w:rsid w:val="1B697047"/>
    <w:rsid w:val="1B86A91D"/>
    <w:rsid w:val="1BAAD2C7"/>
    <w:rsid w:val="1BC90949"/>
    <w:rsid w:val="1BD711D4"/>
    <w:rsid w:val="1C06A58A"/>
    <w:rsid w:val="1C28A8C5"/>
    <w:rsid w:val="1C3D5548"/>
    <w:rsid w:val="1C45CD11"/>
    <w:rsid w:val="1C49B370"/>
    <w:rsid w:val="1C4C144C"/>
    <w:rsid w:val="1C5D5E6A"/>
    <w:rsid w:val="1CA35E1C"/>
    <w:rsid w:val="1CA83BB9"/>
    <w:rsid w:val="1CF984E4"/>
    <w:rsid w:val="1CFBBAA4"/>
    <w:rsid w:val="1D018A98"/>
    <w:rsid w:val="1D13E98A"/>
    <w:rsid w:val="1D163E4C"/>
    <w:rsid w:val="1D40F34A"/>
    <w:rsid w:val="1D4B9182"/>
    <w:rsid w:val="1D51F88F"/>
    <w:rsid w:val="1DA5D340"/>
    <w:rsid w:val="1DAB683E"/>
    <w:rsid w:val="1DCDB750"/>
    <w:rsid w:val="1DD2CB85"/>
    <w:rsid w:val="1E075343"/>
    <w:rsid w:val="1E087A72"/>
    <w:rsid w:val="1E1553E8"/>
    <w:rsid w:val="1E3761C9"/>
    <w:rsid w:val="1E39F89F"/>
    <w:rsid w:val="1E4BC089"/>
    <w:rsid w:val="1E53E2E1"/>
    <w:rsid w:val="1E68156A"/>
    <w:rsid w:val="1E80BA69"/>
    <w:rsid w:val="1E892762"/>
    <w:rsid w:val="1E8E5CB4"/>
    <w:rsid w:val="1EA331B0"/>
    <w:rsid w:val="1EB2DDC6"/>
    <w:rsid w:val="1EBB6940"/>
    <w:rsid w:val="1EE589EB"/>
    <w:rsid w:val="1EF4237A"/>
    <w:rsid w:val="1EF626D1"/>
    <w:rsid w:val="1F051A7E"/>
    <w:rsid w:val="1F07B9E0"/>
    <w:rsid w:val="1F16B518"/>
    <w:rsid w:val="1F1E4E14"/>
    <w:rsid w:val="1F75372B"/>
    <w:rsid w:val="1F9EFC4E"/>
    <w:rsid w:val="1FA83BB4"/>
    <w:rsid w:val="1FB7FC3B"/>
    <w:rsid w:val="1FBCC692"/>
    <w:rsid w:val="1FC080F6"/>
    <w:rsid w:val="1FC4F945"/>
    <w:rsid w:val="1FC56B73"/>
    <w:rsid w:val="1FFA9FBB"/>
    <w:rsid w:val="20226AF1"/>
    <w:rsid w:val="20448FB7"/>
    <w:rsid w:val="205E75FA"/>
    <w:rsid w:val="2066640E"/>
    <w:rsid w:val="206C957D"/>
    <w:rsid w:val="2072DC66"/>
    <w:rsid w:val="2074D316"/>
    <w:rsid w:val="20824774"/>
    <w:rsid w:val="209757E5"/>
    <w:rsid w:val="209FA841"/>
    <w:rsid w:val="20B22942"/>
    <w:rsid w:val="20C31A91"/>
    <w:rsid w:val="20EB6A1E"/>
    <w:rsid w:val="210644E2"/>
    <w:rsid w:val="211519A5"/>
    <w:rsid w:val="213CD88A"/>
    <w:rsid w:val="213FEF4D"/>
    <w:rsid w:val="214212F1"/>
    <w:rsid w:val="2142998F"/>
    <w:rsid w:val="2147E514"/>
    <w:rsid w:val="215BDE8E"/>
    <w:rsid w:val="2167AB59"/>
    <w:rsid w:val="217FC053"/>
    <w:rsid w:val="21A587B6"/>
    <w:rsid w:val="21BB02F1"/>
    <w:rsid w:val="21CF0458"/>
    <w:rsid w:val="21DA26E7"/>
    <w:rsid w:val="21EB454D"/>
    <w:rsid w:val="22185E56"/>
    <w:rsid w:val="2230DE94"/>
    <w:rsid w:val="22365B78"/>
    <w:rsid w:val="224ADA4B"/>
    <w:rsid w:val="224FABDA"/>
    <w:rsid w:val="226B2FBF"/>
    <w:rsid w:val="22723C83"/>
    <w:rsid w:val="2281737E"/>
    <w:rsid w:val="22A10D16"/>
    <w:rsid w:val="22C8162F"/>
    <w:rsid w:val="22DB0ACD"/>
    <w:rsid w:val="22E51A04"/>
    <w:rsid w:val="230598EE"/>
    <w:rsid w:val="233388E2"/>
    <w:rsid w:val="2338AD77"/>
    <w:rsid w:val="237957B6"/>
    <w:rsid w:val="237C5992"/>
    <w:rsid w:val="237E86CF"/>
    <w:rsid w:val="238E63F7"/>
    <w:rsid w:val="239C5536"/>
    <w:rsid w:val="23A3CD8E"/>
    <w:rsid w:val="23C096C8"/>
    <w:rsid w:val="23C2E525"/>
    <w:rsid w:val="241F6D40"/>
    <w:rsid w:val="242E1F87"/>
    <w:rsid w:val="242F8F2A"/>
    <w:rsid w:val="2434C29C"/>
    <w:rsid w:val="2448F2CD"/>
    <w:rsid w:val="244F6DF3"/>
    <w:rsid w:val="2459CCE2"/>
    <w:rsid w:val="246295D6"/>
    <w:rsid w:val="2473D093"/>
    <w:rsid w:val="2488B2C9"/>
    <w:rsid w:val="249413CA"/>
    <w:rsid w:val="24962464"/>
    <w:rsid w:val="24AB8CD6"/>
    <w:rsid w:val="24D10D9A"/>
    <w:rsid w:val="24F8BC61"/>
    <w:rsid w:val="251D0502"/>
    <w:rsid w:val="253C0A7F"/>
    <w:rsid w:val="254A84F3"/>
    <w:rsid w:val="2552FCBC"/>
    <w:rsid w:val="255AE590"/>
    <w:rsid w:val="25624EE1"/>
    <w:rsid w:val="257DBAD6"/>
    <w:rsid w:val="2580F574"/>
    <w:rsid w:val="2593A7F2"/>
    <w:rsid w:val="2593FDA1"/>
    <w:rsid w:val="25A14DB5"/>
    <w:rsid w:val="25AFE772"/>
    <w:rsid w:val="25C662DF"/>
    <w:rsid w:val="25CC5CC8"/>
    <w:rsid w:val="25DC470A"/>
    <w:rsid w:val="25E68C0C"/>
    <w:rsid w:val="25F4BF9F"/>
    <w:rsid w:val="2619981A"/>
    <w:rsid w:val="261FD2CA"/>
    <w:rsid w:val="2649169B"/>
    <w:rsid w:val="264D2585"/>
    <w:rsid w:val="264ED0AC"/>
    <w:rsid w:val="2661AD61"/>
    <w:rsid w:val="26700A56"/>
    <w:rsid w:val="267B3157"/>
    <w:rsid w:val="268D127D"/>
    <w:rsid w:val="26A03E31"/>
    <w:rsid w:val="26C4020A"/>
    <w:rsid w:val="26C41CFD"/>
    <w:rsid w:val="26D1E80D"/>
    <w:rsid w:val="26DBDD7B"/>
    <w:rsid w:val="2712205F"/>
    <w:rsid w:val="27416409"/>
    <w:rsid w:val="2784C4AD"/>
    <w:rsid w:val="27B4905B"/>
    <w:rsid w:val="27C387EE"/>
    <w:rsid w:val="27D0B2BC"/>
    <w:rsid w:val="27D33A04"/>
    <w:rsid w:val="27E8AC48"/>
    <w:rsid w:val="27ECC50D"/>
    <w:rsid w:val="2807863E"/>
    <w:rsid w:val="28254D68"/>
    <w:rsid w:val="283747E1"/>
    <w:rsid w:val="286D2806"/>
    <w:rsid w:val="287B7B96"/>
    <w:rsid w:val="2884D6B0"/>
    <w:rsid w:val="28A18D03"/>
    <w:rsid w:val="28B99ED2"/>
    <w:rsid w:val="28D58D3F"/>
    <w:rsid w:val="28D74B68"/>
    <w:rsid w:val="28F20639"/>
    <w:rsid w:val="2905F4D0"/>
    <w:rsid w:val="291D2990"/>
    <w:rsid w:val="2927CFD4"/>
    <w:rsid w:val="292A25DE"/>
    <w:rsid w:val="293D6B12"/>
    <w:rsid w:val="29751D2B"/>
    <w:rsid w:val="298FE918"/>
    <w:rsid w:val="2991B6B1"/>
    <w:rsid w:val="299BEFF2"/>
    <w:rsid w:val="299C4625"/>
    <w:rsid w:val="29A12769"/>
    <w:rsid w:val="29AA5ABC"/>
    <w:rsid w:val="29BF5FB4"/>
    <w:rsid w:val="29C8848B"/>
    <w:rsid w:val="29CF46B9"/>
    <w:rsid w:val="29E824D9"/>
    <w:rsid w:val="2A160A50"/>
    <w:rsid w:val="2A21FD0C"/>
    <w:rsid w:val="2A3DAED6"/>
    <w:rsid w:val="2A796F67"/>
    <w:rsid w:val="2A7C0BC8"/>
    <w:rsid w:val="2A8CD472"/>
    <w:rsid w:val="2A8EF7B8"/>
    <w:rsid w:val="2A99458F"/>
    <w:rsid w:val="2AA7042C"/>
    <w:rsid w:val="2AD62F16"/>
    <w:rsid w:val="2AF5CCA1"/>
    <w:rsid w:val="2AF7578B"/>
    <w:rsid w:val="2AFBF6D1"/>
    <w:rsid w:val="2B05C092"/>
    <w:rsid w:val="2B59A510"/>
    <w:rsid w:val="2B61B0EC"/>
    <w:rsid w:val="2B782430"/>
    <w:rsid w:val="2B8884AA"/>
    <w:rsid w:val="2BC94420"/>
    <w:rsid w:val="2BEF48C8"/>
    <w:rsid w:val="2C006590"/>
    <w:rsid w:val="2C156D71"/>
    <w:rsid w:val="2C1A34E5"/>
    <w:rsid w:val="2C1F7188"/>
    <w:rsid w:val="2C3AE85A"/>
    <w:rsid w:val="2C3C9478"/>
    <w:rsid w:val="2C3E1B95"/>
    <w:rsid w:val="2C46884A"/>
    <w:rsid w:val="2C5BD775"/>
    <w:rsid w:val="2C5E86FB"/>
    <w:rsid w:val="2C6AB91C"/>
    <w:rsid w:val="2C8E0208"/>
    <w:rsid w:val="2C91EF22"/>
    <w:rsid w:val="2C978A3E"/>
    <w:rsid w:val="2CA7BE3C"/>
    <w:rsid w:val="2CB36C35"/>
    <w:rsid w:val="2CB9865C"/>
    <w:rsid w:val="2CD3FFBA"/>
    <w:rsid w:val="2CD67D77"/>
    <w:rsid w:val="2CF8B785"/>
    <w:rsid w:val="2D03F7AF"/>
    <w:rsid w:val="2D04411E"/>
    <w:rsid w:val="2D1FB0BA"/>
    <w:rsid w:val="2D3784DD"/>
    <w:rsid w:val="2D3E0B6C"/>
    <w:rsid w:val="2D4DB761"/>
    <w:rsid w:val="2D52F9DE"/>
    <w:rsid w:val="2D5B31DF"/>
    <w:rsid w:val="2D7B8598"/>
    <w:rsid w:val="2DABB524"/>
    <w:rsid w:val="2DBD7976"/>
    <w:rsid w:val="2DC846E6"/>
    <w:rsid w:val="2DD4B4A9"/>
    <w:rsid w:val="2DD76727"/>
    <w:rsid w:val="2DEA50E9"/>
    <w:rsid w:val="2E0A10D1"/>
    <w:rsid w:val="2E1B4BB2"/>
    <w:rsid w:val="2E1D8F16"/>
    <w:rsid w:val="2E27CC37"/>
    <w:rsid w:val="2E2971BA"/>
    <w:rsid w:val="2E330D2B"/>
    <w:rsid w:val="2E3F10FF"/>
    <w:rsid w:val="2E44BDBA"/>
    <w:rsid w:val="2E5F1CBC"/>
    <w:rsid w:val="2E81EDBD"/>
    <w:rsid w:val="2E98AFA4"/>
    <w:rsid w:val="2E9C42B1"/>
    <w:rsid w:val="2EA5DDE5"/>
    <w:rsid w:val="2ECDDC8A"/>
    <w:rsid w:val="2F0A30C0"/>
    <w:rsid w:val="2F3144F7"/>
    <w:rsid w:val="2F3B9A9F"/>
    <w:rsid w:val="2F7643A1"/>
    <w:rsid w:val="2F8E6955"/>
    <w:rsid w:val="2F9718B1"/>
    <w:rsid w:val="2FC5BE5D"/>
    <w:rsid w:val="2FD45301"/>
    <w:rsid w:val="2FEC03A4"/>
    <w:rsid w:val="300FE090"/>
    <w:rsid w:val="3019E5AA"/>
    <w:rsid w:val="30236C2D"/>
    <w:rsid w:val="30445048"/>
    <w:rsid w:val="304A9142"/>
    <w:rsid w:val="3053915F"/>
    <w:rsid w:val="30585FEA"/>
    <w:rsid w:val="305AA4F5"/>
    <w:rsid w:val="306452C1"/>
    <w:rsid w:val="30664EC3"/>
    <w:rsid w:val="307E3A79"/>
    <w:rsid w:val="30891F1C"/>
    <w:rsid w:val="3094DAF1"/>
    <w:rsid w:val="30AD14B0"/>
    <w:rsid w:val="30DCE8F2"/>
    <w:rsid w:val="30E45F25"/>
    <w:rsid w:val="3107BA9C"/>
    <w:rsid w:val="31080891"/>
    <w:rsid w:val="3109F9F5"/>
    <w:rsid w:val="312345B7"/>
    <w:rsid w:val="3133AF92"/>
    <w:rsid w:val="313DB234"/>
    <w:rsid w:val="3153FB39"/>
    <w:rsid w:val="3160071F"/>
    <w:rsid w:val="31672574"/>
    <w:rsid w:val="3174A83E"/>
    <w:rsid w:val="3175C5E7"/>
    <w:rsid w:val="31AEDDAF"/>
    <w:rsid w:val="31B32E18"/>
    <w:rsid w:val="31DFB6D6"/>
    <w:rsid w:val="31E456BA"/>
    <w:rsid w:val="31F2ABB1"/>
    <w:rsid w:val="31FA7D80"/>
    <w:rsid w:val="323BE8CC"/>
    <w:rsid w:val="3273C725"/>
    <w:rsid w:val="3274CEF6"/>
    <w:rsid w:val="3298D450"/>
    <w:rsid w:val="32F0EA90"/>
    <w:rsid w:val="330BF195"/>
    <w:rsid w:val="3348FB80"/>
    <w:rsid w:val="3350BE47"/>
    <w:rsid w:val="335CDD96"/>
    <w:rsid w:val="336844D4"/>
    <w:rsid w:val="3379694D"/>
    <w:rsid w:val="337DC130"/>
    <w:rsid w:val="33A41B44"/>
    <w:rsid w:val="33A84558"/>
    <w:rsid w:val="33DF9361"/>
    <w:rsid w:val="33E8E1ED"/>
    <w:rsid w:val="33EBBA61"/>
    <w:rsid w:val="3434C568"/>
    <w:rsid w:val="343E3E23"/>
    <w:rsid w:val="34486244"/>
    <w:rsid w:val="3459E3E5"/>
    <w:rsid w:val="3480F666"/>
    <w:rsid w:val="34812A4D"/>
    <w:rsid w:val="3496F2BC"/>
    <w:rsid w:val="34C9AE94"/>
    <w:rsid w:val="34E04F1D"/>
    <w:rsid w:val="34F614F4"/>
    <w:rsid w:val="34F756FC"/>
    <w:rsid w:val="353ACD7D"/>
    <w:rsid w:val="35A9A6CF"/>
    <w:rsid w:val="35BFDCE1"/>
    <w:rsid w:val="35C3E209"/>
    <w:rsid w:val="35E0A074"/>
    <w:rsid w:val="35E122DF"/>
    <w:rsid w:val="35F7BCB5"/>
    <w:rsid w:val="36054922"/>
    <w:rsid w:val="361422BE"/>
    <w:rsid w:val="362571D4"/>
    <w:rsid w:val="36421544"/>
    <w:rsid w:val="3650D7BF"/>
    <w:rsid w:val="365BB8D5"/>
    <w:rsid w:val="365E2E5E"/>
    <w:rsid w:val="36681129"/>
    <w:rsid w:val="3672D9F0"/>
    <w:rsid w:val="36A9B4F5"/>
    <w:rsid w:val="36ADC1CB"/>
    <w:rsid w:val="36CB147D"/>
    <w:rsid w:val="37534320"/>
    <w:rsid w:val="375CAFD0"/>
    <w:rsid w:val="375E374C"/>
    <w:rsid w:val="376AFA03"/>
    <w:rsid w:val="37786E0D"/>
    <w:rsid w:val="377B38C5"/>
    <w:rsid w:val="377DEEFB"/>
    <w:rsid w:val="37840021"/>
    <w:rsid w:val="379106E9"/>
    <w:rsid w:val="37C03808"/>
    <w:rsid w:val="37C6EFC5"/>
    <w:rsid w:val="37F55BB0"/>
    <w:rsid w:val="3819B2A4"/>
    <w:rsid w:val="381D079A"/>
    <w:rsid w:val="38359849"/>
    <w:rsid w:val="38467DBA"/>
    <w:rsid w:val="388817C2"/>
    <w:rsid w:val="388EC4A0"/>
    <w:rsid w:val="38BB82C4"/>
    <w:rsid w:val="38D25467"/>
    <w:rsid w:val="38DF1C28"/>
    <w:rsid w:val="38EF927D"/>
    <w:rsid w:val="38F70892"/>
    <w:rsid w:val="390FB21A"/>
    <w:rsid w:val="3912AFC1"/>
    <w:rsid w:val="3921AB33"/>
    <w:rsid w:val="3927C0F8"/>
    <w:rsid w:val="39417930"/>
    <w:rsid w:val="39616460"/>
    <w:rsid w:val="39989FC1"/>
    <w:rsid w:val="39A73A82"/>
    <w:rsid w:val="39A80C51"/>
    <w:rsid w:val="39A90727"/>
    <w:rsid w:val="39C25477"/>
    <w:rsid w:val="39F657FF"/>
    <w:rsid w:val="39F83382"/>
    <w:rsid w:val="3A2728E4"/>
    <w:rsid w:val="3A64C1F2"/>
    <w:rsid w:val="3A8868B0"/>
    <w:rsid w:val="3A8FFF73"/>
    <w:rsid w:val="3A96F362"/>
    <w:rsid w:val="3AB3529C"/>
    <w:rsid w:val="3AC6D17D"/>
    <w:rsid w:val="3ADAE23B"/>
    <w:rsid w:val="3AE4867E"/>
    <w:rsid w:val="3AFD9BF6"/>
    <w:rsid w:val="3B1C8C2A"/>
    <w:rsid w:val="3B1E483C"/>
    <w:rsid w:val="3B2926A2"/>
    <w:rsid w:val="3B43202C"/>
    <w:rsid w:val="3B5471A7"/>
    <w:rsid w:val="3B54DF14"/>
    <w:rsid w:val="3B5DEEE0"/>
    <w:rsid w:val="3B6AD073"/>
    <w:rsid w:val="3B721B02"/>
    <w:rsid w:val="3B7538D0"/>
    <w:rsid w:val="3B75D626"/>
    <w:rsid w:val="3B86EA0C"/>
    <w:rsid w:val="3B8A81B5"/>
    <w:rsid w:val="3BA16E8B"/>
    <w:rsid w:val="3BCF1391"/>
    <w:rsid w:val="3BDF1060"/>
    <w:rsid w:val="3BFDDEA5"/>
    <w:rsid w:val="3C147703"/>
    <w:rsid w:val="3C163FA1"/>
    <w:rsid w:val="3C2E6493"/>
    <w:rsid w:val="3C381BEA"/>
    <w:rsid w:val="3C3971A9"/>
    <w:rsid w:val="3C42AAC5"/>
    <w:rsid w:val="3C4D49B7"/>
    <w:rsid w:val="3C663D8B"/>
    <w:rsid w:val="3C6A9B85"/>
    <w:rsid w:val="3C875EAB"/>
    <w:rsid w:val="3C9D9216"/>
    <w:rsid w:val="3CB5F4C5"/>
    <w:rsid w:val="3CBB2DFE"/>
    <w:rsid w:val="3CD4B2FD"/>
    <w:rsid w:val="3CDAA057"/>
    <w:rsid w:val="3CF2F248"/>
    <w:rsid w:val="3D00D878"/>
    <w:rsid w:val="3D01FC87"/>
    <w:rsid w:val="3D0A0681"/>
    <w:rsid w:val="3D15B983"/>
    <w:rsid w:val="3D463224"/>
    <w:rsid w:val="3D4A2EEA"/>
    <w:rsid w:val="3D503929"/>
    <w:rsid w:val="3D60CE24"/>
    <w:rsid w:val="3D61207D"/>
    <w:rsid w:val="3D7F63D9"/>
    <w:rsid w:val="3D88E4A5"/>
    <w:rsid w:val="3DC96A7C"/>
    <w:rsid w:val="3DD1A3BE"/>
    <w:rsid w:val="3DDAA4F1"/>
    <w:rsid w:val="3DE62447"/>
    <w:rsid w:val="3DED4806"/>
    <w:rsid w:val="3E23575A"/>
    <w:rsid w:val="3E394DC7"/>
    <w:rsid w:val="3E656CF3"/>
    <w:rsid w:val="3E70A3FA"/>
    <w:rsid w:val="3E8757EE"/>
    <w:rsid w:val="3EB61007"/>
    <w:rsid w:val="3EC13F48"/>
    <w:rsid w:val="3EE9690A"/>
    <w:rsid w:val="3EF833F4"/>
    <w:rsid w:val="3EFF6D68"/>
    <w:rsid w:val="3F0BCC73"/>
    <w:rsid w:val="3F39380D"/>
    <w:rsid w:val="3F39B2EC"/>
    <w:rsid w:val="3F3A9859"/>
    <w:rsid w:val="3F3AC524"/>
    <w:rsid w:val="3F3C7AFF"/>
    <w:rsid w:val="3F4FCF2A"/>
    <w:rsid w:val="3F939B1C"/>
    <w:rsid w:val="3F99DDC2"/>
    <w:rsid w:val="3F9AC617"/>
    <w:rsid w:val="3FA58887"/>
    <w:rsid w:val="3FA76729"/>
    <w:rsid w:val="3FD0EF9D"/>
    <w:rsid w:val="3FD70E6C"/>
    <w:rsid w:val="3FE20D4D"/>
    <w:rsid w:val="401DC1DD"/>
    <w:rsid w:val="4025D660"/>
    <w:rsid w:val="403E7A9A"/>
    <w:rsid w:val="4045FD6D"/>
    <w:rsid w:val="4087766A"/>
    <w:rsid w:val="408A0824"/>
    <w:rsid w:val="409E4917"/>
    <w:rsid w:val="40B7254E"/>
    <w:rsid w:val="40E1C02F"/>
    <w:rsid w:val="40F78771"/>
    <w:rsid w:val="40FA202C"/>
    <w:rsid w:val="4105CB7A"/>
    <w:rsid w:val="41213616"/>
    <w:rsid w:val="41230438"/>
    <w:rsid w:val="4133DE3B"/>
    <w:rsid w:val="4142AB06"/>
    <w:rsid w:val="414A34F2"/>
    <w:rsid w:val="4151B3FB"/>
    <w:rsid w:val="41826C40"/>
    <w:rsid w:val="42058B10"/>
    <w:rsid w:val="42118C97"/>
    <w:rsid w:val="423CD747"/>
    <w:rsid w:val="42489595"/>
    <w:rsid w:val="424EE4EC"/>
    <w:rsid w:val="42533511"/>
    <w:rsid w:val="4263707D"/>
    <w:rsid w:val="426BCD50"/>
    <w:rsid w:val="42F720AD"/>
    <w:rsid w:val="42F8676D"/>
    <w:rsid w:val="42F8CC3F"/>
    <w:rsid w:val="430A2245"/>
    <w:rsid w:val="43360F2C"/>
    <w:rsid w:val="433FD8AA"/>
    <w:rsid w:val="434256C6"/>
    <w:rsid w:val="434BC7A8"/>
    <w:rsid w:val="435C11A0"/>
    <w:rsid w:val="435DD6DC"/>
    <w:rsid w:val="435E105C"/>
    <w:rsid w:val="4373B949"/>
    <w:rsid w:val="43A1F837"/>
    <w:rsid w:val="43B7EE29"/>
    <w:rsid w:val="43D529B1"/>
    <w:rsid w:val="43F766FB"/>
    <w:rsid w:val="440C30E3"/>
    <w:rsid w:val="44297E18"/>
    <w:rsid w:val="44552411"/>
    <w:rsid w:val="4464832A"/>
    <w:rsid w:val="4464F527"/>
    <w:rsid w:val="4497530F"/>
    <w:rsid w:val="4498A9F7"/>
    <w:rsid w:val="44AF6BA1"/>
    <w:rsid w:val="44B37F58"/>
    <w:rsid w:val="44B3FED1"/>
    <w:rsid w:val="44DFC252"/>
    <w:rsid w:val="44E212FF"/>
    <w:rsid w:val="44F73583"/>
    <w:rsid w:val="453D14BA"/>
    <w:rsid w:val="4552DB9D"/>
    <w:rsid w:val="455369A6"/>
    <w:rsid w:val="4584708B"/>
    <w:rsid w:val="4585719D"/>
    <w:rsid w:val="45969DB4"/>
    <w:rsid w:val="4598BA0B"/>
    <w:rsid w:val="45B4A2F2"/>
    <w:rsid w:val="45B645B4"/>
    <w:rsid w:val="45DD70AC"/>
    <w:rsid w:val="462D4124"/>
    <w:rsid w:val="462DE6A8"/>
    <w:rsid w:val="463361C0"/>
    <w:rsid w:val="46DA61B0"/>
    <w:rsid w:val="46DED5D0"/>
    <w:rsid w:val="46EABD15"/>
    <w:rsid w:val="46F30377"/>
    <w:rsid w:val="46FD4C05"/>
    <w:rsid w:val="4701DAD5"/>
    <w:rsid w:val="4706FE16"/>
    <w:rsid w:val="470D412D"/>
    <w:rsid w:val="47274FD0"/>
    <w:rsid w:val="473C0908"/>
    <w:rsid w:val="47789442"/>
    <w:rsid w:val="4782A765"/>
    <w:rsid w:val="47892192"/>
    <w:rsid w:val="479E4E6C"/>
    <w:rsid w:val="47D65AF5"/>
    <w:rsid w:val="47ECC4AF"/>
    <w:rsid w:val="4832B683"/>
    <w:rsid w:val="483BB713"/>
    <w:rsid w:val="48569012"/>
    <w:rsid w:val="488D8F4E"/>
    <w:rsid w:val="489E79BA"/>
    <w:rsid w:val="48C1A34A"/>
    <w:rsid w:val="48CDA11C"/>
    <w:rsid w:val="48CE2E7D"/>
    <w:rsid w:val="48DA82EB"/>
    <w:rsid w:val="48E8B3C1"/>
    <w:rsid w:val="48F37943"/>
    <w:rsid w:val="490BB0DF"/>
    <w:rsid w:val="49553277"/>
    <w:rsid w:val="495E7EC4"/>
    <w:rsid w:val="496ACFFF"/>
    <w:rsid w:val="497BECBE"/>
    <w:rsid w:val="497D6A39"/>
    <w:rsid w:val="498730C4"/>
    <w:rsid w:val="49A4064F"/>
    <w:rsid w:val="49B1A962"/>
    <w:rsid w:val="49BDD600"/>
    <w:rsid w:val="49C190C3"/>
    <w:rsid w:val="4A19AA85"/>
    <w:rsid w:val="4A4D01F8"/>
    <w:rsid w:val="4A7C1538"/>
    <w:rsid w:val="4A94BF67"/>
    <w:rsid w:val="4A9B9108"/>
    <w:rsid w:val="4AA3A9E0"/>
    <w:rsid w:val="4ACA30B0"/>
    <w:rsid w:val="4AFA3723"/>
    <w:rsid w:val="4B064B10"/>
    <w:rsid w:val="4B1538EF"/>
    <w:rsid w:val="4B43D6DB"/>
    <w:rsid w:val="4B801BD5"/>
    <w:rsid w:val="4B8D9D44"/>
    <w:rsid w:val="4BAEE3D4"/>
    <w:rsid w:val="4BE8B6B3"/>
    <w:rsid w:val="4C291068"/>
    <w:rsid w:val="4C3AC113"/>
    <w:rsid w:val="4C634BEA"/>
    <w:rsid w:val="4C894305"/>
    <w:rsid w:val="4C8E5B42"/>
    <w:rsid w:val="4CA7CC53"/>
    <w:rsid w:val="4CC211A1"/>
    <w:rsid w:val="4CC2742E"/>
    <w:rsid w:val="4CD18C5D"/>
    <w:rsid w:val="4D2076BB"/>
    <w:rsid w:val="4D2F3B10"/>
    <w:rsid w:val="4D40451E"/>
    <w:rsid w:val="4DAF20CB"/>
    <w:rsid w:val="4DC10637"/>
    <w:rsid w:val="4DE8BB56"/>
    <w:rsid w:val="4DF67F20"/>
    <w:rsid w:val="4DF72B15"/>
    <w:rsid w:val="4E0799B1"/>
    <w:rsid w:val="4E1DC52D"/>
    <w:rsid w:val="4E38E358"/>
    <w:rsid w:val="4E49B56D"/>
    <w:rsid w:val="4E50AF44"/>
    <w:rsid w:val="4E6AEA2B"/>
    <w:rsid w:val="4E73ECA3"/>
    <w:rsid w:val="4E81C486"/>
    <w:rsid w:val="4E876D70"/>
    <w:rsid w:val="4E939D8C"/>
    <w:rsid w:val="4E98EB99"/>
    <w:rsid w:val="4EA770F6"/>
    <w:rsid w:val="4EC7AB3F"/>
    <w:rsid w:val="4EE77620"/>
    <w:rsid w:val="4F079E60"/>
    <w:rsid w:val="4F10C691"/>
    <w:rsid w:val="4F1AF6CC"/>
    <w:rsid w:val="4F2FF426"/>
    <w:rsid w:val="4F45B569"/>
    <w:rsid w:val="4F59EF2D"/>
    <w:rsid w:val="4F7C3F5D"/>
    <w:rsid w:val="4F7F6BFC"/>
    <w:rsid w:val="4F80B2BB"/>
    <w:rsid w:val="4F99430E"/>
    <w:rsid w:val="4F9A6938"/>
    <w:rsid w:val="4F9B9D0C"/>
    <w:rsid w:val="4FA0D9AC"/>
    <w:rsid w:val="4FAE0DD3"/>
    <w:rsid w:val="4FBB99F1"/>
    <w:rsid w:val="4FC6D04A"/>
    <w:rsid w:val="4FD8CBEF"/>
    <w:rsid w:val="4FEBF445"/>
    <w:rsid w:val="5017C1D2"/>
    <w:rsid w:val="50220C3A"/>
    <w:rsid w:val="5040F686"/>
    <w:rsid w:val="504CFDC9"/>
    <w:rsid w:val="504D5C5E"/>
    <w:rsid w:val="5050FD69"/>
    <w:rsid w:val="5070F128"/>
    <w:rsid w:val="508D634D"/>
    <w:rsid w:val="509852E6"/>
    <w:rsid w:val="50BA969A"/>
    <w:rsid w:val="50CD5EA0"/>
    <w:rsid w:val="50D7087C"/>
    <w:rsid w:val="50E18676"/>
    <w:rsid w:val="50E9D24C"/>
    <w:rsid w:val="510298E3"/>
    <w:rsid w:val="511B29CD"/>
    <w:rsid w:val="513043A1"/>
    <w:rsid w:val="515BA94B"/>
    <w:rsid w:val="515EA0FA"/>
    <w:rsid w:val="516593C1"/>
    <w:rsid w:val="517288DF"/>
    <w:rsid w:val="5190F6D6"/>
    <w:rsid w:val="5198FBA9"/>
    <w:rsid w:val="51A6DCE0"/>
    <w:rsid w:val="51AE5098"/>
    <w:rsid w:val="51C7BB4B"/>
    <w:rsid w:val="51FB8DF9"/>
    <w:rsid w:val="52197105"/>
    <w:rsid w:val="5224FBAC"/>
    <w:rsid w:val="52446F68"/>
    <w:rsid w:val="5288C7FF"/>
    <w:rsid w:val="5290D623"/>
    <w:rsid w:val="5290F525"/>
    <w:rsid w:val="5291E2A7"/>
    <w:rsid w:val="529B53F6"/>
    <w:rsid w:val="52CF5C2D"/>
    <w:rsid w:val="52E3E7ED"/>
    <w:rsid w:val="52F73DC4"/>
    <w:rsid w:val="52FDE333"/>
    <w:rsid w:val="5304C522"/>
    <w:rsid w:val="5309FF58"/>
    <w:rsid w:val="53360C73"/>
    <w:rsid w:val="53498556"/>
    <w:rsid w:val="535D8797"/>
    <w:rsid w:val="536F4DAC"/>
    <w:rsid w:val="53722BF7"/>
    <w:rsid w:val="53752C7C"/>
    <w:rsid w:val="53A50161"/>
    <w:rsid w:val="53B4CCE1"/>
    <w:rsid w:val="53BCC63C"/>
    <w:rsid w:val="53D98DF4"/>
    <w:rsid w:val="53E10F78"/>
    <w:rsid w:val="53E3FF97"/>
    <w:rsid w:val="53ED7751"/>
    <w:rsid w:val="53F1D234"/>
    <w:rsid w:val="540840BE"/>
    <w:rsid w:val="541AD34E"/>
    <w:rsid w:val="542EA302"/>
    <w:rsid w:val="5432D257"/>
    <w:rsid w:val="5456847A"/>
    <w:rsid w:val="5467A94D"/>
    <w:rsid w:val="547899D6"/>
    <w:rsid w:val="548FD1E1"/>
    <w:rsid w:val="54BE067E"/>
    <w:rsid w:val="54C736FC"/>
    <w:rsid w:val="54D108B8"/>
    <w:rsid w:val="54E8D436"/>
    <w:rsid w:val="55261E74"/>
    <w:rsid w:val="55323337"/>
    <w:rsid w:val="553E73D3"/>
    <w:rsid w:val="55468A08"/>
    <w:rsid w:val="558F438E"/>
    <w:rsid w:val="5591F108"/>
    <w:rsid w:val="559A3BC0"/>
    <w:rsid w:val="55BD7F1F"/>
    <w:rsid w:val="55C3CA6A"/>
    <w:rsid w:val="55F57EBB"/>
    <w:rsid w:val="562E89CD"/>
    <w:rsid w:val="56A8F66E"/>
    <w:rsid w:val="56B02EC0"/>
    <w:rsid w:val="56BE7F15"/>
    <w:rsid w:val="56C9E62B"/>
    <w:rsid w:val="56D8CC15"/>
    <w:rsid w:val="56EBF45B"/>
    <w:rsid w:val="56ECFAE5"/>
    <w:rsid w:val="57129A07"/>
    <w:rsid w:val="571F4CDC"/>
    <w:rsid w:val="571FED6E"/>
    <w:rsid w:val="57218951"/>
    <w:rsid w:val="5721EE04"/>
    <w:rsid w:val="57277B5B"/>
    <w:rsid w:val="574082B5"/>
    <w:rsid w:val="57783A9D"/>
    <w:rsid w:val="578E79B3"/>
    <w:rsid w:val="581A3B22"/>
    <w:rsid w:val="58258A7E"/>
    <w:rsid w:val="584B61F1"/>
    <w:rsid w:val="584E3C7B"/>
    <w:rsid w:val="586919E5"/>
    <w:rsid w:val="5869D651"/>
    <w:rsid w:val="586E5A4B"/>
    <w:rsid w:val="587A19C7"/>
    <w:rsid w:val="58A30678"/>
    <w:rsid w:val="58A93C83"/>
    <w:rsid w:val="58C3F558"/>
    <w:rsid w:val="58D4DD70"/>
    <w:rsid w:val="58E4DFD7"/>
    <w:rsid w:val="58E78A52"/>
    <w:rsid w:val="58EF3A7E"/>
    <w:rsid w:val="58F1205A"/>
    <w:rsid w:val="590E9B40"/>
    <w:rsid w:val="59180B51"/>
    <w:rsid w:val="5927CE53"/>
    <w:rsid w:val="59739125"/>
    <w:rsid w:val="59743405"/>
    <w:rsid w:val="598635AC"/>
    <w:rsid w:val="5990AA5F"/>
    <w:rsid w:val="59E938B7"/>
    <w:rsid w:val="5A0B0EA9"/>
    <w:rsid w:val="5A48236E"/>
    <w:rsid w:val="5A4A684D"/>
    <w:rsid w:val="5A6B0741"/>
    <w:rsid w:val="5A6ECA68"/>
    <w:rsid w:val="5A7F4158"/>
    <w:rsid w:val="5A92C1C1"/>
    <w:rsid w:val="5A938F6F"/>
    <w:rsid w:val="5A9CDDA1"/>
    <w:rsid w:val="5ABDCA87"/>
    <w:rsid w:val="5AC255F0"/>
    <w:rsid w:val="5AD3A33A"/>
    <w:rsid w:val="5AE842AB"/>
    <w:rsid w:val="5AFE7EE4"/>
    <w:rsid w:val="5B069CE4"/>
    <w:rsid w:val="5B27F998"/>
    <w:rsid w:val="5B2B8001"/>
    <w:rsid w:val="5B463F4F"/>
    <w:rsid w:val="5B5D82B8"/>
    <w:rsid w:val="5B694934"/>
    <w:rsid w:val="5B730535"/>
    <w:rsid w:val="5B88596B"/>
    <w:rsid w:val="5BB15BA5"/>
    <w:rsid w:val="5BD371CB"/>
    <w:rsid w:val="5BE19C82"/>
    <w:rsid w:val="5BE67DD8"/>
    <w:rsid w:val="5BEEED1E"/>
    <w:rsid w:val="5BFC90A4"/>
    <w:rsid w:val="5BFEB472"/>
    <w:rsid w:val="5C00B01E"/>
    <w:rsid w:val="5C01A5AC"/>
    <w:rsid w:val="5C0D2DA1"/>
    <w:rsid w:val="5C102CD9"/>
    <w:rsid w:val="5C2DC761"/>
    <w:rsid w:val="5C4F5D48"/>
    <w:rsid w:val="5C518D1A"/>
    <w:rsid w:val="5C52CBDF"/>
    <w:rsid w:val="5C59E0BB"/>
    <w:rsid w:val="5CA72987"/>
    <w:rsid w:val="5CD0F0FC"/>
    <w:rsid w:val="5CD72497"/>
    <w:rsid w:val="5CFE62EF"/>
    <w:rsid w:val="5CFF92FC"/>
    <w:rsid w:val="5D2AA052"/>
    <w:rsid w:val="5D2E5C06"/>
    <w:rsid w:val="5D81C4CC"/>
    <w:rsid w:val="5DB14858"/>
    <w:rsid w:val="5DD107D3"/>
    <w:rsid w:val="5DF4CBDE"/>
    <w:rsid w:val="5DFA01C0"/>
    <w:rsid w:val="5E501CE1"/>
    <w:rsid w:val="5E52976D"/>
    <w:rsid w:val="5E6D8907"/>
    <w:rsid w:val="5E6ED540"/>
    <w:rsid w:val="5E8B92CC"/>
    <w:rsid w:val="5EBCB9FA"/>
    <w:rsid w:val="5EC30DEF"/>
    <w:rsid w:val="5EFEDBE5"/>
    <w:rsid w:val="5F0BC220"/>
    <w:rsid w:val="5F0FD2D6"/>
    <w:rsid w:val="5F21ACE0"/>
    <w:rsid w:val="5F37A0AD"/>
    <w:rsid w:val="5F3CFD1C"/>
    <w:rsid w:val="5F4E3267"/>
    <w:rsid w:val="5F5DB291"/>
    <w:rsid w:val="5F721445"/>
    <w:rsid w:val="5F789C9B"/>
    <w:rsid w:val="5F9BCE36"/>
    <w:rsid w:val="5FB1850E"/>
    <w:rsid w:val="5FB467F4"/>
    <w:rsid w:val="5FDFBCF8"/>
    <w:rsid w:val="600D6787"/>
    <w:rsid w:val="6027C919"/>
    <w:rsid w:val="6029E93F"/>
    <w:rsid w:val="603B7DE6"/>
    <w:rsid w:val="605E4144"/>
    <w:rsid w:val="6072151D"/>
    <w:rsid w:val="609C0C12"/>
    <w:rsid w:val="60B4A66C"/>
    <w:rsid w:val="60C4EBEE"/>
    <w:rsid w:val="60C6DBEF"/>
    <w:rsid w:val="60D4DCF1"/>
    <w:rsid w:val="60E76840"/>
    <w:rsid w:val="60E81558"/>
    <w:rsid w:val="61359224"/>
    <w:rsid w:val="6152FB86"/>
    <w:rsid w:val="616FDA45"/>
    <w:rsid w:val="617F6E5B"/>
    <w:rsid w:val="61A5E82A"/>
    <w:rsid w:val="61A95F58"/>
    <w:rsid w:val="61AF1123"/>
    <w:rsid w:val="61F2B4BE"/>
    <w:rsid w:val="620CF05A"/>
    <w:rsid w:val="621418F4"/>
    <w:rsid w:val="621954FB"/>
    <w:rsid w:val="621D49BA"/>
    <w:rsid w:val="62638E00"/>
    <w:rsid w:val="62718A26"/>
    <w:rsid w:val="629CFBBF"/>
    <w:rsid w:val="62AF4FC1"/>
    <w:rsid w:val="62B262FB"/>
    <w:rsid w:val="62BCE809"/>
    <w:rsid w:val="62C4848E"/>
    <w:rsid w:val="62D69CD8"/>
    <w:rsid w:val="62F48086"/>
    <w:rsid w:val="6307707B"/>
    <w:rsid w:val="63131587"/>
    <w:rsid w:val="632397FB"/>
    <w:rsid w:val="635DEA91"/>
    <w:rsid w:val="63641DF3"/>
    <w:rsid w:val="636DAF59"/>
    <w:rsid w:val="63801EE9"/>
    <w:rsid w:val="639279DA"/>
    <w:rsid w:val="63944878"/>
    <w:rsid w:val="6398C8F5"/>
    <w:rsid w:val="63CA764A"/>
    <w:rsid w:val="63E1393B"/>
    <w:rsid w:val="63E5EA34"/>
    <w:rsid w:val="64546E20"/>
    <w:rsid w:val="646DA664"/>
    <w:rsid w:val="64863EF6"/>
    <w:rsid w:val="6497A1E7"/>
    <w:rsid w:val="649A3A65"/>
    <w:rsid w:val="64E69150"/>
    <w:rsid w:val="64E7E3F9"/>
    <w:rsid w:val="65132FA9"/>
    <w:rsid w:val="651AB074"/>
    <w:rsid w:val="65255887"/>
    <w:rsid w:val="652A3C81"/>
    <w:rsid w:val="65447D51"/>
    <w:rsid w:val="655ADE5F"/>
    <w:rsid w:val="6560B478"/>
    <w:rsid w:val="65623CDC"/>
    <w:rsid w:val="656D4546"/>
    <w:rsid w:val="656D69E0"/>
    <w:rsid w:val="6589410B"/>
    <w:rsid w:val="659E3B2D"/>
    <w:rsid w:val="65B63972"/>
    <w:rsid w:val="65BC5392"/>
    <w:rsid w:val="65CF2ED6"/>
    <w:rsid w:val="65DA5F62"/>
    <w:rsid w:val="65EBDCBB"/>
    <w:rsid w:val="65EF14C5"/>
    <w:rsid w:val="65F175F2"/>
    <w:rsid w:val="6613A081"/>
    <w:rsid w:val="66149F89"/>
    <w:rsid w:val="6614A92E"/>
    <w:rsid w:val="66188340"/>
    <w:rsid w:val="662410FA"/>
    <w:rsid w:val="6640D9A8"/>
    <w:rsid w:val="6645E599"/>
    <w:rsid w:val="667D2E87"/>
    <w:rsid w:val="6689B24C"/>
    <w:rsid w:val="668B59B4"/>
    <w:rsid w:val="66CBC085"/>
    <w:rsid w:val="66F1149D"/>
    <w:rsid w:val="66FA5A3F"/>
    <w:rsid w:val="67137110"/>
    <w:rsid w:val="671A28B2"/>
    <w:rsid w:val="6757D3CB"/>
    <w:rsid w:val="6770B00B"/>
    <w:rsid w:val="6770D24B"/>
    <w:rsid w:val="6774F627"/>
    <w:rsid w:val="677C09AD"/>
    <w:rsid w:val="67A30652"/>
    <w:rsid w:val="67A51DD6"/>
    <w:rsid w:val="67BB3260"/>
    <w:rsid w:val="67C9B612"/>
    <w:rsid w:val="67D00AF5"/>
    <w:rsid w:val="67ED9F94"/>
    <w:rsid w:val="67F0C72C"/>
    <w:rsid w:val="681F6B9E"/>
    <w:rsid w:val="683B7EA6"/>
    <w:rsid w:val="68486A2F"/>
    <w:rsid w:val="68895D85"/>
    <w:rsid w:val="688A4169"/>
    <w:rsid w:val="68933ECF"/>
    <w:rsid w:val="6896A651"/>
    <w:rsid w:val="689DE4EE"/>
    <w:rsid w:val="68AA292A"/>
    <w:rsid w:val="68BCD966"/>
    <w:rsid w:val="68C7BFB3"/>
    <w:rsid w:val="68DEAFA7"/>
    <w:rsid w:val="68E39ABC"/>
    <w:rsid w:val="690899E5"/>
    <w:rsid w:val="6929E01B"/>
    <w:rsid w:val="69446F69"/>
    <w:rsid w:val="69479032"/>
    <w:rsid w:val="69489E9B"/>
    <w:rsid w:val="695A6E6A"/>
    <w:rsid w:val="6962984B"/>
    <w:rsid w:val="69A9FB99"/>
    <w:rsid w:val="69CD631A"/>
    <w:rsid w:val="6A13E033"/>
    <w:rsid w:val="6A152F06"/>
    <w:rsid w:val="6A198064"/>
    <w:rsid w:val="6A548B9C"/>
    <w:rsid w:val="6A55BCA8"/>
    <w:rsid w:val="6A86BF9E"/>
    <w:rsid w:val="6A8CF4DB"/>
    <w:rsid w:val="6A993D42"/>
    <w:rsid w:val="6AC2FA79"/>
    <w:rsid w:val="6AC7CC64"/>
    <w:rsid w:val="6ADED5D4"/>
    <w:rsid w:val="6AF1CE4F"/>
    <w:rsid w:val="6B09BFF6"/>
    <w:rsid w:val="6B1C2355"/>
    <w:rsid w:val="6B313330"/>
    <w:rsid w:val="6B69A118"/>
    <w:rsid w:val="6B758027"/>
    <w:rsid w:val="6BCCF014"/>
    <w:rsid w:val="6C355EAD"/>
    <w:rsid w:val="6C679310"/>
    <w:rsid w:val="6C6E414E"/>
    <w:rsid w:val="6C6E9228"/>
    <w:rsid w:val="6C883D7C"/>
    <w:rsid w:val="6C89360F"/>
    <w:rsid w:val="6C9120DE"/>
    <w:rsid w:val="6C9B15DE"/>
    <w:rsid w:val="6CA4CE12"/>
    <w:rsid w:val="6CB0620B"/>
    <w:rsid w:val="6CB7F947"/>
    <w:rsid w:val="6CFE78BF"/>
    <w:rsid w:val="6CFFB216"/>
    <w:rsid w:val="6D16324E"/>
    <w:rsid w:val="6D4A24BB"/>
    <w:rsid w:val="6D80E8F2"/>
    <w:rsid w:val="6D84F668"/>
    <w:rsid w:val="6D8A5AD3"/>
    <w:rsid w:val="6D940AC5"/>
    <w:rsid w:val="6D9EE7A5"/>
    <w:rsid w:val="6DAAF684"/>
    <w:rsid w:val="6DD0E766"/>
    <w:rsid w:val="6DD767F8"/>
    <w:rsid w:val="6DE6AA65"/>
    <w:rsid w:val="6DED8F75"/>
    <w:rsid w:val="6DF14D40"/>
    <w:rsid w:val="6DF705D2"/>
    <w:rsid w:val="6E0D1B17"/>
    <w:rsid w:val="6E1471A1"/>
    <w:rsid w:val="6E1C64F5"/>
    <w:rsid w:val="6E21D009"/>
    <w:rsid w:val="6E2C7FB2"/>
    <w:rsid w:val="6E313BC1"/>
    <w:rsid w:val="6E3B971C"/>
    <w:rsid w:val="6E62CD41"/>
    <w:rsid w:val="6E7B621C"/>
    <w:rsid w:val="6E93000E"/>
    <w:rsid w:val="6EA359E6"/>
    <w:rsid w:val="6ED88D5F"/>
    <w:rsid w:val="6EDB3E3A"/>
    <w:rsid w:val="6F03AC60"/>
    <w:rsid w:val="6F0596B9"/>
    <w:rsid w:val="6F07C332"/>
    <w:rsid w:val="6F0EBAEF"/>
    <w:rsid w:val="6F1180B9"/>
    <w:rsid w:val="6F333063"/>
    <w:rsid w:val="6F47A175"/>
    <w:rsid w:val="6F7A0E6F"/>
    <w:rsid w:val="6F81A5C1"/>
    <w:rsid w:val="6F9B0D8E"/>
    <w:rsid w:val="6FA76E41"/>
    <w:rsid w:val="6FAD54A8"/>
    <w:rsid w:val="6FC04020"/>
    <w:rsid w:val="6FC144B7"/>
    <w:rsid w:val="6FD31960"/>
    <w:rsid w:val="6FF4D386"/>
    <w:rsid w:val="6FF7B47F"/>
    <w:rsid w:val="7021DD12"/>
    <w:rsid w:val="70427544"/>
    <w:rsid w:val="7098037E"/>
    <w:rsid w:val="70B1D8B3"/>
    <w:rsid w:val="70DC34E8"/>
    <w:rsid w:val="70FDFFB4"/>
    <w:rsid w:val="710C5B78"/>
    <w:rsid w:val="71233962"/>
    <w:rsid w:val="712ABCF6"/>
    <w:rsid w:val="7152C289"/>
    <w:rsid w:val="71570D60"/>
    <w:rsid w:val="715DE745"/>
    <w:rsid w:val="719AC809"/>
    <w:rsid w:val="71A554A2"/>
    <w:rsid w:val="71BA06C7"/>
    <w:rsid w:val="71BDF606"/>
    <w:rsid w:val="71CD541D"/>
    <w:rsid w:val="71D59968"/>
    <w:rsid w:val="7204B682"/>
    <w:rsid w:val="72108022"/>
    <w:rsid w:val="7230AFE8"/>
    <w:rsid w:val="7247CBD1"/>
    <w:rsid w:val="728B3AF9"/>
    <w:rsid w:val="7296203E"/>
    <w:rsid w:val="72A8A831"/>
    <w:rsid w:val="72AE6566"/>
    <w:rsid w:val="72DA21E6"/>
    <w:rsid w:val="730E3405"/>
    <w:rsid w:val="7316B612"/>
    <w:rsid w:val="73176277"/>
    <w:rsid w:val="73604C21"/>
    <w:rsid w:val="7382CCE9"/>
    <w:rsid w:val="7391D1AF"/>
    <w:rsid w:val="73B7DDFE"/>
    <w:rsid w:val="741EAC2D"/>
    <w:rsid w:val="7432B11D"/>
    <w:rsid w:val="7450E865"/>
    <w:rsid w:val="7469D99A"/>
    <w:rsid w:val="746A09A1"/>
    <w:rsid w:val="7473F6A9"/>
    <w:rsid w:val="7474F452"/>
    <w:rsid w:val="74B74A45"/>
    <w:rsid w:val="74EE1E81"/>
    <w:rsid w:val="74F05C9A"/>
    <w:rsid w:val="74F583EF"/>
    <w:rsid w:val="74FD5184"/>
    <w:rsid w:val="7510094D"/>
    <w:rsid w:val="7519150B"/>
    <w:rsid w:val="752D405C"/>
    <w:rsid w:val="754F0CB1"/>
    <w:rsid w:val="7556183C"/>
    <w:rsid w:val="7563D91E"/>
    <w:rsid w:val="759B64D2"/>
    <w:rsid w:val="75E64127"/>
    <w:rsid w:val="7607DD7B"/>
    <w:rsid w:val="760882FB"/>
    <w:rsid w:val="76140629"/>
    <w:rsid w:val="76504AD6"/>
    <w:rsid w:val="766E8713"/>
    <w:rsid w:val="767FD8E8"/>
    <w:rsid w:val="76B01FDB"/>
    <w:rsid w:val="76BE4570"/>
    <w:rsid w:val="76E53F96"/>
    <w:rsid w:val="76EBB36C"/>
    <w:rsid w:val="76EF199C"/>
    <w:rsid w:val="76F51B3C"/>
    <w:rsid w:val="76FB165E"/>
    <w:rsid w:val="771ECA37"/>
    <w:rsid w:val="77341840"/>
    <w:rsid w:val="774C650A"/>
    <w:rsid w:val="7758FC4E"/>
    <w:rsid w:val="779300A0"/>
    <w:rsid w:val="779503DE"/>
    <w:rsid w:val="77A6DA75"/>
    <w:rsid w:val="77BA11E8"/>
    <w:rsid w:val="77BA30C8"/>
    <w:rsid w:val="77D6DA61"/>
    <w:rsid w:val="77E5D3CA"/>
    <w:rsid w:val="77EA25A1"/>
    <w:rsid w:val="77F0D293"/>
    <w:rsid w:val="780083FD"/>
    <w:rsid w:val="781CDD96"/>
    <w:rsid w:val="782BAD07"/>
    <w:rsid w:val="7837C5D3"/>
    <w:rsid w:val="783B4C36"/>
    <w:rsid w:val="7851C3E2"/>
    <w:rsid w:val="7861D237"/>
    <w:rsid w:val="787904E4"/>
    <w:rsid w:val="7880D5E6"/>
    <w:rsid w:val="78859B13"/>
    <w:rsid w:val="789EBBAD"/>
    <w:rsid w:val="78BBCBFA"/>
    <w:rsid w:val="78C1EA5F"/>
    <w:rsid w:val="78DEBC27"/>
    <w:rsid w:val="78EAD8BE"/>
    <w:rsid w:val="78F9E51E"/>
    <w:rsid w:val="78FCDFA7"/>
    <w:rsid w:val="790BBE86"/>
    <w:rsid w:val="79234044"/>
    <w:rsid w:val="793F2B89"/>
    <w:rsid w:val="794F6459"/>
    <w:rsid w:val="79500739"/>
    <w:rsid w:val="7952A7B2"/>
    <w:rsid w:val="7953FC99"/>
    <w:rsid w:val="795C20E8"/>
    <w:rsid w:val="796068F2"/>
    <w:rsid w:val="79733E59"/>
    <w:rsid w:val="79763939"/>
    <w:rsid w:val="79AD9C5B"/>
    <w:rsid w:val="79ED7AC4"/>
    <w:rsid w:val="79FE9BDD"/>
    <w:rsid w:val="7A2A36BB"/>
    <w:rsid w:val="7A2F3395"/>
    <w:rsid w:val="7A4898C5"/>
    <w:rsid w:val="7A5A503C"/>
    <w:rsid w:val="7A86D8D9"/>
    <w:rsid w:val="7A9297B7"/>
    <w:rsid w:val="7AC5C091"/>
    <w:rsid w:val="7AE97B28"/>
    <w:rsid w:val="7B0457FF"/>
    <w:rsid w:val="7B0984B9"/>
    <w:rsid w:val="7B0F3EC7"/>
    <w:rsid w:val="7B182E24"/>
    <w:rsid w:val="7B3C8676"/>
    <w:rsid w:val="7B70C9A9"/>
    <w:rsid w:val="7B7A6F3C"/>
    <w:rsid w:val="7B84C6A2"/>
    <w:rsid w:val="7B9F21FB"/>
    <w:rsid w:val="7BD540FB"/>
    <w:rsid w:val="7BDCD4C3"/>
    <w:rsid w:val="7CC101D6"/>
    <w:rsid w:val="7CF3A60E"/>
    <w:rsid w:val="7CF7DCBD"/>
    <w:rsid w:val="7D2324E6"/>
    <w:rsid w:val="7D37854B"/>
    <w:rsid w:val="7D6461A7"/>
    <w:rsid w:val="7D656E60"/>
    <w:rsid w:val="7D9C5FFC"/>
    <w:rsid w:val="7DCA496D"/>
    <w:rsid w:val="7DCAC0EA"/>
    <w:rsid w:val="7E36BE4F"/>
    <w:rsid w:val="7E389C33"/>
    <w:rsid w:val="7E516986"/>
    <w:rsid w:val="7E5AB0B3"/>
    <w:rsid w:val="7E8C5D6A"/>
    <w:rsid w:val="7ED7C893"/>
    <w:rsid w:val="7EF0687A"/>
    <w:rsid w:val="7F05504B"/>
    <w:rsid w:val="7F1773BE"/>
    <w:rsid w:val="7F3AB5B7"/>
    <w:rsid w:val="7F4285D1"/>
    <w:rsid w:val="7F4BF247"/>
    <w:rsid w:val="7F54DF32"/>
    <w:rsid w:val="7F7958F1"/>
    <w:rsid w:val="7F88DD10"/>
    <w:rsid w:val="7F91E360"/>
    <w:rsid w:val="7FA1FC55"/>
    <w:rsid w:val="7FA683A4"/>
    <w:rsid w:val="7FAAFA57"/>
    <w:rsid w:val="7FBC0C2A"/>
    <w:rsid w:val="7FD5CFF1"/>
    <w:rsid w:val="7FDE0B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63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723"/>
  </w:style>
  <w:style w:type="paragraph" w:styleId="Heading1">
    <w:name w:val="heading 1"/>
    <w:basedOn w:val="Normal"/>
    <w:next w:val="Normal"/>
    <w:link w:val="Heading1Char"/>
    <w:qFormat/>
    <w:rsid w:val="005511E2"/>
    <w:pPr>
      <w:keepNext/>
      <w:outlineLvl w:val="0"/>
    </w:pPr>
    <w:rPr>
      <w:rFonts w:eastAsia="Times New Roman" w:cs="Arial"/>
      <w:b/>
      <w:bCs/>
      <w:color w:val="000000"/>
      <w:szCs w:val="20"/>
    </w:rPr>
  </w:style>
  <w:style w:type="paragraph" w:styleId="Heading2">
    <w:name w:val="heading 2"/>
    <w:basedOn w:val="Normal"/>
    <w:next w:val="Normal"/>
    <w:link w:val="Heading2Char"/>
    <w:semiHidden/>
    <w:unhideWhenUsed/>
    <w:qFormat/>
    <w:rsid w:val="005511E2"/>
    <w:pPr>
      <w:keepNext/>
      <w:spacing w:before="240" w:after="60"/>
      <w:outlineLvl w:val="1"/>
    </w:pPr>
    <w:rPr>
      <w:rFonts w:ascii="Cambria" w:eastAsia="Times New Roman" w:hAnsi="Cambria" w:cs="Times New Roman"/>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1E2"/>
    <w:rPr>
      <w:rFonts w:eastAsia="Times New Roman" w:cs="Arial"/>
      <w:b/>
      <w:bCs/>
      <w:color w:val="000000"/>
      <w:szCs w:val="20"/>
    </w:rPr>
  </w:style>
  <w:style w:type="character" w:customStyle="1" w:styleId="Heading2Char">
    <w:name w:val="Heading 2 Char"/>
    <w:basedOn w:val="DefaultParagraphFont"/>
    <w:link w:val="Heading2"/>
    <w:semiHidden/>
    <w:rsid w:val="005511E2"/>
    <w:rPr>
      <w:rFonts w:ascii="Cambria" w:eastAsia="Times New Roman" w:hAnsi="Cambria" w:cs="Times New Roman"/>
      <w:b/>
      <w:bCs/>
      <w:i/>
      <w:iCs/>
      <w:color w:val="000000"/>
      <w:sz w:val="28"/>
      <w:szCs w:val="28"/>
    </w:rPr>
  </w:style>
  <w:style w:type="numbering" w:customStyle="1" w:styleId="NoList1">
    <w:name w:val="No List1"/>
    <w:next w:val="NoList"/>
    <w:uiPriority w:val="99"/>
    <w:semiHidden/>
    <w:unhideWhenUsed/>
    <w:rsid w:val="005511E2"/>
  </w:style>
  <w:style w:type="paragraph" w:styleId="Date">
    <w:name w:val="Date"/>
    <w:basedOn w:val="Normal"/>
    <w:next w:val="Normal"/>
    <w:link w:val="DateChar"/>
    <w:rsid w:val="005511E2"/>
    <w:pPr>
      <w:spacing w:after="240"/>
    </w:pPr>
    <w:rPr>
      <w:rFonts w:eastAsia="Times New Roman" w:cs="Arial"/>
      <w:color w:val="000000"/>
      <w:szCs w:val="24"/>
    </w:rPr>
  </w:style>
  <w:style w:type="character" w:customStyle="1" w:styleId="DateChar">
    <w:name w:val="Date Char"/>
    <w:basedOn w:val="DefaultParagraphFont"/>
    <w:link w:val="Date"/>
    <w:rsid w:val="005511E2"/>
    <w:rPr>
      <w:rFonts w:eastAsia="Times New Roman" w:cs="Arial"/>
      <w:color w:val="000000"/>
      <w:szCs w:val="24"/>
    </w:rPr>
  </w:style>
  <w:style w:type="paragraph" w:customStyle="1" w:styleId="Address">
    <w:name w:val="Address"/>
    <w:basedOn w:val="Normal"/>
    <w:next w:val="Normal"/>
    <w:rsid w:val="005511E2"/>
    <w:pPr>
      <w:keepLines/>
      <w:tabs>
        <w:tab w:val="left" w:pos="2160"/>
      </w:tabs>
    </w:pPr>
    <w:rPr>
      <w:rFonts w:eastAsia="Times New Roman" w:cs="Arial"/>
      <w:color w:val="000000"/>
      <w:szCs w:val="20"/>
    </w:rPr>
  </w:style>
  <w:style w:type="paragraph" w:styleId="Salutation">
    <w:name w:val="Salutation"/>
    <w:basedOn w:val="Normal"/>
    <w:next w:val="Normal"/>
    <w:link w:val="SalutationChar"/>
    <w:rsid w:val="005511E2"/>
    <w:pPr>
      <w:spacing w:after="240" w:line="240" w:lineRule="atLeast"/>
    </w:pPr>
    <w:rPr>
      <w:rFonts w:eastAsia="Times New Roman" w:cs="Arial"/>
      <w:color w:val="000000"/>
      <w:szCs w:val="20"/>
    </w:rPr>
  </w:style>
  <w:style w:type="character" w:customStyle="1" w:styleId="SalutationChar">
    <w:name w:val="Salutation Char"/>
    <w:basedOn w:val="DefaultParagraphFont"/>
    <w:link w:val="Salutation"/>
    <w:rsid w:val="005511E2"/>
    <w:rPr>
      <w:rFonts w:eastAsia="Times New Roman" w:cs="Arial"/>
      <w:color w:val="000000"/>
      <w:szCs w:val="20"/>
    </w:rPr>
  </w:style>
  <w:style w:type="paragraph" w:styleId="Footer">
    <w:name w:val="footer"/>
    <w:basedOn w:val="Normal"/>
    <w:link w:val="FooterChar"/>
    <w:uiPriority w:val="99"/>
    <w:rsid w:val="005511E2"/>
    <w:pPr>
      <w:tabs>
        <w:tab w:val="center" w:pos="4320"/>
        <w:tab w:val="right" w:pos="8640"/>
      </w:tabs>
    </w:pPr>
    <w:rPr>
      <w:rFonts w:eastAsia="Times New Roman" w:cs="Arial"/>
      <w:color w:val="000000"/>
      <w:szCs w:val="20"/>
    </w:rPr>
  </w:style>
  <w:style w:type="character" w:customStyle="1" w:styleId="FooterChar">
    <w:name w:val="Footer Char"/>
    <w:basedOn w:val="DefaultParagraphFont"/>
    <w:link w:val="Footer"/>
    <w:uiPriority w:val="99"/>
    <w:rsid w:val="005511E2"/>
    <w:rPr>
      <w:rFonts w:eastAsia="Times New Roman" w:cs="Arial"/>
      <w:color w:val="000000"/>
      <w:szCs w:val="20"/>
    </w:rPr>
  </w:style>
  <w:style w:type="paragraph" w:customStyle="1" w:styleId="TOCBase">
    <w:name w:val="TOC Base"/>
    <w:basedOn w:val="Normal"/>
    <w:rsid w:val="005511E2"/>
    <w:pPr>
      <w:tabs>
        <w:tab w:val="right" w:leader="dot" w:pos="6480"/>
      </w:tabs>
      <w:spacing w:after="240" w:line="240" w:lineRule="atLeast"/>
    </w:pPr>
    <w:rPr>
      <w:rFonts w:ascii="Arial" w:eastAsia="Times New Roman" w:hAnsi="Arial" w:cs="Times New Roman"/>
      <w:spacing w:val="-5"/>
      <w:sz w:val="20"/>
      <w:szCs w:val="20"/>
    </w:rPr>
  </w:style>
  <w:style w:type="paragraph" w:customStyle="1" w:styleId="TableText">
    <w:name w:val="Table Text"/>
    <w:basedOn w:val="Normal"/>
    <w:rsid w:val="005511E2"/>
    <w:pPr>
      <w:spacing w:before="60"/>
    </w:pPr>
    <w:rPr>
      <w:rFonts w:ascii="Arial" w:eastAsia="Times New Roman" w:hAnsi="Arial" w:cs="Times New Roman"/>
      <w:spacing w:val="-5"/>
      <w:sz w:val="16"/>
      <w:szCs w:val="20"/>
    </w:rPr>
  </w:style>
  <w:style w:type="paragraph" w:styleId="BodyText">
    <w:name w:val="Body Text"/>
    <w:basedOn w:val="Normal"/>
    <w:link w:val="BodyTextChar"/>
    <w:rsid w:val="005511E2"/>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5511E2"/>
    <w:rPr>
      <w:rFonts w:ascii="Arial" w:eastAsia="Times New Roman" w:hAnsi="Arial" w:cs="Times New Roman"/>
      <w:spacing w:val="-5"/>
      <w:sz w:val="20"/>
      <w:szCs w:val="20"/>
    </w:rPr>
  </w:style>
  <w:style w:type="paragraph" w:styleId="Title">
    <w:name w:val="Title"/>
    <w:basedOn w:val="HeadingBase"/>
    <w:next w:val="Subtitle"/>
    <w:link w:val="TitleChar"/>
    <w:qFormat/>
    <w:rsid w:val="005511E2"/>
    <w:pPr>
      <w:pBdr>
        <w:top w:val="single" w:sz="6" w:space="16" w:color="auto"/>
      </w:pBdr>
      <w:spacing w:before="220" w:after="60" w:line="320" w:lineRule="atLeast"/>
      <w:ind w:left="0"/>
    </w:pPr>
    <w:rPr>
      <w:rFonts w:ascii="Arial Black" w:hAnsi="Arial Black"/>
      <w:spacing w:val="-30"/>
      <w:sz w:val="40"/>
    </w:rPr>
  </w:style>
  <w:style w:type="character" w:customStyle="1" w:styleId="TitleChar">
    <w:name w:val="Title Char"/>
    <w:basedOn w:val="DefaultParagraphFont"/>
    <w:link w:val="Title"/>
    <w:rsid w:val="005511E2"/>
    <w:rPr>
      <w:rFonts w:ascii="Arial Black" w:eastAsia="Times New Roman" w:hAnsi="Arial Black" w:cs="Times New Roman"/>
      <w:spacing w:val="-30"/>
      <w:kern w:val="28"/>
      <w:sz w:val="40"/>
      <w:szCs w:val="20"/>
    </w:rPr>
  </w:style>
  <w:style w:type="paragraph" w:customStyle="1" w:styleId="HeadingBase">
    <w:name w:val="Heading Base"/>
    <w:basedOn w:val="Normal"/>
    <w:next w:val="BodyText"/>
    <w:rsid w:val="005511E2"/>
    <w:pPr>
      <w:keepNext/>
      <w:keepLines/>
      <w:spacing w:before="140" w:line="220" w:lineRule="atLeast"/>
      <w:ind w:left="1080"/>
    </w:pPr>
    <w:rPr>
      <w:rFonts w:ascii="Arial" w:eastAsia="Times New Roman" w:hAnsi="Arial" w:cs="Times New Roman"/>
      <w:spacing w:val="-4"/>
      <w:kern w:val="28"/>
      <w:sz w:val="22"/>
      <w:szCs w:val="20"/>
    </w:rPr>
  </w:style>
  <w:style w:type="paragraph" w:styleId="Subtitle">
    <w:name w:val="Subtitle"/>
    <w:basedOn w:val="Title"/>
    <w:next w:val="BodyText"/>
    <w:link w:val="SubtitleChar"/>
    <w:qFormat/>
    <w:rsid w:val="005511E2"/>
    <w:pPr>
      <w:pBdr>
        <w:top w:val="none" w:sz="0" w:space="0" w:color="auto"/>
      </w:pBdr>
      <w:spacing w:before="60" w:after="120" w:line="340" w:lineRule="atLeast"/>
    </w:pPr>
    <w:rPr>
      <w:rFonts w:ascii="Arial" w:hAnsi="Arial"/>
      <w:spacing w:val="-16"/>
      <w:sz w:val="32"/>
    </w:rPr>
  </w:style>
  <w:style w:type="character" w:customStyle="1" w:styleId="SubtitleChar">
    <w:name w:val="Subtitle Char"/>
    <w:basedOn w:val="DefaultParagraphFont"/>
    <w:link w:val="Subtitle"/>
    <w:rsid w:val="005511E2"/>
    <w:rPr>
      <w:rFonts w:ascii="Arial" w:eastAsia="Times New Roman" w:hAnsi="Arial" w:cs="Times New Roman"/>
      <w:spacing w:val="-16"/>
      <w:kern w:val="28"/>
      <w:sz w:val="32"/>
      <w:szCs w:val="20"/>
    </w:rPr>
  </w:style>
  <w:style w:type="paragraph" w:styleId="Index1">
    <w:name w:val="index 1"/>
    <w:basedOn w:val="Normal"/>
    <w:next w:val="Normal"/>
    <w:autoRedefine/>
    <w:semiHidden/>
    <w:unhideWhenUsed/>
    <w:rsid w:val="005511E2"/>
    <w:pPr>
      <w:ind w:left="240" w:hanging="240"/>
    </w:pPr>
  </w:style>
  <w:style w:type="paragraph" w:styleId="IndexHeading">
    <w:name w:val="index heading"/>
    <w:basedOn w:val="HeadingBase"/>
    <w:next w:val="Index1"/>
    <w:semiHidden/>
    <w:rsid w:val="005511E2"/>
    <w:pPr>
      <w:keepLines w:val="0"/>
      <w:spacing w:before="0" w:line="480" w:lineRule="atLeast"/>
      <w:ind w:left="0"/>
    </w:pPr>
    <w:rPr>
      <w:rFonts w:ascii="Arial Black" w:hAnsi="Arial Black"/>
      <w:spacing w:val="-5"/>
      <w:kern w:val="0"/>
      <w:sz w:val="24"/>
    </w:rPr>
  </w:style>
  <w:style w:type="paragraph" w:customStyle="1" w:styleId="IndexBase">
    <w:name w:val="Index Base"/>
    <w:basedOn w:val="Normal"/>
    <w:rsid w:val="005511E2"/>
    <w:pPr>
      <w:spacing w:line="240" w:lineRule="atLeast"/>
      <w:ind w:left="360" w:hanging="360"/>
    </w:pPr>
    <w:rPr>
      <w:rFonts w:ascii="Arial" w:eastAsia="Times New Roman" w:hAnsi="Arial" w:cs="Times New Roman"/>
      <w:spacing w:val="-5"/>
      <w:sz w:val="18"/>
      <w:szCs w:val="20"/>
    </w:rPr>
  </w:style>
  <w:style w:type="character" w:styleId="PageNumber">
    <w:name w:val="page number"/>
    <w:rsid w:val="005511E2"/>
    <w:rPr>
      <w:rFonts w:ascii="Arial Black" w:hAnsi="Arial Black"/>
      <w:spacing w:val="-10"/>
      <w:sz w:val="18"/>
    </w:rPr>
  </w:style>
  <w:style w:type="paragraph" w:styleId="Header">
    <w:name w:val="header"/>
    <w:basedOn w:val="HeaderBase"/>
    <w:link w:val="HeaderChar"/>
    <w:uiPriority w:val="99"/>
    <w:rsid w:val="005511E2"/>
  </w:style>
  <w:style w:type="character" w:customStyle="1" w:styleId="HeaderChar">
    <w:name w:val="Header Char"/>
    <w:basedOn w:val="DefaultParagraphFont"/>
    <w:link w:val="Header"/>
    <w:uiPriority w:val="99"/>
    <w:rsid w:val="005511E2"/>
    <w:rPr>
      <w:rFonts w:ascii="Arial" w:eastAsia="Times New Roman" w:hAnsi="Arial" w:cs="Times New Roman"/>
      <w:caps/>
      <w:spacing w:val="-5"/>
      <w:sz w:val="15"/>
      <w:szCs w:val="20"/>
    </w:rPr>
  </w:style>
  <w:style w:type="paragraph" w:customStyle="1" w:styleId="HeaderBase">
    <w:name w:val="Header Base"/>
    <w:basedOn w:val="Normal"/>
    <w:rsid w:val="005511E2"/>
    <w:pPr>
      <w:keepLines/>
      <w:tabs>
        <w:tab w:val="center" w:pos="4320"/>
        <w:tab w:val="right" w:pos="8640"/>
      </w:tabs>
      <w:spacing w:line="190" w:lineRule="atLeast"/>
      <w:ind w:left="1080"/>
    </w:pPr>
    <w:rPr>
      <w:rFonts w:ascii="Arial" w:eastAsia="Times New Roman" w:hAnsi="Arial" w:cs="Times New Roman"/>
      <w:caps/>
      <w:spacing w:val="-5"/>
      <w:sz w:val="15"/>
      <w:szCs w:val="20"/>
    </w:rPr>
  </w:style>
  <w:style w:type="paragraph" w:styleId="BodyTextIndent">
    <w:name w:val="Body Text Indent"/>
    <w:basedOn w:val="Normal"/>
    <w:link w:val="BodyTextIndentChar"/>
    <w:rsid w:val="005511E2"/>
    <w:pPr>
      <w:numPr>
        <w:ilvl w:val="12"/>
      </w:numPr>
      <w:ind w:left="360"/>
    </w:pPr>
    <w:rPr>
      <w:rFonts w:eastAsia="Times New Roman" w:cs="Arial"/>
      <w:color w:val="000000"/>
      <w:szCs w:val="20"/>
    </w:rPr>
  </w:style>
  <w:style w:type="character" w:customStyle="1" w:styleId="BodyTextIndentChar">
    <w:name w:val="Body Text Indent Char"/>
    <w:basedOn w:val="DefaultParagraphFont"/>
    <w:link w:val="BodyTextIndent"/>
    <w:rsid w:val="005511E2"/>
    <w:rPr>
      <w:rFonts w:eastAsia="Times New Roman" w:cs="Arial"/>
      <w:color w:val="000000"/>
      <w:szCs w:val="20"/>
    </w:rPr>
  </w:style>
  <w:style w:type="paragraph" w:styleId="BodyText2">
    <w:name w:val="Body Text 2"/>
    <w:basedOn w:val="Normal"/>
    <w:link w:val="BodyText2Char"/>
    <w:rsid w:val="005511E2"/>
    <w:rPr>
      <w:rFonts w:eastAsia="Times New Roman" w:cs="Arial"/>
      <w:b/>
      <w:bCs/>
      <w:i/>
      <w:iCs/>
      <w:color w:val="000000"/>
      <w:szCs w:val="20"/>
    </w:rPr>
  </w:style>
  <w:style w:type="character" w:customStyle="1" w:styleId="BodyText2Char">
    <w:name w:val="Body Text 2 Char"/>
    <w:basedOn w:val="DefaultParagraphFont"/>
    <w:link w:val="BodyText2"/>
    <w:rsid w:val="005511E2"/>
    <w:rPr>
      <w:rFonts w:eastAsia="Times New Roman" w:cs="Arial"/>
      <w:b/>
      <w:bCs/>
      <w:i/>
      <w:iCs/>
      <w:color w:val="000000"/>
      <w:szCs w:val="20"/>
    </w:rPr>
  </w:style>
  <w:style w:type="paragraph" w:customStyle="1" w:styleId="Normalbodytext">
    <w:name w:val="Normal_bodytext"/>
    <w:basedOn w:val="Normal"/>
    <w:rsid w:val="005511E2"/>
    <w:pPr>
      <w:spacing w:before="120" w:after="120"/>
      <w:jc w:val="both"/>
    </w:pPr>
    <w:rPr>
      <w:rFonts w:eastAsia="Times New Roman" w:cs="Times New Roman"/>
      <w:szCs w:val="24"/>
    </w:rPr>
  </w:style>
  <w:style w:type="paragraph" w:styleId="BodyTextIndent2">
    <w:name w:val="Body Text Indent 2"/>
    <w:basedOn w:val="Normal"/>
    <w:link w:val="BodyTextIndent2Char"/>
    <w:rsid w:val="005511E2"/>
    <w:pPr>
      <w:numPr>
        <w:ilvl w:val="12"/>
      </w:numPr>
      <w:ind w:left="360"/>
    </w:pPr>
    <w:rPr>
      <w:rFonts w:ascii="Courier New" w:eastAsia="Times New Roman" w:hAnsi="Courier New" w:cs="Courier New"/>
      <w:color w:val="000000"/>
      <w:sz w:val="20"/>
      <w:szCs w:val="20"/>
    </w:rPr>
  </w:style>
  <w:style w:type="character" w:customStyle="1" w:styleId="BodyTextIndent2Char">
    <w:name w:val="Body Text Indent 2 Char"/>
    <w:basedOn w:val="DefaultParagraphFont"/>
    <w:link w:val="BodyTextIndent2"/>
    <w:rsid w:val="005511E2"/>
    <w:rPr>
      <w:rFonts w:ascii="Courier New" w:eastAsia="Times New Roman" w:hAnsi="Courier New" w:cs="Courier New"/>
      <w:color w:val="000000"/>
      <w:sz w:val="20"/>
      <w:szCs w:val="20"/>
    </w:rPr>
  </w:style>
  <w:style w:type="paragraph" w:styleId="FootnoteText">
    <w:name w:val="footnote text"/>
    <w:basedOn w:val="Normal"/>
    <w:link w:val="FootnoteTextChar"/>
    <w:uiPriority w:val="99"/>
    <w:rsid w:val="005511E2"/>
    <w:rPr>
      <w:rFonts w:eastAsia="Times New Roman" w:cs="Arial"/>
      <w:color w:val="000000"/>
      <w:sz w:val="20"/>
      <w:szCs w:val="20"/>
    </w:rPr>
  </w:style>
  <w:style w:type="character" w:customStyle="1" w:styleId="FootnoteTextChar">
    <w:name w:val="Footnote Text Char"/>
    <w:basedOn w:val="DefaultParagraphFont"/>
    <w:link w:val="FootnoteText"/>
    <w:uiPriority w:val="99"/>
    <w:rsid w:val="005511E2"/>
    <w:rPr>
      <w:rFonts w:eastAsia="Times New Roman" w:cs="Arial"/>
      <w:color w:val="000000"/>
      <w:sz w:val="20"/>
      <w:szCs w:val="20"/>
    </w:rPr>
  </w:style>
  <w:style w:type="character" w:styleId="FootnoteReference">
    <w:name w:val="footnote reference"/>
    <w:uiPriority w:val="99"/>
    <w:rsid w:val="005511E2"/>
    <w:rPr>
      <w:vertAlign w:val="superscript"/>
    </w:rPr>
  </w:style>
  <w:style w:type="character" w:styleId="CommentReference">
    <w:name w:val="annotation reference"/>
    <w:rsid w:val="005511E2"/>
    <w:rPr>
      <w:sz w:val="16"/>
      <w:szCs w:val="16"/>
    </w:rPr>
  </w:style>
  <w:style w:type="paragraph" w:styleId="CommentText">
    <w:name w:val="annotation text"/>
    <w:basedOn w:val="Normal"/>
    <w:link w:val="CommentTextChar"/>
    <w:rsid w:val="005511E2"/>
    <w:rPr>
      <w:rFonts w:eastAsia="Times New Roman" w:cs="Times New Roman"/>
      <w:color w:val="000000"/>
      <w:sz w:val="20"/>
      <w:szCs w:val="20"/>
      <w:lang w:val="x-none" w:eastAsia="x-none"/>
    </w:rPr>
  </w:style>
  <w:style w:type="character" w:customStyle="1" w:styleId="CommentTextChar">
    <w:name w:val="Comment Text Char"/>
    <w:basedOn w:val="DefaultParagraphFont"/>
    <w:link w:val="CommentText"/>
    <w:rsid w:val="005511E2"/>
    <w:rPr>
      <w:rFonts w:eastAsia="Times New Roman" w:cs="Times New Roman"/>
      <w:color w:val="000000"/>
      <w:sz w:val="20"/>
      <w:szCs w:val="20"/>
      <w:lang w:val="x-none" w:eastAsia="x-none"/>
    </w:rPr>
  </w:style>
  <w:style w:type="paragraph" w:styleId="BodyText3">
    <w:name w:val="Body Text 3"/>
    <w:basedOn w:val="Normal"/>
    <w:link w:val="BodyText3Char"/>
    <w:rsid w:val="005511E2"/>
    <w:rPr>
      <w:rFonts w:eastAsia="Times New Roman" w:cs="Arial"/>
      <w:color w:val="000000"/>
      <w:sz w:val="20"/>
      <w:szCs w:val="20"/>
    </w:rPr>
  </w:style>
  <w:style w:type="character" w:customStyle="1" w:styleId="BodyText3Char">
    <w:name w:val="Body Text 3 Char"/>
    <w:basedOn w:val="DefaultParagraphFont"/>
    <w:link w:val="BodyText3"/>
    <w:rsid w:val="005511E2"/>
    <w:rPr>
      <w:rFonts w:eastAsia="Times New Roman" w:cs="Arial"/>
      <w:color w:val="000000"/>
      <w:sz w:val="20"/>
      <w:szCs w:val="20"/>
    </w:rPr>
  </w:style>
  <w:style w:type="paragraph" w:styleId="BalloonText">
    <w:name w:val="Balloon Text"/>
    <w:basedOn w:val="Normal"/>
    <w:link w:val="BalloonTextChar"/>
    <w:semiHidden/>
    <w:rsid w:val="005511E2"/>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5511E2"/>
    <w:rPr>
      <w:rFonts w:ascii="Tahoma" w:eastAsia="Times New Roman" w:hAnsi="Tahoma" w:cs="Tahoma"/>
      <w:color w:val="000000"/>
      <w:sz w:val="16"/>
      <w:szCs w:val="16"/>
    </w:rPr>
  </w:style>
  <w:style w:type="paragraph" w:customStyle="1" w:styleId="centerbold">
    <w:name w:val="center bold"/>
    <w:aliases w:val="cbo"/>
    <w:basedOn w:val="Normal"/>
    <w:rsid w:val="005511E2"/>
    <w:pPr>
      <w:jc w:val="center"/>
    </w:pPr>
    <w:rPr>
      <w:rFonts w:eastAsia="Times New Roman" w:cs="Times New Roman"/>
      <w:b/>
      <w:szCs w:val="20"/>
    </w:rPr>
  </w:style>
  <w:style w:type="paragraph" w:customStyle="1" w:styleId="centerplain">
    <w:name w:val="center plain"/>
    <w:aliases w:val="cp"/>
    <w:basedOn w:val="Normal"/>
    <w:rsid w:val="005511E2"/>
    <w:pPr>
      <w:jc w:val="center"/>
    </w:pPr>
    <w:rPr>
      <w:rFonts w:eastAsia="Times New Roman" w:cs="Times New Roman"/>
      <w:szCs w:val="20"/>
    </w:rPr>
  </w:style>
  <w:style w:type="paragraph" w:styleId="CommentSubject">
    <w:name w:val="annotation subject"/>
    <w:basedOn w:val="CommentText"/>
    <w:next w:val="CommentText"/>
    <w:link w:val="CommentSubjectChar"/>
    <w:semiHidden/>
    <w:rsid w:val="005511E2"/>
    <w:rPr>
      <w:b/>
      <w:bCs/>
    </w:rPr>
  </w:style>
  <w:style w:type="character" w:customStyle="1" w:styleId="CommentSubjectChar">
    <w:name w:val="Comment Subject Char"/>
    <w:basedOn w:val="CommentTextChar"/>
    <w:link w:val="CommentSubject"/>
    <w:semiHidden/>
    <w:rsid w:val="005511E2"/>
    <w:rPr>
      <w:rFonts w:eastAsia="Times New Roman" w:cs="Times New Roman"/>
      <w:b/>
      <w:bCs/>
      <w:color w:val="000000"/>
      <w:sz w:val="20"/>
      <w:szCs w:val="20"/>
      <w:lang w:val="x-none" w:eastAsia="x-none"/>
    </w:rPr>
  </w:style>
  <w:style w:type="paragraph" w:styleId="NormalWeb">
    <w:name w:val="Normal (Web)"/>
    <w:basedOn w:val="Normal"/>
    <w:rsid w:val="005511E2"/>
    <w:pPr>
      <w:spacing w:before="100" w:beforeAutospacing="1" w:after="100" w:afterAutospacing="1"/>
    </w:pPr>
    <w:rPr>
      <w:rFonts w:ascii="Arial Unicode MS" w:eastAsia="Arial Unicode MS" w:hAnsi="Arial Unicode MS" w:cs="Arial Unicode MS"/>
      <w:szCs w:val="24"/>
      <w:lang w:val="en-GB"/>
    </w:rPr>
  </w:style>
  <w:style w:type="paragraph" w:customStyle="1" w:styleId="Body">
    <w:name w:val="Body"/>
    <w:basedOn w:val="Normal"/>
    <w:link w:val="BodyChar"/>
    <w:rsid w:val="005511E2"/>
    <w:pPr>
      <w:suppressAutoHyphens/>
      <w:spacing w:after="120" w:line="268" w:lineRule="auto"/>
      <w:ind w:firstLine="720"/>
      <w:jc w:val="both"/>
    </w:pPr>
    <w:rPr>
      <w:rFonts w:ascii="Joanna MT" w:eastAsia="Times New Roman" w:hAnsi="Joanna MT" w:cs="Times New Roman"/>
      <w:sz w:val="22"/>
      <w:szCs w:val="20"/>
      <w:lang w:eastAsia="ar-SA"/>
    </w:rPr>
  </w:style>
  <w:style w:type="table" w:styleId="TableGrid">
    <w:name w:val="Table Grid"/>
    <w:basedOn w:val="TableNormal"/>
    <w:rsid w:val="005511E2"/>
    <w:rPr>
      <w:rFonts w:eastAsia="Times New Roman" w:cs="Times New Roman"/>
      <w:sz w:val="20"/>
      <w:szCs w:val="20"/>
    </w:rPr>
    <w:tblPr/>
  </w:style>
  <w:style w:type="paragraph" w:styleId="Revision">
    <w:name w:val="Revision"/>
    <w:hidden/>
    <w:uiPriority w:val="99"/>
    <w:semiHidden/>
    <w:rsid w:val="005511E2"/>
    <w:rPr>
      <w:rFonts w:eastAsia="Times New Roman" w:cs="Arial"/>
      <w:color w:val="000000"/>
      <w:szCs w:val="20"/>
    </w:rPr>
  </w:style>
  <w:style w:type="paragraph" w:styleId="Caption">
    <w:name w:val="caption"/>
    <w:basedOn w:val="Normal"/>
    <w:next w:val="Normal"/>
    <w:qFormat/>
    <w:rsid w:val="005511E2"/>
    <w:pPr>
      <w:spacing w:before="120" w:after="120"/>
    </w:pPr>
    <w:rPr>
      <w:rFonts w:eastAsia="Times New Roman" w:cs="Times New Roman"/>
      <w:b/>
      <w:bCs/>
      <w:sz w:val="20"/>
      <w:szCs w:val="20"/>
    </w:rPr>
  </w:style>
  <w:style w:type="paragraph" w:styleId="HTMLPreformatted">
    <w:name w:val="HTML Preformatted"/>
    <w:basedOn w:val="Normal"/>
    <w:link w:val="HTMLPreformattedChar"/>
    <w:uiPriority w:val="99"/>
    <w:rsid w:val="005511E2"/>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5511E2"/>
    <w:rPr>
      <w:rFonts w:ascii="Courier New" w:eastAsia="Times New Roman" w:hAnsi="Courier New" w:cs="Courier New"/>
      <w:color w:val="000000"/>
      <w:sz w:val="20"/>
      <w:szCs w:val="20"/>
    </w:rPr>
  </w:style>
  <w:style w:type="character" w:styleId="Hyperlink">
    <w:name w:val="Hyperlink"/>
    <w:rsid w:val="005511E2"/>
    <w:rPr>
      <w:color w:val="0000FF"/>
      <w:u w:val="single"/>
    </w:rPr>
  </w:style>
  <w:style w:type="paragraph" w:styleId="ListParagraph">
    <w:name w:val="List Paragraph"/>
    <w:basedOn w:val="Normal"/>
    <w:uiPriority w:val="34"/>
    <w:qFormat/>
    <w:rsid w:val="004C6282"/>
    <w:pPr>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4C6282"/>
    <w:rPr>
      <w:color w:val="800080" w:themeColor="followedHyperlink"/>
      <w:u w:val="single"/>
    </w:rPr>
  </w:style>
  <w:style w:type="character" w:styleId="PlaceholderText">
    <w:name w:val="Placeholder Text"/>
    <w:basedOn w:val="DefaultParagraphFont"/>
    <w:uiPriority w:val="99"/>
    <w:semiHidden/>
    <w:rsid w:val="00DC1881"/>
    <w:rPr>
      <w:color w:val="808080"/>
    </w:rPr>
  </w:style>
  <w:style w:type="paragraph" w:styleId="EndnoteText">
    <w:name w:val="endnote text"/>
    <w:basedOn w:val="Normal"/>
    <w:link w:val="EndnoteTextChar"/>
    <w:uiPriority w:val="99"/>
    <w:semiHidden/>
    <w:unhideWhenUsed/>
    <w:rsid w:val="00F73E31"/>
    <w:rPr>
      <w:sz w:val="20"/>
      <w:szCs w:val="20"/>
    </w:rPr>
  </w:style>
  <w:style w:type="character" w:customStyle="1" w:styleId="EndnoteTextChar">
    <w:name w:val="Endnote Text Char"/>
    <w:basedOn w:val="DefaultParagraphFont"/>
    <w:link w:val="EndnoteText"/>
    <w:uiPriority w:val="99"/>
    <w:semiHidden/>
    <w:rsid w:val="00F73E31"/>
    <w:rPr>
      <w:sz w:val="20"/>
      <w:szCs w:val="20"/>
    </w:rPr>
  </w:style>
  <w:style w:type="character" w:styleId="EndnoteReference">
    <w:name w:val="endnote reference"/>
    <w:basedOn w:val="DefaultParagraphFont"/>
    <w:uiPriority w:val="99"/>
    <w:semiHidden/>
    <w:unhideWhenUsed/>
    <w:rsid w:val="00F73E31"/>
    <w:rPr>
      <w:vertAlign w:val="superscript"/>
    </w:rPr>
  </w:style>
  <w:style w:type="character" w:customStyle="1" w:styleId="ui-provider">
    <w:name w:val="ui-provider"/>
    <w:basedOn w:val="DefaultParagraphFont"/>
    <w:rsid w:val="00392813"/>
  </w:style>
  <w:style w:type="character" w:styleId="UnresolvedMention">
    <w:name w:val="Unresolved Mention"/>
    <w:basedOn w:val="DefaultParagraphFont"/>
    <w:uiPriority w:val="99"/>
    <w:semiHidden/>
    <w:unhideWhenUsed/>
    <w:rsid w:val="00C12277"/>
    <w:rPr>
      <w:color w:val="605E5C"/>
      <w:shd w:val="clear" w:color="auto" w:fill="E1DFDD"/>
    </w:rPr>
  </w:style>
  <w:style w:type="character" w:customStyle="1" w:styleId="BodyChar">
    <w:name w:val="Body Char"/>
    <w:basedOn w:val="DefaultParagraphFont"/>
    <w:link w:val="Body"/>
    <w:rsid w:val="000024CB"/>
    <w:rPr>
      <w:rFonts w:ascii="Joanna MT" w:eastAsia="Times New Roman" w:hAnsi="Joanna MT" w:cs="Times New Roman"/>
      <w:sz w:val="22"/>
      <w:szCs w:val="20"/>
      <w:lang w:eastAsia="ar-SA"/>
    </w:rPr>
  </w:style>
  <w:style w:type="character" w:styleId="Mention">
    <w:name w:val="Mention"/>
    <w:basedOn w:val="DefaultParagraphFont"/>
    <w:uiPriority w:val="99"/>
    <w:unhideWhenUsed/>
    <w:rsid w:val="00B21452"/>
    <w:rPr>
      <w:color w:val="2B579A"/>
      <w:shd w:val="clear" w:color="auto" w:fill="E1DFDD"/>
    </w:rPr>
  </w:style>
  <w:style w:type="character" w:customStyle="1" w:styleId="normaltextrun">
    <w:name w:val="normaltextrun"/>
    <w:basedOn w:val="DefaultParagraphFont"/>
    <w:uiPriority w:val="1"/>
    <w:rsid w:val="00B16832"/>
    <w:rPr>
      <w:rFonts w:asciiTheme="minorHAnsi" w:eastAsiaTheme="minorEastAsia" w:hAnsiTheme="minorHAnsi" w:cstheme="minorBidi"/>
      <w:sz w:val="24"/>
      <w:szCs w:val="24"/>
    </w:rPr>
  </w:style>
  <w:style w:type="paragraph" w:customStyle="1" w:styleId="paragraph">
    <w:name w:val="paragraph"/>
    <w:basedOn w:val="Normal"/>
    <w:uiPriority w:val="1"/>
    <w:rsid w:val="00B16832"/>
    <w:pPr>
      <w:spacing w:beforeAutospacing="1" w:afterAutospacing="1"/>
    </w:pPr>
    <w:rPr>
      <w:rFonts w:asciiTheme="minorHAnsi" w:eastAsiaTheme="minorEastAsia" w:hAnsiTheme="minorHAnsi"/>
      <w:szCs w:val="24"/>
    </w:rPr>
  </w:style>
  <w:style w:type="paragraph" w:customStyle="1" w:styleId="Default">
    <w:name w:val="Default"/>
    <w:basedOn w:val="Normal"/>
    <w:rsid w:val="00D52D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omb.report/icr/202407-1652-001/doc/14476150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tsa.gov/real-id" TargetMode="External" /><Relationship Id="rId2" Type="http://schemas.openxmlformats.org/officeDocument/2006/relationships/hyperlink" Target="https://www.dhs.gov/publication/dhsnppdpia-002-automated-biometric-identification-system" TargetMode="External" /><Relationship Id="rId3" Type="http://schemas.openxmlformats.org/officeDocument/2006/relationships/hyperlink" Target="https://www.dhs.gov/publication/dhsobimpia-004-homeland-advanced-recognition-technology-system-hart-increment-1" TargetMode="External" /><Relationship Id="rId4" Type="http://schemas.openxmlformats.org/officeDocument/2006/relationships/hyperlink" Target="https://tsaenrollmentbyidemia.tsa.dhs.gov/ktn-lookup" TargetMode="External" /><Relationship Id="rId5" Type="http://schemas.openxmlformats.org/officeDocument/2006/relationships/hyperlink" Target="https://www.govinfo.gov/content/pkg/FR-2026-01-15/html/2026-00724.htm" TargetMode="External" /><Relationship Id="rId6" Type="http://schemas.openxmlformats.org/officeDocument/2006/relationships/hyperlink" Target="https://www.dhs.gov/system-records-notices-sorns" TargetMode="External" /><Relationship Id="rId7" Type="http://schemas.openxmlformats.org/officeDocument/2006/relationships/hyperlink" Target="https://www.dhs.gov/publication/dhstsapia-041-tsa-pre-check-application-program" TargetMode="External" /><Relationship Id="rId8"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7836E-5598-4B03-8978-DC39231F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11338</Words>
  <Characters>64630</Characters>
  <Application>Microsoft Office Word</Application>
  <DocSecurity>0</DocSecurity>
  <Lines>538</Lines>
  <Paragraphs>151</Paragraphs>
  <ScaleCrop>false</ScaleCrop>
  <Company/>
  <LinksUpToDate>false</LinksUpToDate>
  <CharactersWithSpaces>75817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2026-06-03T12:52:00Z</dcterms:created>
  <dcterms:modified xsi:type="dcterms:W3CDTF">2026-06-03T12:52:00Z</dcterms:modified>
</cp:coreProperties>
</file>