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id w:val="-1260975073"/>
        <w:placeholder>
          <w:docPart w:val="60219010E54D419E97F49D3AE21726C0"/>
        </w:placeholder>
        <w:showingPlcHdr/>
        <w:richText/>
        <w:temporary/>
        <w15:appearance w15:val="hidden"/>
      </w:sdtPr>
      <w:sdtContent>
        <w:p w:rsidR="00595A29" w:rsidP="00972EBE" w14:paraId="2C85233E" w14:textId="77777777">
          <w:pPr>
            <w:pStyle w:val="Title"/>
            <w:spacing w:after="0"/>
          </w:pPr>
          <w:r w:rsidRPr="00ED4FFD">
            <w:rPr>
              <w:rFonts w:ascii="Arial" w:hAnsi="Arial" w:cs="Arial"/>
              <w:sz w:val="72"/>
              <w:szCs w:val="52"/>
            </w:rPr>
            <w:t>memo</w:t>
          </w:r>
        </w:p>
      </w:sdtContent>
    </w:sdt>
    <w:tbl>
      <w:tblPr>
        <w:tblStyle w:val="GridTableLight"/>
        <w:tblDescription w:val="First table has company name and second table has memo information"/>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tblPr>
      <w:tblGrid>
        <w:gridCol w:w="8640"/>
      </w:tblGrid>
      <w:tr w14:paraId="44DC15A2" w14:textId="77777777" w:rsidTr="0075118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tblPrEx>
        <w:trPr>
          <w:trHeight w:val="288"/>
        </w:trPr>
        <w:tc>
          <w:tcPr>
            <w:tcW w:w="8640" w:type="dxa"/>
          </w:tcPr>
          <w:p w:rsidR="00595A29" w:rsidRPr="00ED4FFD" w:rsidP="00032F4A" w14:paraId="0AA5BB4C" w14:textId="5A2E3E7B">
            <w:pPr>
              <w:pStyle w:val="Heading1"/>
              <w:rPr>
                <w:rFonts w:ascii="Arial" w:hAnsi="Arial" w:cs="Arial"/>
                <w:i/>
                <w:sz w:val="32"/>
                <w:szCs w:val="16"/>
              </w:rPr>
            </w:pPr>
            <w:r w:rsidRPr="00ED4FFD">
              <w:rPr>
                <w:rFonts w:ascii="Arial" w:hAnsi="Arial" w:cs="Arial"/>
                <w:i/>
                <w:sz w:val="32"/>
                <w:szCs w:val="16"/>
              </w:rPr>
              <w:t>Department of Justice</w:t>
            </w:r>
            <w:r w:rsidRPr="00ED4FFD" w:rsidR="009A28FB">
              <w:rPr>
                <w:rFonts w:ascii="Arial" w:hAnsi="Arial" w:cs="Arial"/>
                <w:i/>
                <w:sz w:val="32"/>
                <w:szCs w:val="16"/>
              </w:rPr>
              <w:t xml:space="preserve"> (</w:t>
            </w:r>
            <w:r w:rsidRPr="00ED4FFD">
              <w:rPr>
                <w:rFonts w:ascii="Arial" w:hAnsi="Arial" w:cs="Arial"/>
                <w:i/>
                <w:sz w:val="32"/>
                <w:szCs w:val="16"/>
              </w:rPr>
              <w:t>DOJ</w:t>
            </w:r>
            <w:r w:rsidRPr="00ED4FFD" w:rsidR="009A28FB">
              <w:rPr>
                <w:rFonts w:ascii="Arial" w:hAnsi="Arial" w:cs="Arial"/>
                <w:i/>
                <w:sz w:val="32"/>
                <w:szCs w:val="16"/>
              </w:rPr>
              <w:t>)</w:t>
            </w:r>
          </w:p>
          <w:p w:rsidR="00032F4A" w:rsidRPr="00ED4FFD" w:rsidP="00032F4A" w14:paraId="130F07D0" w14:textId="799226F2">
            <w:pPr>
              <w:rPr>
                <w:rFonts w:ascii="Arial" w:hAnsi="Arial" w:cs="Arial"/>
                <w:b/>
                <w:i/>
                <w:sz w:val="32"/>
                <w:szCs w:val="16"/>
              </w:rPr>
            </w:pPr>
            <w:r w:rsidRPr="00ED4FFD">
              <w:rPr>
                <w:rFonts w:ascii="Arial" w:hAnsi="Arial" w:cs="Arial"/>
                <w:b/>
                <w:i/>
                <w:sz w:val="32"/>
                <w:szCs w:val="16"/>
              </w:rPr>
              <w:t>Office of the Chief Information Officer (OCIO)</w:t>
            </w:r>
            <w:r w:rsidRPr="00ED4FFD" w:rsidR="00B851D8">
              <w:rPr>
                <w:rFonts w:ascii="Arial" w:hAnsi="Arial" w:cs="Arial"/>
                <w:b/>
                <w:i/>
                <w:sz w:val="32"/>
                <w:szCs w:val="16"/>
              </w:rPr>
              <w:t xml:space="preserve">, </w:t>
            </w:r>
            <w:r w:rsidRPr="00ED4FFD">
              <w:rPr>
                <w:rFonts w:ascii="Arial" w:hAnsi="Arial" w:cs="Arial"/>
                <w:b/>
                <w:i/>
                <w:sz w:val="32"/>
                <w:szCs w:val="16"/>
              </w:rPr>
              <w:t>Service Delivery Staff (SDS), Tribal Access Program (TAP)</w:t>
            </w:r>
          </w:p>
          <w:p w:rsidR="00032F4A" w:rsidRPr="00032F4A" w:rsidP="00032F4A" w14:paraId="42AB68B1" w14:textId="77777777">
            <w:pPr>
              <w:rPr>
                <w:b/>
                <w:sz w:val="20"/>
              </w:rPr>
            </w:pPr>
          </w:p>
        </w:tc>
      </w:tr>
    </w:tbl>
    <w:tbl>
      <w:tblPr>
        <w:tblStyle w:val="TableGrid"/>
        <w:tblDescription w:val="First table has company name and second table has memo information"/>
        <w:tblW w:w="5000" w:type="pct"/>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0" w:type="dxa"/>
        </w:tblCellMar>
        <w:tblLook w:val="04A0"/>
      </w:tblPr>
      <w:tblGrid>
        <w:gridCol w:w="1104"/>
        <w:gridCol w:w="7536"/>
      </w:tblGrid>
      <w:tr w14:paraId="44E0C238" w14:textId="77777777">
        <w:tblPrEx>
          <w:tblW w:w="5000" w:type="pct"/>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0" w:type="dxa"/>
          </w:tblCellMar>
          <w:tblLook w:val="04A0"/>
        </w:tblPrEx>
        <w:trPr>
          <w:trHeight w:val="32"/>
        </w:trPr>
        <w:sdt>
          <w:sdtPr>
            <w:rPr>
              <w:rFonts w:ascii="Arial" w:hAnsi="Arial" w:cs="Arial"/>
              <w:sz w:val="22"/>
              <w:szCs w:val="22"/>
            </w:rPr>
            <w:id w:val="-1849470194"/>
            <w:placeholder>
              <w:docPart w:val="B619E53A8DEB41DF9A7B1E22ACCB050C"/>
            </w:placeholder>
            <w:showingPlcHdr/>
            <w:richText/>
            <w:temporary/>
            <w15:appearance w15:val="hidden"/>
          </w:sdtPr>
          <w:sdtContent>
            <w:tc>
              <w:tcPr>
                <w:tcW w:w="1104" w:type="dxa"/>
                <w:tcBorders>
                  <w:top w:val="nil"/>
                  <w:bottom w:val="nil"/>
                </w:tcBorders>
              </w:tcPr>
              <w:p w:rsidR="00595A29" w:rsidRPr="00066446" w14:paraId="4A36BEB1" w14:textId="77777777">
                <w:pPr>
                  <w:spacing w:after="120" w:line="259" w:lineRule="auto"/>
                  <w:rPr>
                    <w:rFonts w:ascii="Arial" w:hAnsi="Arial" w:cs="Arial"/>
                    <w:sz w:val="22"/>
                    <w:szCs w:val="22"/>
                  </w:rPr>
                </w:pPr>
                <w:r w:rsidRPr="00066446">
                  <w:rPr>
                    <w:rFonts w:ascii="Arial" w:hAnsi="Arial" w:cs="Arial"/>
                    <w:sz w:val="22"/>
                    <w:szCs w:val="22"/>
                  </w:rPr>
                  <w:t>To:</w:t>
                </w:r>
              </w:p>
            </w:tc>
          </w:sdtContent>
        </w:sdt>
        <w:tc>
          <w:tcPr>
            <w:tcW w:w="7536" w:type="dxa"/>
            <w:tcBorders>
              <w:top w:val="nil"/>
              <w:bottom w:val="nil"/>
            </w:tcBorders>
          </w:tcPr>
          <w:p w:rsidR="00595A29" w:rsidRPr="00066446" w:rsidP="00032F4A" w14:paraId="313E7A26" w14:textId="77777777">
            <w:pPr>
              <w:spacing w:after="120" w:line="259" w:lineRule="auto"/>
              <w:rPr>
                <w:rFonts w:ascii="Arial" w:hAnsi="Arial" w:cs="Arial"/>
                <w:sz w:val="22"/>
                <w:szCs w:val="22"/>
              </w:rPr>
            </w:pPr>
            <w:r w:rsidRPr="00066446">
              <w:rPr>
                <w:rFonts w:ascii="Arial" w:hAnsi="Arial" w:cs="Arial"/>
                <w:sz w:val="22"/>
                <w:szCs w:val="22"/>
              </w:rPr>
              <w:t>Office of Management and Budget</w:t>
            </w:r>
          </w:p>
        </w:tc>
      </w:tr>
      <w:tr w14:paraId="0F9ECDB0" w14:textId="77777777">
        <w:tblPrEx>
          <w:tblW w:w="5000" w:type="pct"/>
          <w:tblCellMar>
            <w:left w:w="0" w:type="dxa"/>
            <w:right w:w="0" w:type="dxa"/>
          </w:tblCellMar>
          <w:tblLook w:val="04A0"/>
        </w:tblPrEx>
        <w:trPr>
          <w:trHeight w:val="37"/>
        </w:trPr>
        <w:tc>
          <w:tcPr>
            <w:tcW w:w="1104" w:type="dxa"/>
            <w:tcBorders>
              <w:top w:val="nil"/>
              <w:bottom w:val="nil"/>
            </w:tcBorders>
          </w:tcPr>
          <w:p w:rsidR="00595A29" w:rsidRPr="00066446" w14:paraId="7D87C3F1" w14:textId="77777777">
            <w:pPr>
              <w:spacing w:after="120" w:line="259" w:lineRule="auto"/>
              <w:rPr>
                <w:rFonts w:ascii="Arial" w:hAnsi="Arial" w:cs="Arial"/>
                <w:sz w:val="22"/>
                <w:szCs w:val="22"/>
              </w:rPr>
            </w:pPr>
            <w:sdt>
              <w:sdtPr>
                <w:rPr>
                  <w:rFonts w:ascii="Arial" w:hAnsi="Arial" w:cs="Arial"/>
                  <w:sz w:val="22"/>
                  <w:szCs w:val="22"/>
                </w:rPr>
                <w:id w:val="1202138601"/>
                <w:placeholder>
                  <w:docPart w:val="83539DA445E948CD84ABB5420DA8E56F"/>
                </w:placeholder>
                <w:showingPlcHdr/>
                <w:richText/>
                <w:temporary/>
                <w15:appearance w15:val="hidden"/>
              </w:sdtPr>
              <w:sdtContent>
                <w:r w:rsidRPr="00066446" w:rsidR="00D77C46">
                  <w:rPr>
                    <w:rFonts w:ascii="Arial" w:hAnsi="Arial" w:cs="Arial"/>
                    <w:sz w:val="22"/>
                    <w:szCs w:val="22"/>
                  </w:rPr>
                  <w:t xml:space="preserve">From: </w:t>
                </w:r>
              </w:sdtContent>
            </w:sdt>
          </w:p>
        </w:tc>
        <w:tc>
          <w:tcPr>
            <w:tcW w:w="7536" w:type="dxa"/>
            <w:tcBorders>
              <w:top w:val="nil"/>
              <w:bottom w:val="nil"/>
            </w:tcBorders>
          </w:tcPr>
          <w:p w:rsidR="00595A29" w:rsidRPr="00066446" w:rsidP="00DB1018" w14:paraId="5C750071" w14:textId="0598FBD5">
            <w:pPr>
              <w:spacing w:after="120" w:line="259" w:lineRule="auto"/>
              <w:rPr>
                <w:rFonts w:ascii="Arial" w:hAnsi="Arial" w:cs="Arial"/>
                <w:sz w:val="22"/>
                <w:szCs w:val="22"/>
              </w:rPr>
            </w:pPr>
            <w:r w:rsidRPr="00066446">
              <w:rPr>
                <w:rFonts w:ascii="Arial" w:hAnsi="Arial" w:cs="Arial"/>
                <w:sz w:val="22"/>
                <w:szCs w:val="22"/>
              </w:rPr>
              <w:t>DOJ’S OCIO</w:t>
            </w:r>
          </w:p>
        </w:tc>
      </w:tr>
      <w:tr w14:paraId="48395508" w14:textId="77777777">
        <w:tblPrEx>
          <w:tblW w:w="5000" w:type="pct"/>
          <w:tblCellMar>
            <w:left w:w="0" w:type="dxa"/>
            <w:right w:w="0" w:type="dxa"/>
          </w:tblCellMar>
          <w:tblLook w:val="04A0"/>
        </w:tblPrEx>
        <w:trPr>
          <w:trHeight w:val="37"/>
        </w:trPr>
        <w:tc>
          <w:tcPr>
            <w:tcW w:w="1104" w:type="dxa"/>
            <w:tcBorders>
              <w:top w:val="nil"/>
              <w:bottom w:val="nil"/>
            </w:tcBorders>
          </w:tcPr>
          <w:p w:rsidR="00595A29" w:rsidRPr="00066446" w14:paraId="5A459C39" w14:textId="77777777">
            <w:pPr>
              <w:spacing w:after="120" w:line="259" w:lineRule="auto"/>
              <w:rPr>
                <w:rFonts w:ascii="Arial" w:hAnsi="Arial" w:cs="Arial"/>
                <w:sz w:val="22"/>
                <w:szCs w:val="22"/>
              </w:rPr>
            </w:pPr>
            <w:sdt>
              <w:sdtPr>
                <w:rPr>
                  <w:rFonts w:ascii="Arial" w:hAnsi="Arial" w:cs="Arial"/>
                  <w:sz w:val="22"/>
                  <w:szCs w:val="22"/>
                </w:rPr>
                <w:id w:val="378521910"/>
                <w:placeholder>
                  <w:docPart w:val="D62BDBDEAF8243BFA454EC356C8FE431"/>
                </w:placeholder>
                <w:showingPlcHdr/>
                <w:richText/>
                <w:temporary/>
                <w15:appearance w15:val="hidden"/>
              </w:sdtPr>
              <w:sdtContent>
                <w:r w:rsidRPr="00066446" w:rsidR="00D77C46">
                  <w:rPr>
                    <w:rFonts w:ascii="Arial" w:hAnsi="Arial" w:cs="Arial"/>
                    <w:sz w:val="22"/>
                    <w:szCs w:val="22"/>
                  </w:rPr>
                  <w:t xml:space="preserve">CC: </w:t>
                </w:r>
              </w:sdtContent>
            </w:sdt>
          </w:p>
        </w:tc>
        <w:tc>
          <w:tcPr>
            <w:tcW w:w="7536" w:type="dxa"/>
            <w:tcBorders>
              <w:top w:val="nil"/>
              <w:bottom w:val="nil"/>
            </w:tcBorders>
          </w:tcPr>
          <w:p w:rsidR="00595A29" w:rsidRPr="00066446" w:rsidP="00DB1018" w14:paraId="3B8714E4" w14:textId="14A069DD">
            <w:pPr>
              <w:spacing w:after="120" w:line="259" w:lineRule="auto"/>
              <w:rPr>
                <w:rFonts w:ascii="Arial" w:hAnsi="Arial" w:cs="Arial"/>
                <w:sz w:val="22"/>
                <w:szCs w:val="22"/>
              </w:rPr>
            </w:pPr>
            <w:r w:rsidRPr="00066446">
              <w:rPr>
                <w:rFonts w:ascii="Arial" w:hAnsi="Arial" w:cs="Arial"/>
                <w:sz w:val="22"/>
                <w:szCs w:val="22"/>
              </w:rPr>
              <w:t>M</w:t>
            </w:r>
            <w:r w:rsidRPr="00066446" w:rsidR="00BB0DD4">
              <w:rPr>
                <w:rFonts w:ascii="Arial" w:hAnsi="Arial" w:cs="Arial"/>
                <w:sz w:val="22"/>
                <w:szCs w:val="22"/>
              </w:rPr>
              <w:t>ammyaa</w:t>
            </w:r>
            <w:r w:rsidRPr="00066446" w:rsidR="00BB0DD4">
              <w:rPr>
                <w:rFonts w:ascii="Arial" w:hAnsi="Arial" w:cs="Arial"/>
                <w:sz w:val="22"/>
                <w:szCs w:val="22"/>
              </w:rPr>
              <w:t xml:space="preserve"> Amoah</w:t>
            </w:r>
          </w:p>
        </w:tc>
      </w:tr>
      <w:tr w14:paraId="0931F066" w14:textId="77777777">
        <w:tblPrEx>
          <w:tblW w:w="5000" w:type="pct"/>
          <w:tblCellMar>
            <w:left w:w="0" w:type="dxa"/>
            <w:right w:w="0" w:type="dxa"/>
          </w:tblCellMar>
          <w:tblLook w:val="04A0"/>
        </w:tblPrEx>
        <w:trPr>
          <w:trHeight w:val="37"/>
        </w:trPr>
        <w:tc>
          <w:tcPr>
            <w:tcW w:w="1104" w:type="dxa"/>
            <w:tcBorders>
              <w:top w:val="nil"/>
              <w:bottom w:val="nil"/>
            </w:tcBorders>
          </w:tcPr>
          <w:p w:rsidR="00595A29" w:rsidRPr="00066446" w14:paraId="5A7FE474" w14:textId="77777777">
            <w:pPr>
              <w:spacing w:after="120" w:line="259" w:lineRule="auto"/>
              <w:rPr>
                <w:rFonts w:ascii="Arial" w:hAnsi="Arial" w:cs="Arial"/>
                <w:sz w:val="22"/>
                <w:szCs w:val="22"/>
              </w:rPr>
            </w:pPr>
            <w:sdt>
              <w:sdtPr>
                <w:rPr>
                  <w:rFonts w:ascii="Arial" w:hAnsi="Arial" w:cs="Arial"/>
                  <w:sz w:val="22"/>
                  <w:szCs w:val="22"/>
                </w:rPr>
                <w:id w:val="656889604"/>
                <w:placeholder>
                  <w:docPart w:val="416C9982BE2448A2B17054E967304532"/>
                </w:placeholder>
                <w:showingPlcHdr/>
                <w:richText/>
                <w:temporary/>
                <w15:appearance w15:val="hidden"/>
              </w:sdtPr>
              <w:sdtContent>
                <w:r w:rsidRPr="00066446" w:rsidR="00D77C46">
                  <w:rPr>
                    <w:rFonts w:ascii="Arial" w:hAnsi="Arial" w:cs="Arial"/>
                    <w:sz w:val="22"/>
                    <w:szCs w:val="22"/>
                  </w:rPr>
                  <w:t>Date:</w:t>
                </w:r>
              </w:sdtContent>
            </w:sdt>
          </w:p>
        </w:tc>
        <w:tc>
          <w:tcPr>
            <w:tcW w:w="7536" w:type="dxa"/>
            <w:tcBorders>
              <w:top w:val="nil"/>
              <w:bottom w:val="nil"/>
            </w:tcBorders>
          </w:tcPr>
          <w:p w:rsidR="00595A29" w:rsidRPr="00066446" w:rsidP="00AA192D" w14:paraId="776C1A18" w14:textId="2180FE4D">
            <w:pPr>
              <w:spacing w:after="120" w:line="259" w:lineRule="auto"/>
              <w:rPr>
                <w:rFonts w:ascii="Arial" w:hAnsi="Arial" w:cs="Arial"/>
                <w:sz w:val="22"/>
                <w:szCs w:val="22"/>
              </w:rPr>
            </w:pPr>
            <w:r w:rsidRPr="00066446">
              <w:rPr>
                <w:rFonts w:ascii="Arial" w:hAnsi="Arial" w:cs="Arial"/>
                <w:sz w:val="22"/>
                <w:szCs w:val="22"/>
              </w:rPr>
              <w:t>May 1</w:t>
            </w:r>
            <w:r w:rsidRPr="00066446" w:rsidR="00066446">
              <w:rPr>
                <w:rFonts w:ascii="Arial" w:hAnsi="Arial" w:cs="Arial"/>
                <w:sz w:val="22"/>
                <w:szCs w:val="22"/>
              </w:rPr>
              <w:t>2</w:t>
            </w:r>
            <w:r w:rsidRPr="00066446" w:rsidR="00AB7C8C">
              <w:rPr>
                <w:rFonts w:ascii="Arial" w:hAnsi="Arial" w:cs="Arial"/>
                <w:sz w:val="22"/>
                <w:szCs w:val="22"/>
              </w:rPr>
              <w:t>, 202</w:t>
            </w:r>
            <w:r w:rsidRPr="00066446">
              <w:rPr>
                <w:rFonts w:ascii="Arial" w:hAnsi="Arial" w:cs="Arial"/>
                <w:sz w:val="22"/>
                <w:szCs w:val="22"/>
              </w:rPr>
              <w:t>6</w:t>
            </w:r>
          </w:p>
        </w:tc>
      </w:tr>
      <w:tr w14:paraId="0BF35453" w14:textId="77777777">
        <w:tblPrEx>
          <w:tblW w:w="5000" w:type="pct"/>
          <w:tblCellMar>
            <w:left w:w="0" w:type="dxa"/>
            <w:right w:w="0" w:type="dxa"/>
          </w:tblCellMar>
          <w:tblLook w:val="04A0"/>
        </w:tblPrEx>
        <w:tc>
          <w:tcPr>
            <w:tcW w:w="1104" w:type="dxa"/>
            <w:tcBorders>
              <w:top w:val="nil"/>
              <w:bottom w:val="single" w:sz="4" w:space="0" w:color="A6A6A6" w:themeColor="background1" w:themeShade="A6"/>
            </w:tcBorders>
            <w:tcMar>
              <w:bottom w:w="576" w:type="dxa"/>
            </w:tcMar>
          </w:tcPr>
          <w:p w:rsidR="00595A29" w:rsidRPr="00066446" w14:paraId="5BE03F43" w14:textId="77777777">
            <w:pPr>
              <w:spacing w:after="120" w:line="259" w:lineRule="auto"/>
              <w:rPr>
                <w:rFonts w:ascii="Arial" w:hAnsi="Arial" w:cs="Arial"/>
                <w:sz w:val="22"/>
                <w:szCs w:val="22"/>
              </w:rPr>
            </w:pPr>
            <w:sdt>
              <w:sdtPr>
                <w:rPr>
                  <w:rFonts w:ascii="Arial" w:hAnsi="Arial" w:cs="Arial"/>
                  <w:sz w:val="22"/>
                  <w:szCs w:val="22"/>
                </w:rPr>
                <w:id w:val="-2000876693"/>
                <w:placeholder>
                  <w:docPart w:val="67F5477A2C244DFB918C93C8D5FB4320"/>
                </w:placeholder>
                <w:showingPlcHdr/>
                <w:richText/>
                <w:temporary/>
                <w15:appearance w15:val="hidden"/>
              </w:sdtPr>
              <w:sdtContent>
                <w:r w:rsidRPr="00066446" w:rsidR="00D77C46">
                  <w:rPr>
                    <w:rFonts w:ascii="Arial" w:hAnsi="Arial" w:cs="Arial"/>
                    <w:sz w:val="22"/>
                    <w:szCs w:val="22"/>
                  </w:rPr>
                  <w:t>Re:</w:t>
                </w:r>
              </w:sdtContent>
            </w:sdt>
          </w:p>
        </w:tc>
        <w:tc>
          <w:tcPr>
            <w:tcW w:w="7536" w:type="dxa"/>
            <w:tcBorders>
              <w:top w:val="nil"/>
              <w:bottom w:val="single" w:sz="4" w:space="0" w:color="A6A6A6" w:themeColor="background1" w:themeShade="A6"/>
            </w:tcBorders>
            <w:tcMar>
              <w:bottom w:w="576" w:type="dxa"/>
            </w:tcMar>
          </w:tcPr>
          <w:p w:rsidR="00595A29" w:rsidRPr="00066446" w:rsidP="00DB1018" w14:paraId="44E7CEBF" w14:textId="404E2D52">
            <w:pPr>
              <w:spacing w:after="120" w:line="259" w:lineRule="auto"/>
              <w:rPr>
                <w:rFonts w:ascii="Arial" w:hAnsi="Arial" w:cs="Arial"/>
                <w:sz w:val="22"/>
                <w:szCs w:val="22"/>
              </w:rPr>
            </w:pPr>
            <w:r w:rsidRPr="00066446">
              <w:rPr>
                <w:rFonts w:ascii="Arial" w:hAnsi="Arial" w:cs="Arial"/>
                <w:sz w:val="22"/>
                <w:szCs w:val="22"/>
              </w:rPr>
              <w:t>Nonsubstantive</w:t>
            </w:r>
            <w:r w:rsidRPr="00066446">
              <w:rPr>
                <w:rFonts w:ascii="Arial" w:hAnsi="Arial" w:cs="Arial"/>
                <w:sz w:val="22"/>
                <w:szCs w:val="22"/>
              </w:rPr>
              <w:t xml:space="preserve"> Change Request</w:t>
            </w:r>
          </w:p>
        </w:tc>
      </w:tr>
    </w:tbl>
    <w:p w:rsidR="00066446" w14:paraId="5524309C" w14:textId="77777777">
      <w:pPr>
        <w:rPr>
          <w:rFonts w:ascii="Arial" w:hAnsi="Arial" w:cs="Arial"/>
          <w:sz w:val="22"/>
          <w:szCs w:val="22"/>
        </w:rPr>
      </w:pPr>
    </w:p>
    <w:p w:rsidR="00066446" w:rsidRPr="00066446" w:rsidP="00066446" w14:paraId="61C68F59" w14:textId="77777777">
      <w:pPr>
        <w:rPr>
          <w:rFonts w:ascii="Arial" w:hAnsi="Arial" w:cs="Arial"/>
          <w:b/>
          <w:bCs/>
          <w:sz w:val="22"/>
          <w:szCs w:val="22"/>
        </w:rPr>
      </w:pPr>
      <w:r w:rsidRPr="00066446">
        <w:rPr>
          <w:rFonts w:ascii="Arial" w:hAnsi="Arial" w:cs="Arial"/>
          <w:b/>
          <w:bCs/>
          <w:sz w:val="22"/>
          <w:szCs w:val="22"/>
        </w:rPr>
        <w:t>Narrative of Changes</w:t>
      </w:r>
    </w:p>
    <w:p w:rsidR="00416F9B" w14:paraId="690189C8" w14:textId="77777777">
      <w:pPr>
        <w:rPr>
          <w:rFonts w:ascii="Arial" w:hAnsi="Arial" w:cs="Arial"/>
          <w:sz w:val="22"/>
          <w:szCs w:val="22"/>
        </w:rPr>
      </w:pPr>
      <w:r w:rsidRPr="00416F9B">
        <w:rPr>
          <w:rFonts w:ascii="Arial" w:hAnsi="Arial" w:cs="Arial"/>
          <w:sz w:val="22"/>
          <w:szCs w:val="22"/>
        </w:rPr>
        <w:t>The U.S. Department of Justice (DOJ) launched the Tribal Access Program for National Crime Information (TAP) in August 2015 to provide tribes access to national crime information systems for both civil and criminal purposes. TAP allows tribes to more effectively serve and protect their nation’s citizens by ensuring the exchange of critical data across the Criminal Justice Information Services (CJIS) systems and other national crime information systems. By the end of fiscal year 20</w:t>
      </w:r>
      <w:r>
        <w:rPr>
          <w:rFonts w:ascii="Arial" w:hAnsi="Arial" w:cs="Arial"/>
          <w:sz w:val="22"/>
          <w:szCs w:val="22"/>
        </w:rPr>
        <w:t>26</w:t>
      </w:r>
      <w:r w:rsidRPr="00416F9B">
        <w:rPr>
          <w:rFonts w:ascii="Arial" w:hAnsi="Arial" w:cs="Arial"/>
          <w:sz w:val="22"/>
          <w:szCs w:val="22"/>
        </w:rPr>
        <w:t xml:space="preserve"> TAP will be deployed to </w:t>
      </w:r>
      <w:r>
        <w:rPr>
          <w:rFonts w:ascii="Arial" w:hAnsi="Arial" w:cs="Arial"/>
          <w:sz w:val="22"/>
          <w:szCs w:val="22"/>
        </w:rPr>
        <w:t>152</w:t>
      </w:r>
      <w:r w:rsidRPr="00416F9B">
        <w:rPr>
          <w:rFonts w:ascii="Arial" w:hAnsi="Arial" w:cs="Arial"/>
          <w:sz w:val="22"/>
          <w:szCs w:val="22"/>
        </w:rPr>
        <w:t xml:space="preserve"> tribes with over </w:t>
      </w:r>
      <w:r>
        <w:rPr>
          <w:rFonts w:ascii="Arial" w:hAnsi="Arial" w:cs="Arial"/>
          <w:sz w:val="22"/>
          <w:szCs w:val="22"/>
        </w:rPr>
        <w:t>500</w:t>
      </w:r>
      <w:r w:rsidRPr="00416F9B">
        <w:rPr>
          <w:rFonts w:ascii="Arial" w:hAnsi="Arial" w:cs="Arial"/>
          <w:sz w:val="22"/>
          <w:szCs w:val="22"/>
        </w:rPr>
        <w:t xml:space="preserve"> tribal criminal justice and civil agencies participating. The service provides software to enable tribes to access national crime information databases and/or a kiosk-workstation that provides the ability to submit and query fingerprint-based transactions via FBI’s Next Generation Identification (NGI) for both criminal and civil purposes. </w:t>
      </w:r>
    </w:p>
    <w:p w:rsidR="00416F9B" w14:paraId="456B8241" w14:textId="34602F40">
      <w:pPr>
        <w:rPr>
          <w:rFonts w:ascii="Arial" w:hAnsi="Arial" w:cs="Arial"/>
          <w:sz w:val="22"/>
          <w:szCs w:val="22"/>
        </w:rPr>
      </w:pPr>
      <w:r w:rsidRPr="00416F9B">
        <w:rPr>
          <w:rFonts w:ascii="Arial" w:hAnsi="Arial" w:cs="Arial"/>
          <w:sz w:val="22"/>
          <w:szCs w:val="22"/>
        </w:rPr>
        <w:t>In order to</w:t>
      </w:r>
      <w:r w:rsidRPr="00416F9B">
        <w:rPr>
          <w:rFonts w:ascii="Arial" w:hAnsi="Arial" w:cs="Arial"/>
          <w:sz w:val="22"/>
          <w:szCs w:val="22"/>
        </w:rPr>
        <w:t xml:space="preserve"> make informed decisions about participation in TAP, the Department of Justice has developed an application for use by federally recognized tribes interested in participating in TAP. The application includes information about current challenges to access that the tribe is facing as well as information and data about the current level of access and participation in national crime information systems. The application enable</w:t>
      </w:r>
      <w:r>
        <w:rPr>
          <w:rFonts w:ascii="Arial" w:hAnsi="Arial" w:cs="Arial"/>
          <w:sz w:val="22"/>
          <w:szCs w:val="22"/>
        </w:rPr>
        <w:t>s</w:t>
      </w:r>
      <w:r w:rsidRPr="00416F9B">
        <w:rPr>
          <w:rFonts w:ascii="Arial" w:hAnsi="Arial" w:cs="Arial"/>
          <w:sz w:val="22"/>
          <w:szCs w:val="22"/>
        </w:rPr>
        <w:t xml:space="preserve"> tribes to think comprehensively about their needs for TAP as well as their planned usage of the information systems</w:t>
      </w:r>
    </w:p>
    <w:p w:rsidR="00E1161A" w14:paraId="26AF117E" w14:textId="77777777">
      <w:pPr>
        <w:rPr>
          <w:rFonts w:ascii="Arial" w:hAnsi="Arial" w:cs="Arial"/>
          <w:sz w:val="22"/>
          <w:szCs w:val="22"/>
        </w:rPr>
      </w:pPr>
      <w:r w:rsidRPr="00066446">
        <w:rPr>
          <w:rFonts w:ascii="Arial" w:hAnsi="Arial" w:cs="Arial"/>
          <w:sz w:val="22"/>
          <w:szCs w:val="22"/>
        </w:rPr>
        <w:t>The purpose of this communication is to provide a justification for the non-substantive changes requested for the Tribal Access Program (TAP) Application approved under ICR 1103-0118. The Tribal Access Program (TAP) has added minor edits to update the dates to the current year’s application period</w:t>
      </w:r>
      <w:r>
        <w:rPr>
          <w:rFonts w:ascii="Arial" w:hAnsi="Arial" w:cs="Arial"/>
          <w:sz w:val="22"/>
          <w:szCs w:val="22"/>
        </w:rPr>
        <w:t>.</w:t>
      </w:r>
    </w:p>
    <w:p w:rsidR="00595A29" w:rsidP="004A642D" w14:paraId="7DD18823" w14:textId="7A84C113">
      <w:pPr>
        <w:pStyle w:val="ListParagraph"/>
        <w:numPr>
          <w:ilvl w:val="0"/>
          <w:numId w:val="2"/>
        </w:numPr>
        <w:rPr>
          <w:rFonts w:ascii="Arial" w:hAnsi="Arial" w:cs="Arial"/>
          <w:sz w:val="22"/>
          <w:szCs w:val="22"/>
        </w:rPr>
      </w:pPr>
      <w:r>
        <w:rPr>
          <w:rFonts w:ascii="Arial" w:hAnsi="Arial" w:cs="Arial"/>
          <w:sz w:val="22"/>
          <w:szCs w:val="22"/>
        </w:rPr>
        <w:t>P</w:t>
      </w:r>
      <w:r w:rsidRPr="004A642D" w:rsidR="00416F9B">
        <w:rPr>
          <w:rFonts w:ascii="Arial" w:hAnsi="Arial" w:cs="Arial"/>
          <w:sz w:val="22"/>
          <w:szCs w:val="22"/>
        </w:rPr>
        <w:t>age 2</w:t>
      </w:r>
      <w:r>
        <w:rPr>
          <w:rFonts w:ascii="Arial" w:hAnsi="Arial" w:cs="Arial"/>
          <w:sz w:val="22"/>
          <w:szCs w:val="22"/>
        </w:rPr>
        <w:t>, Public Burden Statement</w:t>
      </w:r>
      <w:r w:rsidR="00365B7B">
        <w:rPr>
          <w:rFonts w:ascii="Arial" w:hAnsi="Arial" w:cs="Arial"/>
          <w:sz w:val="22"/>
          <w:szCs w:val="22"/>
        </w:rPr>
        <w:t>, paragraph 2</w:t>
      </w:r>
    </w:p>
    <w:p w:rsidR="00365B7B" w:rsidRPr="004A642D" w:rsidP="004A642D" w14:paraId="7A79E151" w14:textId="0E83F640">
      <w:pPr>
        <w:pStyle w:val="ListParagraph"/>
        <w:numPr>
          <w:ilvl w:val="0"/>
          <w:numId w:val="2"/>
        </w:numPr>
        <w:rPr>
          <w:rFonts w:ascii="Arial" w:hAnsi="Arial" w:cs="Arial"/>
          <w:sz w:val="22"/>
          <w:szCs w:val="22"/>
        </w:rPr>
      </w:pPr>
      <w:r>
        <w:rPr>
          <w:rFonts w:ascii="Arial" w:hAnsi="Arial" w:cs="Arial"/>
          <w:sz w:val="22"/>
          <w:szCs w:val="22"/>
        </w:rPr>
        <w:t>Page 19</w:t>
      </w:r>
      <w:r w:rsidR="00E71883">
        <w:rPr>
          <w:rFonts w:ascii="Arial" w:hAnsi="Arial" w:cs="Arial"/>
          <w:sz w:val="22"/>
          <w:szCs w:val="22"/>
        </w:rPr>
        <w:t xml:space="preserve">, </w:t>
      </w:r>
      <w:r w:rsidR="00703AF9">
        <w:rPr>
          <w:rFonts w:ascii="Arial" w:hAnsi="Arial" w:cs="Arial"/>
          <w:sz w:val="22"/>
          <w:szCs w:val="22"/>
        </w:rPr>
        <w:t xml:space="preserve">final paragraph </w:t>
      </w:r>
      <w:r w:rsidR="004C0679">
        <w:rPr>
          <w:rFonts w:ascii="Arial" w:hAnsi="Arial" w:cs="Arial"/>
          <w:sz w:val="22"/>
          <w:szCs w:val="22"/>
        </w:rPr>
        <w:t>with the closing submission date and time</w:t>
      </w:r>
    </w:p>
    <w:sectPr>
      <w:footerReference w:type="default" r:id="rId8"/>
      <w:pgSz w:w="12240" w:h="15840"/>
      <w:pgMar w:top="72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1299169"/>
      <w:docPartObj>
        <w:docPartGallery w:val="Page Numbers (Bottom of Page)"/>
        <w:docPartUnique/>
      </w:docPartObj>
    </w:sdtPr>
    <w:sdtEndPr>
      <w:rPr>
        <w:noProof/>
      </w:rPr>
    </w:sdtEndPr>
    <w:sdtContent>
      <w:p w:rsidR="00595A29" w14:paraId="11E55624"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4F7B94"/>
    <w:multiLevelType w:val="hybridMultilevel"/>
    <w:tmpl w:val="4702695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6FA56E92"/>
    <w:multiLevelType w:val="hybridMultilevel"/>
    <w:tmpl w:val="4E1863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408749">
    <w:abstractNumId w:val="0"/>
  </w:num>
  <w:num w:numId="2" w16cid:durableId="120351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4A"/>
    <w:rsid w:val="000317CB"/>
    <w:rsid w:val="00032F4A"/>
    <w:rsid w:val="00040987"/>
    <w:rsid w:val="00066446"/>
    <w:rsid w:val="00076AEE"/>
    <w:rsid w:val="001118C3"/>
    <w:rsid w:val="001543B3"/>
    <w:rsid w:val="001F3EE9"/>
    <w:rsid w:val="001F7983"/>
    <w:rsid w:val="00201891"/>
    <w:rsid w:val="00284349"/>
    <w:rsid w:val="00306307"/>
    <w:rsid w:val="00365B7B"/>
    <w:rsid w:val="00390BCD"/>
    <w:rsid w:val="00394E0B"/>
    <w:rsid w:val="003D7B8A"/>
    <w:rsid w:val="00404DFA"/>
    <w:rsid w:val="00416F9B"/>
    <w:rsid w:val="00484564"/>
    <w:rsid w:val="004A642D"/>
    <w:rsid w:val="004C0679"/>
    <w:rsid w:val="004C20C9"/>
    <w:rsid w:val="004C2E9D"/>
    <w:rsid w:val="004C7197"/>
    <w:rsid w:val="004E3306"/>
    <w:rsid w:val="005117B2"/>
    <w:rsid w:val="0051282A"/>
    <w:rsid w:val="005249F6"/>
    <w:rsid w:val="0055560B"/>
    <w:rsid w:val="00595A29"/>
    <w:rsid w:val="005E716A"/>
    <w:rsid w:val="00623436"/>
    <w:rsid w:val="00696B3E"/>
    <w:rsid w:val="006D69F0"/>
    <w:rsid w:val="00703AF9"/>
    <w:rsid w:val="00725056"/>
    <w:rsid w:val="00751185"/>
    <w:rsid w:val="00795131"/>
    <w:rsid w:val="007B3B75"/>
    <w:rsid w:val="00812C84"/>
    <w:rsid w:val="0084646F"/>
    <w:rsid w:val="008C43E9"/>
    <w:rsid w:val="009001B9"/>
    <w:rsid w:val="009575A2"/>
    <w:rsid w:val="00972EBE"/>
    <w:rsid w:val="009A28FB"/>
    <w:rsid w:val="009A5BE8"/>
    <w:rsid w:val="009B01B3"/>
    <w:rsid w:val="00AA192D"/>
    <w:rsid w:val="00AB7C8C"/>
    <w:rsid w:val="00B04230"/>
    <w:rsid w:val="00B11231"/>
    <w:rsid w:val="00B851D8"/>
    <w:rsid w:val="00BB0DD4"/>
    <w:rsid w:val="00BE1CBC"/>
    <w:rsid w:val="00BE7B01"/>
    <w:rsid w:val="00CE4F23"/>
    <w:rsid w:val="00D77C46"/>
    <w:rsid w:val="00DB1018"/>
    <w:rsid w:val="00DC48BD"/>
    <w:rsid w:val="00E1161A"/>
    <w:rsid w:val="00E12FE6"/>
    <w:rsid w:val="00E71883"/>
    <w:rsid w:val="00ED4FFD"/>
    <w:rsid w:val="00FA62BD"/>
    <w:rsid w:val="00FB01D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E8966E6"/>
  <w15:chartTrackingRefBased/>
  <w15:docId w15:val="{87798EF6-11CE-4763-AF4D-018CB2BF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9F0"/>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D69F0"/>
    <w:rPr>
      <w:i/>
      <w:iCs/>
      <w:color w:val="404040"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IntenseQuoteChar">
    <w:name w:val="Intense Quote Char"/>
    <w:basedOn w:val="DefaultParagraphFont"/>
    <w:link w:val="IntenseQuote"/>
    <w:uiPriority w:val="30"/>
    <w:semiHidden/>
    <w:rsid w:val="006D69F0"/>
    <w:rPr>
      <w:i/>
      <w:iCs/>
      <w:color w:val="4F81BD" w:themeColor="accent1"/>
    </w:rPr>
  </w:style>
  <w:style w:type="paragraph" w:styleId="BalloonText">
    <w:name w:val="Balloon Text"/>
    <w:basedOn w:val="Normal"/>
    <w:link w:val="BalloonTextChar"/>
    <w:uiPriority w:val="99"/>
    <w:semiHidden/>
    <w:unhideWhenUsed/>
    <w:rsid w:val="00AA192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A192D"/>
    <w:rPr>
      <w:rFonts w:ascii="Segoe UI" w:hAnsi="Segoe UI" w:cs="Segoe UI"/>
    </w:rPr>
  </w:style>
  <w:style w:type="paragraph" w:styleId="ListParagraph">
    <w:name w:val="List Paragraph"/>
    <w:basedOn w:val="Normal"/>
    <w:uiPriority w:val="34"/>
    <w:unhideWhenUsed/>
    <w:qFormat/>
    <w:rsid w:val="004A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glossaryDocument" Target="glossary/document.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amontgomery\AppData\Roaming\Microsoft\Templates\Memo%20(simple%20design).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0219010E54D419E97F49D3AE21726C0"/>
        <w:category>
          <w:name w:val="General"/>
          <w:gallery w:val="placeholder"/>
        </w:category>
        <w:types>
          <w:type w:val="bbPlcHdr"/>
        </w:types>
        <w:behaviors>
          <w:behavior w:val="content"/>
        </w:behaviors>
        <w:guid w:val="{BBC3C0D2-327C-4D6C-BB8F-24928C08F801}"/>
      </w:docPartPr>
      <w:docPartBody>
        <w:p w:rsidR="005117B2">
          <w:pPr>
            <w:pStyle w:val="60219010E54D419E97F49D3AE21726C0"/>
          </w:pPr>
          <w:r>
            <w:t>memo</w:t>
          </w:r>
        </w:p>
      </w:docPartBody>
    </w:docPart>
    <w:docPart>
      <w:docPartPr>
        <w:name w:val="B619E53A8DEB41DF9A7B1E22ACCB050C"/>
        <w:category>
          <w:name w:val="General"/>
          <w:gallery w:val="placeholder"/>
        </w:category>
        <w:types>
          <w:type w:val="bbPlcHdr"/>
        </w:types>
        <w:behaviors>
          <w:behavior w:val="content"/>
        </w:behaviors>
        <w:guid w:val="{FD2F8762-F2EA-4FF5-B011-0EC8E20CB684}"/>
      </w:docPartPr>
      <w:docPartBody>
        <w:p w:rsidR="005117B2">
          <w:pPr>
            <w:pStyle w:val="B619E53A8DEB41DF9A7B1E22ACCB050C"/>
          </w:pPr>
          <w:r>
            <w:t>To:</w:t>
          </w:r>
        </w:p>
      </w:docPartBody>
    </w:docPart>
    <w:docPart>
      <w:docPartPr>
        <w:name w:val="83539DA445E948CD84ABB5420DA8E56F"/>
        <w:category>
          <w:name w:val="General"/>
          <w:gallery w:val="placeholder"/>
        </w:category>
        <w:types>
          <w:type w:val="bbPlcHdr"/>
        </w:types>
        <w:behaviors>
          <w:behavior w:val="content"/>
        </w:behaviors>
        <w:guid w:val="{23824970-EC3F-4F00-AE84-8993C74BC793}"/>
      </w:docPartPr>
      <w:docPartBody>
        <w:p w:rsidR="005117B2">
          <w:pPr>
            <w:pStyle w:val="83539DA445E948CD84ABB5420DA8E56F"/>
          </w:pPr>
          <w:r>
            <w:t xml:space="preserve">From: </w:t>
          </w:r>
        </w:p>
      </w:docPartBody>
    </w:docPart>
    <w:docPart>
      <w:docPartPr>
        <w:name w:val="D62BDBDEAF8243BFA454EC356C8FE431"/>
        <w:category>
          <w:name w:val="General"/>
          <w:gallery w:val="placeholder"/>
        </w:category>
        <w:types>
          <w:type w:val="bbPlcHdr"/>
        </w:types>
        <w:behaviors>
          <w:behavior w:val="content"/>
        </w:behaviors>
        <w:guid w:val="{591F1BB9-B36A-42FE-9FA3-EA117C49E58D}"/>
      </w:docPartPr>
      <w:docPartBody>
        <w:p w:rsidR="005117B2">
          <w:pPr>
            <w:pStyle w:val="D62BDBDEAF8243BFA454EC356C8FE431"/>
          </w:pPr>
          <w:r>
            <w:t xml:space="preserve">CC: </w:t>
          </w:r>
        </w:p>
      </w:docPartBody>
    </w:docPart>
    <w:docPart>
      <w:docPartPr>
        <w:name w:val="416C9982BE2448A2B17054E967304532"/>
        <w:category>
          <w:name w:val="General"/>
          <w:gallery w:val="placeholder"/>
        </w:category>
        <w:types>
          <w:type w:val="bbPlcHdr"/>
        </w:types>
        <w:behaviors>
          <w:behavior w:val="content"/>
        </w:behaviors>
        <w:guid w:val="{A754D45F-63FC-4F8D-BEA5-F2EBC6F5FCFA}"/>
      </w:docPartPr>
      <w:docPartBody>
        <w:p w:rsidR="005117B2">
          <w:pPr>
            <w:pStyle w:val="416C9982BE2448A2B17054E967304532"/>
          </w:pPr>
          <w:r>
            <w:t>Date:</w:t>
          </w:r>
        </w:p>
      </w:docPartBody>
    </w:docPart>
    <w:docPart>
      <w:docPartPr>
        <w:name w:val="67F5477A2C244DFB918C93C8D5FB4320"/>
        <w:category>
          <w:name w:val="General"/>
          <w:gallery w:val="placeholder"/>
        </w:category>
        <w:types>
          <w:type w:val="bbPlcHdr"/>
        </w:types>
        <w:behaviors>
          <w:behavior w:val="content"/>
        </w:behaviors>
        <w:guid w:val="{0D61A088-B804-4418-B293-48449D7ABF6B}"/>
      </w:docPartPr>
      <w:docPartBody>
        <w:p w:rsidR="005117B2">
          <w:pPr>
            <w:pStyle w:val="67F5477A2C244DFB918C93C8D5FB4320"/>
          </w:pPr>
          <w:r>
            <w: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B2"/>
    <w:rsid w:val="001F7983"/>
    <w:rsid w:val="004E3306"/>
    <w:rsid w:val="005117B2"/>
    <w:rsid w:val="008A1F78"/>
    <w:rsid w:val="009001B9"/>
    <w:rsid w:val="00A35A6C"/>
    <w:rsid w:val="00C55F06"/>
    <w:rsid w:val="00FA62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219010E54D419E97F49D3AE21726C0">
    <w:name w:val="60219010E54D419E97F49D3AE21726C0"/>
  </w:style>
  <w:style w:type="paragraph" w:customStyle="1" w:styleId="B619E53A8DEB41DF9A7B1E22ACCB050C">
    <w:name w:val="B619E53A8DEB41DF9A7B1E22ACCB050C"/>
  </w:style>
  <w:style w:type="paragraph" w:customStyle="1" w:styleId="83539DA445E948CD84ABB5420DA8E56F">
    <w:name w:val="83539DA445E948CD84ABB5420DA8E56F"/>
  </w:style>
  <w:style w:type="paragraph" w:customStyle="1" w:styleId="D62BDBDEAF8243BFA454EC356C8FE431">
    <w:name w:val="D62BDBDEAF8243BFA454EC356C8FE431"/>
  </w:style>
  <w:style w:type="paragraph" w:customStyle="1" w:styleId="416C9982BE2448A2B17054E967304532">
    <w:name w:val="416C9982BE2448A2B17054E967304532"/>
  </w:style>
  <w:style w:type="paragraph" w:customStyle="1" w:styleId="67F5477A2C244DFB918C93C8D5FB4320">
    <w:name w:val="67F5477A2C244DFB918C93C8D5FB4320"/>
  </w:style>
  <w:style w:type="paragraph" w:customStyle="1" w:styleId="0A137ECCA0DF48B5A14B4CF7A8BB43DE">
    <w:name w:val="0A137ECCA0DF48B5A14B4CF7A8BB4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DE32CB7C-7A28-49AE-AB7C-B129C915F1B9}">
  <ds:schemaRefs>
    <ds:schemaRef ds:uri="http://schemas.openxmlformats.org/officeDocument/2006/bibliography"/>
  </ds:schemaRefs>
</ds:datastoreItem>
</file>

<file path=customXml/itemProps2.xml><?xml version="1.0" encoding="utf-8"?>
<ds:datastoreItem xmlns:ds="http://schemas.openxmlformats.org/officeDocument/2006/customXml" ds:itemID="{B808B087-D032-4DEC-BF2F-9BE0A6AE8540}">
  <ds:schemaRefs/>
</ds:datastoreItem>
</file>

<file path=customXml/itemProps3.xml><?xml version="1.0" encoding="utf-8"?>
<ds:datastoreItem xmlns:ds="http://schemas.openxmlformats.org/officeDocument/2006/customXml" ds:itemID="{66E2C247-0CB2-4B31-9B08-26C854E1EEA4}">
  <ds:schemaRefs>
    <ds:schemaRef ds:uri="http://schemas.microsoft.com/sharepoint/v3/contenttype/forms"/>
  </ds:schemaRefs>
</ds:datastoreItem>
</file>

<file path=customXml/itemProps4.xml><?xml version="1.0" encoding="utf-8"?>
<ds:datastoreItem xmlns:ds="http://schemas.openxmlformats.org/officeDocument/2006/customXml" ds:itemID="{990ACB9B-7B62-401A-A872-5D481B362E6F}">
  <ds:schemaRefs>
    <ds:schemaRef ds:uri="http://schemas.microsoft.com/office/2006/metadata/properties"/>
    <ds:schemaRef ds:uri="http://schemas.microsoft.com/office/infopath/2007/PartnerControls"/>
    <ds:schemaRef ds:uri="http://schemas.microsoft.com/sharepoint/v4"/>
    <ds:schemaRef ds:uri="f787f2f1-d491-4ad4-ab3e-c46c929fe5c2"/>
    <ds:schemaRef ds:uri="2d3df383-0f32-4c1a-b2c5-50867c374694"/>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Memo (simple design)</Template>
  <TotalTime>5</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Montgomery, Jill A. (CJIS) (FBI)</dc:creator>
  <cp:lastModifiedBy>Vaughan, Chanda (JMD) (CTR)</cp:lastModifiedBy>
  <cp:revision>9</cp:revision>
  <cp:lastPrinted>2018-11-13T19:37:00Z</cp:lastPrinted>
  <dcterms:created xsi:type="dcterms:W3CDTF">2026-05-12T16:24:00Z</dcterms:created>
  <dcterms:modified xsi:type="dcterms:W3CDTF">2026-05-12T16:29:00Z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_dlc_DocIdItemGuid">
    <vt:lpwstr>6b158ebf-5566-448d-a328-815a6e2d8e8c</vt:lpwstr>
  </property>
</Properties>
</file>