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F5" w:rsidRDefault="004D2BF5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4D2BF5" w:rsidRDefault="004D2BF5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4D2BF5" w:rsidRDefault="004D2BF5">
      <w:pPr>
        <w:pStyle w:val="BodyText"/>
        <w:kinsoku w:val="0"/>
        <w:overflowPunct w:val="0"/>
        <w:spacing w:before="5"/>
        <w:ind w:left="0" w:firstLine="0"/>
        <w:rPr>
          <w:rFonts w:ascii="Times New Roman" w:hAnsi="Times New Roman" w:cs="Times New Roman"/>
        </w:rPr>
      </w:pPr>
    </w:p>
    <w:p w:rsidR="004D2BF5" w:rsidRDefault="004D7B41">
      <w:pPr>
        <w:pStyle w:val="BodyText"/>
        <w:kinsoku w:val="0"/>
        <w:overflowPunct w:val="0"/>
        <w:spacing w:before="65" w:line="249" w:lineRule="auto"/>
        <w:ind w:left="140" w:right="6126" w:firstLine="0"/>
        <w:rPr>
          <w:rFonts w:ascii="Book Antiqua" w:hAnsi="Book Antiqua" w:cs="Book Antiqu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-387350</wp:posOffset>
                </wp:positionV>
                <wp:extent cx="3175000" cy="10922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BF5" w:rsidRDefault="004D7B4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00400" cy="11049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2BF5" w:rsidRDefault="004D2BF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5.75pt;margin-top:-30.5pt;width:250pt;height:8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" o:allowincell="f" filled="f" stroked="f">
                <v:textbox inset="0,0,0,0">
                  <w:txbxContent>
                    <w:p w:rsidR="00000000" w:rsidRDefault="004D7B41">
                      <w:pPr>
                        <w:widowControl/>
                        <w:autoSpaceDE/>
                        <w:autoSpaceDN/>
                        <w:adjustRightInd/>
                        <w:spacing w:line="17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00400" cy="11049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1422E"/>
                  </w:txbxContent>
                </v:textbox>
                <w10:wrap anchorx="page"/>
              </v:rect>
            </w:pict>
          </mc:Fallback>
        </mc:AlternateContent>
      </w:r>
      <w:r w:rsidR="0001422E">
        <w:rPr>
          <w:rFonts w:ascii="Book Antiqua" w:hAnsi="Book Antiqua" w:cs="Book Antiqua"/>
          <w:sz w:val="18"/>
          <w:szCs w:val="18"/>
        </w:rPr>
        <w:t>Centers for Medicare &amp; Medicaid</w:t>
      </w:r>
      <w:r w:rsidR="0001422E">
        <w:rPr>
          <w:rFonts w:ascii="Book Antiqua" w:hAnsi="Book Antiqua" w:cs="Book Antiqua"/>
          <w:spacing w:val="-12"/>
          <w:sz w:val="18"/>
          <w:szCs w:val="18"/>
        </w:rPr>
        <w:t xml:space="preserve"> </w:t>
      </w:r>
      <w:r w:rsidR="0001422E">
        <w:rPr>
          <w:rFonts w:ascii="Book Antiqua" w:hAnsi="Book Antiqua" w:cs="Book Antiqua"/>
          <w:sz w:val="18"/>
          <w:szCs w:val="18"/>
        </w:rPr>
        <w:t>Services</w:t>
      </w:r>
      <w:r w:rsidR="0001422E">
        <w:rPr>
          <w:rFonts w:ascii="Book Antiqua" w:hAnsi="Book Antiqua" w:cs="Book Antiqua"/>
          <w:w w:val="99"/>
          <w:sz w:val="18"/>
          <w:szCs w:val="18"/>
        </w:rPr>
        <w:t xml:space="preserve"> </w:t>
      </w:r>
      <w:r w:rsidR="0001422E">
        <w:rPr>
          <w:rFonts w:ascii="Book Antiqua" w:hAnsi="Book Antiqua" w:cs="Book Antiqua"/>
          <w:sz w:val="18"/>
          <w:szCs w:val="18"/>
        </w:rPr>
        <w:t>Center for Medicare</w:t>
      </w:r>
      <w:r w:rsidR="0001422E">
        <w:rPr>
          <w:rFonts w:ascii="Book Antiqua" w:hAnsi="Book Antiqua" w:cs="Book Antiqua"/>
          <w:spacing w:val="-8"/>
          <w:sz w:val="18"/>
          <w:szCs w:val="18"/>
        </w:rPr>
        <w:t xml:space="preserve"> </w:t>
      </w:r>
      <w:r w:rsidR="0001422E">
        <w:rPr>
          <w:rFonts w:ascii="Book Antiqua" w:hAnsi="Book Antiqua" w:cs="Book Antiqua"/>
          <w:sz w:val="18"/>
          <w:szCs w:val="18"/>
        </w:rPr>
        <w:t>Management</w:t>
      </w:r>
    </w:p>
    <w:p w:rsidR="004D2BF5" w:rsidRDefault="0001422E">
      <w:pPr>
        <w:pStyle w:val="BodyText"/>
        <w:kinsoku w:val="0"/>
        <w:overflowPunct w:val="0"/>
        <w:spacing w:line="221" w:lineRule="exact"/>
        <w:ind w:left="140" w:right="6126" w:firstLine="0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>7500 Security</w:t>
      </w:r>
      <w:r>
        <w:rPr>
          <w:rFonts w:ascii="Book Antiqua" w:hAnsi="Book Antiqua" w:cs="Book Antiqua"/>
          <w:spacing w:val="-8"/>
          <w:sz w:val="18"/>
          <w:szCs w:val="18"/>
        </w:rPr>
        <w:t xml:space="preserve"> </w:t>
      </w:r>
      <w:r>
        <w:rPr>
          <w:rFonts w:ascii="Book Antiqua" w:hAnsi="Book Antiqua" w:cs="Book Antiqua"/>
          <w:sz w:val="18"/>
          <w:szCs w:val="18"/>
        </w:rPr>
        <w:t>Boulevard</w:t>
      </w:r>
    </w:p>
    <w:p w:rsidR="004D2BF5" w:rsidRDefault="0001422E">
      <w:pPr>
        <w:pStyle w:val="BodyText"/>
        <w:kinsoku w:val="0"/>
        <w:overflowPunct w:val="0"/>
        <w:spacing w:before="9"/>
        <w:ind w:left="140" w:right="6126" w:firstLine="0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>Baltimore, Maryland</w:t>
      </w:r>
      <w:r>
        <w:rPr>
          <w:rFonts w:ascii="Book Antiqua" w:hAnsi="Book Antiqua" w:cs="Book Antiqua"/>
          <w:spacing w:val="-10"/>
          <w:sz w:val="18"/>
          <w:szCs w:val="18"/>
        </w:rPr>
        <w:t xml:space="preserve"> </w:t>
      </w:r>
      <w:r>
        <w:rPr>
          <w:rFonts w:ascii="Book Antiqua" w:hAnsi="Book Antiqua" w:cs="Book Antiqua"/>
          <w:sz w:val="18"/>
          <w:szCs w:val="18"/>
        </w:rPr>
        <w:t>21244-1850</w:t>
      </w:r>
    </w:p>
    <w:p w:rsidR="004D2BF5" w:rsidRDefault="004D2BF5">
      <w:pPr>
        <w:pStyle w:val="BodyText"/>
        <w:kinsoku w:val="0"/>
        <w:overflowPunct w:val="0"/>
        <w:spacing w:before="12"/>
        <w:ind w:left="0" w:firstLine="0"/>
        <w:rPr>
          <w:rFonts w:ascii="Book Antiqua" w:hAnsi="Book Antiqua" w:cs="Book Antiqua"/>
          <w:sz w:val="22"/>
          <w:szCs w:val="22"/>
        </w:rPr>
      </w:pPr>
    </w:p>
    <w:p w:rsidR="004D2BF5" w:rsidRDefault="004D7B41">
      <w:pPr>
        <w:pStyle w:val="BodyText"/>
        <w:kinsoku w:val="0"/>
        <w:overflowPunct w:val="0"/>
        <w:spacing w:line="20" w:lineRule="exact"/>
        <w:ind w:left="109" w:firstLine="0"/>
        <w:rPr>
          <w:rFonts w:ascii="Book Antiqua" w:hAnsi="Book Antiqua" w:cs="Book Antiqua"/>
          <w:sz w:val="2"/>
          <w:szCs w:val="2"/>
        </w:rPr>
      </w:pPr>
      <w:r>
        <w:rPr>
          <w:rFonts w:ascii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6300" cy="12700"/>
                <wp:effectExtent l="8890" t="2540" r="6985" b="381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12700"/>
                          <a:chOff x="0" y="0"/>
                          <a:chExt cx="9380" cy="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7D8C8" id="Group 4" o:spid="_x0000_s1026" style="width:469pt;height:1pt;mso-position-horizontal-relative:char;mso-position-vertical-relative:line" coordsize="9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">
                <v:shape id="Freeform 5" o:spid="_x0000_s1027" style="position:absolute;left:10;top:10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OyMIA&#10;AADaAAAADwAAAGRycy9kb3ducmV2LnhtbESPT4vCMBTE78J+h/AW9qapSxWpRpGlwp5W/HPx9mye&#10;bbF5KUms9dtvBMHjMDO/YRar3jSiI+drywrGowQEcWF1zaWC42EznIHwAVljY5kUPMjDavkxWGCm&#10;7Z131O1DKSKEfYYKqhDaTEpfVGTQj2xLHL2LdQZDlK6U2uE9wk0jv5NkKg3WHBcqbOmnouK6vxkF&#10;7pzmu8nf7LTe4uOc5+mllp1U6uuzX89BBOrDO/xq/2oFKTyvx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c7IwgAAANoAAAAPAAAAAAAAAAAAAAAAAJgCAABkcnMvZG93&#10;bnJldi54bWxQSwUGAAAAAAQABAD1AAAAhwMAAAAA&#10;" path="m,l9360,e" filled="f" strokeweight="1pt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rFonts w:ascii="Book Antiqua" w:hAnsi="Book Antiqua" w:cs="Book Antiqua"/>
          <w:sz w:val="15"/>
          <w:szCs w:val="15"/>
        </w:rPr>
      </w:pPr>
    </w:p>
    <w:p w:rsidR="004D2BF5" w:rsidRDefault="0001422E">
      <w:pPr>
        <w:pStyle w:val="Heading1"/>
        <w:kinsoku w:val="0"/>
        <w:overflowPunct w:val="0"/>
        <w:spacing w:before="74"/>
        <w:ind w:left="1107" w:right="1587"/>
        <w:jc w:val="center"/>
        <w:rPr>
          <w:b w:val="0"/>
          <w:bCs w:val="0"/>
        </w:rPr>
      </w:pPr>
      <w:r>
        <w:t>Application for New Medical Services and Technologies Seeking to Qualify</w:t>
      </w:r>
      <w:r>
        <w:rPr>
          <w:spacing w:val="-36"/>
        </w:rPr>
        <w:t xml:space="preserve"> </w:t>
      </w:r>
      <w:r>
        <w:t>for</w:t>
      </w:r>
      <w:r>
        <w:rPr>
          <w:w w:val="99"/>
        </w:rPr>
        <w:t xml:space="preserve"> </w:t>
      </w:r>
      <w:r>
        <w:t>Add-On Payments Under the Hospital Inpatient Prospective Payment</w:t>
      </w:r>
      <w:r>
        <w:rPr>
          <w:spacing w:val="-30"/>
        </w:rPr>
        <w:t xml:space="preserve"> </w:t>
      </w:r>
      <w:r>
        <w:t>System</w:t>
      </w:r>
      <w:r>
        <w:rPr>
          <w:w w:val="99"/>
        </w:rPr>
        <w:t xml:space="preserve"> </w:t>
      </w:r>
      <w:r>
        <w:t>for Federal Fiscal Year (FY)</w:t>
      </w:r>
      <w:r>
        <w:rPr>
          <w:spacing w:val="-18"/>
        </w:rPr>
        <w:t xml:space="preserve"> </w:t>
      </w:r>
      <w:r>
        <w:t>2018</w:t>
      </w:r>
    </w:p>
    <w:p w:rsidR="004D2BF5" w:rsidRDefault="004D2BF5">
      <w:pPr>
        <w:pStyle w:val="BodyText"/>
        <w:kinsoku w:val="0"/>
        <w:overflowPunct w:val="0"/>
        <w:spacing w:before="3"/>
        <w:ind w:left="0" w:firstLine="0"/>
        <w:rPr>
          <w:b/>
          <w:bCs/>
        </w:rPr>
      </w:pPr>
    </w:p>
    <w:p w:rsidR="004D2BF5" w:rsidRDefault="0001422E">
      <w:pPr>
        <w:pStyle w:val="BodyText"/>
        <w:kinsoku w:val="0"/>
        <w:overflowPunct w:val="0"/>
        <w:ind w:left="139" w:right="699" w:firstLine="0"/>
      </w:pPr>
      <w:r>
        <w:t>Section 1886(d)(5)(K) authorizes the Secretary to establish a special payment methodology for</w:t>
      </w:r>
      <w:r>
        <w:rPr>
          <w:spacing w:val="-26"/>
        </w:rPr>
        <w:t xml:space="preserve"> </w:t>
      </w:r>
      <w:r>
        <w:t>new</w:t>
      </w:r>
      <w:r>
        <w:rPr>
          <w:w w:val="99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inpatient</w:t>
      </w:r>
      <w:r>
        <w:rPr>
          <w:spacing w:val="-3"/>
        </w:rPr>
        <w:t xml:space="preserve"> </w:t>
      </w:r>
      <w:r>
        <w:t>procedures.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qualify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under</w:t>
      </w:r>
      <w:r>
        <w:rPr>
          <w:spacing w:val="-1"/>
          <w:w w:val="99"/>
        </w:rPr>
        <w:t xml:space="preserve"> </w:t>
      </w:r>
      <w:r>
        <w:t>this provision; a new technology must represent a substantial clinical improvement; data reflecting</w:t>
      </w:r>
      <w:r>
        <w:rPr>
          <w:spacing w:val="-36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cost of new technology must not yet be available in the data used to recalibrate the Medicare</w:t>
      </w:r>
      <w:r>
        <w:rPr>
          <w:spacing w:val="-28"/>
        </w:rPr>
        <w:t xml:space="preserve"> </w:t>
      </w:r>
      <w:r>
        <w:t>severity</w:t>
      </w:r>
      <w:r>
        <w:rPr>
          <w:w w:val="99"/>
        </w:rPr>
        <w:t xml:space="preserve"> </w:t>
      </w:r>
      <w:r>
        <w:t>diagnosis-related groups (MS-DRGs); and the MS-DRG payment rate otherwise applicable to the</w:t>
      </w:r>
      <w:r>
        <w:rPr>
          <w:spacing w:val="-24"/>
        </w:rPr>
        <w:t xml:space="preserve"> </w:t>
      </w:r>
      <w:r>
        <w:t>new</w:t>
      </w:r>
      <w:r>
        <w:rPr>
          <w:w w:val="99"/>
        </w:rPr>
        <w:t xml:space="preserve"> </w:t>
      </w:r>
      <w:r>
        <w:t>technology would be inadequate (see 42 CFR 412.87</w:t>
      </w:r>
      <w:r>
        <w:rPr>
          <w:spacing w:val="-20"/>
        </w:rPr>
        <w:t xml:space="preserve"> </w:t>
      </w:r>
      <w:r>
        <w:t>(b)).</w:t>
      </w:r>
    </w:p>
    <w:p w:rsidR="004D2BF5" w:rsidRDefault="004D2BF5">
      <w:pPr>
        <w:pStyle w:val="BodyText"/>
        <w:kinsoku w:val="0"/>
        <w:overflowPunct w:val="0"/>
        <w:spacing w:before="7"/>
        <w:ind w:left="0" w:firstLine="0"/>
        <w:rPr>
          <w:sz w:val="19"/>
          <w:szCs w:val="19"/>
        </w:rPr>
      </w:pPr>
    </w:p>
    <w:p w:rsidR="004D2BF5" w:rsidRDefault="0001422E">
      <w:pPr>
        <w:pStyle w:val="Heading1"/>
        <w:kinsoku w:val="0"/>
        <w:overflowPunct w:val="0"/>
        <w:ind w:left="140" w:right="6126"/>
        <w:rPr>
          <w:b w:val="0"/>
          <w:bCs w:val="0"/>
        </w:rPr>
      </w:pPr>
      <w:bookmarkStart w:id="0" w:name="DEADLINE"/>
      <w:bookmarkEnd w:id="0"/>
      <w:r>
        <w:rPr>
          <w:u w:val="thick"/>
        </w:rPr>
        <w:t>DEADLINE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b/>
          <w:bCs/>
          <w:sz w:val="13"/>
          <w:szCs w:val="13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39" w:right="699" w:firstLine="0"/>
      </w:pPr>
      <w:r>
        <w:t>Submit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below)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later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than</w:t>
      </w:r>
      <w:r>
        <w:rPr>
          <w:b/>
          <w:bCs/>
          <w:w w:val="99"/>
        </w:rPr>
        <w:t xml:space="preserve"> </w:t>
      </w:r>
      <w:r>
        <w:rPr>
          <w:b/>
          <w:bCs/>
        </w:rPr>
        <w:t xml:space="preserve">October 31, 2016. </w:t>
      </w:r>
      <w:r>
        <w:t>Deadline for supplemental information to be included in the annual IPPS</w:t>
      </w:r>
      <w:r>
        <w:rPr>
          <w:spacing w:val="-32"/>
        </w:rPr>
        <w:t xml:space="preserve"> </w:t>
      </w:r>
      <w:r>
        <w:t>Proposed</w:t>
      </w:r>
      <w:r>
        <w:rPr>
          <w:w w:val="99"/>
        </w:rPr>
        <w:t xml:space="preserve"> </w:t>
      </w:r>
      <w:r>
        <w:t xml:space="preserve">Rule – </w:t>
      </w:r>
      <w:r>
        <w:rPr>
          <w:b/>
          <w:bCs/>
        </w:rPr>
        <w:t>No later than December 31,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2016</w:t>
      </w:r>
    </w:p>
    <w:p w:rsidR="004D2BF5" w:rsidRDefault="0001422E">
      <w:pPr>
        <w:pStyle w:val="BodyText"/>
        <w:kinsoku w:val="0"/>
        <w:overflowPunct w:val="0"/>
        <w:spacing w:before="120"/>
        <w:ind w:left="140" w:right="699" w:firstLine="0"/>
      </w:pPr>
      <w:r>
        <w:rPr>
          <w:b/>
          <w:bCs/>
        </w:rPr>
        <w:t>Note:</w:t>
      </w:r>
      <w:r>
        <w:rPr>
          <w:b/>
          <w:bCs/>
          <w:spacing w:val="-3"/>
        </w:rPr>
        <w:t xml:space="preserve"> </w:t>
      </w:r>
      <w:r>
        <w:rPr>
          <w:i/>
          <w:iCs/>
        </w:rPr>
        <w:t>An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application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considered</w:t>
      </w:r>
      <w:r>
        <w:rPr>
          <w:i/>
          <w:iCs/>
          <w:spacing w:val="-1"/>
        </w:rPr>
        <w:t xml:space="preserve"> </w:t>
      </w:r>
      <w:r>
        <w:rPr>
          <w:b/>
          <w:bCs/>
          <w:i/>
          <w:iCs/>
          <w:u w:val="thick"/>
        </w:rPr>
        <w:t>complete</w:t>
      </w:r>
      <w:r>
        <w:rPr>
          <w:b/>
          <w:bCs/>
          <w:i/>
          <w:iCs/>
          <w:spacing w:val="-3"/>
          <w:u w:val="thick"/>
        </w:rPr>
        <w:t xml:space="preserve"> </w:t>
      </w:r>
      <w:r>
        <w:rPr>
          <w:i/>
          <w:iCs/>
        </w:rPr>
        <w:t>when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all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information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requested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above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below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has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been submitted by the dates specified and when questions related to such information have</w:t>
      </w:r>
      <w:r>
        <w:rPr>
          <w:i/>
          <w:iCs/>
          <w:spacing w:val="-24"/>
        </w:rPr>
        <w:t xml:space="preserve"> </w:t>
      </w:r>
      <w:r>
        <w:rPr>
          <w:i/>
          <w:iCs/>
        </w:rPr>
        <w:t>been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answered by the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applicant.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i/>
          <w:iCs/>
        </w:rPr>
      </w:pPr>
    </w:p>
    <w:p w:rsidR="004D2BF5" w:rsidRDefault="0001422E">
      <w:pPr>
        <w:pStyle w:val="Heading1"/>
        <w:kinsoku w:val="0"/>
        <w:overflowPunct w:val="0"/>
        <w:ind w:left="140" w:right="6126"/>
        <w:rPr>
          <w:b w:val="0"/>
          <w:bCs w:val="0"/>
        </w:rPr>
      </w:pPr>
      <w:bookmarkStart w:id="1" w:name="WHERE_TO_SEND_APPLICATIONS"/>
      <w:bookmarkEnd w:id="1"/>
      <w:r>
        <w:rPr>
          <w:u w:val="thick"/>
        </w:rPr>
        <w:t>WHERE TO SEND</w:t>
      </w:r>
      <w:r>
        <w:rPr>
          <w:spacing w:val="-10"/>
          <w:u w:val="thick"/>
        </w:rPr>
        <w:t xml:space="preserve"> </w:t>
      </w:r>
      <w:r>
        <w:rPr>
          <w:u w:val="thick"/>
        </w:rPr>
        <w:t>APPLICATIONS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b/>
          <w:bCs/>
          <w:sz w:val="13"/>
          <w:szCs w:val="13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40" w:right="699" w:firstLine="0"/>
      </w:pPr>
      <w:r>
        <w:t xml:space="preserve">Mail </w:t>
      </w:r>
      <w:r>
        <w:rPr>
          <w:b/>
          <w:bCs/>
          <w:u w:val="thick"/>
        </w:rPr>
        <w:t xml:space="preserve">eight </w:t>
      </w:r>
      <w:r>
        <w:rPr>
          <w:b/>
          <w:bCs/>
        </w:rPr>
        <w:t>(</w:t>
      </w:r>
      <w:r>
        <w:rPr>
          <w:b/>
          <w:bCs/>
          <w:u w:val="thick"/>
        </w:rPr>
        <w:t>8</w:t>
      </w:r>
      <w:r>
        <w:rPr>
          <w:b/>
          <w:bCs/>
        </w:rPr>
        <w:t xml:space="preserve">) </w:t>
      </w:r>
      <w:r>
        <w:t>copies of each completed application to the following</w:t>
      </w:r>
      <w:r>
        <w:rPr>
          <w:spacing w:val="-32"/>
        </w:rPr>
        <w:t xml:space="preserve"> </w:t>
      </w:r>
      <w:r>
        <w:t>address: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sz w:val="13"/>
          <w:szCs w:val="13"/>
        </w:rPr>
      </w:pPr>
    </w:p>
    <w:p w:rsidR="004D2BF5" w:rsidRDefault="0001422E">
      <w:pPr>
        <w:pStyle w:val="BodyText"/>
        <w:kinsoku w:val="0"/>
        <w:overflowPunct w:val="0"/>
        <w:spacing w:before="74"/>
        <w:ind w:left="859" w:right="3720" w:firstLine="0"/>
      </w:pPr>
      <w:r>
        <w:t>Inpatient PPS New Medical Services and</w:t>
      </w:r>
      <w:r>
        <w:rPr>
          <w:spacing w:val="-19"/>
        </w:rPr>
        <w:t xml:space="preserve"> </w:t>
      </w:r>
      <w:r>
        <w:t>Technologies</w:t>
      </w:r>
      <w:r>
        <w:rPr>
          <w:w w:val="99"/>
        </w:rPr>
        <w:t xml:space="preserve"> </w:t>
      </w:r>
      <w:r>
        <w:t>Division of Acute</w:t>
      </w:r>
      <w:r>
        <w:rPr>
          <w:spacing w:val="-10"/>
        </w:rPr>
        <w:t xml:space="preserve"> </w:t>
      </w:r>
      <w:r>
        <w:t>Care</w:t>
      </w:r>
    </w:p>
    <w:p w:rsidR="004D2BF5" w:rsidRDefault="0001422E">
      <w:pPr>
        <w:pStyle w:val="BodyText"/>
        <w:kinsoku w:val="0"/>
        <w:overflowPunct w:val="0"/>
        <w:ind w:left="859" w:right="6126" w:firstLine="0"/>
      </w:pPr>
      <w:r>
        <w:t>Mailstop</w:t>
      </w:r>
      <w:r>
        <w:rPr>
          <w:spacing w:val="-11"/>
        </w:rPr>
        <w:t xml:space="preserve"> </w:t>
      </w:r>
      <w:r>
        <w:t>C4-08-06</w:t>
      </w:r>
    </w:p>
    <w:p w:rsidR="004D2BF5" w:rsidRDefault="0001422E">
      <w:pPr>
        <w:pStyle w:val="BodyText"/>
        <w:kinsoku w:val="0"/>
        <w:overflowPunct w:val="0"/>
        <w:ind w:left="859" w:right="4922" w:firstLine="0"/>
      </w:pPr>
      <w:r>
        <w:t>Centers for Medicare and Medicaid</w:t>
      </w:r>
      <w:r>
        <w:rPr>
          <w:spacing w:val="-21"/>
        </w:rPr>
        <w:t xml:space="preserve"> </w:t>
      </w:r>
      <w:r>
        <w:t>Services</w:t>
      </w:r>
      <w:r>
        <w:rPr>
          <w:spacing w:val="-1"/>
          <w:w w:val="99"/>
        </w:rPr>
        <w:t xml:space="preserve"> </w:t>
      </w:r>
      <w:r>
        <w:t>7500 Security</w:t>
      </w:r>
      <w:r>
        <w:rPr>
          <w:spacing w:val="-13"/>
        </w:rPr>
        <w:t xml:space="preserve"> </w:t>
      </w:r>
      <w:r>
        <w:t>Boulevard</w:t>
      </w:r>
    </w:p>
    <w:p w:rsidR="004D2BF5" w:rsidRDefault="0001422E">
      <w:pPr>
        <w:pStyle w:val="BodyText"/>
        <w:kinsoku w:val="0"/>
        <w:overflowPunct w:val="0"/>
        <w:spacing w:line="228" w:lineRule="exact"/>
        <w:ind w:left="859" w:right="6126" w:firstLine="0"/>
      </w:pPr>
      <w:r>
        <w:t>Baltimore, MD</w:t>
      </w:r>
      <w:r>
        <w:rPr>
          <w:spacing w:val="-13"/>
        </w:rPr>
        <w:t xml:space="preserve"> </w:t>
      </w:r>
      <w:r>
        <w:t>21244-1850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BodyText"/>
        <w:kinsoku w:val="0"/>
        <w:overflowPunct w:val="0"/>
        <w:ind w:left="139" w:right="712" w:firstLine="0"/>
        <w:rPr>
          <w:color w:val="000000"/>
        </w:rPr>
      </w:pPr>
      <w:r>
        <w:t>Additionally, email an electronic version of the application, tracking form and all relevant material</w:t>
      </w:r>
      <w:r>
        <w:rPr>
          <w:spacing w:val="-32"/>
        </w:rPr>
        <w:t xml:space="preserve"> </w:t>
      </w:r>
      <w:r>
        <w:t>and</w:t>
      </w:r>
      <w:r>
        <w:rPr>
          <w:w w:val="99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9" w:history="1">
        <w:r>
          <w:rPr>
            <w:color w:val="0000FF"/>
            <w:u w:val="single"/>
          </w:rPr>
          <w:t>NewTech@cms.hhs.gov</w:t>
        </w:r>
        <w:r>
          <w:rPr>
            <w:color w:val="424242"/>
          </w:rPr>
          <w:t>.</w:t>
        </w:r>
      </w:hyperlink>
      <w:r>
        <w:rPr>
          <w:color w:val="424242"/>
          <w:spacing w:val="-2"/>
        </w:rPr>
        <w:t xml:space="preserve"> </w:t>
      </w:r>
      <w:r>
        <w:rPr>
          <w:color w:val="424242"/>
        </w:rPr>
        <w:t>Total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attachments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one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email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must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exceed</w:t>
      </w:r>
      <w:r>
        <w:rPr>
          <w:color w:val="424242"/>
          <w:spacing w:val="-1"/>
          <w:w w:val="99"/>
        </w:rPr>
        <w:t xml:space="preserve"> </w:t>
      </w:r>
      <w:r>
        <w:rPr>
          <w:color w:val="424242"/>
        </w:rPr>
        <w:t>20 megabytes. If necessary, send multiple emails with attachments less than 20 megabytes.</w:t>
      </w:r>
      <w:r>
        <w:rPr>
          <w:color w:val="424242"/>
          <w:spacing w:val="-36"/>
        </w:rPr>
        <w:t xml:space="preserve"> </w:t>
      </w:r>
      <w:r>
        <w:rPr>
          <w:color w:val="424242"/>
        </w:rPr>
        <w:t>Applicants</w:t>
      </w:r>
      <w:r>
        <w:rPr>
          <w:color w:val="424242"/>
          <w:w w:val="99"/>
        </w:rPr>
        <w:t xml:space="preserve"> </w:t>
      </w:r>
      <w:r>
        <w:rPr>
          <w:color w:val="424242"/>
        </w:rPr>
        <w:t>can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also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include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complete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application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package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(</w:t>
      </w:r>
      <w:r>
        <w:rPr>
          <w:color w:val="000000"/>
        </w:rPr>
        <w:t>application,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tracking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relevant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material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 xml:space="preserve">supporting documentation) </w:t>
      </w:r>
      <w:r>
        <w:rPr>
          <w:color w:val="424242"/>
        </w:rPr>
        <w:t>on a USB Drive with the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hardcopy.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01422E">
      <w:pPr>
        <w:pStyle w:val="Heading1"/>
        <w:kinsoku w:val="0"/>
        <w:overflowPunct w:val="0"/>
        <w:ind w:left="140" w:right="6126"/>
        <w:rPr>
          <w:b w:val="0"/>
          <w:bCs w:val="0"/>
        </w:rPr>
      </w:pPr>
      <w:bookmarkStart w:id="2" w:name="REQUIRED_INFORMATION"/>
      <w:bookmarkEnd w:id="2"/>
      <w:r>
        <w:rPr>
          <w:u w:val="thick"/>
        </w:rPr>
        <w:t>REQUIRED</w:t>
      </w:r>
      <w:r>
        <w:rPr>
          <w:spacing w:val="-8"/>
          <w:u w:val="thick"/>
        </w:rPr>
        <w:t xml:space="preserve"> </w:t>
      </w:r>
      <w:r>
        <w:rPr>
          <w:u w:val="thick"/>
        </w:rPr>
        <w:t>INFORMATION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b/>
          <w:bCs/>
          <w:sz w:val="17"/>
          <w:szCs w:val="17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39" w:right="699" w:firstLine="0"/>
      </w:pPr>
      <w:r>
        <w:t>Applications must include a response to each question below (may be entered directly onto this</w:t>
      </w:r>
      <w:r>
        <w:rPr>
          <w:spacing w:val="-29"/>
        </w:rPr>
        <w:t xml:space="preserve"> </w:t>
      </w:r>
      <w:r>
        <w:t>form).</w:t>
      </w:r>
      <w:r>
        <w:rPr>
          <w:w w:val="99"/>
        </w:rPr>
        <w:t xml:space="preserve"> </w:t>
      </w:r>
      <w:r>
        <w:t xml:space="preserve">CMS </w:t>
      </w:r>
      <w:r>
        <w:rPr>
          <w:spacing w:val="2"/>
        </w:rPr>
        <w:t xml:space="preserve">may </w:t>
      </w:r>
      <w:r>
        <w:t>request other information in order to evaluate specific</w:t>
      </w:r>
      <w:r>
        <w:rPr>
          <w:spacing w:val="-38"/>
        </w:rPr>
        <w:t xml:space="preserve"> </w:t>
      </w:r>
      <w:r>
        <w:t>requests.</w:t>
      </w:r>
    </w:p>
    <w:p w:rsidR="004D2BF5" w:rsidRDefault="004D2BF5">
      <w:pPr>
        <w:pStyle w:val="BodyText"/>
        <w:kinsoku w:val="0"/>
        <w:overflowPunct w:val="0"/>
        <w:spacing w:before="74"/>
        <w:ind w:left="139" w:right="699" w:firstLine="0"/>
        <w:sectPr w:rsidR="004D2B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680" w:right="820" w:bottom="2560" w:left="1300" w:header="0" w:footer="2373" w:gutter="0"/>
          <w:pgNumType w:start="1"/>
          <w:cols w:space="720"/>
          <w:noEndnote/>
        </w:sectPr>
      </w:pPr>
    </w:p>
    <w:p w:rsidR="004D2BF5" w:rsidRDefault="0001422E">
      <w:pPr>
        <w:pStyle w:val="BodyText"/>
        <w:kinsoku w:val="0"/>
        <w:overflowPunct w:val="0"/>
        <w:spacing w:before="55"/>
        <w:ind w:left="120" w:right="113" w:firstLine="0"/>
      </w:pPr>
      <w:r>
        <w:rPr>
          <w:b/>
          <w:bCs/>
        </w:rPr>
        <w:lastRenderedPageBreak/>
        <w:t xml:space="preserve">Note: </w:t>
      </w:r>
      <w:r>
        <w:rPr>
          <w:i/>
          <w:iCs/>
        </w:rPr>
        <w:t>A separate application is required for each distinct item included in a request. For example, if</w:t>
      </w:r>
      <w:r>
        <w:rPr>
          <w:i/>
          <w:iCs/>
          <w:spacing w:val="-38"/>
        </w:rPr>
        <w:t xml:space="preserve"> </w:t>
      </w:r>
      <w:r>
        <w:rPr>
          <w:i/>
          <w:iCs/>
        </w:rPr>
        <w:t>an</w:t>
      </w:r>
      <w:r>
        <w:rPr>
          <w:i/>
          <w:iCs/>
          <w:w w:val="99"/>
        </w:rPr>
        <w:t xml:space="preserve"> </w:t>
      </w:r>
      <w:r>
        <w:rPr>
          <w:i/>
          <w:iCs/>
        </w:rPr>
        <w:t>applicant requests add-on payments for two unique technologies or services, a separate application</w:t>
      </w:r>
      <w:r>
        <w:rPr>
          <w:i/>
          <w:iCs/>
          <w:spacing w:val="-36"/>
        </w:rPr>
        <w:t xml:space="preserve"> </w:t>
      </w:r>
      <w:r>
        <w:rPr>
          <w:i/>
          <w:iCs/>
        </w:rPr>
        <w:t>is</w:t>
      </w:r>
      <w:r>
        <w:rPr>
          <w:i/>
          <w:iCs/>
          <w:w w:val="99"/>
        </w:rPr>
        <w:t xml:space="preserve"> </w:t>
      </w:r>
      <w:r>
        <w:rPr>
          <w:i/>
          <w:iCs/>
        </w:rPr>
        <w:t>required for each technology or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service.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i/>
          <w:iCs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41"/>
        </w:tabs>
        <w:kinsoku w:val="0"/>
        <w:overflowPunct w:val="0"/>
        <w:ind w:right="283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completed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tracking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form.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tracking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may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downloaded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http://www.cms.gov/Medicare/Medicare-Fee-for-Service-</w:t>
        </w:r>
      </w:hyperlink>
      <w:r>
        <w:rPr>
          <w:rFonts w:ascii="Arial" w:hAnsi="Arial" w:cs="Arial"/>
          <w:color w:val="0000FF"/>
          <w:w w:val="99"/>
          <w:sz w:val="20"/>
          <w:szCs w:val="20"/>
        </w:rPr>
        <w:t xml:space="preserve">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Payment/AcuteInpatientPPS/newtech.html</w:t>
        </w:r>
      </w:hyperlink>
      <w:r>
        <w:rPr>
          <w:rFonts w:ascii="Arial" w:hAnsi="Arial" w:cs="Arial"/>
          <w:color w:val="000000"/>
          <w:sz w:val="20"/>
          <w:szCs w:val="20"/>
        </w:rPr>
        <w:t>.)</w:t>
      </w:r>
    </w:p>
    <w:p w:rsidR="004D2BF5" w:rsidRDefault="004D2BF5">
      <w:pPr>
        <w:pStyle w:val="BodyText"/>
        <w:kinsoku w:val="0"/>
        <w:overflowPunct w:val="0"/>
        <w:spacing w:before="3"/>
        <w:ind w:left="0" w:firstLine="0"/>
        <w:rPr>
          <w:sz w:val="14"/>
          <w:szCs w:val="14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40"/>
        </w:tabs>
        <w:kinsoku w:val="0"/>
        <w:overflowPunct w:val="0"/>
        <w:spacing w:before="74" w:line="242" w:lineRule="auto"/>
        <w:ind w:righ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Name, address, telephone and email address </w:t>
      </w:r>
      <w:r>
        <w:rPr>
          <w:rFonts w:ascii="Arial" w:hAnsi="Arial" w:cs="Arial"/>
          <w:b/>
          <w:bCs/>
          <w:sz w:val="20"/>
          <w:szCs w:val="20"/>
          <w:u w:val="thick"/>
        </w:rPr>
        <w:t xml:space="preserve">of primary and backup </w:t>
      </w:r>
      <w:r>
        <w:rPr>
          <w:rFonts w:ascii="Arial" w:hAnsi="Arial" w:cs="Arial"/>
          <w:sz w:val="20"/>
          <w:szCs w:val="20"/>
        </w:rPr>
        <w:t>contact for the</w:t>
      </w:r>
      <w:r>
        <w:rPr>
          <w:rFonts w:ascii="Arial" w:hAnsi="Arial" w:cs="Arial"/>
          <w:spacing w:val="-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application.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 using a consultant, provide a contact from the manufacturer in addition to the</w:t>
      </w:r>
      <w:r>
        <w:rPr>
          <w:rFonts w:ascii="Arial" w:hAnsi="Arial" w:cs="Arial"/>
          <w:spacing w:val="-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consultant’s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contact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information.</w:t>
      </w:r>
    </w:p>
    <w:p w:rsidR="004D2BF5" w:rsidRDefault="004D2BF5">
      <w:pPr>
        <w:pStyle w:val="BodyText"/>
        <w:kinsoku w:val="0"/>
        <w:overflowPunct w:val="0"/>
        <w:spacing w:before="6"/>
        <w:ind w:left="0" w:firstLine="0"/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40"/>
        </w:tabs>
        <w:kinsoku w:val="0"/>
        <w:overflowPunct w:val="0"/>
        <w:ind w:left="839" w:right="113" w:hanging="3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Trade/brand name of the new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technology.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40"/>
        </w:tabs>
        <w:kinsoku w:val="0"/>
        <w:overflowPunct w:val="0"/>
        <w:ind w:left="839" w:righ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technology fully in general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terminology.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</w:pPr>
    </w:p>
    <w:p w:rsidR="004D2BF5" w:rsidRDefault="0001422E">
      <w:pPr>
        <w:pStyle w:val="ListParagraph"/>
        <w:numPr>
          <w:ilvl w:val="1"/>
          <w:numId w:val="6"/>
        </w:numPr>
        <w:tabs>
          <w:tab w:val="left" w:pos="1200"/>
        </w:tabs>
        <w:kinsoku w:val="0"/>
        <w:overflowPunct w:val="0"/>
        <w:spacing w:line="231" w:lineRule="exact"/>
        <w:ind w:righ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it? What does it do? How is it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used?</w:t>
      </w:r>
    </w:p>
    <w:p w:rsidR="004D2BF5" w:rsidRDefault="0001422E">
      <w:pPr>
        <w:pStyle w:val="ListParagraph"/>
        <w:numPr>
          <w:ilvl w:val="1"/>
          <w:numId w:val="6"/>
        </w:numPr>
        <w:tabs>
          <w:tab w:val="left" w:pos="1200"/>
        </w:tabs>
        <w:kinsoku w:val="0"/>
        <w:overflowPunct w:val="0"/>
        <w:ind w:right="3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Also,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relevant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descriptive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booklets,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brochures,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package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inserts,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well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copies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published peer-reviewed articles relevant to the new medical services and</w:t>
      </w:r>
      <w:r>
        <w:rPr>
          <w:rFonts w:ascii="Arial" w:hAnsi="Arial" w:cs="Arial"/>
          <w:spacing w:val="-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technologies.)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</w:pPr>
    </w:p>
    <w:p w:rsidR="004D2BF5" w:rsidRDefault="0001422E">
      <w:pPr>
        <w:pStyle w:val="Heading1"/>
        <w:kinsoku w:val="0"/>
        <w:overflowPunct w:val="0"/>
        <w:ind w:left="120" w:right="113"/>
        <w:rPr>
          <w:b w:val="0"/>
          <w:bCs w:val="0"/>
        </w:rPr>
      </w:pPr>
      <w:r>
        <w:rPr>
          <w:u w:val="thick"/>
        </w:rPr>
        <w:t>Newness</w:t>
      </w:r>
      <w:r>
        <w:rPr>
          <w:spacing w:val="-11"/>
          <w:u w:val="thick"/>
        </w:rPr>
        <w:t xml:space="preserve"> </w:t>
      </w:r>
      <w:r>
        <w:rPr>
          <w:u w:val="thick"/>
        </w:rPr>
        <w:t>Criterion</w:t>
      </w:r>
    </w:p>
    <w:p w:rsidR="004D2BF5" w:rsidRDefault="004D2BF5">
      <w:pPr>
        <w:pStyle w:val="BodyText"/>
        <w:kinsoku w:val="0"/>
        <w:overflowPunct w:val="0"/>
        <w:spacing w:before="3"/>
        <w:ind w:left="0" w:firstLine="0"/>
        <w:rPr>
          <w:b/>
          <w:bCs/>
          <w:sz w:val="14"/>
          <w:szCs w:val="14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20" w:right="320" w:firstLine="0"/>
      </w:pPr>
      <w:r>
        <w:rPr>
          <w:b/>
          <w:bCs/>
        </w:rPr>
        <w:t xml:space="preserve">Note: </w:t>
      </w:r>
      <w:r>
        <w:rPr>
          <w:i/>
          <w:iCs/>
        </w:rPr>
        <w:t>To qualify for a new technology add-on payment, the technology or service must not be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reflected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in the data used to establish the Medicare-Severity Diagnosis Related Groups</w:t>
      </w:r>
      <w:r>
        <w:rPr>
          <w:i/>
          <w:iCs/>
          <w:spacing w:val="-33"/>
        </w:rPr>
        <w:t xml:space="preserve"> </w:t>
      </w:r>
      <w:r>
        <w:rPr>
          <w:i/>
          <w:iCs/>
        </w:rPr>
        <w:t>(MS-DRGs).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i/>
          <w:iCs/>
        </w:rPr>
      </w:pPr>
    </w:p>
    <w:p w:rsidR="004D2BF5" w:rsidRDefault="0001422E">
      <w:pPr>
        <w:pStyle w:val="BodyText"/>
        <w:kinsoku w:val="0"/>
        <w:overflowPunct w:val="0"/>
        <w:ind w:left="119" w:right="113" w:firstLine="0"/>
      </w:pPr>
      <w:r>
        <w:rPr>
          <w:i/>
          <w:iCs/>
        </w:rPr>
        <w:t>CMS recommends that each applicant become familiar with the substantial similarity criteria. A</w:t>
      </w:r>
      <w:r>
        <w:rPr>
          <w:i/>
          <w:iCs/>
          <w:spacing w:val="-28"/>
        </w:rPr>
        <w:t xml:space="preserve"> </w:t>
      </w:r>
      <w:r>
        <w:rPr>
          <w:i/>
          <w:iCs/>
        </w:rPr>
        <w:t>brief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description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substantial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similarity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criteria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can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found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Technical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Appendix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A.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complete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details</w:t>
      </w:r>
      <w:r>
        <w:rPr>
          <w:i/>
          <w:iCs/>
          <w:w w:val="99"/>
        </w:rPr>
        <w:t xml:space="preserve"> </w:t>
      </w:r>
      <w:r>
        <w:rPr>
          <w:i/>
          <w:iCs/>
        </w:rPr>
        <w:t>on substantial similarity, we refer the applicant to the FY 2006 Final Rule (70 FR 47351 through</w:t>
      </w:r>
      <w:r>
        <w:rPr>
          <w:i/>
          <w:iCs/>
          <w:spacing w:val="-36"/>
        </w:rPr>
        <w:t xml:space="preserve"> </w:t>
      </w:r>
      <w:r>
        <w:rPr>
          <w:i/>
          <w:iCs/>
        </w:rPr>
        <w:t>47352)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and the FY 2010 Final Rule (74 FR 43813 through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43814).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i/>
          <w:iCs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40"/>
        </w:tabs>
        <w:kinsoku w:val="0"/>
        <w:overflowPunct w:val="0"/>
        <w:ind w:left="839" w:righ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Food and Drug Administration (FDA) (or expected approval) for the technology, service</w:t>
      </w:r>
      <w:r>
        <w:rPr>
          <w:rFonts w:ascii="Arial" w:hAnsi="Arial" w:cs="Arial"/>
          <w:spacing w:val="-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drug. Provide a copy of the FDA approval/clearance letter. If approval has not yet been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granted,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provide a copy of the approval notice to CMS immediately after it becomes available.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name and phone number of a contact at the FDA who is knowledgeable about the</w:t>
      </w:r>
      <w:r>
        <w:rPr>
          <w:rFonts w:ascii="Arial" w:hAnsi="Arial" w:cs="Arial"/>
          <w:spacing w:val="-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pre-market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approval request for the new technology listed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above.</w:t>
      </w:r>
    </w:p>
    <w:p w:rsidR="004D2BF5" w:rsidRDefault="004D2BF5">
      <w:pPr>
        <w:pStyle w:val="BodyText"/>
        <w:kinsoku w:val="0"/>
        <w:overflowPunct w:val="0"/>
        <w:spacing w:before="6"/>
        <w:ind w:left="0" w:firstLine="0"/>
      </w:pPr>
    </w:p>
    <w:p w:rsidR="004D2BF5" w:rsidRDefault="0001422E">
      <w:pPr>
        <w:pStyle w:val="BodyText"/>
        <w:kinsoku w:val="0"/>
        <w:overflowPunct w:val="0"/>
        <w:ind w:left="839" w:right="113" w:firstLine="0"/>
      </w:pPr>
      <w:r>
        <w:rPr>
          <w:b/>
          <w:bCs/>
        </w:rPr>
        <w:t>Note:</w:t>
      </w:r>
      <w:r>
        <w:rPr>
          <w:b/>
          <w:bCs/>
          <w:spacing w:val="-4"/>
        </w:rPr>
        <w:t xml:space="preserve"> </w:t>
      </w:r>
      <w:r>
        <w:rPr>
          <w:i/>
          <w:iCs/>
        </w:rPr>
        <w:t>Include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all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types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approvals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(i.e.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Pre-Market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Approval,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HDE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HUD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approval,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expanded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access approval) the technology, service or drug received prior to submission of this</w:t>
      </w:r>
      <w:r>
        <w:rPr>
          <w:i/>
          <w:iCs/>
          <w:spacing w:val="-36"/>
        </w:rPr>
        <w:t xml:space="preserve"> </w:t>
      </w:r>
      <w:r>
        <w:rPr>
          <w:i/>
          <w:iCs/>
        </w:rPr>
        <w:t>application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and/or is currently seeking. CMS recommends a timeline if the technology, service or drug</w:t>
      </w:r>
      <w:r>
        <w:rPr>
          <w:i/>
          <w:iCs/>
          <w:spacing w:val="-34"/>
        </w:rPr>
        <w:t xml:space="preserve"> </w:t>
      </w:r>
      <w:r>
        <w:rPr>
          <w:i/>
          <w:iCs/>
        </w:rPr>
        <w:t>has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received multiple types of approvals from the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FDA.</w:t>
      </w:r>
    </w:p>
    <w:p w:rsidR="004D2BF5" w:rsidRDefault="004D2BF5">
      <w:pPr>
        <w:pStyle w:val="BodyText"/>
        <w:kinsoku w:val="0"/>
        <w:overflowPunct w:val="0"/>
        <w:spacing w:before="7"/>
        <w:ind w:left="0" w:firstLine="0"/>
        <w:rPr>
          <w:i/>
          <w:iCs/>
        </w:rPr>
      </w:pPr>
    </w:p>
    <w:p w:rsidR="004D2BF5" w:rsidRDefault="0001422E">
      <w:pPr>
        <w:pStyle w:val="BodyText"/>
        <w:kinsoku w:val="0"/>
        <w:overflowPunct w:val="0"/>
        <w:ind w:left="840" w:right="11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§ 412.87(c) of the regulations, an applicant for new technology add-on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payments (NTAP) must receive FDA approval or clearance for its new medical service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technology by July 1 prior to the beginning of the fiscal year (FY) for which the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NTAP would be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effective.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40"/>
        </w:tabs>
        <w:kinsoku w:val="0"/>
        <w:overflowPunct w:val="0"/>
        <w:ind w:left="839" w:right="2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describe the (most recent, if applicable) type of application and approval the</w:t>
      </w:r>
      <w:r>
        <w:rPr>
          <w:rFonts w:ascii="Arial" w:hAnsi="Arial" w:cs="Arial"/>
          <w:spacing w:val="-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technology,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service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received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seeking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FDA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(i.e.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Pre-Market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Approval,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HUD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approval, expanded access approval, New Drug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Approval).</w:t>
      </w:r>
    </w:p>
    <w:p w:rsidR="004D2BF5" w:rsidRDefault="004D2BF5">
      <w:pPr>
        <w:pStyle w:val="ListParagraph"/>
        <w:numPr>
          <w:ilvl w:val="0"/>
          <w:numId w:val="6"/>
        </w:numPr>
        <w:tabs>
          <w:tab w:val="left" w:pos="840"/>
        </w:tabs>
        <w:kinsoku w:val="0"/>
        <w:overflowPunct w:val="0"/>
        <w:ind w:left="839" w:right="271"/>
        <w:jc w:val="both"/>
        <w:rPr>
          <w:rFonts w:ascii="Arial" w:hAnsi="Arial" w:cs="Arial"/>
          <w:sz w:val="20"/>
          <w:szCs w:val="20"/>
        </w:rPr>
        <w:sectPr w:rsidR="004D2BF5">
          <w:pgSz w:w="12240" w:h="15840"/>
          <w:pgMar w:top="1380" w:right="1340" w:bottom="2560" w:left="1320" w:header="0" w:footer="2373" w:gutter="0"/>
          <w:cols w:space="720" w:equalWidth="0">
            <w:col w:w="9580"/>
          </w:cols>
          <w:noEndnote/>
        </w:sect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0"/>
        </w:tabs>
        <w:kinsoku w:val="0"/>
        <w:overflowPunct w:val="0"/>
        <w:spacing w:before="57"/>
        <w:ind w:left="819" w:right="409" w:hanging="3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Was the technology, service of drug available on the market immediately after FDA approval?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not, please provide the date that the medical service or technology came on the market (i.e.</w:t>
      </w:r>
      <w:r>
        <w:rPr>
          <w:rFonts w:ascii="Arial" w:hAnsi="Arial" w:cs="Arial"/>
          <w:spacing w:val="-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first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sales or availability) and an explanation and documentation of any delay (i.e.</w:t>
      </w:r>
      <w:r>
        <w:rPr>
          <w:rFonts w:ascii="Arial" w:hAnsi="Arial" w:cs="Arial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manufacturing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issues, shelf life concerns or other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reasons).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0"/>
        </w:tabs>
        <w:kinsoku w:val="0"/>
        <w:overflowPunct w:val="0"/>
        <w:ind w:left="819" w:right="409" w:hanging="35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technology is a drug, was/is your FDA application considered under Fast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Track,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Breakthrough Therapy, Accelerated Approval, or Priority Review? Refer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hyperlink r:id="rId18" w:history="1"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http://www.fda.gov/forconsumers/byaudience/forpatientadvocates/speedingaccesstoimportantne</w:t>
        </w:r>
        <w:r>
          <w:rPr>
            <w:rFonts w:ascii="Arial" w:hAnsi="Arial" w:cs="Arial"/>
            <w:color w:val="0000FF"/>
            <w:spacing w:val="8"/>
            <w:w w:val="95"/>
            <w:sz w:val="20"/>
            <w:szCs w:val="20"/>
            <w:u w:val="single"/>
          </w:rPr>
          <w:t xml:space="preserve"> </w:t>
        </w:r>
      </w:hyperlink>
      <w:hyperlink r:id="rId1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wtherapies/ucm128291.htm </w:t>
        </w:r>
      </w:hyperlink>
      <w:r>
        <w:rPr>
          <w:rFonts w:ascii="Arial" w:hAnsi="Arial" w:cs="Arial"/>
          <w:color w:val="000000"/>
          <w:sz w:val="20"/>
          <w:szCs w:val="20"/>
        </w:rPr>
        <w:t>for more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details.</w:t>
      </w:r>
    </w:p>
    <w:p w:rsidR="004D2BF5" w:rsidRDefault="004D2BF5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0"/>
        </w:tabs>
        <w:kinsoku w:val="0"/>
        <w:overflowPunct w:val="0"/>
        <w:spacing w:before="74"/>
        <w:ind w:left="819" w:right="291" w:hanging="3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technology is a drug, is this a drug that can only be administered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orally?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ind w:left="820" w:righ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technology is a drug that can only be administered orally, list the National Drug Code(s)</w:t>
      </w:r>
      <w:r>
        <w:rPr>
          <w:rFonts w:ascii="Arial" w:hAnsi="Arial" w:cs="Arial"/>
          <w:spacing w:val="-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(NDC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NDCs) associated with this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drug.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</w:pPr>
    </w:p>
    <w:p w:rsidR="004D2BF5" w:rsidRDefault="0001422E">
      <w:pPr>
        <w:pStyle w:val="BodyText"/>
        <w:kinsoku w:val="0"/>
        <w:overflowPunct w:val="0"/>
        <w:ind w:left="819" w:right="291" w:firstLine="0"/>
      </w:pPr>
      <w:r>
        <w:rPr>
          <w:b/>
          <w:bCs/>
        </w:rPr>
        <w:t xml:space="preserve">Note: </w:t>
      </w:r>
      <w:r>
        <w:rPr>
          <w:i/>
          <w:iCs/>
        </w:rPr>
        <w:t>If a drug that can only be administered orally were to receive add-on payment</w:t>
      </w:r>
      <w:r>
        <w:rPr>
          <w:i/>
          <w:iCs/>
          <w:spacing w:val="-24"/>
        </w:rPr>
        <w:t xml:space="preserve"> </w:t>
      </w:r>
      <w:r>
        <w:rPr>
          <w:i/>
          <w:iCs/>
        </w:rPr>
        <w:t>status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approval,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it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would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need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distinctly identifiable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NDC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MedPAR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claims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data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order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to receive add-on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payment.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  <w:rPr>
          <w:i/>
          <w:iCs/>
          <w:sz w:val="21"/>
          <w:szCs w:val="21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ind w:left="820" w:right="4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technology is a drug, provide complete dosage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information.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ind w:left="820" w:right="29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technology is a device, is there an investigational device exemption (IDE) number from</w:t>
      </w:r>
      <w:r>
        <w:rPr>
          <w:rFonts w:ascii="Arial" w:hAnsi="Arial" w:cs="Arial"/>
          <w:spacing w:val="-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FDA assigned to the device? If yes, please provide this code. Refer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hyperlink r:id="rId20" w:history="1"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http://www.fda.gov/MedicalDevices/DeviceRegulationandGuidance/HowtoMarketYourDevice/Inve</w:t>
        </w:r>
        <w:r>
          <w:rPr>
            <w:rFonts w:ascii="Arial" w:hAnsi="Arial" w:cs="Arial"/>
            <w:color w:val="0000FF"/>
            <w:spacing w:val="22"/>
            <w:w w:val="95"/>
            <w:sz w:val="20"/>
            <w:szCs w:val="20"/>
            <w:u w:val="single"/>
          </w:rPr>
          <w:t xml:space="preserve"> </w:t>
        </w:r>
      </w:hyperlink>
      <w:hyperlink r:id="rId2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stigationalDeviceExemptionIDE/ucm051480.htm </w:t>
        </w:r>
      </w:hyperlink>
      <w:r>
        <w:rPr>
          <w:rFonts w:ascii="Arial" w:hAnsi="Arial" w:cs="Arial"/>
          <w:color w:val="000000"/>
          <w:sz w:val="20"/>
          <w:szCs w:val="20"/>
        </w:rPr>
        <w:t>for more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details.</w:t>
      </w:r>
    </w:p>
    <w:p w:rsidR="004D2BF5" w:rsidRDefault="004D2BF5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spacing w:before="74"/>
        <w:ind w:left="820" w:right="29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technology is a device, what class (I, II, or III) was/is assigned to the device? Refer</w:t>
      </w:r>
      <w:r>
        <w:rPr>
          <w:rFonts w:ascii="Arial" w:hAnsi="Arial" w:cs="Arial"/>
          <w:spacing w:val="-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http://www.fda.gov/MedicalDevices/DeviceRegulationandGuidance/overview/default.htm </w:t>
        </w:r>
      </w:hyperlink>
      <w:r>
        <w:rPr>
          <w:rFonts w:ascii="Arial" w:hAnsi="Arial" w:cs="Arial"/>
          <w:color w:val="000000"/>
          <w:sz w:val="20"/>
          <w:szCs w:val="20"/>
        </w:rPr>
        <w:t>for</w:t>
      </w:r>
      <w:r>
        <w:rPr>
          <w:rFonts w:ascii="Arial" w:hAnsi="Arial" w:cs="Arial"/>
          <w:color w:val="000000"/>
          <w:spacing w:val="-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more</w:t>
      </w:r>
      <w:r>
        <w:rPr>
          <w:rFonts w:ascii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details.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ind w:left="820" w:right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Does the service or technology have an existing International Classification of Diseases,</w:t>
      </w:r>
      <w:r>
        <w:rPr>
          <w:rFonts w:ascii="Arial" w:hAnsi="Arial" w:cs="Arial"/>
          <w:spacing w:val="-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Tenth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Revision, Clinical Modification (ICD-10-CM/PCS)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code?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</w:pPr>
    </w:p>
    <w:p w:rsidR="004D2BF5" w:rsidRDefault="0001422E">
      <w:pPr>
        <w:pStyle w:val="BodyText"/>
        <w:kinsoku w:val="0"/>
        <w:overflowPunct w:val="0"/>
        <w:ind w:left="819" w:right="102" w:firstLine="0"/>
      </w:pPr>
      <w:r>
        <w:rPr>
          <w:b/>
          <w:bCs/>
        </w:rPr>
        <w:t xml:space="preserve">Note: </w:t>
      </w:r>
      <w:r>
        <w:rPr>
          <w:i/>
          <w:iCs/>
        </w:rPr>
        <w:t>If the technology, device or drug (administered via procedure) were to receive</w:t>
      </w:r>
      <w:r>
        <w:rPr>
          <w:i/>
          <w:iCs/>
          <w:spacing w:val="-18"/>
        </w:rPr>
        <w:t xml:space="preserve"> </w:t>
      </w:r>
      <w:r>
        <w:rPr>
          <w:i/>
          <w:iCs/>
        </w:rPr>
        <w:t>add-on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payment status approval, it would need to be distinctly identifiable by ICD-10-CM/PCS</w:t>
      </w:r>
      <w:r>
        <w:rPr>
          <w:i/>
          <w:iCs/>
          <w:spacing w:val="-30"/>
        </w:rPr>
        <w:t xml:space="preserve"> </w:t>
      </w:r>
      <w:r>
        <w:rPr>
          <w:i/>
          <w:iCs/>
        </w:rPr>
        <w:t>procedure</w:t>
      </w:r>
      <w:r>
        <w:rPr>
          <w:i/>
          <w:iCs/>
          <w:w w:val="99"/>
        </w:rPr>
        <w:t xml:space="preserve"> </w:t>
      </w:r>
      <w:r>
        <w:rPr>
          <w:i/>
          <w:iCs/>
        </w:rPr>
        <w:t>code(s) in the MedPAR claims data in order to receive add-on payment. Effective October 1,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2015,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FY 2016 ICD-10-CM/PCS was implemented and ICD-9-CM will no longer be maintained.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ICD-9-</w:t>
      </w:r>
      <w:r>
        <w:rPr>
          <w:i/>
          <w:iCs/>
          <w:w w:val="99"/>
        </w:rPr>
        <w:t xml:space="preserve"> </w:t>
      </w:r>
      <w:r>
        <w:rPr>
          <w:i/>
          <w:iCs/>
        </w:rPr>
        <w:t>CM codes were translated to ICD-10-CM/PCS codes for payment</w:t>
      </w:r>
      <w:r>
        <w:rPr>
          <w:i/>
          <w:iCs/>
          <w:spacing w:val="-32"/>
        </w:rPr>
        <w:t xml:space="preserve"> </w:t>
      </w:r>
      <w:r>
        <w:rPr>
          <w:i/>
          <w:iCs/>
        </w:rPr>
        <w:t>purposes.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i/>
          <w:iCs/>
        </w:rPr>
      </w:pPr>
    </w:p>
    <w:p w:rsidR="004D2BF5" w:rsidRDefault="0001422E">
      <w:pPr>
        <w:pStyle w:val="BodyText"/>
        <w:kinsoku w:val="0"/>
        <w:overflowPunct w:val="0"/>
        <w:ind w:left="818" w:right="358" w:firstLine="0"/>
        <w:rPr>
          <w:color w:val="000000"/>
        </w:rPr>
      </w:pPr>
      <w:r>
        <w:t>B) Does the service or technology have an existing International Classification of</w:t>
      </w:r>
      <w:r>
        <w:rPr>
          <w:spacing w:val="4"/>
        </w:rPr>
        <w:t xml:space="preserve"> </w:t>
      </w:r>
      <w:r>
        <w:t>Diseases,</w:t>
      </w:r>
      <w:r>
        <w:rPr>
          <w:w w:val="99"/>
        </w:rPr>
        <w:t xml:space="preserve"> </w:t>
      </w:r>
      <w:r>
        <w:t>Tenth Revision, Clinical Modification / Procedure Coding System (ICD-10-CM/PCS)</w:t>
      </w:r>
      <w:r>
        <w:rPr>
          <w:spacing w:val="-32"/>
        </w:rPr>
        <w:t xml:space="preserve"> </w:t>
      </w:r>
      <w:r>
        <w:t>procedure</w:t>
      </w:r>
      <w:r>
        <w:rPr>
          <w:w w:val="99"/>
        </w:rPr>
        <w:t xml:space="preserve"> </w:t>
      </w:r>
      <w:r>
        <w:t>code or is an application pending? Refer to</w:t>
      </w:r>
      <w:r>
        <w:rPr>
          <w:w w:val="99"/>
        </w:rPr>
        <w:t xml:space="preserve"> </w:t>
      </w:r>
      <w:hyperlink r:id="rId23" w:history="1">
        <w:r>
          <w:rPr>
            <w:color w:val="0000FF"/>
            <w:u w:val="single"/>
          </w:rPr>
          <w:t xml:space="preserve">http://www.cms.gov/Medicare/Coding/ICD9ProviderDiagnosticCodes/meetings.html </w:t>
        </w:r>
      </w:hyperlink>
      <w:r>
        <w:rPr>
          <w:color w:val="000000"/>
        </w:rPr>
        <w:t>for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more</w:t>
      </w:r>
      <w:r>
        <w:rPr>
          <w:color w:val="000000"/>
          <w:w w:val="99"/>
        </w:rPr>
        <w:t xml:space="preserve"> </w:t>
      </w:r>
      <w:r>
        <w:rPr>
          <w:color w:val="000000"/>
        </w:rPr>
        <w:t>details.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ind w:left="820" w:right="81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service or technology received a Healthcare Common Procedure Coding</w:t>
      </w:r>
      <w:r>
        <w:rPr>
          <w:rFonts w:ascii="Arial" w:hAnsi="Arial" w:cs="Arial"/>
          <w:spacing w:val="-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System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(HCPCS) code? If yes, when was it approved? What is the code? Refer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http://www.cms.gov/Medicare/Coding/MedHCPCSGenInfo/index.html</w:t>
        </w:r>
      </w:hyperlink>
      <w:r>
        <w:rPr>
          <w:rFonts w:ascii="Arial" w:hAnsi="Arial" w:cs="Arial"/>
          <w:color w:val="000000"/>
          <w:sz w:val="20"/>
          <w:szCs w:val="20"/>
        </w:rPr>
        <w:t>for more</w:t>
      </w:r>
      <w:r>
        <w:rPr>
          <w:rFonts w:ascii="Arial" w:hAnsi="Arial" w:cs="Arial"/>
          <w:color w:val="000000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information.</w:t>
      </w:r>
    </w:p>
    <w:p w:rsidR="004D2BF5" w:rsidRDefault="004D2BF5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ind w:left="820" w:right="817"/>
        <w:rPr>
          <w:rFonts w:ascii="Arial" w:hAnsi="Arial" w:cs="Arial"/>
          <w:color w:val="000000"/>
          <w:sz w:val="20"/>
          <w:szCs w:val="20"/>
        </w:rPr>
        <w:sectPr w:rsidR="004D2BF5">
          <w:pgSz w:w="12240" w:h="15840"/>
          <w:pgMar w:top="1380" w:right="1180" w:bottom="2560" w:left="1340" w:header="0" w:footer="2373" w:gutter="0"/>
          <w:cols w:space="720" w:equalWidth="0">
            <w:col w:w="9720"/>
          </w:cols>
          <w:noEndnote/>
        </w:sect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spacing w:before="57"/>
        <w:ind w:left="820" w:right="1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Have you submitted an outpatient application for pass-through payments under the</w:t>
      </w:r>
      <w:r>
        <w:rPr>
          <w:rFonts w:ascii="Arial" w:hAnsi="Arial" w:cs="Arial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Medicare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outpatient prospective payment system? If so, please provide the tracking number or, if it</w:t>
      </w:r>
      <w:r>
        <w:rPr>
          <w:rFonts w:ascii="Arial" w:hAnsi="Arial" w:cs="Arial"/>
          <w:spacing w:val="-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approved, please provide the date of approval. Refer to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http://www.cms.gov/Medicare/Medicare-</w:t>
        </w:r>
      </w:hyperlink>
      <w:r>
        <w:rPr>
          <w:rFonts w:ascii="Arial" w:hAnsi="Arial" w:cs="Arial"/>
          <w:color w:val="0000FF"/>
          <w:w w:val="99"/>
          <w:sz w:val="20"/>
          <w:szCs w:val="20"/>
        </w:rPr>
        <w:t xml:space="preserve">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Fee-for-Service-Payment/HospitalOutpatientPPS/index.html </w:t>
        </w:r>
      </w:hyperlink>
      <w:r>
        <w:rPr>
          <w:rFonts w:ascii="Arial" w:hAnsi="Arial" w:cs="Arial"/>
          <w:color w:val="000000"/>
          <w:sz w:val="20"/>
          <w:szCs w:val="20"/>
        </w:rPr>
        <w:t>for more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information.</w:t>
      </w:r>
    </w:p>
    <w:p w:rsidR="004D2BF5" w:rsidRDefault="004D2BF5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spacing w:before="74"/>
        <w:ind w:left="819" w:right="480" w:hanging="3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applicable,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briefly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describe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current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and/or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alternative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treatments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disease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condition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 your technology treats or diagnoses. To the extent you believe it is relevant, explain</w:t>
      </w:r>
      <w:r>
        <w:rPr>
          <w:rFonts w:ascii="Arial" w:hAnsi="Arial" w:cs="Arial"/>
          <w:spacing w:val="-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how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technology compares to the substantial similarity criteria in Appendix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A.</w:t>
      </w:r>
    </w:p>
    <w:p w:rsidR="004D2BF5" w:rsidRDefault="004D2BF5">
      <w:pPr>
        <w:pStyle w:val="BodyText"/>
        <w:kinsoku w:val="0"/>
        <w:overflowPunct w:val="0"/>
        <w:ind w:left="0" w:firstLine="0"/>
      </w:pP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4D2BF5" w:rsidRDefault="0001422E">
      <w:pPr>
        <w:pStyle w:val="Heading1"/>
        <w:kinsoku w:val="0"/>
        <w:overflowPunct w:val="0"/>
        <w:ind w:right="181"/>
        <w:rPr>
          <w:b w:val="0"/>
          <w:bCs w:val="0"/>
        </w:rPr>
      </w:pPr>
      <w:r>
        <w:rPr>
          <w:u w:val="thick"/>
        </w:rPr>
        <w:t>Cost</w:t>
      </w:r>
      <w:r>
        <w:rPr>
          <w:spacing w:val="-9"/>
          <w:u w:val="thick"/>
        </w:rPr>
        <w:t xml:space="preserve"> </w:t>
      </w:r>
      <w:r>
        <w:rPr>
          <w:u w:val="thick"/>
        </w:rPr>
        <w:t>Criterion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b/>
          <w:bCs/>
          <w:sz w:val="13"/>
          <w:szCs w:val="13"/>
        </w:rPr>
      </w:pPr>
    </w:p>
    <w:p w:rsidR="004D2BF5" w:rsidRDefault="0001422E">
      <w:pPr>
        <w:pStyle w:val="BodyText"/>
        <w:kinsoku w:val="0"/>
        <w:overflowPunct w:val="0"/>
        <w:spacing w:before="74"/>
        <w:ind w:left="459" w:right="240" w:firstLine="0"/>
        <w:rPr>
          <w:color w:val="000000"/>
        </w:rPr>
      </w:pPr>
      <w:r>
        <w:rPr>
          <w:b/>
          <w:bCs/>
        </w:rPr>
        <w:t xml:space="preserve">Note: </w:t>
      </w:r>
      <w:r>
        <w:rPr>
          <w:i/>
          <w:iCs/>
        </w:rPr>
        <w:t>To qualify for a new technology add-on payment, the technology or service must result</w:t>
      </w:r>
      <w:r>
        <w:rPr>
          <w:i/>
          <w:iCs/>
          <w:spacing w:val="-26"/>
        </w:rPr>
        <w:t xml:space="preserve"> </w:t>
      </w:r>
      <w:r>
        <w:rPr>
          <w:i/>
          <w:iCs/>
        </w:rPr>
        <w:t>in</w:t>
      </w:r>
      <w:r>
        <w:rPr>
          <w:i/>
          <w:iCs/>
          <w:w w:val="99"/>
        </w:rPr>
        <w:t xml:space="preserve"> </w:t>
      </w:r>
      <w:r>
        <w:rPr>
          <w:i/>
          <w:iCs/>
        </w:rPr>
        <w:t>average charges for cases using the technology in excess of the thresholds set out in Table</w:t>
      </w:r>
      <w:r>
        <w:rPr>
          <w:i/>
          <w:iCs/>
          <w:spacing w:val="-25"/>
        </w:rPr>
        <w:t xml:space="preserve"> </w:t>
      </w:r>
      <w:r>
        <w:rPr>
          <w:i/>
          <w:iCs/>
        </w:rPr>
        <w:t>10</w:t>
      </w:r>
      <w:r>
        <w:rPr>
          <w:i/>
          <w:iCs/>
          <w:w w:val="99"/>
        </w:rPr>
        <w:t xml:space="preserve"> </w:t>
      </w:r>
      <w:r>
        <w:rPr>
          <w:i/>
          <w:iCs/>
        </w:rPr>
        <w:t>(lesser of 75 percent of the standardized amount increased to reflect the difference between</w:t>
      </w:r>
      <w:r>
        <w:rPr>
          <w:i/>
          <w:iCs/>
          <w:spacing w:val="-32"/>
        </w:rPr>
        <w:t xml:space="preserve"> </w:t>
      </w:r>
      <w:r>
        <w:rPr>
          <w:i/>
          <w:iCs/>
        </w:rPr>
        <w:t>costs</w:t>
      </w:r>
      <w:r>
        <w:rPr>
          <w:i/>
          <w:iCs/>
          <w:w w:val="99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charges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75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percent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1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standard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deviation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beyond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geometric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mean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standardized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charge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all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cases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MS-DRGs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which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new technology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assigned) 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annual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IPPS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final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rule.</w:t>
      </w:r>
      <w:r>
        <w:rPr>
          <w:i/>
          <w:iCs/>
          <w:w w:val="99"/>
        </w:rPr>
        <w:t xml:space="preserve"> </w:t>
      </w:r>
      <w:r>
        <w:rPr>
          <w:i/>
          <w:iCs/>
        </w:rPr>
        <w:t>The most recent version of Table 10 can be downloaded at</w:t>
      </w:r>
      <w:r>
        <w:rPr>
          <w:i/>
          <w:iCs/>
          <w:spacing w:val="-33"/>
        </w:rPr>
        <w:t xml:space="preserve"> </w:t>
      </w:r>
      <w:hyperlink r:id="rId27" w:history="1">
        <w:r>
          <w:rPr>
            <w:i/>
            <w:iCs/>
            <w:color w:val="0000FF"/>
            <w:u w:val="single"/>
          </w:rPr>
          <w:t>http://www.cms.gov/Medicare/Medicare-</w:t>
        </w:r>
      </w:hyperlink>
      <w:r>
        <w:rPr>
          <w:i/>
          <w:iCs/>
          <w:color w:val="0000FF"/>
          <w:w w:val="99"/>
        </w:rPr>
        <w:t xml:space="preserve"> </w:t>
      </w:r>
      <w:hyperlink r:id="rId28" w:history="1">
        <w:r>
          <w:rPr>
            <w:i/>
            <w:iCs/>
            <w:color w:val="0000FF"/>
            <w:u w:val="single"/>
          </w:rPr>
          <w:t>Fee-for-Service-Payment/AcuteInpatientPPS/newtech.html</w:t>
        </w:r>
      </w:hyperlink>
    </w:p>
    <w:p w:rsidR="004D2BF5" w:rsidRDefault="004D2BF5">
      <w:pPr>
        <w:pStyle w:val="BodyText"/>
        <w:kinsoku w:val="0"/>
        <w:overflowPunct w:val="0"/>
        <w:spacing w:before="6"/>
        <w:ind w:left="0" w:firstLine="0"/>
        <w:rPr>
          <w:i/>
          <w:iCs/>
          <w:sz w:val="14"/>
          <w:szCs w:val="14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00" w:right="181" w:firstLine="0"/>
      </w:pPr>
      <w:r>
        <w:rPr>
          <w:i/>
          <w:iCs/>
          <w:u w:val="single"/>
        </w:rPr>
        <w:t>Cost</w:t>
      </w:r>
      <w:r>
        <w:rPr>
          <w:i/>
          <w:iCs/>
          <w:spacing w:val="-12"/>
          <w:u w:val="single"/>
        </w:rPr>
        <w:t xml:space="preserve"> </w:t>
      </w:r>
      <w:r>
        <w:rPr>
          <w:i/>
          <w:iCs/>
          <w:u w:val="single"/>
        </w:rPr>
        <w:t>Information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i/>
          <w:iCs/>
          <w:sz w:val="13"/>
          <w:szCs w:val="13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spacing w:before="74"/>
        <w:ind w:left="820" w:right="181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(current and/or anticipated) cost of the technology to the hospital, per</w:t>
      </w:r>
      <w:r>
        <w:rPr>
          <w:rFonts w:ascii="Arial" w:hAnsi="Arial" w:cs="Arial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patient?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ind w:left="820" w:right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a breakdown of how the cost of the technology is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calculated: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BodyText"/>
        <w:kinsoku w:val="0"/>
        <w:overflowPunct w:val="0"/>
        <w:ind w:right="181" w:firstLine="0"/>
      </w:pPr>
      <w:r>
        <w:t>(e.g.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drugs,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dosage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(ml/kg/hr);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devices,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breakdown of the cost of all of the components used per patient, clearly showing</w:t>
      </w:r>
      <w:r>
        <w:rPr>
          <w:spacing w:val="-24"/>
        </w:rPr>
        <w:t xml:space="preserve"> </w:t>
      </w:r>
      <w:r>
        <w:t>which</w:t>
      </w:r>
      <w:r>
        <w:rPr>
          <w:w w:val="99"/>
        </w:rPr>
        <w:t xml:space="preserve"> </w:t>
      </w:r>
      <w:r>
        <w:t>components are the “new”</w:t>
      </w:r>
      <w:r>
        <w:rPr>
          <w:spacing w:val="-16"/>
        </w:rPr>
        <w:t xml:space="preserve"> </w:t>
      </w:r>
      <w:r>
        <w:t>ones).</w:t>
      </w:r>
    </w:p>
    <w:p w:rsidR="004D2BF5" w:rsidRDefault="004D2BF5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4D2BF5" w:rsidRDefault="0001422E">
      <w:pPr>
        <w:pStyle w:val="BodyText"/>
        <w:kinsoku w:val="0"/>
        <w:overflowPunct w:val="0"/>
        <w:ind w:left="100" w:right="181" w:firstLine="0"/>
      </w:pPr>
      <w:r>
        <w:rPr>
          <w:i/>
          <w:iCs/>
          <w:u w:val="single"/>
        </w:rPr>
        <w:t>Charge</w:t>
      </w:r>
      <w:r>
        <w:rPr>
          <w:i/>
          <w:iCs/>
          <w:spacing w:val="-13"/>
          <w:u w:val="single"/>
        </w:rPr>
        <w:t xml:space="preserve"> </w:t>
      </w:r>
      <w:r>
        <w:rPr>
          <w:i/>
          <w:iCs/>
          <w:u w:val="single"/>
        </w:rPr>
        <w:t>Information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i/>
          <w:iCs/>
          <w:sz w:val="13"/>
          <w:szCs w:val="13"/>
        </w:rPr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spacing w:before="74"/>
        <w:ind w:left="820" w:right="111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the MS-DRG grouper for FY 2017, list the MS-DRGs that the technology currently maps</w:t>
      </w:r>
      <w:r>
        <w:rPr>
          <w:rFonts w:ascii="Arial" w:hAnsi="Arial" w:cs="Arial"/>
          <w:spacing w:val="-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</w:pPr>
    </w:p>
    <w:p w:rsidR="004D2BF5" w:rsidRDefault="0001422E">
      <w:pPr>
        <w:pStyle w:val="ListParagraph"/>
        <w:numPr>
          <w:ilvl w:val="0"/>
          <w:numId w:val="6"/>
        </w:numPr>
        <w:tabs>
          <w:tab w:val="left" w:pos="821"/>
        </w:tabs>
        <w:kinsoku w:val="0"/>
        <w:overflowPunct w:val="0"/>
        <w:ind w:left="820" w:right="768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 applicant made a request for the new technology to map to a new or different</w:t>
      </w:r>
      <w:r>
        <w:rPr>
          <w:rFonts w:ascii="Arial" w:hAnsi="Arial" w:cs="Arial"/>
          <w:spacing w:val="-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MS-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DRG(s) for the upcoming fiscal year (2018) than the ones listed in question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20?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</w:pPr>
    </w:p>
    <w:p w:rsidR="004D2BF5" w:rsidRDefault="0001422E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ind w:right="389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table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demonstrated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spreadsheet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template,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show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how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standardized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charge per case (if applicable, case weighted) exceeds 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threshold.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</w:pPr>
    </w:p>
    <w:p w:rsidR="004D2BF5" w:rsidRDefault="0001422E">
      <w:pPr>
        <w:pStyle w:val="BodyText"/>
        <w:kinsoku w:val="0"/>
        <w:overflowPunct w:val="0"/>
        <w:ind w:right="111" w:hanging="1"/>
      </w:pPr>
      <w:r>
        <w:rPr>
          <w:b/>
          <w:bCs/>
        </w:rPr>
        <w:t xml:space="preserve">Note: </w:t>
      </w:r>
      <w:r>
        <w:t>R</w:t>
      </w:r>
      <w:r>
        <w:rPr>
          <w:i/>
          <w:iCs/>
        </w:rPr>
        <w:t>efer to Technical Appendix B for an explanation of how to standardize charges. Refer</w:t>
      </w:r>
      <w:r>
        <w:rPr>
          <w:i/>
          <w:iCs/>
          <w:spacing w:val="-33"/>
        </w:rPr>
        <w:t xml:space="preserve"> </w:t>
      </w:r>
      <w:r>
        <w:rPr>
          <w:i/>
          <w:iCs/>
        </w:rPr>
        <w:t>to</w:t>
      </w:r>
      <w:r>
        <w:rPr>
          <w:i/>
          <w:iCs/>
          <w:w w:val="99"/>
        </w:rPr>
        <w:t xml:space="preserve"> </w:t>
      </w:r>
      <w:r>
        <w:rPr>
          <w:i/>
          <w:iCs/>
        </w:rPr>
        <w:t>the spreadsheet in the application packet how to case weight the average standardize charge</w:t>
      </w:r>
      <w:r>
        <w:rPr>
          <w:i/>
          <w:iCs/>
          <w:spacing w:val="-37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case if multiple MS-DRGs are affected by the</w:t>
      </w:r>
      <w:r>
        <w:rPr>
          <w:i/>
          <w:iCs/>
          <w:spacing w:val="-21"/>
        </w:rPr>
        <w:t xml:space="preserve"> </w:t>
      </w:r>
      <w:r>
        <w:rPr>
          <w:i/>
          <w:iCs/>
        </w:rPr>
        <w:t>technology.</w:t>
      </w:r>
    </w:p>
    <w:p w:rsidR="004D2BF5" w:rsidRDefault="004D2BF5">
      <w:pPr>
        <w:pStyle w:val="BodyText"/>
        <w:kinsoku w:val="0"/>
        <w:overflowPunct w:val="0"/>
        <w:ind w:left="0" w:firstLine="0"/>
        <w:rPr>
          <w:i/>
          <w:iCs/>
        </w:rPr>
      </w:pPr>
    </w:p>
    <w:p w:rsidR="004D2BF5" w:rsidRDefault="004D2BF5">
      <w:pPr>
        <w:pStyle w:val="BodyText"/>
        <w:kinsoku w:val="0"/>
        <w:overflowPunct w:val="0"/>
        <w:spacing w:before="11"/>
        <w:ind w:left="0" w:firstLine="0"/>
        <w:rPr>
          <w:i/>
          <w:iCs/>
        </w:rPr>
      </w:pPr>
    </w:p>
    <w:p w:rsidR="004D2BF5" w:rsidRDefault="0001422E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ind w:right="29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regard to the spreadsheet in question 22, provide all supporting data used to</w:t>
      </w:r>
      <w:r>
        <w:rPr>
          <w:rFonts w:ascii="Arial" w:hAnsi="Arial" w:cs="Arial"/>
          <w:spacing w:val="-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calculate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charges and standardized charges per case involving the new technology (in electronic</w:t>
      </w:r>
      <w:r>
        <w:rPr>
          <w:rFonts w:ascii="Arial" w:hAnsi="Arial" w:cs="Arial"/>
          <w:spacing w:val="-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format).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ind w:right="44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a step by step explanation how the data and calculations within each column of</w:t>
      </w:r>
      <w:r>
        <w:rPr>
          <w:rFonts w:ascii="Arial" w:hAnsi="Arial" w:cs="Arial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spreadsheet was determined. For example, within the explanation applicants must include</w:t>
      </w:r>
      <w:r>
        <w:rPr>
          <w:rFonts w:ascii="Arial" w:hAnsi="Arial" w:cs="Arial"/>
          <w:spacing w:val="-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</w:p>
    <w:p w:rsidR="004D2BF5" w:rsidRDefault="004D2BF5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ind w:right="445" w:hanging="360"/>
        <w:rPr>
          <w:rFonts w:ascii="Arial" w:hAnsi="Arial" w:cs="Arial"/>
          <w:sz w:val="20"/>
          <w:szCs w:val="20"/>
        </w:rPr>
        <w:sectPr w:rsidR="004D2BF5">
          <w:pgSz w:w="12240" w:h="15840"/>
          <w:pgMar w:top="1380" w:right="1340" w:bottom="2560" w:left="1340" w:header="0" w:footer="2373" w:gutter="0"/>
          <w:cols w:space="720" w:equalWidth="0">
            <w:col w:w="9560"/>
          </w:cols>
          <w:noEndnote/>
        </w:sectPr>
      </w:pPr>
    </w:p>
    <w:p w:rsidR="004D2BF5" w:rsidRDefault="0001422E">
      <w:pPr>
        <w:pStyle w:val="BodyText"/>
        <w:kinsoku w:val="0"/>
        <w:overflowPunct w:val="0"/>
        <w:spacing w:before="59" w:line="237" w:lineRule="auto"/>
        <w:ind w:right="181" w:firstLine="0"/>
      </w:pPr>
      <w:r>
        <w:t>type of data used to calculate the average standardized charge (i.e. Medicare and/or</w:t>
      </w:r>
      <w:r>
        <w:rPr>
          <w:spacing w:val="-23"/>
        </w:rPr>
        <w:t xml:space="preserve"> </w:t>
      </w:r>
      <w:r>
        <w:t>non-</w:t>
      </w:r>
      <w:r>
        <w:rPr>
          <w:w w:val="99"/>
        </w:rPr>
        <w:t xml:space="preserve"> </w:t>
      </w:r>
      <w:r>
        <w:t>Medicare,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providers,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from which</w:t>
      </w:r>
      <w:r>
        <w:rPr>
          <w:spacing w:val="-3"/>
        </w:rPr>
        <w:t xml:space="preserve"> </w:t>
      </w:r>
      <w:r>
        <w:t>data was</w:t>
      </w:r>
      <w:r>
        <w:rPr>
          <w:spacing w:val="-4"/>
        </w:rPr>
        <w:t xml:space="preserve"> </w:t>
      </w:r>
      <w:r>
        <w:t>collected)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inflation</w:t>
      </w:r>
      <w:r>
        <w:rPr>
          <w:spacing w:val="-1"/>
          <w:w w:val="99"/>
        </w:rPr>
        <w:t xml:space="preserve"> </w:t>
      </w:r>
      <w:r>
        <w:t xml:space="preserve">factor used to inflate the charges etc... </w:t>
      </w:r>
      <w:r>
        <w:rPr>
          <w:b/>
          <w:bCs/>
          <w:spacing w:val="-6"/>
          <w:u w:val="thick"/>
        </w:rPr>
        <w:t xml:space="preserve">An </w:t>
      </w:r>
      <w:r>
        <w:rPr>
          <w:b/>
          <w:bCs/>
          <w:u w:val="thick"/>
        </w:rPr>
        <w:t>application is NOT complete without a</w:t>
      </w:r>
      <w:r>
        <w:rPr>
          <w:b/>
          <w:bCs/>
          <w:spacing w:val="-23"/>
          <w:u w:val="thick"/>
        </w:rPr>
        <w:t xml:space="preserve"> </w:t>
      </w:r>
      <w:r>
        <w:rPr>
          <w:b/>
          <w:bCs/>
          <w:u w:val="thick"/>
        </w:rPr>
        <w:t>complete</w:t>
      </w:r>
      <w:r>
        <w:rPr>
          <w:b/>
          <w:bCs/>
          <w:w w:val="99"/>
        </w:rPr>
        <w:t xml:space="preserve"> </w:t>
      </w:r>
      <w:r>
        <w:rPr>
          <w:b/>
          <w:bCs/>
          <w:u w:val="thick"/>
        </w:rPr>
        <w:t>step by step explanation of the applicants charge</w:t>
      </w:r>
      <w:r>
        <w:rPr>
          <w:b/>
          <w:bCs/>
          <w:spacing w:val="-37"/>
          <w:u w:val="thick"/>
        </w:rPr>
        <w:t xml:space="preserve"> </w:t>
      </w:r>
      <w:r>
        <w:rPr>
          <w:b/>
          <w:bCs/>
          <w:u w:val="thick"/>
        </w:rPr>
        <w:t>methodology.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b/>
          <w:bCs/>
          <w:sz w:val="13"/>
          <w:szCs w:val="13"/>
        </w:rPr>
      </w:pPr>
    </w:p>
    <w:p w:rsidR="004D2BF5" w:rsidRDefault="0001422E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before="74"/>
        <w:ind w:right="52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(current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and/or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anticipated)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charge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hospital,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patient?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Explain how this was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determined.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01422E">
      <w:pPr>
        <w:pStyle w:val="BodyText"/>
        <w:kinsoku w:val="0"/>
        <w:overflowPunct w:val="0"/>
        <w:ind w:left="100" w:right="181" w:firstLine="0"/>
      </w:pPr>
      <w:r>
        <w:rPr>
          <w:i/>
          <w:iCs/>
          <w:u w:val="single"/>
        </w:rPr>
        <w:t>Miscellaneous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i/>
          <w:iCs/>
          <w:sz w:val="13"/>
          <w:szCs w:val="13"/>
        </w:rPr>
      </w:pPr>
    </w:p>
    <w:p w:rsidR="004D2BF5" w:rsidRDefault="0001422E">
      <w:pPr>
        <w:pStyle w:val="ListParagraph"/>
        <w:numPr>
          <w:ilvl w:val="0"/>
          <w:numId w:val="4"/>
        </w:numPr>
        <w:tabs>
          <w:tab w:val="left" w:pos="821"/>
        </w:tabs>
        <w:kinsoku w:val="0"/>
        <w:overflowPunct w:val="0"/>
        <w:spacing w:before="74"/>
        <w:ind w:right="26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anticipated Medicare and Non-Medicare volume of this technology for FY</w:t>
      </w:r>
      <w:r>
        <w:rPr>
          <w:rFonts w:ascii="Arial" w:hAnsi="Arial" w:cs="Arial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(October 1, 2016 – September 30, 2017) by MS-DRG (the Medicare and Non-Medicare</w:t>
      </w:r>
      <w:r>
        <w:rPr>
          <w:rFonts w:ascii="Arial" w:hAnsi="Arial" w:cs="Arial"/>
          <w:spacing w:val="-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volume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must be listed </w:t>
      </w:r>
      <w:r w:rsidR="004D7B41">
        <w:rPr>
          <w:rFonts w:ascii="Arial" w:hAnsi="Arial" w:cs="Arial"/>
          <w:sz w:val="20"/>
          <w:szCs w:val="20"/>
        </w:rPr>
        <w:t>separately</w:t>
      </w:r>
      <w:r>
        <w:rPr>
          <w:rFonts w:ascii="Arial" w:hAnsi="Arial" w:cs="Arial"/>
          <w:sz w:val="20"/>
          <w:szCs w:val="20"/>
        </w:rPr>
        <w:t>)? Please describe how you arrived at this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estimate.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01422E">
      <w:pPr>
        <w:pStyle w:val="Heading1"/>
        <w:kinsoku w:val="0"/>
        <w:overflowPunct w:val="0"/>
        <w:ind w:right="181"/>
        <w:rPr>
          <w:b w:val="0"/>
          <w:bCs w:val="0"/>
        </w:rPr>
      </w:pPr>
      <w:r>
        <w:rPr>
          <w:u w:val="thick"/>
        </w:rPr>
        <w:t>Clinical Improvement</w:t>
      </w:r>
      <w:r>
        <w:rPr>
          <w:spacing w:val="-17"/>
          <w:u w:val="thick"/>
        </w:rPr>
        <w:t xml:space="preserve"> </w:t>
      </w:r>
      <w:r>
        <w:rPr>
          <w:u w:val="thick"/>
        </w:rPr>
        <w:t>Criterion</w:t>
      </w:r>
    </w:p>
    <w:p w:rsidR="004D2BF5" w:rsidRDefault="004D2BF5">
      <w:pPr>
        <w:pStyle w:val="BodyText"/>
        <w:kinsoku w:val="0"/>
        <w:overflowPunct w:val="0"/>
        <w:spacing w:before="5"/>
        <w:ind w:left="0" w:firstLine="0"/>
        <w:rPr>
          <w:b/>
          <w:bCs/>
          <w:sz w:val="13"/>
          <w:szCs w:val="13"/>
        </w:rPr>
      </w:pPr>
    </w:p>
    <w:p w:rsidR="004D2BF5" w:rsidRDefault="0001422E">
      <w:pPr>
        <w:pStyle w:val="BodyText"/>
        <w:kinsoku w:val="0"/>
        <w:overflowPunct w:val="0"/>
        <w:spacing w:before="74"/>
        <w:ind w:left="819" w:right="181" w:firstLine="0"/>
      </w:pPr>
      <w:r>
        <w:rPr>
          <w:b/>
          <w:bCs/>
        </w:rPr>
        <w:t xml:space="preserve">Note: </w:t>
      </w:r>
      <w:r>
        <w:rPr>
          <w:i/>
          <w:iCs/>
        </w:rPr>
        <w:t>A summary on the substantial clinical improvement criteria can be found in</w:t>
      </w:r>
      <w:r>
        <w:rPr>
          <w:i/>
          <w:iCs/>
          <w:spacing w:val="-24"/>
        </w:rPr>
        <w:t xml:space="preserve"> </w:t>
      </w:r>
      <w:r>
        <w:rPr>
          <w:i/>
          <w:iCs/>
        </w:rPr>
        <w:t>Technical</w:t>
      </w:r>
      <w:r>
        <w:rPr>
          <w:i/>
          <w:iCs/>
          <w:w w:val="99"/>
        </w:rPr>
        <w:t xml:space="preserve"> </w:t>
      </w:r>
      <w:r>
        <w:rPr>
          <w:i/>
          <w:iCs/>
        </w:rPr>
        <w:t>Appendix C. Complete information on the substantial clinical improvement criterion can be</w:t>
      </w:r>
      <w:r>
        <w:rPr>
          <w:i/>
          <w:iCs/>
          <w:spacing w:val="-37"/>
        </w:rPr>
        <w:t xml:space="preserve"> </w:t>
      </w:r>
      <w:r>
        <w:rPr>
          <w:i/>
          <w:iCs/>
        </w:rPr>
        <w:t>found</w:t>
      </w:r>
      <w:r>
        <w:rPr>
          <w:i/>
          <w:iCs/>
          <w:spacing w:val="-1"/>
          <w:w w:val="99"/>
        </w:rPr>
        <w:t xml:space="preserve"> </w:t>
      </w:r>
      <w:r>
        <w:rPr>
          <w:i/>
          <w:iCs/>
        </w:rPr>
        <w:t>in the September 7, 2001 Federal Register (66 FR 46913-14) and in the FY 2010 Final Rule</w:t>
      </w:r>
      <w:r>
        <w:rPr>
          <w:i/>
          <w:iCs/>
          <w:spacing w:val="-31"/>
        </w:rPr>
        <w:t xml:space="preserve"> </w:t>
      </w:r>
      <w:r>
        <w:rPr>
          <w:i/>
          <w:iCs/>
        </w:rPr>
        <w:t>(74</w:t>
      </w:r>
      <w:r>
        <w:rPr>
          <w:i/>
          <w:iCs/>
          <w:w w:val="99"/>
        </w:rPr>
        <w:t xml:space="preserve"> </w:t>
      </w:r>
      <w:r>
        <w:rPr>
          <w:i/>
          <w:iCs/>
        </w:rPr>
        <w:t>FR 43808-43823). Additionally, the annual final rule of prior years includes CMS's</w:t>
      </w:r>
      <w:r>
        <w:rPr>
          <w:i/>
          <w:iCs/>
          <w:spacing w:val="-16"/>
        </w:rPr>
        <w:t xml:space="preserve"> </w:t>
      </w:r>
      <w:r>
        <w:rPr>
          <w:i/>
          <w:iCs/>
        </w:rPr>
        <w:t>decision</w:t>
      </w:r>
      <w:r>
        <w:rPr>
          <w:i/>
          <w:iCs/>
          <w:w w:val="99"/>
        </w:rPr>
        <w:t xml:space="preserve"> </w:t>
      </w:r>
      <w:r>
        <w:rPr>
          <w:i/>
          <w:iCs/>
        </w:rPr>
        <w:t>making process on each</w:t>
      </w:r>
      <w:r>
        <w:rPr>
          <w:i/>
          <w:iCs/>
          <w:spacing w:val="-18"/>
        </w:rPr>
        <w:t xml:space="preserve"> </w:t>
      </w:r>
      <w:r>
        <w:rPr>
          <w:i/>
          <w:iCs/>
        </w:rPr>
        <w:t>application.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i/>
          <w:iCs/>
        </w:rPr>
      </w:pPr>
    </w:p>
    <w:p w:rsidR="004D2BF5" w:rsidRDefault="0001422E">
      <w:pPr>
        <w:pStyle w:val="ListParagraph"/>
        <w:numPr>
          <w:ilvl w:val="0"/>
          <w:numId w:val="4"/>
        </w:numPr>
        <w:tabs>
          <w:tab w:val="left" w:pos="821"/>
        </w:tabs>
        <w:kinsoku w:val="0"/>
        <w:overflowPunct w:val="0"/>
        <w:ind w:left="820" w:right="119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Appendix C has descriptions of the substantial clinical improvement criteria, which are</w:t>
      </w:r>
      <w:r>
        <w:rPr>
          <w:rFonts w:ascii="Arial" w:hAnsi="Arial" w:cs="Arial"/>
          <w:spacing w:val="-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associated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treatments, diagnosis, and clinical outcomes. Using Appendix C: 1) identify how</w:t>
      </w:r>
      <w:r>
        <w:rPr>
          <w:rFonts w:ascii="Arial" w:hAnsi="Arial" w:cs="Arial"/>
          <w:spacing w:val="-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technology meets the one or all three criteria for substantial clinical improvement over</w:t>
      </w:r>
      <w:r>
        <w:rPr>
          <w:rFonts w:ascii="Arial" w:hAnsi="Arial" w:cs="Arial"/>
          <w:spacing w:val="-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existing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technologies; and 2) describe the relevant clinical trial(s) and/or other data used to support</w:t>
      </w:r>
      <w:r>
        <w:rPr>
          <w:rFonts w:ascii="Arial" w:hAnsi="Arial" w:cs="Arial"/>
          <w:spacing w:val="-3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claim for substantial clinical improvement over existing technologies. Additionally, in table</w:t>
      </w:r>
      <w:r>
        <w:rPr>
          <w:rFonts w:ascii="Arial" w:hAnsi="Arial" w:cs="Arial"/>
          <w:spacing w:val="-3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format,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summarize the supporting information that includes relevant clinical trial(s) or data used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support substantial clinical improvements over existing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technologies.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</w:pPr>
    </w:p>
    <w:p w:rsidR="004D2BF5" w:rsidRDefault="0001422E">
      <w:pPr>
        <w:pStyle w:val="ListParagraph"/>
        <w:numPr>
          <w:ilvl w:val="0"/>
          <w:numId w:val="4"/>
        </w:numPr>
        <w:tabs>
          <w:tab w:val="left" w:pos="821"/>
        </w:tabs>
        <w:kinsoku w:val="0"/>
        <w:overflowPunct w:val="0"/>
        <w:ind w:left="820" w:right="389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an annotated list and copies of published peer-reviewed articles relevant to the</w:t>
      </w:r>
      <w:r>
        <w:rPr>
          <w:rFonts w:ascii="Arial" w:hAnsi="Arial" w:cs="Arial"/>
          <w:spacing w:val="-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new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service or technology. In the annotation, please clearly summarize each article, describe</w:t>
      </w:r>
      <w:r>
        <w:rPr>
          <w:rFonts w:ascii="Arial" w:hAnsi="Arial" w:cs="Arial"/>
          <w:spacing w:val="-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purpose of the article, and the relevance to the technology. Please indicate all literature that</w:t>
      </w:r>
      <w:r>
        <w:rPr>
          <w:rFonts w:ascii="Arial" w:hAnsi="Arial" w:cs="Arial"/>
          <w:spacing w:val="-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referenced in item #25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above.</w:t>
      </w:r>
    </w:p>
    <w:p w:rsidR="004D2BF5" w:rsidRDefault="004D2BF5">
      <w:pPr>
        <w:pStyle w:val="BodyText"/>
        <w:kinsoku w:val="0"/>
        <w:overflowPunct w:val="0"/>
        <w:spacing w:before="6"/>
        <w:ind w:left="0" w:firstLine="0"/>
      </w:pPr>
    </w:p>
    <w:p w:rsidR="004D2BF5" w:rsidRDefault="0001422E">
      <w:pPr>
        <w:pStyle w:val="BodyText"/>
        <w:kinsoku w:val="0"/>
        <w:overflowPunct w:val="0"/>
        <w:ind w:right="181" w:firstLine="0"/>
      </w:pPr>
      <w:r>
        <w:rPr>
          <w:b/>
          <w:bCs/>
        </w:rPr>
        <w:t>Note:</w:t>
      </w:r>
      <w:r>
        <w:rPr>
          <w:b/>
          <w:bCs/>
          <w:spacing w:val="-3"/>
        </w:rPr>
        <w:t xml:space="preserve"> </w:t>
      </w:r>
      <w:r>
        <w:rPr>
          <w:i/>
          <w:iCs/>
        </w:rPr>
        <w:t>Indicate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any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peer-reviewed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articles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will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released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after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submission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this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application.</w:t>
      </w:r>
    </w:p>
    <w:p w:rsidR="004D2BF5" w:rsidRDefault="004D2BF5">
      <w:pPr>
        <w:pStyle w:val="BodyText"/>
        <w:kinsoku w:val="0"/>
        <w:overflowPunct w:val="0"/>
        <w:ind w:right="181" w:firstLine="0"/>
        <w:sectPr w:rsidR="004D2BF5">
          <w:pgSz w:w="12240" w:h="15840"/>
          <w:pgMar w:top="1380" w:right="1340" w:bottom="2560" w:left="1340" w:header="0" w:footer="2373" w:gutter="0"/>
          <w:cols w:space="720"/>
          <w:noEndnote/>
        </w:sectPr>
      </w:pPr>
    </w:p>
    <w:p w:rsidR="004D2BF5" w:rsidRDefault="0001422E">
      <w:pPr>
        <w:pStyle w:val="Heading1"/>
        <w:kinsoku w:val="0"/>
        <w:overflowPunct w:val="0"/>
        <w:spacing w:before="55"/>
        <w:ind w:right="181"/>
        <w:rPr>
          <w:b w:val="0"/>
          <w:bCs w:val="0"/>
        </w:rPr>
      </w:pPr>
      <w:r>
        <w:rPr>
          <w:u w:val="thick"/>
        </w:rPr>
        <w:t>Technical Appendix</w:t>
      </w:r>
      <w:r>
        <w:rPr>
          <w:spacing w:val="-11"/>
          <w:u w:val="thick"/>
        </w:rPr>
        <w:t xml:space="preserve"> </w:t>
      </w:r>
      <w:r>
        <w:rPr>
          <w:u w:val="thick"/>
        </w:rPr>
        <w:t>A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b/>
          <w:bCs/>
          <w:sz w:val="14"/>
          <w:szCs w:val="14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00" w:right="181" w:firstLine="0"/>
      </w:pPr>
      <w:r>
        <w:rPr>
          <w:u w:val="single"/>
        </w:rPr>
        <w:t>Substantial</w:t>
      </w:r>
      <w:r>
        <w:rPr>
          <w:spacing w:val="-3"/>
          <w:u w:val="single"/>
        </w:rPr>
        <w:t xml:space="preserve"> </w:t>
      </w:r>
      <w:r>
        <w:rPr>
          <w:u w:val="single"/>
        </w:rPr>
        <w:t>Similarity</w:t>
      </w:r>
      <w:r>
        <w:rPr>
          <w:spacing w:val="-7"/>
          <w:u w:val="single"/>
        </w:rPr>
        <w:t xml:space="preserve"> </w:t>
      </w:r>
      <w:r>
        <w:rPr>
          <w:u w:val="single"/>
        </w:rPr>
        <w:t>(70</w:t>
      </w:r>
      <w:r>
        <w:rPr>
          <w:spacing w:val="-4"/>
          <w:u w:val="single"/>
        </w:rPr>
        <w:t xml:space="preserve"> </w:t>
      </w:r>
      <w:r>
        <w:rPr>
          <w:u w:val="single"/>
        </w:rPr>
        <w:t>FR</w:t>
      </w:r>
      <w:r>
        <w:rPr>
          <w:spacing w:val="-3"/>
          <w:u w:val="single"/>
        </w:rPr>
        <w:t xml:space="preserve"> </w:t>
      </w:r>
      <w:r>
        <w:rPr>
          <w:u w:val="single"/>
        </w:rPr>
        <w:t>47351</w:t>
      </w:r>
      <w:r>
        <w:rPr>
          <w:spacing w:val="-4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4"/>
          <w:u w:val="single"/>
        </w:rPr>
        <w:t xml:space="preserve"> </w:t>
      </w:r>
      <w:r>
        <w:rPr>
          <w:u w:val="single"/>
        </w:rPr>
        <w:t>47352</w:t>
      </w:r>
      <w:r>
        <w:rPr>
          <w:spacing w:val="-4"/>
          <w:u w:val="single"/>
        </w:rPr>
        <w:t xml:space="preserve"> </w:t>
      </w:r>
      <w:r>
        <w:rPr>
          <w:spacing w:val="2"/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74</w:t>
      </w:r>
      <w:r>
        <w:rPr>
          <w:spacing w:val="-4"/>
          <w:u w:val="single"/>
        </w:rPr>
        <w:t xml:space="preserve"> </w:t>
      </w:r>
      <w:r>
        <w:rPr>
          <w:u w:val="single"/>
        </w:rPr>
        <w:t>FR</w:t>
      </w:r>
      <w:r>
        <w:rPr>
          <w:spacing w:val="-2"/>
          <w:u w:val="single"/>
        </w:rPr>
        <w:t xml:space="preserve"> </w:t>
      </w:r>
      <w:r>
        <w:rPr>
          <w:u w:val="single"/>
        </w:rPr>
        <w:t>43813</w:t>
      </w:r>
      <w:r>
        <w:rPr>
          <w:spacing w:val="-2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2"/>
          <w:u w:val="single"/>
        </w:rPr>
        <w:t xml:space="preserve"> </w:t>
      </w:r>
      <w:r>
        <w:rPr>
          <w:u w:val="single"/>
        </w:rPr>
        <w:t>43814)</w:t>
      </w:r>
    </w:p>
    <w:p w:rsidR="004D2BF5" w:rsidRDefault="004D2BF5">
      <w:pPr>
        <w:pStyle w:val="BodyText"/>
        <w:kinsoku w:val="0"/>
        <w:overflowPunct w:val="0"/>
        <w:spacing w:before="3"/>
        <w:ind w:left="0" w:firstLine="0"/>
        <w:rPr>
          <w:sz w:val="14"/>
          <w:szCs w:val="14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00" w:right="181" w:firstLine="0"/>
      </w:pPr>
      <w:r>
        <w:t xml:space="preserve">A technology is not “new”, if it meets </w:t>
      </w:r>
      <w:r>
        <w:rPr>
          <w:b/>
          <w:bCs/>
          <w:u w:val="thick"/>
        </w:rPr>
        <w:t xml:space="preserve">all </w:t>
      </w:r>
      <w:r>
        <w:t>three of the criteria</w:t>
      </w:r>
      <w:r>
        <w:rPr>
          <w:spacing w:val="-32"/>
        </w:rPr>
        <w:t xml:space="preserve"> </w:t>
      </w:r>
      <w:r>
        <w:t>below.</w:t>
      </w:r>
    </w:p>
    <w:p w:rsidR="004D2BF5" w:rsidRDefault="004D2BF5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:rsidR="004D2BF5" w:rsidRDefault="0001422E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74"/>
        <w:ind w:right="638" w:hanging="3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 a product uses the same or a similar mechanism of action to achieve a</w:t>
      </w:r>
      <w:r>
        <w:rPr>
          <w:rFonts w:ascii="Arial" w:hAnsi="Arial" w:cs="Arial"/>
          <w:spacing w:val="-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therapeutic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outcome;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</w:pPr>
    </w:p>
    <w:p w:rsidR="004D2BF5" w:rsidRDefault="0001422E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ind w:right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 a product is assigned to the same or a different DRG);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</w:pPr>
    </w:p>
    <w:p w:rsidR="004D2BF5" w:rsidRDefault="0001422E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ind w:right="6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new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involves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treatment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same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similar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type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disease and the same or similar patient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population</w:t>
      </w:r>
    </w:p>
    <w:p w:rsidR="004D2BF5" w:rsidRDefault="004D2BF5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ind w:right="640"/>
        <w:rPr>
          <w:rFonts w:ascii="Arial" w:hAnsi="Arial" w:cs="Arial"/>
          <w:sz w:val="20"/>
          <w:szCs w:val="20"/>
        </w:rPr>
        <w:sectPr w:rsidR="004D2BF5">
          <w:pgSz w:w="12240" w:h="15840"/>
          <w:pgMar w:top="1380" w:right="1340" w:bottom="2560" w:left="1340" w:header="0" w:footer="2373" w:gutter="0"/>
          <w:cols w:space="720"/>
          <w:noEndnote/>
        </w:sectPr>
      </w:pPr>
    </w:p>
    <w:p w:rsidR="004D2BF5" w:rsidRDefault="0001422E">
      <w:pPr>
        <w:pStyle w:val="Heading1"/>
        <w:kinsoku w:val="0"/>
        <w:overflowPunct w:val="0"/>
        <w:spacing w:before="55"/>
        <w:ind w:left="120" w:right="113"/>
        <w:rPr>
          <w:b w:val="0"/>
          <w:bCs w:val="0"/>
        </w:rPr>
      </w:pPr>
      <w:r>
        <w:rPr>
          <w:u w:val="thick"/>
        </w:rPr>
        <w:t>Technical Appendix</w:t>
      </w:r>
      <w:r>
        <w:rPr>
          <w:spacing w:val="-13"/>
          <w:u w:val="thick"/>
        </w:rPr>
        <w:t xml:space="preserve"> </w:t>
      </w:r>
      <w:r>
        <w:rPr>
          <w:u w:val="thick"/>
        </w:rPr>
        <w:t>B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b/>
          <w:bCs/>
          <w:sz w:val="13"/>
          <w:szCs w:val="13"/>
        </w:rPr>
      </w:pPr>
    </w:p>
    <w:p w:rsidR="004D2BF5" w:rsidRDefault="0001422E">
      <w:pPr>
        <w:pStyle w:val="BodyText"/>
        <w:kinsoku w:val="0"/>
        <w:overflowPunct w:val="0"/>
        <w:spacing w:before="74"/>
        <w:ind w:left="3694" w:right="3677" w:firstLine="0"/>
        <w:jc w:val="center"/>
      </w:pPr>
      <w:r>
        <w:rPr>
          <w:b/>
          <w:bCs/>
        </w:rPr>
        <w:t>Standardizing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Charges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4D2BF5" w:rsidRDefault="0001422E">
      <w:pPr>
        <w:pStyle w:val="BodyText"/>
        <w:kinsoku w:val="0"/>
        <w:overflowPunct w:val="0"/>
        <w:ind w:left="120" w:right="113" w:firstLine="0"/>
      </w:pPr>
      <w:r>
        <w:rPr>
          <w:spacing w:val="3"/>
        </w:rPr>
        <w:t xml:space="preserve">We </w:t>
      </w:r>
      <w:r>
        <w:t>standardize charges in order to compare charges equally amongst all hospitals.</w:t>
      </w:r>
      <w:r>
        <w:rPr>
          <w:spacing w:val="14"/>
        </w:rPr>
        <w:t xml:space="preserve"> </w:t>
      </w:r>
      <w:r>
        <w:t>Standardized</w:t>
      </w:r>
      <w:r>
        <w:rPr>
          <w:w w:val="99"/>
        </w:rPr>
        <w:t xml:space="preserve">  </w:t>
      </w:r>
      <w:r>
        <w:t>charges are charges per case minus the wage index, indirect medical education (IME)</w:t>
      </w:r>
      <w:r>
        <w:rPr>
          <w:spacing w:val="-15"/>
        </w:rPr>
        <w:t xml:space="preserve"> </w:t>
      </w:r>
      <w:r>
        <w:t>and</w:t>
      </w:r>
      <w:r>
        <w:rPr>
          <w:spacing w:val="-1"/>
          <w:w w:val="99"/>
        </w:rPr>
        <w:t xml:space="preserve"> </w:t>
      </w:r>
      <w:r>
        <w:t>disproportionate</w:t>
      </w:r>
      <w:r>
        <w:rPr>
          <w:spacing w:val="-4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(DSH).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standardized</w:t>
      </w:r>
      <w:r>
        <w:rPr>
          <w:spacing w:val="-4"/>
        </w:rPr>
        <w:t xml:space="preserve"> </w:t>
      </w:r>
      <w:r>
        <w:t>charges</w:t>
      </w:r>
      <w:r>
        <w:rPr>
          <w:spacing w:val="-1"/>
          <w:w w:val="9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case.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01422E">
      <w:pPr>
        <w:pStyle w:val="BodyText"/>
        <w:kinsoku w:val="0"/>
        <w:overflowPunct w:val="0"/>
        <w:ind w:left="119" w:right="113" w:firstLine="0"/>
      </w:pPr>
      <w:r>
        <w:t>In order to standardize charges you must obtain hospital specific operating cost-to-charge ratio</w:t>
      </w:r>
      <w:r>
        <w:rPr>
          <w:spacing w:val="-37"/>
        </w:rPr>
        <w:t xml:space="preserve"> </w:t>
      </w:r>
      <w:r>
        <w:t>(CCR),</w:t>
      </w:r>
      <w:r>
        <w:rPr>
          <w:w w:val="99"/>
        </w:rPr>
        <w:t xml:space="preserve"> </w:t>
      </w:r>
      <w:r>
        <w:t>capital CCR, DSH (operating and capital), IME (operating and capital), Wage Index, GAF and</w:t>
      </w:r>
      <w:r>
        <w:rPr>
          <w:spacing w:val="-34"/>
        </w:rPr>
        <w:t xml:space="preserve"> </w:t>
      </w:r>
      <w:r>
        <w:t>COLA.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01422E">
      <w:pPr>
        <w:pStyle w:val="BodyText"/>
        <w:kinsoku w:val="0"/>
        <w:overflowPunct w:val="0"/>
        <w:ind w:left="119" w:right="320" w:firstLine="0"/>
      </w:pPr>
      <w:r>
        <w:rPr>
          <w:b/>
          <w:bCs/>
        </w:rPr>
        <w:t>Note</w:t>
      </w:r>
      <w:r>
        <w:t>: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(DSH,</w:t>
      </w:r>
      <w:r>
        <w:rPr>
          <w:spacing w:val="-2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etc…)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corresponds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claim(s)</w:t>
      </w:r>
      <w:r>
        <w:rPr>
          <w:w w:val="99"/>
        </w:rPr>
        <w:t xml:space="preserve"> </w:t>
      </w:r>
      <w:r>
        <w:t>is/are being submitted from including the Labor and Non Labor share percentage. Also, different</w:t>
      </w:r>
      <w:r>
        <w:rPr>
          <w:spacing w:val="-35"/>
        </w:rPr>
        <w:t xml:space="preserve"> </w:t>
      </w:r>
      <w:r>
        <w:t>labor</w:t>
      </w:r>
      <w:r>
        <w:rPr>
          <w:spacing w:val="-1"/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percentages may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hospitals 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year.</w:t>
      </w:r>
    </w:p>
    <w:p w:rsidR="004D2BF5" w:rsidRDefault="004D2BF5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4D2BF5" w:rsidRDefault="0001422E">
      <w:pPr>
        <w:pStyle w:val="Heading1"/>
        <w:kinsoku w:val="0"/>
        <w:overflowPunct w:val="0"/>
        <w:ind w:left="120" w:right="113"/>
        <w:rPr>
          <w:b w:val="0"/>
          <w:bCs w:val="0"/>
        </w:rPr>
      </w:pPr>
      <w:r>
        <w:rPr>
          <w:u w:val="thick"/>
        </w:rPr>
        <w:t>Formulae to Standardize</w:t>
      </w:r>
      <w:r>
        <w:rPr>
          <w:spacing w:val="-19"/>
          <w:u w:val="thick"/>
        </w:rPr>
        <w:t xml:space="preserve"> </w:t>
      </w:r>
      <w:r>
        <w:rPr>
          <w:u w:val="thick"/>
        </w:rPr>
        <w:t>Charges: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b/>
          <w:bCs/>
          <w:sz w:val="13"/>
          <w:szCs w:val="13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20" w:right="113" w:firstLine="0"/>
      </w:pPr>
      <w:r>
        <w:rPr>
          <w:b/>
          <w:bCs/>
        </w:rPr>
        <w:t>Capital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Charges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p w:rsidR="004D2BF5" w:rsidRDefault="0001422E">
      <w:pPr>
        <w:pStyle w:val="BodyText"/>
        <w:kinsoku w:val="0"/>
        <w:overflowPunct w:val="0"/>
        <w:ind w:left="480" w:right="113" w:firstLine="0"/>
      </w:pPr>
      <w:r>
        <w:rPr>
          <w:b/>
          <w:bCs/>
        </w:rPr>
        <w:t>The formula to calculate the Capital Standardized Charge is</w:t>
      </w:r>
      <w:r>
        <w:rPr>
          <w:b/>
          <w:bCs/>
          <w:spacing w:val="-30"/>
        </w:rPr>
        <w:t xml:space="preserve"> </w:t>
      </w:r>
      <w:r>
        <w:rPr>
          <w:b/>
          <w:bCs/>
        </w:rPr>
        <w:t>below.</w:t>
      </w:r>
    </w:p>
    <w:p w:rsidR="004D2BF5" w:rsidRDefault="004D2BF5">
      <w:pPr>
        <w:pStyle w:val="BodyText"/>
        <w:kinsoku w:val="0"/>
        <w:overflowPunct w:val="0"/>
        <w:spacing w:before="3"/>
        <w:ind w:left="0" w:firstLine="0"/>
        <w:rPr>
          <w:b/>
          <w:bCs/>
        </w:rPr>
      </w:pPr>
    </w:p>
    <w:p w:rsidR="004D2BF5" w:rsidRDefault="0001422E">
      <w:pPr>
        <w:pStyle w:val="ListParagraph"/>
        <w:numPr>
          <w:ilvl w:val="0"/>
          <w:numId w:val="2"/>
        </w:numPr>
        <w:tabs>
          <w:tab w:val="left" w:pos="481"/>
        </w:tabs>
        <w:kinsoku w:val="0"/>
        <w:overflowPunct w:val="0"/>
        <w:ind w:right="113" w:hanging="3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Capital Standardized Charge = ((((Capital CCR/(Capital CCR + Operating CCR)) * Covered</w:t>
      </w:r>
      <w:r>
        <w:rPr>
          <w:rFonts w:ascii="Arial" w:hAnsi="Arial" w:cs="Arial"/>
          <w:spacing w:val="-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Charges)</w:t>
      </w:r>
    </w:p>
    <w:p w:rsidR="004D2BF5" w:rsidRDefault="0001422E">
      <w:pPr>
        <w:pStyle w:val="BodyText"/>
        <w:kinsoku w:val="0"/>
        <w:overflowPunct w:val="0"/>
        <w:ind w:left="480" w:right="113" w:firstLine="0"/>
      </w:pPr>
      <w:r>
        <w:t>/ (1 + Capital IME + Capital DSH)) / GAF) / (1</w:t>
      </w:r>
      <w:r>
        <w:rPr>
          <w:spacing w:val="-26"/>
        </w:rPr>
        <w:t xml:space="preserve"> </w:t>
      </w:r>
      <w:r>
        <w:t>+(0.3152*(COLA-1)))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4D2BF5" w:rsidRDefault="0001422E">
      <w:pPr>
        <w:pStyle w:val="Heading1"/>
        <w:kinsoku w:val="0"/>
        <w:overflowPunct w:val="0"/>
        <w:ind w:left="119" w:right="113"/>
        <w:rPr>
          <w:b w:val="0"/>
          <w:bCs w:val="0"/>
        </w:rPr>
      </w:pPr>
      <w:r>
        <w:t>Operating</w:t>
      </w:r>
      <w:r>
        <w:rPr>
          <w:spacing w:val="-10"/>
        </w:rPr>
        <w:t xml:space="preserve"> </w:t>
      </w:r>
      <w:r>
        <w:t>Charges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4D2BF5" w:rsidRDefault="0001422E">
      <w:pPr>
        <w:pStyle w:val="BodyText"/>
        <w:kinsoku w:val="0"/>
        <w:overflowPunct w:val="0"/>
        <w:ind w:left="479" w:right="113" w:firstLine="0"/>
      </w:pPr>
      <w:r>
        <w:rPr>
          <w:b/>
          <w:bCs/>
        </w:rPr>
        <w:t>The formula to calculate the operating standardized charge is a two step process; first</w:t>
      </w:r>
      <w:r>
        <w:rPr>
          <w:b/>
          <w:bCs/>
          <w:spacing w:val="-32"/>
        </w:rPr>
        <w:t xml:space="preserve"> </w:t>
      </w:r>
      <w:r>
        <w:rPr>
          <w:b/>
          <w:bCs/>
        </w:rPr>
        <w:t>you</w:t>
      </w:r>
      <w:r>
        <w:rPr>
          <w:b/>
          <w:bCs/>
          <w:w w:val="99"/>
        </w:rPr>
        <w:t xml:space="preserve"> </w:t>
      </w:r>
      <w:r>
        <w:rPr>
          <w:b/>
          <w:bCs/>
        </w:rPr>
        <w:t>must calculate the Adjusted Operating Charge (AOC) then use the calculated AOC to</w:t>
      </w:r>
      <w:r>
        <w:rPr>
          <w:b/>
          <w:bCs/>
          <w:spacing w:val="-38"/>
        </w:rPr>
        <w:t xml:space="preserve"> </w:t>
      </w:r>
      <w:r>
        <w:rPr>
          <w:b/>
          <w:bCs/>
        </w:rPr>
        <w:t>compute</w:t>
      </w:r>
      <w:r>
        <w:rPr>
          <w:b/>
          <w:bCs/>
          <w:w w:val="99"/>
        </w:rPr>
        <w:t xml:space="preserve"> </w:t>
      </w:r>
      <w:r>
        <w:rPr>
          <w:b/>
          <w:bCs/>
        </w:rPr>
        <w:t>the Operating Standardized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Charge.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4D2BF5" w:rsidRDefault="0001422E">
      <w:pPr>
        <w:pStyle w:val="ListParagraph"/>
        <w:numPr>
          <w:ilvl w:val="0"/>
          <w:numId w:val="2"/>
        </w:numPr>
        <w:tabs>
          <w:tab w:val="left" w:pos="480"/>
        </w:tabs>
        <w:kinsoku w:val="0"/>
        <w:overflowPunct w:val="0"/>
        <w:ind w:right="307" w:hanging="3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Adjusted Operating Charge (AOC) = ((Operating CCR / (Capital CCR + Operating CCR)) *</w:t>
      </w:r>
      <w:r>
        <w:rPr>
          <w:rFonts w:ascii="Arial" w:hAnsi="Arial" w:cs="Arial"/>
          <w:spacing w:val="-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Covered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Charges) / (1 + Operating IME + Operating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DSH)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BodyText"/>
        <w:kinsoku w:val="0"/>
        <w:overflowPunct w:val="0"/>
        <w:ind w:left="839" w:right="113" w:firstLine="0"/>
      </w:pPr>
      <w:r>
        <w:t>If wage index greater than</w:t>
      </w:r>
      <w:r>
        <w:rPr>
          <w:spacing w:val="-14"/>
        </w:rPr>
        <w:t xml:space="preserve"> </w:t>
      </w:r>
      <w:r>
        <w:t>1: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ListParagraph"/>
        <w:numPr>
          <w:ilvl w:val="1"/>
          <w:numId w:val="2"/>
        </w:numPr>
        <w:tabs>
          <w:tab w:val="left" w:pos="1200"/>
        </w:tabs>
        <w:kinsoku w:val="0"/>
        <w:overflowPunct w:val="0"/>
        <w:ind w:right="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Operating Standardized Charge = ((AOC* Labor Share %) / wage index) + ((AOC *</w:t>
      </w:r>
      <w:r>
        <w:rPr>
          <w:rFonts w:ascii="Arial" w:hAnsi="Arial" w:cs="Arial"/>
          <w:spacing w:val="-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Labor Share %) /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COLA)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BodyText"/>
        <w:kinsoku w:val="0"/>
        <w:overflowPunct w:val="0"/>
        <w:ind w:left="839" w:right="113" w:firstLine="0"/>
      </w:pPr>
      <w:r>
        <w:t>If wage index less than</w:t>
      </w:r>
      <w:r>
        <w:rPr>
          <w:spacing w:val="-14"/>
        </w:rPr>
        <w:t xml:space="preserve"> </w:t>
      </w:r>
      <w:r>
        <w:t>1: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ListParagraph"/>
        <w:numPr>
          <w:ilvl w:val="1"/>
          <w:numId w:val="2"/>
        </w:numPr>
        <w:tabs>
          <w:tab w:val="left" w:pos="1200"/>
        </w:tabs>
        <w:kinsoku w:val="0"/>
        <w:overflowPunct w:val="0"/>
        <w:ind w:righ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Operating Standardized Charge = ((AOC * .62) / wage index) + ((AOC * .38) /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COLA)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4D2BF5" w:rsidRDefault="0001422E">
      <w:pPr>
        <w:pStyle w:val="Heading1"/>
        <w:kinsoku w:val="0"/>
        <w:overflowPunct w:val="0"/>
        <w:ind w:left="119" w:right="113"/>
        <w:rPr>
          <w:b w:val="0"/>
          <w:bCs w:val="0"/>
        </w:rPr>
      </w:pPr>
      <w:r>
        <w:t>Total Standardized</w:t>
      </w:r>
      <w:r>
        <w:rPr>
          <w:spacing w:val="-15"/>
        </w:rPr>
        <w:t xml:space="preserve"> </w:t>
      </w:r>
      <w:r>
        <w:t>Charges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  <w:rPr>
          <w:b/>
          <w:bCs/>
        </w:rPr>
      </w:pPr>
    </w:p>
    <w:p w:rsidR="004D2BF5" w:rsidRDefault="0001422E">
      <w:pPr>
        <w:pStyle w:val="BodyText"/>
        <w:kinsoku w:val="0"/>
        <w:overflowPunct w:val="0"/>
        <w:ind w:left="479" w:right="113" w:firstLine="0"/>
      </w:pPr>
      <w:r>
        <w:rPr>
          <w:b/>
          <w:bCs/>
        </w:rPr>
        <w:t>The formula to calculate Total Standardized Charges is</w:t>
      </w:r>
      <w:r>
        <w:rPr>
          <w:b/>
          <w:bCs/>
          <w:spacing w:val="-32"/>
        </w:rPr>
        <w:t xml:space="preserve"> </w:t>
      </w:r>
      <w:r>
        <w:rPr>
          <w:b/>
          <w:bCs/>
        </w:rPr>
        <w:t>below</w:t>
      </w:r>
    </w:p>
    <w:p w:rsidR="004D2BF5" w:rsidRDefault="004D2BF5">
      <w:pPr>
        <w:pStyle w:val="BodyText"/>
        <w:kinsoku w:val="0"/>
        <w:overflowPunct w:val="0"/>
        <w:spacing w:before="3"/>
        <w:ind w:left="0" w:firstLine="0"/>
        <w:rPr>
          <w:b/>
          <w:bCs/>
        </w:rPr>
      </w:pPr>
    </w:p>
    <w:p w:rsidR="004D2BF5" w:rsidRDefault="0001422E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113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Standardize Charges = Capital Standardize Charges + Operating Standardized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Charges</w:t>
      </w:r>
    </w:p>
    <w:p w:rsidR="004D2BF5" w:rsidRDefault="004D2BF5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113" w:hanging="360"/>
        <w:rPr>
          <w:rFonts w:ascii="Arial" w:hAnsi="Arial" w:cs="Arial"/>
          <w:sz w:val="20"/>
          <w:szCs w:val="20"/>
        </w:rPr>
        <w:sectPr w:rsidR="004D2BF5">
          <w:pgSz w:w="12240" w:h="15840"/>
          <w:pgMar w:top="1380" w:right="1340" w:bottom="2560" w:left="1320" w:header="0" w:footer="2373" w:gutter="0"/>
          <w:cols w:space="720" w:equalWidth="0">
            <w:col w:w="9580"/>
          </w:cols>
          <w:noEndnote/>
        </w:sectPr>
      </w:pPr>
    </w:p>
    <w:p w:rsidR="004D2BF5" w:rsidRDefault="0001422E">
      <w:pPr>
        <w:pStyle w:val="BodyText"/>
        <w:kinsoku w:val="0"/>
        <w:overflowPunct w:val="0"/>
        <w:spacing w:before="57"/>
        <w:ind w:left="3694" w:right="3677" w:firstLine="0"/>
        <w:jc w:val="center"/>
      </w:pPr>
      <w:bookmarkStart w:id="5" w:name="Definition_Key"/>
      <w:bookmarkEnd w:id="5"/>
      <w:r>
        <w:rPr>
          <w:b/>
          <w:bCs/>
          <w:i/>
          <w:iCs/>
          <w:u w:val="thick"/>
        </w:rPr>
        <w:t>Definition</w:t>
      </w:r>
      <w:r>
        <w:rPr>
          <w:b/>
          <w:bCs/>
          <w:i/>
          <w:iCs/>
          <w:spacing w:val="-11"/>
          <w:u w:val="thick"/>
        </w:rPr>
        <w:t xml:space="preserve"> </w:t>
      </w:r>
      <w:r>
        <w:rPr>
          <w:b/>
          <w:bCs/>
          <w:i/>
          <w:iCs/>
          <w:u w:val="thick"/>
        </w:rPr>
        <w:t>Key</w:t>
      </w:r>
    </w:p>
    <w:p w:rsidR="004D2BF5" w:rsidRDefault="004D2BF5">
      <w:pPr>
        <w:pStyle w:val="BodyText"/>
        <w:kinsoku w:val="0"/>
        <w:overflowPunct w:val="0"/>
        <w:spacing w:before="8"/>
        <w:ind w:left="0" w:firstLine="0"/>
        <w:rPr>
          <w:b/>
          <w:bCs/>
          <w:i/>
          <w:iCs/>
          <w:sz w:val="13"/>
          <w:szCs w:val="13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20" w:right="113" w:firstLine="0"/>
      </w:pPr>
      <w:r>
        <w:t>-The Labor share percentages and Non Labor share percentages can be obtained from Table 1A of</w:t>
      </w:r>
      <w:r>
        <w:rPr>
          <w:spacing w:val="-36"/>
        </w:rPr>
        <w:t xml:space="preserve"> </w:t>
      </w:r>
      <w:r>
        <w:t>the</w:t>
      </w:r>
      <w:r>
        <w:rPr>
          <w:w w:val="99"/>
        </w:rPr>
        <w:t xml:space="preserve"> </w:t>
      </w:r>
      <w:r>
        <w:t>annual IPPS final</w:t>
      </w:r>
      <w:r>
        <w:rPr>
          <w:spacing w:val="-12"/>
        </w:rPr>
        <w:t xml:space="preserve"> </w:t>
      </w:r>
      <w:r>
        <w:t>rule.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BodyText"/>
        <w:kinsoku w:val="0"/>
        <w:overflowPunct w:val="0"/>
        <w:ind w:left="119" w:right="113" w:firstLine="0"/>
      </w:pPr>
      <w:r>
        <w:t>-COLA is always equal to 1, except for hospitals in Alaska and</w:t>
      </w:r>
      <w:r>
        <w:rPr>
          <w:spacing w:val="-26"/>
        </w:rPr>
        <w:t xml:space="preserve"> </w:t>
      </w:r>
      <w:r>
        <w:t>Hawaii.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BodyText"/>
        <w:kinsoku w:val="0"/>
        <w:overflowPunct w:val="0"/>
        <w:ind w:left="119" w:right="356" w:firstLine="0"/>
      </w:pPr>
      <w:r>
        <w:t>-Operating</w:t>
      </w:r>
      <w:r>
        <w:rPr>
          <w:spacing w:val="-3"/>
        </w:rPr>
        <w:t xml:space="preserve"> </w:t>
      </w:r>
      <w:r>
        <w:t>CCR,</w:t>
      </w:r>
      <w:r>
        <w:rPr>
          <w:spacing w:val="-3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CCR,</w:t>
      </w:r>
      <w:r>
        <w:rPr>
          <w:spacing w:val="-3"/>
        </w:rPr>
        <w:t xml:space="preserve"> </w:t>
      </w:r>
      <w:r>
        <w:t>DSH</w:t>
      </w:r>
      <w:r>
        <w:rPr>
          <w:spacing w:val="-3"/>
        </w:rPr>
        <w:t xml:space="preserve"> </w:t>
      </w:r>
      <w:r>
        <w:t>(operating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capital),</w:t>
      </w:r>
      <w:r>
        <w:rPr>
          <w:spacing w:val="-3"/>
        </w:rPr>
        <w:t xml:space="preserve"> </w:t>
      </w:r>
      <w:r>
        <w:t>IME</w:t>
      </w:r>
      <w:r>
        <w:rPr>
          <w:spacing w:val="-4"/>
        </w:rPr>
        <w:t xml:space="preserve"> </w:t>
      </w:r>
      <w:r>
        <w:t>(operating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capital),</w:t>
      </w:r>
      <w:r>
        <w:rPr>
          <w:spacing w:val="-5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Index,</w:t>
      </w:r>
      <w:r>
        <w:rPr>
          <w:w w:val="99"/>
        </w:rPr>
        <w:t xml:space="preserve"> </w:t>
      </w:r>
      <w:r>
        <w:t>GAF and COLA values by provider can be obtained by downloading the Public Use Files</w:t>
      </w:r>
      <w:r>
        <w:rPr>
          <w:spacing w:val="-31"/>
        </w:rPr>
        <w:t xml:space="preserve"> </w:t>
      </w:r>
      <w:r>
        <w:t>at:</w:t>
      </w: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sz w:val="19"/>
          <w:szCs w:val="19"/>
        </w:rPr>
      </w:pPr>
    </w:p>
    <w:p w:rsidR="004D2BF5" w:rsidRDefault="004117E8">
      <w:pPr>
        <w:pStyle w:val="BodyText"/>
        <w:kinsoku w:val="0"/>
        <w:overflowPunct w:val="0"/>
        <w:ind w:left="119" w:right="113" w:firstLine="0"/>
        <w:rPr>
          <w:color w:val="000000"/>
        </w:rPr>
      </w:pPr>
      <w:hyperlink r:id="rId29" w:history="1">
        <w:r w:rsidR="0001422E">
          <w:rPr>
            <w:color w:val="0000FF"/>
            <w:w w:val="95"/>
            <w:u w:val="single"/>
          </w:rPr>
          <w:t xml:space="preserve">http://www.cms.gov/Medicare/Medicare-Fee-for-Service-Payment/AcuteInpatientPPS/index.html       </w:t>
        </w:r>
        <w:r w:rsidR="0001422E">
          <w:rPr>
            <w:color w:val="0000FF"/>
            <w:spacing w:val="23"/>
            <w:w w:val="95"/>
            <w:u w:val="single"/>
          </w:rPr>
          <w:t xml:space="preserve"> </w:t>
        </w:r>
      </w:hyperlink>
      <w:r w:rsidR="0001422E">
        <w:rPr>
          <w:color w:val="000000"/>
          <w:w w:val="95"/>
        </w:rPr>
        <w:t>or</w:t>
      </w:r>
    </w:p>
    <w:p w:rsidR="004D2BF5" w:rsidRDefault="004D2BF5">
      <w:pPr>
        <w:pStyle w:val="BodyText"/>
        <w:kinsoku w:val="0"/>
        <w:overflowPunct w:val="0"/>
        <w:spacing w:before="7"/>
        <w:ind w:left="0" w:firstLine="0"/>
        <w:rPr>
          <w:sz w:val="13"/>
          <w:szCs w:val="13"/>
        </w:rPr>
      </w:pPr>
    </w:p>
    <w:p w:rsidR="004D2BF5" w:rsidRDefault="004117E8">
      <w:pPr>
        <w:pStyle w:val="BodyText"/>
        <w:kinsoku w:val="0"/>
        <w:overflowPunct w:val="0"/>
        <w:spacing w:before="74"/>
        <w:ind w:left="120" w:right="466" w:firstLine="0"/>
        <w:rPr>
          <w:color w:val="000000"/>
        </w:rPr>
      </w:pPr>
      <w:hyperlink r:id="rId30" w:history="1">
        <w:r w:rsidR="0001422E">
          <w:rPr>
            <w:color w:val="0000FF"/>
            <w:w w:val="95"/>
            <w:u w:val="single"/>
          </w:rPr>
          <w:t>http://www.cms.gov/Medicare/Medicare-Fee-for-Service-Payment/AcuteInpatientPPS/Acute-Inpatient-</w:t>
        </w:r>
        <w:r w:rsidR="0001422E">
          <w:rPr>
            <w:color w:val="0000FF"/>
            <w:spacing w:val="33"/>
            <w:w w:val="95"/>
            <w:u w:val="single"/>
          </w:rPr>
          <w:t xml:space="preserve"> </w:t>
        </w:r>
      </w:hyperlink>
      <w:hyperlink r:id="rId31" w:history="1">
        <w:r w:rsidR="0001422E">
          <w:rPr>
            <w:color w:val="0000FF"/>
            <w:u w:val="single"/>
          </w:rPr>
          <w:t>Files-for-Download.html</w:t>
        </w:r>
        <w:r w:rsidR="0001422E">
          <w:rPr>
            <w:color w:val="0000FF"/>
            <w:spacing w:val="-15"/>
            <w:u w:val="single"/>
          </w:rPr>
          <w:t xml:space="preserve"> </w:t>
        </w:r>
      </w:hyperlink>
      <w:r w:rsidR="0001422E">
        <w:rPr>
          <w:color w:val="000000"/>
        </w:rPr>
        <w:t>or</w:t>
      </w:r>
    </w:p>
    <w:p w:rsidR="004D2BF5" w:rsidRDefault="004D2BF5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:rsidR="004D2BF5" w:rsidRDefault="004117E8">
      <w:pPr>
        <w:pStyle w:val="BodyText"/>
        <w:kinsoku w:val="0"/>
        <w:overflowPunct w:val="0"/>
        <w:spacing w:before="74"/>
        <w:ind w:left="120" w:right="320" w:firstLine="0"/>
        <w:rPr>
          <w:color w:val="000000"/>
        </w:rPr>
      </w:pPr>
      <w:hyperlink r:id="rId32" w:history="1">
        <w:r w:rsidR="0001422E">
          <w:rPr>
            <w:color w:val="0000FF"/>
            <w:w w:val="95"/>
            <w:u w:val="single"/>
          </w:rPr>
          <w:t>http://www.cms.gov/Medicare/Medicare-Fee-for-Service-Payment/AcuteInpatientPPS/Historical-Impact-</w:t>
        </w:r>
        <w:r w:rsidR="0001422E">
          <w:rPr>
            <w:color w:val="0000FF"/>
            <w:spacing w:val="42"/>
            <w:w w:val="95"/>
            <w:u w:val="single"/>
          </w:rPr>
          <w:t xml:space="preserve"> </w:t>
        </w:r>
      </w:hyperlink>
      <w:hyperlink r:id="rId33" w:history="1">
        <w:r w:rsidR="0001422E">
          <w:rPr>
            <w:color w:val="0000FF"/>
            <w:u w:val="single"/>
          </w:rPr>
          <w:t>Files-for-FY-1994-through-Present.html</w:t>
        </w:r>
      </w:hyperlink>
    </w:p>
    <w:p w:rsidR="004D2BF5" w:rsidRDefault="004D2BF5">
      <w:pPr>
        <w:pStyle w:val="BodyText"/>
        <w:kinsoku w:val="0"/>
        <w:overflowPunct w:val="0"/>
        <w:spacing w:before="74"/>
        <w:ind w:left="120" w:right="320" w:firstLine="0"/>
        <w:rPr>
          <w:color w:val="000000"/>
        </w:rPr>
        <w:sectPr w:rsidR="004D2BF5">
          <w:pgSz w:w="12240" w:h="15840"/>
          <w:pgMar w:top="1380" w:right="1340" w:bottom="2560" w:left="1320" w:header="0" w:footer="2373" w:gutter="0"/>
          <w:cols w:space="720"/>
          <w:noEndnote/>
        </w:sectPr>
      </w:pPr>
    </w:p>
    <w:p w:rsidR="004D2BF5" w:rsidRDefault="0001422E">
      <w:pPr>
        <w:pStyle w:val="Heading1"/>
        <w:kinsoku w:val="0"/>
        <w:overflowPunct w:val="0"/>
        <w:spacing w:before="57"/>
        <w:ind w:right="181"/>
        <w:rPr>
          <w:b w:val="0"/>
          <w:bCs w:val="0"/>
        </w:rPr>
      </w:pPr>
      <w:r>
        <w:rPr>
          <w:u w:val="thick"/>
        </w:rPr>
        <w:t>Technical Appendix</w:t>
      </w:r>
      <w:r>
        <w:rPr>
          <w:spacing w:val="-13"/>
          <w:u w:val="thick"/>
        </w:rPr>
        <w:t xml:space="preserve"> </w:t>
      </w:r>
      <w:r>
        <w:rPr>
          <w:u w:val="thick"/>
        </w:rPr>
        <w:t>C</w:t>
      </w:r>
    </w:p>
    <w:p w:rsidR="004D2BF5" w:rsidRDefault="004D2BF5">
      <w:pPr>
        <w:pStyle w:val="BodyText"/>
        <w:kinsoku w:val="0"/>
        <w:overflowPunct w:val="0"/>
        <w:ind w:left="0" w:firstLine="0"/>
        <w:rPr>
          <w:b/>
          <w:bCs/>
        </w:rPr>
      </w:pPr>
    </w:p>
    <w:p w:rsidR="004D2BF5" w:rsidRDefault="004D2BF5">
      <w:pPr>
        <w:pStyle w:val="BodyText"/>
        <w:kinsoku w:val="0"/>
        <w:overflowPunct w:val="0"/>
        <w:spacing w:before="10"/>
        <w:ind w:left="0" w:firstLine="0"/>
        <w:rPr>
          <w:b/>
          <w:bCs/>
          <w:sz w:val="17"/>
          <w:szCs w:val="17"/>
        </w:rPr>
      </w:pPr>
    </w:p>
    <w:p w:rsidR="004D2BF5" w:rsidRDefault="0001422E">
      <w:pPr>
        <w:pStyle w:val="BodyText"/>
        <w:kinsoku w:val="0"/>
        <w:overflowPunct w:val="0"/>
        <w:spacing w:before="74"/>
        <w:ind w:left="100" w:right="111" w:firstLine="0"/>
      </w:pPr>
      <w:r>
        <w:t>For Substantial Clinical Improvement, CMS evaluates a request for add-on payment for a new</w:t>
      </w:r>
      <w:r>
        <w:rPr>
          <w:spacing w:val="-38"/>
        </w:rPr>
        <w:t xml:space="preserve"> </w:t>
      </w:r>
      <w:r>
        <w:t>technology</w:t>
      </w:r>
      <w:r>
        <w:rPr>
          <w:w w:val="99"/>
        </w:rPr>
        <w:t xml:space="preserve"> </w:t>
      </w:r>
      <w:r>
        <w:t>against the following</w:t>
      </w:r>
      <w:r>
        <w:rPr>
          <w:spacing w:val="-15"/>
        </w:rPr>
        <w:t xml:space="preserve"> </w:t>
      </w:r>
      <w:r>
        <w:t>criteria: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ListParagraph"/>
        <w:numPr>
          <w:ilvl w:val="1"/>
          <w:numId w:val="1"/>
        </w:numPr>
        <w:tabs>
          <w:tab w:val="left" w:pos="1180"/>
        </w:tabs>
        <w:kinsoku w:val="0"/>
        <w:overflowPunct w:val="0"/>
        <w:ind w:righ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technology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offers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treatment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option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patient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population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unresponsive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ineligible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for, currently available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treatments.</w:t>
      </w:r>
    </w:p>
    <w:p w:rsidR="004D2BF5" w:rsidRDefault="0001422E">
      <w:pPr>
        <w:pStyle w:val="ListParagraph"/>
        <w:numPr>
          <w:ilvl w:val="1"/>
          <w:numId w:val="1"/>
        </w:numPr>
        <w:tabs>
          <w:tab w:val="left" w:pos="1180"/>
        </w:tabs>
        <w:kinsoku w:val="0"/>
        <w:overflowPunct w:val="0"/>
        <w:ind w:right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technology offers the ability to diagnose a medical condition in a patient</w:t>
      </w:r>
      <w:r>
        <w:rPr>
          <w:rFonts w:ascii="Arial" w:hAnsi="Arial" w:cs="Arial"/>
          <w:spacing w:val="-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population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where that medical condition is currently undetectable or offers the ability to diagnose</w:t>
      </w:r>
      <w:r>
        <w:rPr>
          <w:rFonts w:ascii="Arial" w:hAnsi="Arial" w:cs="Arial"/>
          <w:spacing w:val="-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medical condition earlier in a patient population than allowed by currently available</w:t>
      </w:r>
      <w:r>
        <w:rPr>
          <w:rFonts w:ascii="Arial" w:hAnsi="Arial" w:cs="Arial"/>
          <w:spacing w:val="-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methods.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There must also be evidence that use of the device to make a diagnosis affects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management of 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patient.</w:t>
      </w:r>
    </w:p>
    <w:p w:rsidR="004D2BF5" w:rsidRDefault="0001422E">
      <w:pPr>
        <w:pStyle w:val="ListParagraph"/>
        <w:numPr>
          <w:ilvl w:val="1"/>
          <w:numId w:val="1"/>
        </w:numPr>
        <w:tabs>
          <w:tab w:val="left" w:pos="1180"/>
        </w:tabs>
        <w:kinsoku w:val="0"/>
        <w:overflowPunct w:val="0"/>
        <w:ind w:righ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of the technology significantly improves clinical outcomes for a patient population</w:t>
      </w:r>
      <w:r>
        <w:rPr>
          <w:rFonts w:ascii="Arial" w:hAnsi="Arial" w:cs="Arial"/>
          <w:spacing w:val="-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compared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currently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available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treatments.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Some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examples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outcomes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frequently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evaluated in studies of medical devices are the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following:</w:t>
      </w:r>
    </w:p>
    <w:p w:rsidR="004D2BF5" w:rsidRDefault="004D2BF5">
      <w:pPr>
        <w:pStyle w:val="BodyText"/>
        <w:kinsoku w:val="0"/>
        <w:overflowPunct w:val="0"/>
        <w:spacing w:before="1"/>
        <w:ind w:left="0" w:firstLine="0"/>
      </w:pPr>
    </w:p>
    <w:p w:rsidR="004D2BF5" w:rsidRDefault="0001422E">
      <w:pPr>
        <w:pStyle w:val="ListParagraph"/>
        <w:numPr>
          <w:ilvl w:val="2"/>
          <w:numId w:val="1"/>
        </w:numPr>
        <w:tabs>
          <w:tab w:val="left" w:pos="2260"/>
        </w:tabs>
        <w:kinsoku w:val="0"/>
        <w:overflowPunct w:val="0"/>
        <w:ind w:right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Reduced mortality rate with use of the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device.</w:t>
      </w:r>
    </w:p>
    <w:p w:rsidR="004D2BF5" w:rsidRDefault="0001422E">
      <w:pPr>
        <w:pStyle w:val="ListParagraph"/>
        <w:numPr>
          <w:ilvl w:val="2"/>
          <w:numId w:val="1"/>
        </w:numPr>
        <w:tabs>
          <w:tab w:val="left" w:pos="2260"/>
        </w:tabs>
        <w:kinsoku w:val="0"/>
        <w:overflowPunct w:val="0"/>
        <w:ind w:right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Reduced rate of device-related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complications.</w:t>
      </w:r>
    </w:p>
    <w:p w:rsidR="004D2BF5" w:rsidRDefault="0001422E">
      <w:pPr>
        <w:pStyle w:val="ListParagraph"/>
        <w:numPr>
          <w:ilvl w:val="2"/>
          <w:numId w:val="1"/>
        </w:numPr>
        <w:tabs>
          <w:tab w:val="left" w:pos="2260"/>
        </w:tabs>
        <w:kinsoku w:val="0"/>
        <w:overflowPunct w:val="0"/>
        <w:ind w:right="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Decreased rate of subsequent diagnostic or therapeutic interventions</w:t>
      </w:r>
      <w:r>
        <w:rPr>
          <w:rFonts w:ascii="Arial" w:hAnsi="Arial" w:cs="Arial"/>
          <w:spacing w:val="-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(for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example, due to reduced rate of recurrence of the disease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process).</w:t>
      </w:r>
    </w:p>
    <w:p w:rsidR="004D2BF5" w:rsidRDefault="0001422E">
      <w:pPr>
        <w:pStyle w:val="ListParagraph"/>
        <w:numPr>
          <w:ilvl w:val="2"/>
          <w:numId w:val="1"/>
        </w:numPr>
        <w:tabs>
          <w:tab w:val="left" w:pos="2260"/>
        </w:tabs>
        <w:kinsoku w:val="0"/>
        <w:overflowPunct w:val="0"/>
        <w:ind w:right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Decreased number of future hospitalizations or physician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visits.</w:t>
      </w:r>
    </w:p>
    <w:p w:rsidR="004D2BF5" w:rsidRDefault="0001422E">
      <w:pPr>
        <w:pStyle w:val="ListParagraph"/>
        <w:numPr>
          <w:ilvl w:val="2"/>
          <w:numId w:val="1"/>
        </w:numPr>
        <w:tabs>
          <w:tab w:val="left" w:pos="2259"/>
        </w:tabs>
        <w:kinsoku w:val="0"/>
        <w:overflowPunct w:val="0"/>
        <w:ind w:left="2258" w:right="1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rapid beneficial resolution of the disease process treatment because of</w:t>
      </w:r>
      <w:r>
        <w:rPr>
          <w:rFonts w:ascii="Arial" w:hAnsi="Arial" w:cs="Arial"/>
          <w:spacing w:val="-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 of the device.</w:t>
      </w:r>
    </w:p>
    <w:p w:rsidR="004D2BF5" w:rsidRDefault="0001422E">
      <w:pPr>
        <w:pStyle w:val="ListParagraph"/>
        <w:numPr>
          <w:ilvl w:val="2"/>
          <w:numId w:val="1"/>
        </w:numPr>
        <w:tabs>
          <w:tab w:val="left" w:pos="2259"/>
        </w:tabs>
        <w:kinsoku w:val="0"/>
        <w:overflowPunct w:val="0"/>
        <w:ind w:left="2258" w:right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Decreased pain, bleeding, or other quantifiable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symptom.</w:t>
      </w:r>
    </w:p>
    <w:p w:rsidR="0001422E" w:rsidRDefault="0001422E">
      <w:pPr>
        <w:pStyle w:val="ListParagraph"/>
        <w:numPr>
          <w:ilvl w:val="2"/>
          <w:numId w:val="1"/>
        </w:numPr>
        <w:tabs>
          <w:tab w:val="left" w:pos="2259"/>
        </w:tabs>
        <w:kinsoku w:val="0"/>
        <w:overflowPunct w:val="0"/>
        <w:ind w:left="2258" w:right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Reduced recovery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time.</w:t>
      </w:r>
    </w:p>
    <w:sectPr w:rsidR="0001422E">
      <w:pgSz w:w="12240" w:h="15840"/>
      <w:pgMar w:top="1380" w:right="1340" w:bottom="2560" w:left="1340" w:header="0" w:footer="2373" w:gutter="0"/>
      <w:cols w:space="720" w:equalWidth="0">
        <w:col w:w="95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2E" w:rsidRDefault="0001422E">
      <w:r>
        <w:separator/>
      </w:r>
    </w:p>
  </w:endnote>
  <w:endnote w:type="continuationSeparator" w:id="0">
    <w:p w:rsidR="0001422E" w:rsidRDefault="0001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DMCD G+ Helvetica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E8" w:rsidRDefault="00411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BF5" w:rsidRDefault="004D7B41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ge">
                <wp:posOffset>8410575</wp:posOffset>
              </wp:positionV>
              <wp:extent cx="6334125" cy="13525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41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F5" w:rsidRDefault="0001422E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0" w:firstLin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:  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ov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de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app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be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j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If</w:t>
                          </w:r>
                        </w:p>
                        <w:p w:rsidR="004D2BF5" w:rsidRDefault="0001422E">
                          <w:pPr>
                            <w:pStyle w:val="BodyText"/>
                            <w:kinsoku w:val="0"/>
                            <w:overflowPunct w:val="0"/>
                            <w:ind w:left="19" w:right="18" w:hanging="3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ov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da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nf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ha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t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ry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 xml:space="preserve"> 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he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ise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f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re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unde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t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xe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unde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F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eed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f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nf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rk 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is 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nf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t,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ex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Fede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3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kee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is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nf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f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>pub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pacing w:val="1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4117E8" w:rsidRDefault="004117E8">
                          <w:pPr>
                            <w:pStyle w:val="BodyText"/>
                            <w:kinsoku w:val="0"/>
                            <w:overflowPunct w:val="0"/>
                            <w:ind w:left="19" w:right="18" w:hanging="3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  <w:p w:rsidR="004117E8" w:rsidRDefault="004117E8" w:rsidP="004117E8">
                          <w:pPr>
                            <w:pStyle w:val="BodyText"/>
                            <w:kinsoku w:val="0"/>
                            <w:overflowPunct w:val="0"/>
                            <w:ind w:left="19" w:right="18" w:hanging="3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DDMCD G+ Helvetica"/>
                              <w:color w:val="221E1F"/>
                              <w:sz w:val="12"/>
                              <w:szCs w:val="12"/>
                            </w:rPr>
                            <w:t xml:space="preserve">Form CMS-10638 </w:t>
                          </w:r>
                          <w:r>
                            <w:rPr>
                              <w:color w:val="221E1F"/>
                              <w:sz w:val="12"/>
                              <w:szCs w:val="12"/>
                            </w:rPr>
                            <w:t>Expires XX/XX/2020</w:t>
                          </w:r>
                          <w:bookmarkStart w:id="3" w:name="_GoBack"/>
                          <w:bookmarkEnd w:id="3"/>
                        </w:p>
                        <w:p w:rsidR="004117E8" w:rsidRDefault="004117E8">
                          <w:pPr>
                            <w:pStyle w:val="BodyText"/>
                            <w:kinsoku w:val="0"/>
                            <w:overflowPunct w:val="0"/>
                            <w:ind w:left="19" w:right="18" w:hanging="3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7.55pt;margin-top:662.25pt;width:498.75pt;height:106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" o:allowincell="f" filled="f" stroked="f">
              <v:textbox inset="0,0,0,0">
                <w:txbxContent>
                  <w:p w:rsidR="004D2BF5" w:rsidRDefault="0001422E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0" w:firstLine="0"/>
                      <w:jc w:val="center"/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:  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ov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de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app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be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j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 xml:space="preserve">.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If</w:t>
                    </w:r>
                  </w:p>
                  <w:p w:rsidR="004D2BF5" w:rsidRDefault="0001422E">
                    <w:pPr>
                      <w:pStyle w:val="BodyText"/>
                      <w:kinsoku w:val="0"/>
                      <w:overflowPunct w:val="0"/>
                      <w:ind w:left="19" w:right="18" w:hanging="3"/>
                      <w:jc w:val="center"/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ov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da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nf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ha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 xml:space="preserve">t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ry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 xml:space="preserve"> 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he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ise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 xml:space="preserve">re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unde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 xml:space="preserve">t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xe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unde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eed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 xml:space="preserve">f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nf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rk 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is 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nf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 xml:space="preserve">.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t,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ex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en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Fede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3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kee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is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nf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f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>pub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pacing w:val="1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  <w:t>.</w:t>
                    </w:r>
                  </w:p>
                  <w:p w:rsidR="004117E8" w:rsidRDefault="004117E8">
                    <w:pPr>
                      <w:pStyle w:val="BodyText"/>
                      <w:kinsoku w:val="0"/>
                      <w:overflowPunct w:val="0"/>
                      <w:ind w:left="19" w:right="18" w:hanging="3"/>
                      <w:jc w:val="center"/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</w:p>
                  <w:p w:rsidR="004117E8" w:rsidRDefault="004117E8" w:rsidP="004117E8">
                    <w:pPr>
                      <w:pStyle w:val="BodyText"/>
                      <w:kinsoku w:val="0"/>
                      <w:overflowPunct w:val="0"/>
                      <w:ind w:left="19" w:right="18" w:hanging="3"/>
                      <w:jc w:val="right"/>
                      <w:rPr>
                        <w:rFonts w:ascii="Calibri" w:hAnsi="Calibri" w:cs="Calibri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rFonts w:cs="DDMCD G+ Helvetica"/>
                        <w:color w:val="221E1F"/>
                        <w:sz w:val="12"/>
                        <w:szCs w:val="12"/>
                      </w:rPr>
                      <w:t xml:space="preserve">Form CMS-10638 </w:t>
                    </w:r>
                    <w:r>
                      <w:rPr>
                        <w:color w:val="221E1F"/>
                        <w:sz w:val="12"/>
                        <w:szCs w:val="12"/>
                      </w:rPr>
                      <w:t>Expires XX/XX/2020</w:t>
                    </w:r>
                    <w:bookmarkStart w:id="4" w:name="_GoBack"/>
                    <w:bookmarkEnd w:id="4"/>
                  </w:p>
                  <w:p w:rsidR="004117E8" w:rsidRDefault="004117E8">
                    <w:pPr>
                      <w:pStyle w:val="BodyText"/>
                      <w:kinsoku w:val="0"/>
                      <w:overflowPunct w:val="0"/>
                      <w:ind w:left="19" w:right="18" w:hanging="3"/>
                      <w:jc w:val="center"/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E8" w:rsidRDefault="00411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2E" w:rsidRDefault="0001422E">
      <w:r>
        <w:separator/>
      </w:r>
    </w:p>
  </w:footnote>
  <w:footnote w:type="continuationSeparator" w:id="0">
    <w:p w:rsidR="0001422E" w:rsidRDefault="0001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E8" w:rsidRDefault="00411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E8" w:rsidRDefault="004117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E8" w:rsidRDefault="004117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40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-"/>
      <w:lvlJc w:val="left"/>
      <w:pPr>
        <w:ind w:left="1199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062" w:hanging="360"/>
      </w:pPr>
    </w:lvl>
    <w:lvl w:ilvl="4">
      <w:numFmt w:val="bullet"/>
      <w:lvlText w:val="•"/>
      <w:lvlJc w:val="left"/>
      <w:pPr>
        <w:ind w:left="3993" w:hanging="360"/>
      </w:pPr>
    </w:lvl>
    <w:lvl w:ilvl="5">
      <w:numFmt w:val="bullet"/>
      <w:lvlText w:val="•"/>
      <w:lvlJc w:val="left"/>
      <w:pPr>
        <w:ind w:left="4924" w:hanging="360"/>
      </w:pPr>
    </w:lvl>
    <w:lvl w:ilvl="6">
      <w:numFmt w:val="bullet"/>
      <w:lvlText w:val="•"/>
      <w:lvlJc w:val="left"/>
      <w:pPr>
        <w:ind w:left="5855" w:hanging="360"/>
      </w:pPr>
    </w:lvl>
    <w:lvl w:ilvl="7">
      <w:numFmt w:val="bullet"/>
      <w:lvlText w:val="•"/>
      <w:lvlJc w:val="left"/>
      <w:pPr>
        <w:ind w:left="6786" w:hanging="360"/>
      </w:pPr>
    </w:lvl>
    <w:lvl w:ilvl="8">
      <w:numFmt w:val="bullet"/>
      <w:lvlText w:val="•"/>
      <w:lvlJc w:val="left"/>
      <w:pPr>
        <w:ind w:left="7717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22"/>
      <w:numFmt w:val="decimal"/>
      <w:lvlText w:val="%1."/>
      <w:lvlJc w:val="left"/>
      <w:pPr>
        <w:ind w:left="820" w:hanging="361"/>
      </w:pPr>
      <w:rPr>
        <w:rFonts w:ascii="Arial" w:hAnsi="Arial" w:cs="Arial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694" w:hanging="361"/>
      </w:pPr>
    </w:lvl>
    <w:lvl w:ilvl="2">
      <w:numFmt w:val="bullet"/>
      <w:lvlText w:val="•"/>
      <w:lvlJc w:val="left"/>
      <w:pPr>
        <w:ind w:left="2568" w:hanging="361"/>
      </w:pPr>
    </w:lvl>
    <w:lvl w:ilvl="3">
      <w:numFmt w:val="bullet"/>
      <w:lvlText w:val="•"/>
      <w:lvlJc w:val="left"/>
      <w:pPr>
        <w:ind w:left="3442" w:hanging="361"/>
      </w:pPr>
    </w:lvl>
    <w:lvl w:ilvl="4">
      <w:numFmt w:val="bullet"/>
      <w:lvlText w:val="•"/>
      <w:lvlJc w:val="left"/>
      <w:pPr>
        <w:ind w:left="4316" w:hanging="361"/>
      </w:pPr>
    </w:lvl>
    <w:lvl w:ilvl="5">
      <w:numFmt w:val="bullet"/>
      <w:lvlText w:val="•"/>
      <w:lvlJc w:val="left"/>
      <w:pPr>
        <w:ind w:left="5190" w:hanging="361"/>
      </w:pPr>
    </w:lvl>
    <w:lvl w:ilvl="6">
      <w:numFmt w:val="bullet"/>
      <w:lvlText w:val="•"/>
      <w:lvlJc w:val="left"/>
      <w:pPr>
        <w:ind w:left="6064" w:hanging="361"/>
      </w:pPr>
    </w:lvl>
    <w:lvl w:ilvl="7">
      <w:numFmt w:val="bullet"/>
      <w:lvlText w:val="•"/>
      <w:lvlJc w:val="left"/>
      <w:pPr>
        <w:ind w:left="6938" w:hanging="361"/>
      </w:pPr>
    </w:lvl>
    <w:lvl w:ilvl="8">
      <w:numFmt w:val="bullet"/>
      <w:lvlText w:val="•"/>
      <w:lvlJc w:val="left"/>
      <w:pPr>
        <w:ind w:left="7812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26"/>
      <w:numFmt w:val="decimal"/>
      <w:lvlText w:val="%1."/>
      <w:lvlJc w:val="left"/>
      <w:pPr>
        <w:ind w:left="819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694" w:hanging="361"/>
      </w:pPr>
    </w:lvl>
    <w:lvl w:ilvl="2">
      <w:numFmt w:val="bullet"/>
      <w:lvlText w:val="•"/>
      <w:lvlJc w:val="left"/>
      <w:pPr>
        <w:ind w:left="2568" w:hanging="361"/>
      </w:pPr>
    </w:lvl>
    <w:lvl w:ilvl="3">
      <w:numFmt w:val="bullet"/>
      <w:lvlText w:val="•"/>
      <w:lvlJc w:val="left"/>
      <w:pPr>
        <w:ind w:left="3442" w:hanging="361"/>
      </w:pPr>
    </w:lvl>
    <w:lvl w:ilvl="4">
      <w:numFmt w:val="bullet"/>
      <w:lvlText w:val="•"/>
      <w:lvlJc w:val="left"/>
      <w:pPr>
        <w:ind w:left="4316" w:hanging="361"/>
      </w:pPr>
    </w:lvl>
    <w:lvl w:ilvl="5">
      <w:numFmt w:val="bullet"/>
      <w:lvlText w:val="•"/>
      <w:lvlJc w:val="left"/>
      <w:pPr>
        <w:ind w:left="5190" w:hanging="361"/>
      </w:pPr>
    </w:lvl>
    <w:lvl w:ilvl="6">
      <w:numFmt w:val="bullet"/>
      <w:lvlText w:val="•"/>
      <w:lvlJc w:val="left"/>
      <w:pPr>
        <w:ind w:left="6064" w:hanging="361"/>
      </w:pPr>
    </w:lvl>
    <w:lvl w:ilvl="7">
      <w:numFmt w:val="bullet"/>
      <w:lvlText w:val="•"/>
      <w:lvlJc w:val="left"/>
      <w:pPr>
        <w:ind w:left="6938" w:hanging="361"/>
      </w:pPr>
    </w:lvl>
    <w:lvl w:ilvl="8">
      <w:numFmt w:val="bullet"/>
      <w:lvlText w:val="•"/>
      <w:lvlJc w:val="left"/>
      <w:pPr>
        <w:ind w:left="7812" w:hanging="36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19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Roman"/>
      <w:lvlText w:val="%2)"/>
      <w:lvlJc w:val="left"/>
      <w:pPr>
        <w:ind w:left="1199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062" w:hanging="360"/>
      </w:pPr>
    </w:lvl>
    <w:lvl w:ilvl="4">
      <w:numFmt w:val="bullet"/>
      <w:lvlText w:val="•"/>
      <w:lvlJc w:val="left"/>
      <w:pPr>
        <w:ind w:left="3993" w:hanging="360"/>
      </w:pPr>
    </w:lvl>
    <w:lvl w:ilvl="5">
      <w:numFmt w:val="bullet"/>
      <w:lvlText w:val="•"/>
      <w:lvlJc w:val="left"/>
      <w:pPr>
        <w:ind w:left="4924" w:hanging="360"/>
      </w:pPr>
    </w:lvl>
    <w:lvl w:ilvl="6">
      <w:numFmt w:val="bullet"/>
      <w:lvlText w:val="•"/>
      <w:lvlJc w:val="left"/>
      <w:pPr>
        <w:ind w:left="5855" w:hanging="360"/>
      </w:pPr>
    </w:lvl>
    <w:lvl w:ilvl="7">
      <w:numFmt w:val="bullet"/>
      <w:lvlText w:val="•"/>
      <w:lvlJc w:val="left"/>
      <w:pPr>
        <w:ind w:left="6786" w:hanging="360"/>
      </w:pPr>
    </w:lvl>
    <w:lvl w:ilvl="8">
      <w:numFmt w:val="bullet"/>
      <w:lvlText w:val="•"/>
      <w:lvlJc w:val="left"/>
      <w:pPr>
        <w:ind w:left="7717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)"/>
      <w:lvlJc w:val="left"/>
      <w:pPr>
        <w:ind w:left="479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79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"/>
      <w:lvlJc w:val="left"/>
      <w:pPr>
        <w:ind w:left="225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41"/>
    <w:rsid w:val="0001422E"/>
    <w:rsid w:val="004117E8"/>
    <w:rsid w:val="004D2BF5"/>
    <w:rsid w:val="004D7B41"/>
    <w:rsid w:val="0096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348F72C4-D73D-4282-B146-48BA21B6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7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B4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B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18" Type="http://schemas.openxmlformats.org/officeDocument/2006/relationships/hyperlink" Target="http://www.fda.gov/forconsumers/byaudience/forpatientadvocates/speedingaccesstoimportantnewtherapies/ucm128291.htm" TargetMode="External"/><Relationship Id="rId26" Type="http://schemas.openxmlformats.org/officeDocument/2006/relationships/hyperlink" Target="http://www.cms.gov/Medicare/Medicare-Fee-for-Service-Payment/HospitalOutpatientPPS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da.gov/MedicalDevices/DeviceRegulationandGuidance/HowtoMarketYourDevice/InvestigationalDeviceExemptionIDE/ucm051480.ht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cms.gov/Medicare/Medicare-Fee-for-Service-Payment/AcuteInpatientPPS/newtech.html" TargetMode="External"/><Relationship Id="rId25" Type="http://schemas.openxmlformats.org/officeDocument/2006/relationships/hyperlink" Target="http://www.cms.gov/Medicare/Medicare-Fee-for-Service-Payment/HospitalOutpatientPPS/index.html" TargetMode="External"/><Relationship Id="rId33" Type="http://schemas.openxmlformats.org/officeDocument/2006/relationships/hyperlink" Target="http://www.cms.gov/Medicare/Medicare-Fee-for-Service-Payment/AcuteInpatientPPS/Historical-Impact-Files-for-FY-1994-through-Prese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ms.gov/Medicare/Medicare-Fee-for-Service-Payment/AcuteInpatientPPS/newtech.html" TargetMode="External"/><Relationship Id="rId20" Type="http://schemas.openxmlformats.org/officeDocument/2006/relationships/hyperlink" Target="http://www.fda.gov/MedicalDevices/DeviceRegulationandGuidance/HowtoMarketYourDevice/InvestigationalDeviceExemptionIDE/ucm051480.htm" TargetMode="External"/><Relationship Id="rId29" Type="http://schemas.openxmlformats.org/officeDocument/2006/relationships/hyperlink" Target="http://www.cms.gov/Medicare/Medicare-Fee-for-Service-Payment/AcuteInpatientPPS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cms.gov/Medicare/Coding/MedHCPCSGenInfo/index.html" TargetMode="External"/><Relationship Id="rId32" Type="http://schemas.openxmlformats.org/officeDocument/2006/relationships/hyperlink" Target="http://www.cms.gov/Medicare/Medicare-Fee-for-Service-Payment/AcuteInpatientPPS/Historical-Impact-Files-for-FY-1994-through-Present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cms.gov/Medicare/Coding/ICD9ProviderDiagnosticCodes/meetings.html" TargetMode="External"/><Relationship Id="rId28" Type="http://schemas.openxmlformats.org/officeDocument/2006/relationships/hyperlink" Target="http://www.cms.gov/Medicare/Medicare-Fee-for-Service-Payment/AcuteInpatientPPS/newtech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fda.gov/forconsumers/byaudience/forpatientadvocates/speedingaccesstoimportantnewtherapies/ucm128291.htm" TargetMode="External"/><Relationship Id="rId31" Type="http://schemas.openxmlformats.org/officeDocument/2006/relationships/hyperlink" Target="http://www.cms.gov/Medicare/Medicare-Fee-for-Service-Payment/AcuteInpatientPPS/Acute-Inpatient-Files-for-Downlo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wTech@cms.hhs.gov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fda.gov/MedicalDevices/DeviceRegulationandGuidance/overview/default.htm" TargetMode="External"/><Relationship Id="rId27" Type="http://schemas.openxmlformats.org/officeDocument/2006/relationships/hyperlink" Target="http://www.cms.gov/Medicare/Medicare-Fee-for-Service-Payment/AcuteInpatientPPS/newtech.html" TargetMode="External"/><Relationship Id="rId30" Type="http://schemas.openxmlformats.org/officeDocument/2006/relationships/hyperlink" Target="http://www.cms.gov/Medicare/Medicare-Fee-for-Service-Payment/AcuteInpatientPPS/Acute-Inpatient-Files-for-Download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2585</Words>
  <Characters>17187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2018 New Technology Application</vt:lpstr>
    </vt:vector>
  </TitlesOfParts>
  <Company/>
  <LinksUpToDate>false</LinksUpToDate>
  <CharactersWithSpaces>19733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2018 New Technology Application</dc:title>
  <dc:subject>FY 2018 New Technology Application</dc:subject>
  <dc:creator>CMS</dc:creator>
  <cp:keywords>FY 2018 New Technology Application</cp:keywords>
  <dc:description/>
  <cp:lastModifiedBy>KAYLA WILLIAMS</cp:lastModifiedBy>
  <cp:revision>5</cp:revision>
  <dcterms:created xsi:type="dcterms:W3CDTF">2016-09-27T20:54:00Z</dcterms:created>
  <dcterms:modified xsi:type="dcterms:W3CDTF">2017-06-28T16:38:00Z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