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2.svg" ContentType="image/svg+xml"/>
  <Override PartName="/word/media/image14.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BA253E" w:rsidP="00BA253E" w14:paraId="7F3F4AFA" w14:textId="26CFC2EF">
      <w:pPr>
        <w:jc w:val="center"/>
        <w:rPr>
          <w:rFonts w:ascii="Times New Roman" w:hAnsi="Times New Roman" w:cs="Times New Roman"/>
          <w:b/>
          <w:bCs/>
          <w:sz w:val="32"/>
          <w:szCs w:val="32"/>
        </w:rPr>
      </w:pPr>
      <w:r w:rsidRPr="00BA253E">
        <w:rPr>
          <w:rFonts w:ascii="Times New Roman" w:hAnsi="Times New Roman" w:cs="Times New Roman"/>
          <w:b/>
          <w:bCs/>
          <w:sz w:val="32"/>
          <w:szCs w:val="32"/>
        </w:rPr>
        <w:t>Proposal for</w:t>
      </w:r>
      <w:r w:rsidR="00612194">
        <w:rPr>
          <w:rFonts w:ascii="Times New Roman" w:hAnsi="Times New Roman" w:cs="Times New Roman"/>
          <w:b/>
          <w:bCs/>
          <w:sz w:val="32"/>
          <w:szCs w:val="32"/>
        </w:rPr>
        <w:t xml:space="preserve"> the</w:t>
      </w:r>
      <w:r w:rsidRPr="00BA253E">
        <w:rPr>
          <w:rFonts w:ascii="Times New Roman" w:hAnsi="Times New Roman" w:cs="Times New Roman"/>
          <w:b/>
          <w:bCs/>
          <w:sz w:val="32"/>
          <w:szCs w:val="32"/>
        </w:rPr>
        <w:t xml:space="preserve"> </w:t>
      </w:r>
      <w:r w:rsidR="00576805">
        <w:rPr>
          <w:rFonts w:ascii="Times New Roman" w:hAnsi="Times New Roman" w:cs="Times New Roman"/>
          <w:b/>
          <w:bCs/>
          <w:sz w:val="32"/>
          <w:szCs w:val="32"/>
        </w:rPr>
        <w:t>CDC</w:t>
      </w:r>
      <w:r w:rsidR="00C62C85">
        <w:rPr>
          <w:rFonts w:ascii="Times New Roman" w:hAnsi="Times New Roman" w:cs="Times New Roman"/>
          <w:b/>
          <w:bCs/>
          <w:sz w:val="32"/>
          <w:szCs w:val="32"/>
        </w:rPr>
        <w:t>/ATSDR</w:t>
      </w:r>
      <w:r w:rsidR="00576805">
        <w:rPr>
          <w:rFonts w:ascii="Times New Roman" w:hAnsi="Times New Roman" w:cs="Times New Roman"/>
          <w:b/>
          <w:bCs/>
          <w:sz w:val="32"/>
          <w:szCs w:val="32"/>
        </w:rPr>
        <w:t xml:space="preserve"> National ALS Registry </w:t>
      </w:r>
      <w:r w:rsidRPr="00BA253E">
        <w:rPr>
          <w:rFonts w:ascii="Times New Roman" w:hAnsi="Times New Roman" w:cs="Times New Roman"/>
          <w:b/>
          <w:bCs/>
          <w:sz w:val="32"/>
          <w:szCs w:val="32"/>
        </w:rPr>
        <w:t xml:space="preserve">Incentives Pilot Project </w:t>
      </w:r>
    </w:p>
    <w:p w:rsidR="00BA1A1C" w:rsidP="008C0B70" w14:paraId="4265D2F3" w14:textId="49CC104C">
      <w:pPr>
        <w:rPr>
          <w:rFonts w:ascii="Times New Roman" w:hAnsi="Times New Roman" w:cs="Times New Roman"/>
          <w:sz w:val="24"/>
          <w:szCs w:val="24"/>
        </w:rPr>
      </w:pPr>
      <w:r w:rsidRPr="00F05090">
        <w:rPr>
          <w:rFonts w:ascii="Times New Roman" w:hAnsi="Times New Roman" w:cs="Times New Roman"/>
          <w:b/>
          <w:bCs/>
          <w:sz w:val="24"/>
          <w:szCs w:val="24"/>
        </w:rPr>
        <w:t>Background</w:t>
      </w:r>
      <w:r w:rsidR="00F05090">
        <w:rPr>
          <w:rFonts w:ascii="Times New Roman" w:hAnsi="Times New Roman" w:cs="Times New Roman"/>
          <w:sz w:val="24"/>
          <w:szCs w:val="24"/>
        </w:rPr>
        <w:t xml:space="preserve">: </w:t>
      </w:r>
    </w:p>
    <w:p w:rsidR="009D1012" w:rsidRPr="00C65B55" w:rsidP="00AA1CDA" w14:paraId="56206B4F" w14:textId="495DECBB">
      <w:pPr>
        <w:shd w:val="clear" w:color="auto" w:fill="FFFFFF"/>
        <w:spacing w:after="0" w:line="240" w:lineRule="auto"/>
        <w:rPr>
          <w:rFonts w:ascii="Times New Roman" w:eastAsia="Times New Roman" w:hAnsi="Times New Roman" w:cs="Times New Roman"/>
          <w:color w:val="000000"/>
          <w:sz w:val="24"/>
          <w:szCs w:val="24"/>
        </w:rPr>
      </w:pPr>
      <w:r w:rsidRPr="00C65B55">
        <w:rPr>
          <w:rFonts w:ascii="Times New Roman" w:hAnsi="Times New Roman" w:cs="Times New Roman"/>
          <w:color w:val="000000"/>
          <w:sz w:val="24"/>
          <w:szCs w:val="24"/>
          <w:shd w:val="clear" w:color="auto" w:fill="FFFFFF"/>
        </w:rPr>
        <w:t>Amyotrophic Lateral Sclerosis, or ALS, is a progressive neurodegenerative, fatal disease without an effective treatment or cure</w:t>
      </w:r>
      <w:r w:rsidR="00D3331D">
        <w:rPr>
          <w:rFonts w:ascii="Times New Roman" w:hAnsi="Times New Roman" w:cs="Times New Roman"/>
          <w:color w:val="000000"/>
          <w:sz w:val="24"/>
          <w:szCs w:val="24"/>
          <w:shd w:val="clear" w:color="auto" w:fill="FFFFFF"/>
        </w:rPr>
        <w:t xml:space="preserve">, with </w:t>
      </w:r>
      <w:r w:rsidR="00C472C9">
        <w:rPr>
          <w:rFonts w:ascii="Times New Roman" w:hAnsi="Times New Roman" w:cs="Times New Roman"/>
          <w:color w:val="000000"/>
          <w:sz w:val="24"/>
          <w:szCs w:val="24"/>
          <w:shd w:val="clear" w:color="auto" w:fill="FFFFFF"/>
        </w:rPr>
        <w:t>most</w:t>
      </w:r>
      <w:r w:rsidR="00D3331D">
        <w:rPr>
          <w:rFonts w:ascii="Times New Roman" w:hAnsi="Times New Roman" w:cs="Times New Roman"/>
          <w:color w:val="000000"/>
          <w:sz w:val="24"/>
          <w:szCs w:val="24"/>
          <w:shd w:val="clear" w:color="auto" w:fill="FFFFFF"/>
        </w:rPr>
        <w:t xml:space="preserve"> pat</w:t>
      </w:r>
      <w:r w:rsidR="00826838">
        <w:rPr>
          <w:rFonts w:ascii="Times New Roman" w:hAnsi="Times New Roman" w:cs="Times New Roman"/>
          <w:color w:val="000000"/>
          <w:sz w:val="24"/>
          <w:szCs w:val="24"/>
          <w:shd w:val="clear" w:color="auto" w:fill="FFFFFF"/>
        </w:rPr>
        <w:t xml:space="preserve">ients dying 2-5 years after receiving their diagnosis (1). </w:t>
      </w:r>
      <w:r w:rsidRPr="00C65B55" w:rsidR="00277DD0">
        <w:rPr>
          <w:rFonts w:ascii="Times New Roman" w:hAnsi="Times New Roman" w:cs="Times New Roman"/>
          <w:sz w:val="24"/>
          <w:szCs w:val="24"/>
        </w:rPr>
        <w:t>As mandated by Congress, the goal of the National Amyotrophic Lateral Sclerosis (ALS) Registry study is to better describe the incidence and prevalence of ALS and to identify risk factors for the disease</w:t>
      </w:r>
      <w:r w:rsidR="00034E65">
        <w:rPr>
          <w:rFonts w:ascii="Times New Roman" w:hAnsi="Times New Roman" w:cs="Times New Roman"/>
          <w:sz w:val="24"/>
          <w:szCs w:val="24"/>
        </w:rPr>
        <w:t xml:space="preserve"> (2)</w:t>
      </w:r>
      <w:r w:rsidRPr="00C65B55" w:rsidR="00277DD0">
        <w:rPr>
          <w:rFonts w:ascii="Times New Roman" w:hAnsi="Times New Roman" w:cs="Times New Roman"/>
          <w:sz w:val="24"/>
          <w:szCs w:val="24"/>
        </w:rPr>
        <w:t xml:space="preserve">. </w:t>
      </w:r>
      <w:r w:rsidRPr="00C65B55">
        <w:rPr>
          <w:rFonts w:ascii="Times New Roman" w:hAnsi="Times New Roman" w:cs="Times New Roman"/>
          <w:color w:val="000000"/>
          <w:sz w:val="24"/>
          <w:szCs w:val="24"/>
          <w:shd w:val="clear" w:color="auto" w:fill="FFFFFF"/>
        </w:rPr>
        <w:t xml:space="preserve"> The National ALS Registry</w:t>
      </w:r>
      <w:r w:rsidR="00206D42">
        <w:rPr>
          <w:rFonts w:ascii="Times New Roman" w:hAnsi="Times New Roman" w:cs="Times New Roman"/>
          <w:color w:val="000000"/>
          <w:sz w:val="24"/>
          <w:szCs w:val="24"/>
          <w:shd w:val="clear" w:color="auto" w:fill="FFFFFF"/>
        </w:rPr>
        <w:t xml:space="preserve"> (Registry)</w:t>
      </w:r>
      <w:r w:rsidRPr="00C65B55">
        <w:rPr>
          <w:rFonts w:ascii="Times New Roman" w:hAnsi="Times New Roman" w:cs="Times New Roman"/>
          <w:color w:val="000000"/>
          <w:sz w:val="24"/>
          <w:szCs w:val="24"/>
          <w:shd w:val="clear" w:color="auto" w:fill="FFFFFF"/>
        </w:rPr>
        <w:t xml:space="preserve"> is a program to collect, manage and analyze data about persons living with ALS. It includes </w:t>
      </w:r>
      <w:r w:rsidR="007D3E40">
        <w:rPr>
          <w:rFonts w:ascii="Times New Roman" w:hAnsi="Times New Roman" w:cs="Times New Roman"/>
          <w:color w:val="000000"/>
          <w:sz w:val="24"/>
          <w:szCs w:val="24"/>
          <w:shd w:val="clear" w:color="auto" w:fill="FFFFFF"/>
        </w:rPr>
        <w:t>a two</w:t>
      </w:r>
      <w:r w:rsidR="004D7B6E">
        <w:rPr>
          <w:rFonts w:ascii="Times New Roman" w:hAnsi="Times New Roman" w:cs="Times New Roman"/>
          <w:color w:val="000000"/>
          <w:sz w:val="24"/>
          <w:szCs w:val="24"/>
          <w:shd w:val="clear" w:color="auto" w:fill="FFFFFF"/>
        </w:rPr>
        <w:t>-prong</w:t>
      </w:r>
      <w:r w:rsidR="007D3E40">
        <w:rPr>
          <w:rFonts w:ascii="Times New Roman" w:hAnsi="Times New Roman" w:cs="Times New Roman"/>
          <w:color w:val="000000"/>
          <w:sz w:val="24"/>
          <w:szCs w:val="24"/>
          <w:shd w:val="clear" w:color="auto" w:fill="FFFFFF"/>
        </w:rPr>
        <w:t xml:space="preserve"> approach using </w:t>
      </w:r>
      <w:r w:rsidRPr="00C65B55">
        <w:rPr>
          <w:rFonts w:ascii="Times New Roman" w:hAnsi="Times New Roman" w:cs="Times New Roman"/>
          <w:color w:val="000000"/>
          <w:sz w:val="24"/>
          <w:szCs w:val="24"/>
          <w:shd w:val="clear" w:color="auto" w:fill="FFFFFF"/>
        </w:rPr>
        <w:t xml:space="preserve">data from existing national </w:t>
      </w:r>
      <w:r w:rsidR="00206D42">
        <w:rPr>
          <w:rFonts w:ascii="Times New Roman" w:hAnsi="Times New Roman" w:cs="Times New Roman"/>
          <w:color w:val="000000"/>
          <w:sz w:val="24"/>
          <w:szCs w:val="24"/>
          <w:shd w:val="clear" w:color="auto" w:fill="FFFFFF"/>
        </w:rPr>
        <w:t xml:space="preserve">administrative </w:t>
      </w:r>
      <w:r w:rsidRPr="00C65B55">
        <w:rPr>
          <w:rFonts w:ascii="Times New Roman" w:hAnsi="Times New Roman" w:cs="Times New Roman"/>
          <w:color w:val="000000"/>
          <w:sz w:val="24"/>
          <w:szCs w:val="24"/>
          <w:shd w:val="clear" w:color="auto" w:fill="FFFFFF"/>
        </w:rPr>
        <w:t xml:space="preserve">databases </w:t>
      </w:r>
      <w:r w:rsidR="007978B9">
        <w:rPr>
          <w:rFonts w:ascii="Times New Roman" w:hAnsi="Times New Roman" w:cs="Times New Roman"/>
          <w:color w:val="000000"/>
          <w:sz w:val="24"/>
          <w:szCs w:val="24"/>
          <w:shd w:val="clear" w:color="auto" w:fill="FFFFFF"/>
        </w:rPr>
        <w:t>along with</w:t>
      </w:r>
      <w:r w:rsidRPr="00C65B55" w:rsidR="007978B9">
        <w:rPr>
          <w:rFonts w:ascii="Times New Roman" w:hAnsi="Times New Roman" w:cs="Times New Roman"/>
          <w:color w:val="000000"/>
          <w:sz w:val="24"/>
          <w:szCs w:val="24"/>
          <w:shd w:val="clear" w:color="auto" w:fill="FFFFFF"/>
        </w:rPr>
        <w:t xml:space="preserve"> </w:t>
      </w:r>
      <w:r w:rsidR="00206D42">
        <w:rPr>
          <w:rFonts w:ascii="Times New Roman" w:hAnsi="Times New Roman" w:cs="Times New Roman"/>
          <w:color w:val="000000"/>
          <w:sz w:val="24"/>
          <w:szCs w:val="24"/>
          <w:shd w:val="clear" w:color="auto" w:fill="FFFFFF"/>
        </w:rPr>
        <w:t xml:space="preserve">web portal data </w:t>
      </w:r>
      <w:r w:rsidRPr="00C65B55">
        <w:rPr>
          <w:rFonts w:ascii="Times New Roman" w:hAnsi="Times New Roman" w:cs="Times New Roman"/>
          <w:color w:val="000000"/>
          <w:sz w:val="24"/>
          <w:szCs w:val="24"/>
          <w:shd w:val="clear" w:color="auto" w:fill="FFFFFF"/>
        </w:rPr>
        <w:t>provided by persons with ALS who choose to</w:t>
      </w:r>
      <w:r w:rsidR="00206D42">
        <w:rPr>
          <w:rFonts w:ascii="Times New Roman" w:hAnsi="Times New Roman" w:cs="Times New Roman"/>
          <w:color w:val="000000"/>
          <w:sz w:val="24"/>
          <w:szCs w:val="24"/>
          <w:shd w:val="clear" w:color="auto" w:fill="FFFFFF"/>
        </w:rPr>
        <w:t xml:space="preserve"> register and complete risk factor surveys</w:t>
      </w:r>
      <w:r w:rsidR="004D1EB5">
        <w:rPr>
          <w:rFonts w:ascii="Times New Roman" w:hAnsi="Times New Roman" w:cs="Times New Roman"/>
          <w:color w:val="000000"/>
          <w:sz w:val="24"/>
          <w:szCs w:val="24"/>
          <w:shd w:val="clear" w:color="auto" w:fill="FFFFFF"/>
        </w:rPr>
        <w:t xml:space="preserve"> (3,4)</w:t>
      </w:r>
      <w:r w:rsidRPr="00C65B55">
        <w:rPr>
          <w:rFonts w:ascii="Times New Roman" w:hAnsi="Times New Roman" w:cs="Times New Roman"/>
          <w:color w:val="000000"/>
          <w:sz w:val="24"/>
          <w:szCs w:val="24"/>
          <w:shd w:val="clear" w:color="auto" w:fill="FFFFFF"/>
        </w:rPr>
        <w:t xml:space="preserve">. Researchers can use Registry data to look for disease pattern changes over time and try to identify whether there are common risk factors. </w:t>
      </w:r>
      <w:r w:rsidRPr="00C65B55">
        <w:rPr>
          <w:rFonts w:ascii="Times New Roman" w:eastAsia="Times New Roman" w:hAnsi="Times New Roman" w:cs="Times New Roman"/>
          <w:color w:val="000000"/>
          <w:sz w:val="24"/>
          <w:szCs w:val="24"/>
        </w:rPr>
        <w:t>The information collected is used to: 1) estimate the number of new cases of ALS diagnosed each year; 2) estimate the number of people who have ALS at any given point in time; 3) better understand who gets ALS and what factors affect the disease; and 4) enhance research that could improve care for people with ALS.</w:t>
      </w:r>
      <w:r w:rsidRPr="00C65B55" w:rsidR="00277DD0">
        <w:rPr>
          <w:rFonts w:ascii="Times New Roman" w:eastAsia="Times New Roman" w:hAnsi="Times New Roman" w:cs="Times New Roman"/>
          <w:color w:val="000000"/>
          <w:sz w:val="24"/>
          <w:szCs w:val="24"/>
        </w:rPr>
        <w:t xml:space="preserve"> </w:t>
      </w:r>
    </w:p>
    <w:p w:rsidR="009D1012" w:rsidRPr="00C65B55" w:rsidP="00AA1CDA" w14:paraId="04F96147" w14:textId="77777777">
      <w:pPr>
        <w:shd w:val="clear" w:color="auto" w:fill="FFFFFF"/>
        <w:spacing w:after="0" w:line="240" w:lineRule="auto"/>
        <w:rPr>
          <w:rFonts w:ascii="Times New Roman" w:eastAsia="Times New Roman" w:hAnsi="Times New Roman" w:cs="Times New Roman"/>
          <w:color w:val="000000"/>
          <w:sz w:val="24"/>
          <w:szCs w:val="24"/>
        </w:rPr>
      </w:pPr>
    </w:p>
    <w:p w:rsidR="00AA1CDA" w:rsidRPr="00C65B55" w:rsidP="00AA1CDA" w14:paraId="636DF7FE" w14:textId="7DA601FD">
      <w:pPr>
        <w:shd w:val="clear" w:color="auto" w:fill="FFFFFF"/>
        <w:spacing w:after="0" w:line="240" w:lineRule="auto"/>
        <w:rPr>
          <w:rFonts w:ascii="Times New Roman" w:eastAsia="Times New Roman" w:hAnsi="Times New Roman" w:cs="Times New Roman"/>
          <w:color w:val="000000"/>
          <w:sz w:val="24"/>
          <w:szCs w:val="24"/>
        </w:rPr>
      </w:pPr>
      <w:r w:rsidRPr="00C65B55">
        <w:rPr>
          <w:rFonts w:ascii="Times New Roman" w:hAnsi="Times New Roman" w:cs="Times New Roman"/>
          <w:sz w:val="24"/>
          <w:szCs w:val="24"/>
        </w:rPr>
        <w:t xml:space="preserve">The Agency for Toxic Substance and Disease Registry (ATSDR) endeavors to improve the completeness, representativeness, and accuracy of the Registry data over time. </w:t>
      </w:r>
      <w:r w:rsidRPr="00C65B55">
        <w:rPr>
          <w:rFonts w:ascii="Times New Roman" w:eastAsia="Times New Roman" w:hAnsi="Times New Roman" w:cs="Times New Roman"/>
          <w:color w:val="000000"/>
          <w:sz w:val="24"/>
          <w:szCs w:val="24"/>
        </w:rPr>
        <w:t xml:space="preserve"> Enrollment rates</w:t>
      </w:r>
      <w:r w:rsidR="007978B9">
        <w:rPr>
          <w:rFonts w:ascii="Times New Roman" w:eastAsia="Times New Roman" w:hAnsi="Times New Roman" w:cs="Times New Roman"/>
          <w:color w:val="000000"/>
          <w:sz w:val="24"/>
          <w:szCs w:val="24"/>
        </w:rPr>
        <w:t xml:space="preserve"> for those self-enrolling in the</w:t>
      </w:r>
      <w:r w:rsidR="005F43E6">
        <w:rPr>
          <w:rFonts w:ascii="Times New Roman" w:eastAsia="Times New Roman" w:hAnsi="Times New Roman" w:cs="Times New Roman"/>
          <w:color w:val="000000"/>
          <w:sz w:val="24"/>
          <w:szCs w:val="24"/>
        </w:rPr>
        <w:t xml:space="preserve"> </w:t>
      </w:r>
      <w:r w:rsidRPr="00C65B55">
        <w:rPr>
          <w:rFonts w:ascii="Times New Roman" w:eastAsia="Times New Roman" w:hAnsi="Times New Roman" w:cs="Times New Roman"/>
          <w:color w:val="000000"/>
          <w:sz w:val="24"/>
          <w:szCs w:val="24"/>
        </w:rPr>
        <w:t>Registry have been lower than expected based on census and prevalence data</w:t>
      </w:r>
      <w:r w:rsidR="00206D42">
        <w:rPr>
          <w:rFonts w:ascii="Times New Roman" w:eastAsia="Times New Roman" w:hAnsi="Times New Roman" w:cs="Times New Roman"/>
          <w:color w:val="000000"/>
          <w:sz w:val="24"/>
          <w:szCs w:val="24"/>
        </w:rPr>
        <w:t xml:space="preserve"> estimates</w:t>
      </w:r>
      <w:r w:rsidRPr="00C65B55">
        <w:rPr>
          <w:rFonts w:ascii="Times New Roman" w:eastAsia="Times New Roman" w:hAnsi="Times New Roman" w:cs="Times New Roman"/>
          <w:color w:val="000000"/>
          <w:sz w:val="24"/>
          <w:szCs w:val="24"/>
        </w:rPr>
        <w:t xml:space="preserve">. </w:t>
      </w:r>
      <w:r w:rsidR="00FF3F18">
        <w:rPr>
          <w:rFonts w:ascii="Times New Roman" w:eastAsia="Times New Roman" w:hAnsi="Times New Roman" w:cs="Times New Roman"/>
          <w:color w:val="000000"/>
          <w:sz w:val="24"/>
          <w:szCs w:val="24"/>
        </w:rPr>
        <w:t>Thus, a</w:t>
      </w:r>
      <w:r w:rsidRPr="00C65B55">
        <w:rPr>
          <w:rFonts w:ascii="Times New Roman" w:eastAsia="Times New Roman" w:hAnsi="Times New Roman" w:cs="Times New Roman"/>
          <w:color w:val="000000"/>
          <w:sz w:val="24"/>
          <w:szCs w:val="24"/>
        </w:rPr>
        <w:t xml:space="preserve"> small incentive will help increase enrollment and participation in the risk factor surveys. </w:t>
      </w:r>
    </w:p>
    <w:p w:rsidR="0045582C" w:rsidP="008C0B70" w14:paraId="500451C2" w14:textId="77777777">
      <w:pPr>
        <w:rPr>
          <w:rFonts w:ascii="Times New Roman" w:hAnsi="Times New Roman" w:cs="Times New Roman"/>
          <w:b/>
          <w:bCs/>
          <w:sz w:val="24"/>
          <w:szCs w:val="24"/>
        </w:rPr>
      </w:pPr>
    </w:p>
    <w:p w:rsidR="000860D7" w:rsidP="00A44358" w14:paraId="12E6C603" w14:textId="56492B05">
      <w:pPr>
        <w:spacing w:line="240" w:lineRule="auto"/>
        <w:contextualSpacing/>
        <w:rPr>
          <w:rFonts w:ascii="Times New Roman" w:hAnsi="Times New Roman" w:cs="Times New Roman"/>
          <w:b/>
          <w:bCs/>
          <w:sz w:val="24"/>
          <w:szCs w:val="24"/>
        </w:rPr>
      </w:pPr>
      <w:r w:rsidRPr="004D3783">
        <w:rPr>
          <w:rFonts w:ascii="Times New Roman" w:hAnsi="Times New Roman" w:cs="Times New Roman"/>
          <w:b/>
          <w:bCs/>
          <w:sz w:val="24"/>
          <w:szCs w:val="24"/>
        </w:rPr>
        <w:t>Background Data</w:t>
      </w:r>
    </w:p>
    <w:p w:rsidR="00A44358" w:rsidRPr="004D3783" w:rsidP="00A44358" w14:paraId="34C00FB7" w14:textId="77777777">
      <w:pPr>
        <w:spacing w:line="240" w:lineRule="auto"/>
        <w:contextualSpacing/>
        <w:rPr>
          <w:rFonts w:ascii="Times New Roman" w:hAnsi="Times New Roman" w:cs="Times New Roman"/>
          <w:b/>
          <w:bCs/>
          <w:sz w:val="24"/>
          <w:szCs w:val="24"/>
        </w:rPr>
      </w:pPr>
    </w:p>
    <w:p w:rsidR="000365E4" w:rsidP="00A44358" w14:paraId="75F9AF27" w14:textId="05ADA2BC">
      <w:pPr>
        <w:spacing w:line="240" w:lineRule="auto"/>
        <w:contextualSpacing/>
        <w:rPr>
          <w:rFonts w:ascii="Times New Roman" w:hAnsi="Times New Roman" w:cs="Times New Roman"/>
          <w:sz w:val="24"/>
          <w:szCs w:val="24"/>
        </w:rPr>
      </w:pPr>
      <w:r w:rsidRPr="008828D0">
        <w:rPr>
          <w:rFonts w:ascii="Times New Roman" w:hAnsi="Times New Roman" w:cs="Times New Roman"/>
          <w:sz w:val="24"/>
          <w:szCs w:val="24"/>
        </w:rPr>
        <w:t xml:space="preserve">Every month, the Registry measures the rate of enrollment </w:t>
      </w:r>
      <w:r w:rsidR="00B7620D">
        <w:rPr>
          <w:rFonts w:ascii="Times New Roman" w:hAnsi="Times New Roman" w:cs="Times New Roman"/>
          <w:sz w:val="24"/>
          <w:szCs w:val="24"/>
        </w:rPr>
        <w:t xml:space="preserve">within the self-enroll portal </w:t>
      </w:r>
      <w:r w:rsidRPr="008828D0" w:rsidR="00A07ACE">
        <w:rPr>
          <w:rFonts w:ascii="Times New Roman" w:hAnsi="Times New Roman" w:cs="Times New Roman"/>
          <w:sz w:val="24"/>
          <w:szCs w:val="24"/>
        </w:rPr>
        <w:t xml:space="preserve">across various states and categorizes the states into three tiers. </w:t>
      </w:r>
      <w:r w:rsidRPr="008828D0" w:rsidR="008828D0">
        <w:rPr>
          <w:rFonts w:ascii="Times New Roman" w:hAnsi="Times New Roman" w:cs="Times New Roman"/>
          <w:sz w:val="24"/>
          <w:szCs w:val="24"/>
        </w:rPr>
        <w:t>ATSDR generates this table monthly to compare the percent of persons with ALS who have registered in the Registry for each state to the percent registered for the U.S. These data are provided as one measure of registration performance</w:t>
      </w:r>
      <w:r w:rsidR="00120920">
        <w:rPr>
          <w:rFonts w:ascii="Times New Roman" w:hAnsi="Times New Roman" w:cs="Times New Roman"/>
          <w:sz w:val="24"/>
          <w:szCs w:val="24"/>
        </w:rPr>
        <w:t xml:space="preserve"> and shared internally with </w:t>
      </w:r>
      <w:r w:rsidR="00C63BA0">
        <w:rPr>
          <w:rFonts w:ascii="Times New Roman" w:hAnsi="Times New Roman" w:cs="Times New Roman"/>
          <w:sz w:val="24"/>
          <w:szCs w:val="24"/>
        </w:rPr>
        <w:t>our Partners to promote increased education and awareness about the Registry amongst these states</w:t>
      </w:r>
      <w:r w:rsidRPr="008828D0" w:rsidR="008828D0">
        <w:rPr>
          <w:rFonts w:ascii="Times New Roman" w:hAnsi="Times New Roman" w:cs="Times New Roman"/>
          <w:sz w:val="24"/>
          <w:szCs w:val="24"/>
        </w:rPr>
        <w:t>.</w:t>
      </w:r>
      <w:r w:rsidR="00B00722">
        <w:rPr>
          <w:rFonts w:ascii="Times New Roman" w:hAnsi="Times New Roman" w:cs="Times New Roman"/>
          <w:sz w:val="24"/>
          <w:szCs w:val="24"/>
        </w:rPr>
        <w:t xml:space="preserve"> Historically, the state of Texas has been among the under-performing states in the Tier 3 category</w:t>
      </w:r>
      <w:r>
        <w:rPr>
          <w:rFonts w:ascii="Times New Roman" w:hAnsi="Times New Roman" w:cs="Times New Roman"/>
          <w:sz w:val="24"/>
          <w:szCs w:val="24"/>
        </w:rPr>
        <w:t xml:space="preserve">, meaning it consistently has been enrolling less than the national </w:t>
      </w:r>
      <w:r w:rsidR="00A44358">
        <w:rPr>
          <w:rFonts w:ascii="Times New Roman" w:hAnsi="Times New Roman" w:cs="Times New Roman"/>
          <w:sz w:val="24"/>
          <w:szCs w:val="24"/>
        </w:rPr>
        <w:t>average</w:t>
      </w:r>
      <w:r w:rsidR="00B00722">
        <w:rPr>
          <w:rFonts w:ascii="Times New Roman" w:hAnsi="Times New Roman" w:cs="Times New Roman"/>
          <w:sz w:val="24"/>
          <w:szCs w:val="24"/>
        </w:rPr>
        <w:t>.</w:t>
      </w:r>
      <w:r w:rsidR="00277F86">
        <w:rPr>
          <w:rFonts w:ascii="Times New Roman" w:hAnsi="Times New Roman" w:cs="Times New Roman"/>
          <w:sz w:val="24"/>
          <w:szCs w:val="24"/>
        </w:rPr>
        <w:t xml:space="preserve"> </w:t>
      </w:r>
    </w:p>
    <w:p w:rsidR="00A44358" w:rsidP="00A44358" w14:paraId="73A9F8F1" w14:textId="77777777">
      <w:pPr>
        <w:spacing w:line="240" w:lineRule="auto"/>
        <w:contextualSpacing/>
        <w:rPr>
          <w:rFonts w:ascii="Times New Roman" w:hAnsi="Times New Roman" w:cs="Times New Roman"/>
          <w:sz w:val="24"/>
          <w:szCs w:val="24"/>
        </w:rPr>
      </w:pPr>
    </w:p>
    <w:p w:rsidR="00343FA4" w:rsidP="00A44358" w14:paraId="35E4CE6E" w14:textId="4DBBF7DD">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In </w:t>
      </w:r>
      <w:r w:rsidR="00EF481D">
        <w:rPr>
          <w:rFonts w:ascii="Times New Roman" w:hAnsi="Times New Roman" w:cs="Times New Roman"/>
          <w:sz w:val="24"/>
          <w:szCs w:val="24"/>
        </w:rPr>
        <w:t>the last 2 years (</w:t>
      </w:r>
      <w:r>
        <w:rPr>
          <w:rFonts w:ascii="Times New Roman" w:hAnsi="Times New Roman" w:cs="Times New Roman"/>
          <w:sz w:val="24"/>
          <w:szCs w:val="24"/>
        </w:rPr>
        <w:t>2022</w:t>
      </w:r>
      <w:r w:rsidR="00EF481D">
        <w:rPr>
          <w:rFonts w:ascii="Times New Roman" w:hAnsi="Times New Roman" w:cs="Times New Roman"/>
          <w:sz w:val="24"/>
          <w:szCs w:val="24"/>
        </w:rPr>
        <w:t xml:space="preserve"> and 2023)</w:t>
      </w:r>
      <w:r>
        <w:rPr>
          <w:rFonts w:ascii="Times New Roman" w:hAnsi="Times New Roman" w:cs="Times New Roman"/>
          <w:sz w:val="24"/>
          <w:szCs w:val="24"/>
        </w:rPr>
        <w:t xml:space="preserve">, </w:t>
      </w:r>
      <w:r w:rsidR="00EF481D">
        <w:rPr>
          <w:rFonts w:ascii="Times New Roman" w:hAnsi="Times New Roman" w:cs="Times New Roman"/>
          <w:sz w:val="24"/>
          <w:szCs w:val="24"/>
        </w:rPr>
        <w:t>1,728</w:t>
      </w:r>
      <w:r w:rsidR="00BC19DF">
        <w:rPr>
          <w:rFonts w:ascii="Times New Roman" w:hAnsi="Times New Roman" w:cs="Times New Roman"/>
          <w:sz w:val="24"/>
          <w:szCs w:val="24"/>
        </w:rPr>
        <w:t xml:space="preserve"> </w:t>
      </w:r>
      <w:r>
        <w:rPr>
          <w:rFonts w:ascii="Times New Roman" w:hAnsi="Times New Roman" w:cs="Times New Roman"/>
          <w:sz w:val="24"/>
          <w:szCs w:val="24"/>
        </w:rPr>
        <w:t>patients living with ALS enrolled in the Registry. Of those who</w:t>
      </w:r>
      <w:r w:rsidR="00DD3083">
        <w:rPr>
          <w:rFonts w:ascii="Times New Roman" w:hAnsi="Times New Roman" w:cs="Times New Roman"/>
          <w:sz w:val="24"/>
          <w:szCs w:val="24"/>
        </w:rPr>
        <w:t xml:space="preserve"> enrolled, </w:t>
      </w:r>
      <w:r w:rsidR="00EF481D">
        <w:rPr>
          <w:rFonts w:ascii="Times New Roman" w:hAnsi="Times New Roman" w:cs="Times New Roman"/>
          <w:sz w:val="24"/>
          <w:szCs w:val="24"/>
        </w:rPr>
        <w:t xml:space="preserve">356 </w:t>
      </w:r>
      <w:r w:rsidR="006D6478">
        <w:rPr>
          <w:rFonts w:ascii="Times New Roman" w:hAnsi="Times New Roman" w:cs="Times New Roman"/>
          <w:sz w:val="24"/>
          <w:szCs w:val="24"/>
        </w:rPr>
        <w:t>(</w:t>
      </w:r>
      <w:r w:rsidR="00EF481D">
        <w:rPr>
          <w:rFonts w:ascii="Times New Roman" w:hAnsi="Times New Roman" w:cs="Times New Roman"/>
          <w:sz w:val="24"/>
          <w:szCs w:val="24"/>
        </w:rPr>
        <w:t>20.6</w:t>
      </w:r>
      <w:r w:rsidR="006D6478">
        <w:rPr>
          <w:rFonts w:ascii="Times New Roman" w:hAnsi="Times New Roman" w:cs="Times New Roman"/>
          <w:sz w:val="24"/>
          <w:szCs w:val="24"/>
        </w:rPr>
        <w:t xml:space="preserve">%) </w:t>
      </w:r>
      <w:r w:rsidR="00DD3083">
        <w:rPr>
          <w:rFonts w:ascii="Times New Roman" w:hAnsi="Times New Roman" w:cs="Times New Roman"/>
          <w:sz w:val="24"/>
          <w:szCs w:val="24"/>
        </w:rPr>
        <w:t xml:space="preserve">completed </w:t>
      </w:r>
      <w:r w:rsidR="00BC19DF">
        <w:rPr>
          <w:rFonts w:ascii="Times New Roman" w:hAnsi="Times New Roman" w:cs="Times New Roman"/>
          <w:sz w:val="24"/>
          <w:szCs w:val="24"/>
        </w:rPr>
        <w:t>1</w:t>
      </w:r>
      <w:r w:rsidR="00DD3083">
        <w:rPr>
          <w:rFonts w:ascii="Times New Roman" w:hAnsi="Times New Roman" w:cs="Times New Roman"/>
          <w:sz w:val="24"/>
          <w:szCs w:val="24"/>
        </w:rPr>
        <w:t xml:space="preserve">-9 surveys, while </w:t>
      </w:r>
      <w:r w:rsidR="00EF481D">
        <w:rPr>
          <w:rFonts w:ascii="Times New Roman" w:hAnsi="Times New Roman" w:cs="Times New Roman"/>
          <w:sz w:val="24"/>
          <w:szCs w:val="24"/>
        </w:rPr>
        <w:t xml:space="preserve">372 </w:t>
      </w:r>
      <w:r w:rsidR="00E65C8C">
        <w:rPr>
          <w:rFonts w:ascii="Times New Roman" w:hAnsi="Times New Roman" w:cs="Times New Roman"/>
          <w:sz w:val="24"/>
          <w:szCs w:val="24"/>
        </w:rPr>
        <w:t>(</w:t>
      </w:r>
      <w:r w:rsidR="00CA63C1">
        <w:rPr>
          <w:rFonts w:ascii="Times New Roman" w:hAnsi="Times New Roman" w:cs="Times New Roman"/>
          <w:sz w:val="24"/>
          <w:szCs w:val="24"/>
        </w:rPr>
        <w:t>21.5</w:t>
      </w:r>
      <w:r w:rsidR="00E65C8C">
        <w:rPr>
          <w:rFonts w:ascii="Times New Roman" w:hAnsi="Times New Roman" w:cs="Times New Roman"/>
          <w:sz w:val="24"/>
          <w:szCs w:val="24"/>
        </w:rPr>
        <w:t>%)</w:t>
      </w:r>
      <w:r w:rsidR="00DD3083">
        <w:rPr>
          <w:rFonts w:ascii="Times New Roman" w:hAnsi="Times New Roman" w:cs="Times New Roman"/>
          <w:sz w:val="24"/>
          <w:szCs w:val="24"/>
        </w:rPr>
        <w:t xml:space="preserve"> completed 10-17 surveys, and </w:t>
      </w:r>
      <w:r w:rsidR="00CA63C1">
        <w:rPr>
          <w:rFonts w:ascii="Times New Roman" w:hAnsi="Times New Roman" w:cs="Times New Roman"/>
          <w:sz w:val="24"/>
          <w:szCs w:val="24"/>
        </w:rPr>
        <w:t xml:space="preserve">195 </w:t>
      </w:r>
      <w:r w:rsidR="00947E25">
        <w:rPr>
          <w:rFonts w:ascii="Times New Roman" w:hAnsi="Times New Roman" w:cs="Times New Roman"/>
          <w:sz w:val="24"/>
          <w:szCs w:val="24"/>
        </w:rPr>
        <w:t>(</w:t>
      </w:r>
      <w:r w:rsidR="00CA63C1">
        <w:rPr>
          <w:rFonts w:ascii="Times New Roman" w:hAnsi="Times New Roman" w:cs="Times New Roman"/>
          <w:sz w:val="24"/>
          <w:szCs w:val="24"/>
        </w:rPr>
        <w:t>11.3</w:t>
      </w:r>
      <w:r w:rsidR="00AD3842">
        <w:rPr>
          <w:rFonts w:ascii="Times New Roman" w:hAnsi="Times New Roman" w:cs="Times New Roman"/>
          <w:sz w:val="24"/>
          <w:szCs w:val="24"/>
        </w:rPr>
        <w:t>%) participants</w:t>
      </w:r>
      <w:r w:rsidR="00514C96">
        <w:rPr>
          <w:rFonts w:ascii="Times New Roman" w:hAnsi="Times New Roman" w:cs="Times New Roman"/>
          <w:sz w:val="24"/>
          <w:szCs w:val="24"/>
        </w:rPr>
        <w:t xml:space="preserve"> completed all 18 </w:t>
      </w:r>
      <w:r w:rsidR="005C72E3">
        <w:rPr>
          <w:rFonts w:ascii="Times New Roman" w:hAnsi="Times New Roman" w:cs="Times New Roman"/>
          <w:sz w:val="24"/>
          <w:szCs w:val="24"/>
        </w:rPr>
        <w:t xml:space="preserve">surveys. </w:t>
      </w:r>
      <w:r w:rsidR="00E673BA">
        <w:rPr>
          <w:rFonts w:ascii="Times New Roman" w:hAnsi="Times New Roman" w:cs="Times New Roman"/>
          <w:sz w:val="24"/>
          <w:szCs w:val="24"/>
        </w:rPr>
        <w:t xml:space="preserve">Additionally, since 2018, there has been a gradual decline in registrations in the Registry across the U.S. (Figure 1). </w:t>
      </w:r>
      <w:r w:rsidR="005C72E3">
        <w:rPr>
          <w:rFonts w:ascii="Times New Roman" w:hAnsi="Times New Roman" w:cs="Times New Roman"/>
          <w:sz w:val="24"/>
          <w:szCs w:val="24"/>
        </w:rPr>
        <w:t>Comparatively</w:t>
      </w:r>
      <w:r w:rsidR="00AD3842">
        <w:rPr>
          <w:rFonts w:ascii="Times New Roman" w:hAnsi="Times New Roman" w:cs="Times New Roman"/>
          <w:sz w:val="24"/>
          <w:szCs w:val="24"/>
        </w:rPr>
        <w:t>,</w:t>
      </w:r>
      <w:r w:rsidR="00A85283">
        <w:rPr>
          <w:rFonts w:ascii="Times New Roman" w:hAnsi="Times New Roman" w:cs="Times New Roman"/>
          <w:sz w:val="24"/>
          <w:szCs w:val="24"/>
        </w:rPr>
        <w:t xml:space="preserve"> of the </w:t>
      </w:r>
      <w:r w:rsidR="00CA63C1">
        <w:rPr>
          <w:rFonts w:ascii="Times New Roman" w:hAnsi="Times New Roman" w:cs="Times New Roman"/>
          <w:sz w:val="24"/>
          <w:szCs w:val="24"/>
        </w:rPr>
        <w:t xml:space="preserve">84 </w:t>
      </w:r>
      <w:r w:rsidR="00A85283">
        <w:rPr>
          <w:rFonts w:ascii="Times New Roman" w:hAnsi="Times New Roman" w:cs="Times New Roman"/>
          <w:sz w:val="24"/>
          <w:szCs w:val="24"/>
        </w:rPr>
        <w:t xml:space="preserve">participants who </w:t>
      </w:r>
      <w:r w:rsidR="00624266">
        <w:rPr>
          <w:rFonts w:ascii="Times New Roman" w:hAnsi="Times New Roman" w:cs="Times New Roman"/>
          <w:sz w:val="24"/>
          <w:szCs w:val="24"/>
        </w:rPr>
        <w:t xml:space="preserve">enrolled in the Registry </w:t>
      </w:r>
      <w:r w:rsidR="002505AC">
        <w:rPr>
          <w:rFonts w:ascii="Times New Roman" w:hAnsi="Times New Roman" w:cs="Times New Roman"/>
          <w:sz w:val="24"/>
          <w:szCs w:val="24"/>
        </w:rPr>
        <w:t xml:space="preserve">from the state of </w:t>
      </w:r>
      <w:r w:rsidR="00624266">
        <w:rPr>
          <w:rFonts w:ascii="Times New Roman" w:hAnsi="Times New Roman" w:cs="Times New Roman"/>
          <w:sz w:val="24"/>
          <w:szCs w:val="24"/>
        </w:rPr>
        <w:t>Texas</w:t>
      </w:r>
      <w:r w:rsidR="00EC49A2">
        <w:rPr>
          <w:rFonts w:ascii="Times New Roman" w:hAnsi="Times New Roman" w:cs="Times New Roman"/>
          <w:sz w:val="24"/>
          <w:szCs w:val="24"/>
        </w:rPr>
        <w:t xml:space="preserve"> in </w:t>
      </w:r>
      <w:r w:rsidR="000B2B40">
        <w:rPr>
          <w:rFonts w:ascii="Times New Roman" w:hAnsi="Times New Roman" w:cs="Times New Roman"/>
          <w:sz w:val="24"/>
          <w:szCs w:val="24"/>
        </w:rPr>
        <w:t>2022</w:t>
      </w:r>
      <w:r w:rsidR="00CA63C1">
        <w:rPr>
          <w:rFonts w:ascii="Times New Roman" w:hAnsi="Times New Roman" w:cs="Times New Roman"/>
          <w:sz w:val="24"/>
          <w:szCs w:val="24"/>
        </w:rPr>
        <w:t xml:space="preserve"> </w:t>
      </w:r>
      <w:r w:rsidR="00B84C11">
        <w:rPr>
          <w:rFonts w:ascii="Times New Roman" w:hAnsi="Times New Roman" w:cs="Times New Roman"/>
          <w:sz w:val="24"/>
          <w:szCs w:val="24"/>
        </w:rPr>
        <w:t xml:space="preserve">and </w:t>
      </w:r>
      <w:r w:rsidR="00CA63C1">
        <w:rPr>
          <w:rFonts w:ascii="Times New Roman" w:hAnsi="Times New Roman" w:cs="Times New Roman"/>
          <w:sz w:val="24"/>
          <w:szCs w:val="24"/>
        </w:rPr>
        <w:t>2023</w:t>
      </w:r>
      <w:r w:rsidR="000B2B40">
        <w:rPr>
          <w:rFonts w:ascii="Times New Roman" w:hAnsi="Times New Roman" w:cs="Times New Roman"/>
          <w:sz w:val="24"/>
          <w:szCs w:val="24"/>
        </w:rPr>
        <w:t xml:space="preserve">, </w:t>
      </w:r>
      <w:r w:rsidR="00CA63C1">
        <w:rPr>
          <w:rFonts w:ascii="Times New Roman" w:hAnsi="Times New Roman" w:cs="Times New Roman"/>
          <w:sz w:val="24"/>
          <w:szCs w:val="24"/>
        </w:rPr>
        <w:t xml:space="preserve">15 </w:t>
      </w:r>
      <w:r w:rsidR="00A85283">
        <w:rPr>
          <w:rFonts w:ascii="Times New Roman" w:hAnsi="Times New Roman" w:cs="Times New Roman"/>
          <w:sz w:val="24"/>
          <w:szCs w:val="24"/>
        </w:rPr>
        <w:t>(</w:t>
      </w:r>
      <w:r w:rsidR="00CA63C1">
        <w:rPr>
          <w:rFonts w:ascii="Times New Roman" w:hAnsi="Times New Roman" w:cs="Times New Roman"/>
          <w:sz w:val="24"/>
          <w:szCs w:val="24"/>
        </w:rPr>
        <w:t>17.9</w:t>
      </w:r>
      <w:r w:rsidR="008829F2">
        <w:rPr>
          <w:rFonts w:ascii="Times New Roman" w:hAnsi="Times New Roman" w:cs="Times New Roman"/>
          <w:sz w:val="24"/>
          <w:szCs w:val="24"/>
        </w:rPr>
        <w:t>%</w:t>
      </w:r>
      <w:r w:rsidR="00A85283">
        <w:rPr>
          <w:rFonts w:ascii="Times New Roman" w:hAnsi="Times New Roman" w:cs="Times New Roman"/>
          <w:sz w:val="24"/>
          <w:szCs w:val="24"/>
        </w:rPr>
        <w:t>)</w:t>
      </w:r>
      <w:r w:rsidR="008829F2">
        <w:rPr>
          <w:rFonts w:ascii="Times New Roman" w:hAnsi="Times New Roman" w:cs="Times New Roman"/>
          <w:sz w:val="24"/>
          <w:szCs w:val="24"/>
        </w:rPr>
        <w:t xml:space="preserve"> completed </w:t>
      </w:r>
      <w:r w:rsidR="00CA63C1">
        <w:rPr>
          <w:rFonts w:ascii="Times New Roman" w:hAnsi="Times New Roman" w:cs="Times New Roman"/>
          <w:sz w:val="24"/>
          <w:szCs w:val="24"/>
        </w:rPr>
        <w:t>1</w:t>
      </w:r>
      <w:r w:rsidR="008829F2">
        <w:rPr>
          <w:rFonts w:ascii="Times New Roman" w:hAnsi="Times New Roman" w:cs="Times New Roman"/>
          <w:sz w:val="24"/>
          <w:szCs w:val="24"/>
        </w:rPr>
        <w:t>-9 surveys</w:t>
      </w:r>
      <w:r w:rsidR="00537AAD">
        <w:rPr>
          <w:rFonts w:ascii="Times New Roman" w:hAnsi="Times New Roman" w:cs="Times New Roman"/>
          <w:sz w:val="24"/>
          <w:szCs w:val="24"/>
        </w:rPr>
        <w:t>,</w:t>
      </w:r>
      <w:r w:rsidR="000365E4">
        <w:rPr>
          <w:rFonts w:ascii="Times New Roman" w:hAnsi="Times New Roman" w:cs="Times New Roman"/>
          <w:sz w:val="24"/>
          <w:szCs w:val="24"/>
        </w:rPr>
        <w:t xml:space="preserve"> </w:t>
      </w:r>
      <w:r w:rsidR="00CA63C1">
        <w:rPr>
          <w:rFonts w:ascii="Times New Roman" w:hAnsi="Times New Roman" w:cs="Times New Roman"/>
          <w:sz w:val="24"/>
          <w:szCs w:val="24"/>
        </w:rPr>
        <w:t xml:space="preserve">21 </w:t>
      </w:r>
      <w:r w:rsidR="000365E4">
        <w:rPr>
          <w:rFonts w:ascii="Times New Roman" w:hAnsi="Times New Roman" w:cs="Times New Roman"/>
          <w:sz w:val="24"/>
          <w:szCs w:val="24"/>
        </w:rPr>
        <w:t>(</w:t>
      </w:r>
      <w:r w:rsidR="00CA63C1">
        <w:rPr>
          <w:rFonts w:ascii="Times New Roman" w:hAnsi="Times New Roman" w:cs="Times New Roman"/>
          <w:sz w:val="24"/>
          <w:szCs w:val="24"/>
        </w:rPr>
        <w:t>25</w:t>
      </w:r>
      <w:r w:rsidR="00AB4589">
        <w:rPr>
          <w:rFonts w:ascii="Times New Roman" w:hAnsi="Times New Roman" w:cs="Times New Roman"/>
          <w:sz w:val="24"/>
          <w:szCs w:val="24"/>
        </w:rPr>
        <w:t>%</w:t>
      </w:r>
      <w:r w:rsidR="000365E4">
        <w:rPr>
          <w:rFonts w:ascii="Times New Roman" w:hAnsi="Times New Roman" w:cs="Times New Roman"/>
          <w:sz w:val="24"/>
          <w:szCs w:val="24"/>
        </w:rPr>
        <w:t>)</w:t>
      </w:r>
      <w:r w:rsidR="00AB4589">
        <w:rPr>
          <w:rFonts w:ascii="Times New Roman" w:hAnsi="Times New Roman" w:cs="Times New Roman"/>
          <w:sz w:val="24"/>
          <w:szCs w:val="24"/>
        </w:rPr>
        <w:t xml:space="preserve"> completed 9-17 surveys, and only</w:t>
      </w:r>
      <w:r w:rsidR="000365E4">
        <w:rPr>
          <w:rFonts w:ascii="Times New Roman" w:hAnsi="Times New Roman" w:cs="Times New Roman"/>
          <w:sz w:val="24"/>
          <w:szCs w:val="24"/>
        </w:rPr>
        <w:t xml:space="preserve"> </w:t>
      </w:r>
      <w:r w:rsidR="00CA63C1">
        <w:rPr>
          <w:rFonts w:ascii="Times New Roman" w:hAnsi="Times New Roman" w:cs="Times New Roman"/>
          <w:sz w:val="24"/>
          <w:szCs w:val="24"/>
        </w:rPr>
        <w:t xml:space="preserve">11 </w:t>
      </w:r>
      <w:r w:rsidR="000365E4">
        <w:rPr>
          <w:rFonts w:ascii="Times New Roman" w:hAnsi="Times New Roman" w:cs="Times New Roman"/>
          <w:sz w:val="24"/>
          <w:szCs w:val="24"/>
        </w:rPr>
        <w:t>(</w:t>
      </w:r>
      <w:r w:rsidR="0046783F">
        <w:rPr>
          <w:rFonts w:ascii="Times New Roman" w:hAnsi="Times New Roman" w:cs="Times New Roman"/>
          <w:sz w:val="24"/>
          <w:szCs w:val="24"/>
        </w:rPr>
        <w:t>13</w:t>
      </w:r>
      <w:r w:rsidR="00CA63C1">
        <w:rPr>
          <w:rFonts w:ascii="Times New Roman" w:hAnsi="Times New Roman" w:cs="Times New Roman"/>
          <w:sz w:val="24"/>
          <w:szCs w:val="24"/>
        </w:rPr>
        <w:t>.1</w:t>
      </w:r>
      <w:r w:rsidR="0046783F">
        <w:rPr>
          <w:rFonts w:ascii="Times New Roman" w:hAnsi="Times New Roman" w:cs="Times New Roman"/>
          <w:sz w:val="24"/>
          <w:szCs w:val="24"/>
        </w:rPr>
        <w:t>%</w:t>
      </w:r>
      <w:r w:rsidR="000365E4">
        <w:rPr>
          <w:rFonts w:ascii="Times New Roman" w:hAnsi="Times New Roman" w:cs="Times New Roman"/>
          <w:sz w:val="24"/>
          <w:szCs w:val="24"/>
        </w:rPr>
        <w:t>)</w:t>
      </w:r>
      <w:r w:rsidR="0046783F">
        <w:rPr>
          <w:rFonts w:ascii="Times New Roman" w:hAnsi="Times New Roman" w:cs="Times New Roman"/>
          <w:sz w:val="24"/>
          <w:szCs w:val="24"/>
        </w:rPr>
        <w:t xml:space="preserve"> completed all 18 surveys. </w:t>
      </w:r>
      <w:r w:rsidR="00B75833">
        <w:rPr>
          <w:rFonts w:ascii="Times New Roman" w:hAnsi="Times New Roman" w:cs="Times New Roman"/>
          <w:sz w:val="24"/>
          <w:szCs w:val="24"/>
        </w:rPr>
        <w:t xml:space="preserve">Furthermore, Texas has historically fluctuated in </w:t>
      </w:r>
      <w:r w:rsidR="004249E5">
        <w:rPr>
          <w:rFonts w:ascii="Times New Roman" w:hAnsi="Times New Roman" w:cs="Times New Roman"/>
          <w:sz w:val="24"/>
          <w:szCs w:val="24"/>
        </w:rPr>
        <w:t>enrollment</w:t>
      </w:r>
      <w:r w:rsidR="00B75833">
        <w:rPr>
          <w:rFonts w:ascii="Times New Roman" w:hAnsi="Times New Roman" w:cs="Times New Roman"/>
          <w:sz w:val="24"/>
          <w:szCs w:val="24"/>
        </w:rPr>
        <w:t xml:space="preserve"> in the Registry (Figure 2) and wo</w:t>
      </w:r>
      <w:r>
        <w:rPr>
          <w:rFonts w:ascii="Times New Roman" w:hAnsi="Times New Roman" w:cs="Times New Roman"/>
          <w:sz w:val="24"/>
          <w:szCs w:val="24"/>
        </w:rPr>
        <w:t>uld serve as an ideal candidate for the incentive pilot project.</w:t>
      </w:r>
    </w:p>
    <w:p w:rsidR="00A44358" w:rsidP="00A44358" w14:paraId="4752E1A9" w14:textId="77777777">
      <w:pPr>
        <w:spacing w:line="240" w:lineRule="auto"/>
        <w:contextualSpacing/>
        <w:rPr>
          <w:rFonts w:ascii="Times New Roman" w:hAnsi="Times New Roman" w:cs="Times New Roman"/>
          <w:sz w:val="24"/>
          <w:szCs w:val="24"/>
        </w:rPr>
      </w:pPr>
    </w:p>
    <w:p w:rsidR="00277F86" w:rsidP="00A44358" w14:paraId="37AE57AB" w14:textId="73F6FD4F">
      <w:pPr>
        <w:spacing w:line="240" w:lineRule="auto"/>
        <w:contextualSpacing/>
        <w:rPr>
          <w:rFonts w:ascii="Times New Roman" w:hAnsi="Times New Roman" w:cs="Times New Roman"/>
          <w:b/>
          <w:bCs/>
          <w:sz w:val="24"/>
          <w:szCs w:val="24"/>
        </w:rPr>
      </w:pPr>
      <w:r w:rsidRPr="00277F86">
        <w:rPr>
          <w:rFonts w:ascii="Times New Roman" w:hAnsi="Times New Roman" w:cs="Times New Roman"/>
          <w:b/>
          <w:bCs/>
          <w:sz w:val="24"/>
          <w:szCs w:val="24"/>
        </w:rPr>
        <w:t>Figure 1. Annual Enrollment for the National ALS Registry for 2018-2023 across the U.S.</w:t>
      </w:r>
    </w:p>
    <w:p w:rsidR="00A90F1F" w:rsidRPr="00277F86" w:rsidP="00A44358" w14:paraId="6797380A" w14:textId="77777777">
      <w:pPr>
        <w:spacing w:line="240" w:lineRule="auto"/>
        <w:contextualSpacing/>
        <w:rPr>
          <w:rFonts w:ascii="Times New Roman" w:hAnsi="Times New Roman" w:cs="Times New Roman"/>
          <w:b/>
          <w:bCs/>
          <w:sz w:val="24"/>
          <w:szCs w:val="24"/>
        </w:rPr>
      </w:pPr>
    </w:p>
    <w:p w:rsidR="00756178" w:rsidP="00A44358" w14:paraId="55A41844" w14:textId="69BA5D59">
      <w:pPr>
        <w:spacing w:line="240" w:lineRule="auto"/>
        <w:contextualSpacing/>
        <w:rPr>
          <w:rFonts w:ascii="Times New Roman" w:hAnsi="Times New Roman" w:cs="Times New Roman"/>
          <w:sz w:val="24"/>
          <w:szCs w:val="24"/>
        </w:rPr>
      </w:pPr>
      <w:r>
        <w:rPr>
          <w:noProof/>
        </w:rPr>
        <w:drawing>
          <wp:inline distT="0" distB="0" distL="0" distR="0">
            <wp:extent cx="4620896" cy="3648075"/>
            <wp:effectExtent l="0" t="0" r="8255" b="0"/>
            <wp:docPr id="12" name="Picture 12" descr="The SGPlot Procedure" title="The SGPlot Procedure">
              <a:extLst xmlns:a="http://schemas.openxmlformats.org/drawingml/2006/main">
                <a:ext xmlns:a="http://schemas.openxmlformats.org/drawingml/2006/main"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The SGPlot Procedure">
                      <a:extLst>
                        <a:ext xmlns:a="http://schemas.openxmlformats.org/drawingml/2006/main" uri="{FF2B5EF4-FFF2-40B4-BE49-F238E27FC236}">
                          <a16:creationId xmlns:a16="http://schemas.microsoft.com/office/drawing/2014/main" id="{00000000-0008-0000-0000-000002000000}"/>
                        </a:ext>
                      </a:extLst>
                    </pic:cNvPr>
                    <pic:cNvPicPr>
                      <a:picLocks noChangeAspect="1"/>
                    </pic:cNvPicPr>
                  </pic:nvPicPr>
                  <pic:blipFill>
                    <a:blip xmlns:r="http://schemas.openxmlformats.org/officeDocument/2006/relationships" r:embed="rId5"/>
                    <a:stretch>
                      <a:fillRect/>
                    </a:stretch>
                  </pic:blipFill>
                  <pic:spPr>
                    <a:xfrm>
                      <a:off x="0" y="0"/>
                      <a:ext cx="4626969" cy="3652869"/>
                    </a:xfrm>
                    <a:prstGeom prst="rect">
                      <a:avLst/>
                    </a:prstGeom>
                  </pic:spPr>
                </pic:pic>
              </a:graphicData>
            </a:graphic>
          </wp:inline>
        </w:drawing>
      </w:r>
    </w:p>
    <w:p w:rsidR="00A90F1F" w:rsidP="00277F86" w14:paraId="37D95827" w14:textId="77777777">
      <w:pPr>
        <w:spacing w:line="240" w:lineRule="auto"/>
        <w:contextualSpacing/>
        <w:rPr>
          <w:rFonts w:ascii="Times New Roman" w:hAnsi="Times New Roman" w:cs="Times New Roman"/>
          <w:b/>
          <w:bCs/>
          <w:sz w:val="24"/>
          <w:szCs w:val="24"/>
        </w:rPr>
      </w:pPr>
    </w:p>
    <w:p w:rsidR="00A90F1F" w:rsidP="00277F86" w14:paraId="2FCD95CC" w14:textId="2232C32F">
      <w:pPr>
        <w:spacing w:line="240" w:lineRule="auto"/>
        <w:contextualSpacing/>
        <w:rPr>
          <w:rFonts w:ascii="Times New Roman" w:hAnsi="Times New Roman" w:cs="Times New Roman"/>
          <w:b/>
          <w:bCs/>
          <w:sz w:val="24"/>
          <w:szCs w:val="24"/>
        </w:rPr>
      </w:pPr>
      <w:r w:rsidRPr="00277F86">
        <w:rPr>
          <w:rFonts w:ascii="Times New Roman" w:hAnsi="Times New Roman" w:cs="Times New Roman"/>
          <w:b/>
          <w:bCs/>
          <w:sz w:val="24"/>
          <w:szCs w:val="24"/>
        </w:rPr>
        <w:t xml:space="preserve">Figure </w:t>
      </w:r>
      <w:r>
        <w:rPr>
          <w:rFonts w:ascii="Times New Roman" w:hAnsi="Times New Roman" w:cs="Times New Roman"/>
          <w:b/>
          <w:bCs/>
          <w:sz w:val="24"/>
          <w:szCs w:val="24"/>
        </w:rPr>
        <w:t>2</w:t>
      </w:r>
      <w:r w:rsidRPr="00277F86">
        <w:rPr>
          <w:rFonts w:ascii="Times New Roman" w:hAnsi="Times New Roman" w:cs="Times New Roman"/>
          <w:b/>
          <w:bCs/>
          <w:sz w:val="24"/>
          <w:szCs w:val="24"/>
        </w:rPr>
        <w:t xml:space="preserve">. Annual Enrollment for the National ALS Registry </w:t>
      </w:r>
      <w:r w:rsidR="0054070A">
        <w:rPr>
          <w:rFonts w:ascii="Times New Roman" w:hAnsi="Times New Roman" w:cs="Times New Roman"/>
          <w:b/>
          <w:bCs/>
          <w:sz w:val="24"/>
          <w:szCs w:val="24"/>
        </w:rPr>
        <w:t>in Texas for 2019-2023</w:t>
      </w:r>
    </w:p>
    <w:p w:rsidR="00B64928" w:rsidRPr="00277F86" w:rsidP="00277F86" w14:paraId="35059DD6" w14:textId="77777777">
      <w:pPr>
        <w:spacing w:line="240" w:lineRule="auto"/>
        <w:contextualSpacing/>
        <w:rPr>
          <w:rFonts w:ascii="Times New Roman" w:hAnsi="Times New Roman" w:cs="Times New Roman"/>
          <w:b/>
          <w:bCs/>
          <w:sz w:val="24"/>
          <w:szCs w:val="24"/>
        </w:rPr>
      </w:pPr>
    </w:p>
    <w:p w:rsidR="00C07D4C" w:rsidRPr="00EE703C" w:rsidP="00A44358" w14:paraId="541A2613" w14:textId="202F5DAC">
      <w:pPr>
        <w:spacing w:line="240" w:lineRule="auto"/>
        <w:contextualSpacing/>
        <w:rPr>
          <w:rFonts w:ascii="Times New Roman" w:hAnsi="Times New Roman" w:cs="Times New Roman"/>
          <w:sz w:val="24"/>
          <w:szCs w:val="24"/>
        </w:rPr>
      </w:pPr>
      <w:r>
        <w:rPr>
          <w:noProof/>
        </w:rPr>
        <w:drawing>
          <wp:inline distT="0" distB="0" distL="0" distR="0">
            <wp:extent cx="4620895" cy="3648074"/>
            <wp:effectExtent l="0" t="0" r="8255" b="0"/>
            <wp:docPr id="11" name="Picture 11" descr="The SGPlot Procedure" title="The SGPlot Procedure">
              <a:extLst xmlns:a="http://schemas.openxmlformats.org/drawingml/2006/main">
                <a:ext xmlns:a="http://schemas.openxmlformats.org/drawingml/2006/main"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The SGPlot Procedure">
                      <a:extLst>
                        <a:ext xmlns:a="http://schemas.openxmlformats.org/drawingml/2006/main" uri="{FF2B5EF4-FFF2-40B4-BE49-F238E27FC236}">
                          <a16:creationId xmlns:a16="http://schemas.microsoft.com/office/drawing/2014/main" id="{00000000-0008-0000-0100-000002000000}"/>
                        </a:ext>
                      </a:extLst>
                    </pic:cNvPr>
                    <pic:cNvPicPr>
                      <a:picLocks noChangeAspect="1"/>
                    </pic:cNvPicPr>
                  </pic:nvPicPr>
                  <pic:blipFill>
                    <a:blip xmlns:r="http://schemas.openxmlformats.org/officeDocument/2006/relationships" r:embed="rId6"/>
                    <a:stretch>
                      <a:fillRect/>
                    </a:stretch>
                  </pic:blipFill>
                  <pic:spPr>
                    <a:xfrm>
                      <a:off x="0" y="0"/>
                      <a:ext cx="4648775" cy="3670085"/>
                    </a:xfrm>
                    <a:prstGeom prst="rect">
                      <a:avLst/>
                    </a:prstGeom>
                  </pic:spPr>
                </pic:pic>
              </a:graphicData>
            </a:graphic>
          </wp:inline>
        </w:drawing>
      </w:r>
    </w:p>
    <w:p w:rsidR="004249E5" w:rsidP="004249E5" w14:paraId="763FB84C" w14:textId="4BDFEFB2">
      <w:pPr>
        <w:spacing w:line="240" w:lineRule="auto"/>
        <w:contextualSpacing/>
        <w:rPr>
          <w:rFonts w:ascii="Times New Roman" w:hAnsi="Times New Roman" w:cs="Times New Roman"/>
          <w:sz w:val="24"/>
          <w:szCs w:val="24"/>
        </w:rPr>
      </w:pPr>
      <w:r>
        <w:rPr>
          <w:rFonts w:ascii="Times New Roman" w:hAnsi="Times New Roman" w:cs="Times New Roman"/>
          <w:sz w:val="24"/>
          <w:szCs w:val="24"/>
        </w:rPr>
        <w:t>Finally, t</w:t>
      </w:r>
      <w:r w:rsidRPr="00EE703C">
        <w:rPr>
          <w:rFonts w:ascii="Times New Roman" w:hAnsi="Times New Roman" w:cs="Times New Roman"/>
          <w:sz w:val="24"/>
          <w:szCs w:val="24"/>
        </w:rPr>
        <w:t xml:space="preserve">he </w:t>
      </w:r>
      <w:r>
        <w:rPr>
          <w:rFonts w:ascii="Times New Roman" w:hAnsi="Times New Roman" w:cs="Times New Roman"/>
          <w:sz w:val="24"/>
          <w:szCs w:val="24"/>
        </w:rPr>
        <w:t xml:space="preserve">Texas Chapter of the </w:t>
      </w:r>
      <w:r w:rsidRPr="00EE703C">
        <w:rPr>
          <w:rFonts w:ascii="Times New Roman" w:hAnsi="Times New Roman" w:cs="Times New Roman"/>
          <w:sz w:val="24"/>
          <w:szCs w:val="24"/>
        </w:rPr>
        <w:t>ALS Association</w:t>
      </w:r>
      <w:r>
        <w:rPr>
          <w:rFonts w:ascii="Times New Roman" w:hAnsi="Times New Roman" w:cs="Times New Roman"/>
          <w:sz w:val="24"/>
          <w:szCs w:val="24"/>
        </w:rPr>
        <w:t xml:space="preserve"> serves a total of 1,050 people living with ALS each month.</w:t>
      </w:r>
      <w:r w:rsidR="00A90F1F">
        <w:rPr>
          <w:rFonts w:ascii="Times New Roman" w:hAnsi="Times New Roman" w:cs="Times New Roman"/>
          <w:sz w:val="24"/>
          <w:szCs w:val="24"/>
        </w:rPr>
        <w:t xml:space="preserve"> </w:t>
      </w:r>
      <w:r w:rsidR="003F5A4B">
        <w:rPr>
          <w:rFonts w:ascii="Times New Roman" w:hAnsi="Times New Roman" w:cs="Times New Roman"/>
          <w:sz w:val="24"/>
          <w:szCs w:val="24"/>
        </w:rPr>
        <w:t xml:space="preserve">The mission of the ALS Association is </w:t>
      </w:r>
      <w:r w:rsidRPr="000C4413" w:rsidR="000C4413">
        <w:rPr>
          <w:rFonts w:ascii="Times New Roman" w:hAnsi="Times New Roman" w:cs="Times New Roman"/>
          <w:sz w:val="24"/>
          <w:szCs w:val="24"/>
        </w:rPr>
        <w:t>to discover treatments and a cure for ALS, and to serve, advocate for, and empower people affected by ALS to live their lives to the fullest.</w:t>
      </w:r>
      <w:r w:rsidR="004949D2">
        <w:rPr>
          <w:rFonts w:ascii="Times New Roman" w:hAnsi="Times New Roman" w:cs="Times New Roman"/>
          <w:sz w:val="24"/>
          <w:szCs w:val="24"/>
        </w:rPr>
        <w:t xml:space="preserve"> Among</w:t>
      </w:r>
      <w:r>
        <w:rPr>
          <w:rFonts w:ascii="Times New Roman" w:hAnsi="Times New Roman" w:cs="Times New Roman"/>
          <w:sz w:val="24"/>
          <w:szCs w:val="24"/>
        </w:rPr>
        <w:t xml:space="preserve"> the 13 multidisciplinary clinics in Texas, an average of 37 people living with ALS register with the ALS Association each month. This shows that a collaboration with the Registry and ALS Association would improve outreach to those living with ALS and in turn increase enrollment and survey completion for the Registry.</w:t>
      </w:r>
    </w:p>
    <w:p w:rsidR="00A44358" w:rsidP="00A44358" w14:paraId="20D6E563" w14:textId="77777777">
      <w:pPr>
        <w:spacing w:line="240" w:lineRule="auto"/>
        <w:contextualSpacing/>
        <w:rPr>
          <w:rFonts w:ascii="Times New Roman" w:hAnsi="Times New Roman" w:cs="Times New Roman"/>
          <w:sz w:val="24"/>
          <w:szCs w:val="24"/>
          <w:highlight w:val="yellow"/>
        </w:rPr>
      </w:pPr>
    </w:p>
    <w:p w:rsidR="00756178" w:rsidP="008C0B70" w14:paraId="5BA3063C" w14:textId="77777777">
      <w:pPr>
        <w:rPr>
          <w:rFonts w:ascii="Times New Roman" w:hAnsi="Times New Roman" w:cs="Times New Roman"/>
          <w:b/>
          <w:bCs/>
          <w:sz w:val="24"/>
          <w:szCs w:val="24"/>
        </w:rPr>
      </w:pPr>
    </w:p>
    <w:p w:rsidR="00F05090" w:rsidRPr="00DC1009" w:rsidP="008C0B70" w14:paraId="5FAEF127" w14:textId="04D43287">
      <w:pPr>
        <w:rPr>
          <w:rFonts w:ascii="Times New Roman" w:hAnsi="Times New Roman" w:cs="Times New Roman"/>
          <w:b/>
          <w:bCs/>
          <w:sz w:val="24"/>
          <w:szCs w:val="24"/>
        </w:rPr>
      </w:pPr>
      <w:r w:rsidRPr="00DC1009">
        <w:rPr>
          <w:rFonts w:ascii="Times New Roman" w:hAnsi="Times New Roman" w:cs="Times New Roman"/>
          <w:b/>
          <w:bCs/>
          <w:sz w:val="24"/>
          <w:szCs w:val="24"/>
        </w:rPr>
        <w:t>Goal</w:t>
      </w:r>
    </w:p>
    <w:p w:rsidR="0000147C" w:rsidP="008C0B70" w14:paraId="4BAC9EE1" w14:textId="7710C98E">
      <w:pPr>
        <w:rPr>
          <w:rFonts w:ascii="Times New Roman" w:hAnsi="Times New Roman" w:cs="Times New Roman"/>
          <w:sz w:val="24"/>
          <w:szCs w:val="24"/>
        </w:rPr>
      </w:pPr>
      <w:r>
        <w:rPr>
          <w:rFonts w:ascii="Times New Roman" w:hAnsi="Times New Roman" w:cs="Times New Roman"/>
          <w:sz w:val="24"/>
          <w:szCs w:val="24"/>
        </w:rPr>
        <w:t xml:space="preserve">The goal of the </w:t>
      </w:r>
      <w:r w:rsidR="00601031">
        <w:rPr>
          <w:rFonts w:ascii="Times New Roman" w:hAnsi="Times New Roman" w:cs="Times New Roman"/>
          <w:sz w:val="24"/>
          <w:szCs w:val="24"/>
        </w:rPr>
        <w:t>incentive</w:t>
      </w:r>
      <w:r>
        <w:rPr>
          <w:rFonts w:ascii="Times New Roman" w:hAnsi="Times New Roman" w:cs="Times New Roman"/>
          <w:sz w:val="24"/>
          <w:szCs w:val="24"/>
        </w:rPr>
        <w:t xml:space="preserve"> pilot project will be </w:t>
      </w:r>
      <w:r w:rsidR="00A84E5E">
        <w:rPr>
          <w:rFonts w:ascii="Times New Roman" w:hAnsi="Times New Roman" w:cs="Times New Roman"/>
          <w:sz w:val="24"/>
          <w:szCs w:val="24"/>
        </w:rPr>
        <w:t>measured in two parts</w:t>
      </w:r>
      <w:r w:rsidR="00F05090">
        <w:rPr>
          <w:rFonts w:ascii="Times New Roman" w:hAnsi="Times New Roman" w:cs="Times New Roman"/>
          <w:sz w:val="24"/>
          <w:szCs w:val="24"/>
        </w:rPr>
        <w:t>. The first goal is to</w:t>
      </w:r>
      <w:r>
        <w:rPr>
          <w:rFonts w:ascii="Times New Roman" w:hAnsi="Times New Roman" w:cs="Times New Roman"/>
          <w:sz w:val="24"/>
          <w:szCs w:val="24"/>
        </w:rPr>
        <w:t xml:space="preserve"> increase participation in the Registry</w:t>
      </w:r>
      <w:r w:rsidR="00F05090">
        <w:rPr>
          <w:rFonts w:ascii="Times New Roman" w:hAnsi="Times New Roman" w:cs="Times New Roman"/>
          <w:sz w:val="24"/>
          <w:szCs w:val="24"/>
        </w:rPr>
        <w:t>.</w:t>
      </w:r>
      <w:r w:rsidR="00601031">
        <w:rPr>
          <w:rFonts w:ascii="Times New Roman" w:hAnsi="Times New Roman" w:cs="Times New Roman"/>
          <w:sz w:val="24"/>
          <w:szCs w:val="24"/>
        </w:rPr>
        <w:t xml:space="preserve"> Using the baseline registration rates for the state of Texas in 2022 and 2023, </w:t>
      </w:r>
      <w:r w:rsidR="00177881">
        <w:rPr>
          <w:rFonts w:ascii="Times New Roman" w:hAnsi="Times New Roman" w:cs="Times New Roman"/>
          <w:sz w:val="24"/>
          <w:szCs w:val="24"/>
        </w:rPr>
        <w:t>the rates of registration for the pilot will be compared to these rates to measure improvement in enrollment rates.</w:t>
      </w:r>
      <w:r w:rsidR="00F05090">
        <w:rPr>
          <w:rFonts w:ascii="Times New Roman" w:hAnsi="Times New Roman" w:cs="Times New Roman"/>
          <w:sz w:val="24"/>
          <w:szCs w:val="24"/>
        </w:rPr>
        <w:t xml:space="preserve"> The second goal is to improve risk factor survey completion rates for all 1</w:t>
      </w:r>
      <w:r w:rsidR="00514C96">
        <w:rPr>
          <w:rFonts w:ascii="Times New Roman" w:hAnsi="Times New Roman" w:cs="Times New Roman"/>
          <w:sz w:val="24"/>
          <w:szCs w:val="24"/>
        </w:rPr>
        <w:t>8</w:t>
      </w:r>
      <w:r w:rsidR="00F05090">
        <w:rPr>
          <w:rFonts w:ascii="Times New Roman" w:hAnsi="Times New Roman" w:cs="Times New Roman"/>
          <w:sz w:val="24"/>
          <w:szCs w:val="24"/>
        </w:rPr>
        <w:t xml:space="preserve"> surveys.</w:t>
      </w:r>
      <w:r w:rsidR="00D839D8">
        <w:rPr>
          <w:rFonts w:ascii="Times New Roman" w:hAnsi="Times New Roman" w:cs="Times New Roman"/>
          <w:sz w:val="24"/>
          <w:szCs w:val="24"/>
        </w:rPr>
        <w:t xml:space="preserve"> Because the incentive will be provided in two parts, this will incentivize individuals who have registered to also complete risk factor surveys.</w:t>
      </w:r>
      <w:r w:rsidR="00F05090">
        <w:rPr>
          <w:rFonts w:ascii="Times New Roman" w:hAnsi="Times New Roman" w:cs="Times New Roman"/>
          <w:sz w:val="24"/>
          <w:szCs w:val="24"/>
        </w:rPr>
        <w:t xml:space="preserve"> </w:t>
      </w:r>
      <w:r w:rsidR="00EE59A0">
        <w:rPr>
          <w:rFonts w:ascii="Times New Roman" w:hAnsi="Times New Roman" w:cs="Times New Roman"/>
          <w:sz w:val="24"/>
          <w:szCs w:val="24"/>
        </w:rPr>
        <w:t xml:space="preserve">In addition to increased </w:t>
      </w:r>
      <w:r w:rsidR="00760A72">
        <w:rPr>
          <w:rFonts w:ascii="Times New Roman" w:hAnsi="Times New Roman" w:cs="Times New Roman"/>
          <w:sz w:val="24"/>
          <w:szCs w:val="24"/>
        </w:rPr>
        <w:t xml:space="preserve">percentage of </w:t>
      </w:r>
      <w:r w:rsidR="0003762B">
        <w:rPr>
          <w:rFonts w:ascii="Times New Roman" w:hAnsi="Times New Roman" w:cs="Times New Roman"/>
          <w:sz w:val="24"/>
          <w:szCs w:val="24"/>
        </w:rPr>
        <w:t>enrollment</w:t>
      </w:r>
      <w:r w:rsidR="00EE59A0">
        <w:rPr>
          <w:rFonts w:ascii="Times New Roman" w:hAnsi="Times New Roman" w:cs="Times New Roman"/>
          <w:sz w:val="24"/>
          <w:szCs w:val="24"/>
        </w:rPr>
        <w:t xml:space="preserve"> and survey completion, the goal of the </w:t>
      </w:r>
      <w:r w:rsidR="0003762B">
        <w:rPr>
          <w:rFonts w:ascii="Times New Roman" w:hAnsi="Times New Roman" w:cs="Times New Roman"/>
          <w:sz w:val="24"/>
          <w:szCs w:val="24"/>
        </w:rPr>
        <w:t xml:space="preserve">pilot will be to enroll </w:t>
      </w:r>
      <w:r w:rsidR="00D839D8">
        <w:rPr>
          <w:rFonts w:ascii="Times New Roman" w:hAnsi="Times New Roman" w:cs="Times New Roman"/>
          <w:sz w:val="24"/>
          <w:szCs w:val="24"/>
        </w:rPr>
        <w:t xml:space="preserve">at least </w:t>
      </w:r>
      <w:r w:rsidR="0003762B">
        <w:rPr>
          <w:rFonts w:ascii="Times New Roman" w:hAnsi="Times New Roman" w:cs="Times New Roman"/>
          <w:sz w:val="24"/>
          <w:szCs w:val="24"/>
        </w:rPr>
        <w:t xml:space="preserve">100 </w:t>
      </w:r>
      <w:r w:rsidR="00B11DFE">
        <w:rPr>
          <w:rFonts w:ascii="Times New Roman" w:hAnsi="Times New Roman" w:cs="Times New Roman"/>
          <w:sz w:val="24"/>
          <w:szCs w:val="24"/>
        </w:rPr>
        <w:t>persons</w:t>
      </w:r>
      <w:r w:rsidR="0003762B">
        <w:rPr>
          <w:rFonts w:ascii="Times New Roman" w:hAnsi="Times New Roman" w:cs="Times New Roman"/>
          <w:sz w:val="24"/>
          <w:szCs w:val="24"/>
        </w:rPr>
        <w:t xml:space="preserve"> living with ALS</w:t>
      </w:r>
      <w:r w:rsidR="00612194">
        <w:rPr>
          <w:rFonts w:ascii="Times New Roman" w:hAnsi="Times New Roman" w:cs="Times New Roman"/>
          <w:sz w:val="24"/>
          <w:szCs w:val="24"/>
        </w:rPr>
        <w:t xml:space="preserve"> </w:t>
      </w:r>
      <w:r w:rsidR="0055088B">
        <w:rPr>
          <w:rFonts w:ascii="Times New Roman" w:hAnsi="Times New Roman" w:cs="Times New Roman"/>
          <w:sz w:val="24"/>
          <w:szCs w:val="24"/>
        </w:rPr>
        <w:t>in</w:t>
      </w:r>
      <w:r w:rsidR="00612194">
        <w:rPr>
          <w:rFonts w:ascii="Times New Roman" w:hAnsi="Times New Roman" w:cs="Times New Roman"/>
          <w:sz w:val="24"/>
          <w:szCs w:val="24"/>
        </w:rPr>
        <w:t xml:space="preserve"> Texas</w:t>
      </w:r>
      <w:r w:rsidR="0055088B">
        <w:rPr>
          <w:rFonts w:ascii="Times New Roman" w:hAnsi="Times New Roman" w:cs="Times New Roman"/>
          <w:sz w:val="24"/>
          <w:szCs w:val="24"/>
        </w:rPr>
        <w:t xml:space="preserve"> for the duration of the pilot (6-9 months)</w:t>
      </w:r>
      <w:r w:rsidR="00612194">
        <w:rPr>
          <w:rFonts w:ascii="Times New Roman" w:hAnsi="Times New Roman" w:cs="Times New Roman"/>
          <w:sz w:val="24"/>
          <w:szCs w:val="24"/>
        </w:rPr>
        <w:t>.</w:t>
      </w:r>
    </w:p>
    <w:p w:rsidR="002C7854" w:rsidRPr="00C65B55" w:rsidP="002C7854" w14:paraId="5FC520B8" w14:textId="77777777">
      <w:pPr>
        <w:pStyle w:val="ListParagraph"/>
        <w:spacing w:after="0"/>
        <w:rPr>
          <w:rFonts w:ascii="Times New Roman" w:eastAsia="Times New Roman" w:hAnsi="Times New Roman" w:cs="Times New Roman"/>
          <w:color w:val="000000" w:themeColor="text1"/>
          <w:sz w:val="24"/>
          <w:szCs w:val="24"/>
        </w:rPr>
      </w:pPr>
    </w:p>
    <w:p w:rsidR="002C7854" w:rsidP="002C7854" w14:paraId="28851634" w14:textId="6A8A54A0">
      <w:pPr>
        <w:spacing w:after="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Summary and </w:t>
      </w:r>
      <w:r w:rsidRPr="00C65B55">
        <w:rPr>
          <w:rFonts w:ascii="Times New Roman" w:eastAsia="Times New Roman" w:hAnsi="Times New Roman" w:cs="Times New Roman"/>
          <w:b/>
          <w:bCs/>
          <w:color w:val="000000" w:themeColor="text1"/>
          <w:sz w:val="24"/>
          <w:szCs w:val="24"/>
        </w:rPr>
        <w:t xml:space="preserve">Explanation of </w:t>
      </w:r>
      <w:r w:rsidRPr="00C65B55" w:rsidR="0055088B">
        <w:rPr>
          <w:rFonts w:ascii="Times New Roman" w:eastAsia="Times New Roman" w:hAnsi="Times New Roman" w:cs="Times New Roman"/>
          <w:b/>
          <w:bCs/>
          <w:color w:val="000000" w:themeColor="text1"/>
          <w:sz w:val="24"/>
          <w:szCs w:val="24"/>
        </w:rPr>
        <w:t>Justifications:</w:t>
      </w:r>
    </w:p>
    <w:p w:rsidR="00604C67" w:rsidRPr="00C65B55" w:rsidP="002C7854" w14:paraId="0EC952A3" w14:textId="77777777">
      <w:pPr>
        <w:spacing w:after="0"/>
        <w:rPr>
          <w:rFonts w:ascii="Times New Roman" w:eastAsia="Times New Roman" w:hAnsi="Times New Roman" w:cs="Times New Roman"/>
          <w:b/>
          <w:bCs/>
          <w:color w:val="000000" w:themeColor="text1"/>
          <w:sz w:val="24"/>
          <w:szCs w:val="24"/>
        </w:rPr>
      </w:pPr>
    </w:p>
    <w:p w:rsidR="002C7854" w:rsidRPr="00C65B55" w:rsidP="002C7854" w14:paraId="14B18DD4" w14:textId="4A85DB1F">
      <w:pPr>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Below ar</w:t>
      </w:r>
      <w:r w:rsidR="00E27EAB">
        <w:rPr>
          <w:rFonts w:ascii="Times New Roman" w:eastAsia="Times New Roman" w:hAnsi="Times New Roman" w:cs="Times New Roman"/>
          <w:color w:val="000000" w:themeColor="text1"/>
          <w:sz w:val="24"/>
          <w:szCs w:val="24"/>
        </w:rPr>
        <w:t>e some justifications</w:t>
      </w:r>
      <w:r w:rsidR="0086282D">
        <w:rPr>
          <w:rFonts w:ascii="Times New Roman" w:eastAsia="Times New Roman" w:hAnsi="Times New Roman" w:cs="Times New Roman"/>
          <w:color w:val="000000" w:themeColor="text1"/>
          <w:sz w:val="24"/>
          <w:szCs w:val="24"/>
        </w:rPr>
        <w:t xml:space="preserve"> and rationale</w:t>
      </w:r>
      <w:r w:rsidR="00E27EAB">
        <w:rPr>
          <w:rFonts w:ascii="Times New Roman" w:eastAsia="Times New Roman" w:hAnsi="Times New Roman" w:cs="Times New Roman"/>
          <w:color w:val="000000" w:themeColor="text1"/>
          <w:sz w:val="24"/>
          <w:szCs w:val="24"/>
        </w:rPr>
        <w:t xml:space="preserve"> for the development and implementation of this </w:t>
      </w:r>
      <w:r w:rsidR="00E57B3A">
        <w:rPr>
          <w:rFonts w:ascii="Times New Roman" w:eastAsia="Times New Roman" w:hAnsi="Times New Roman" w:cs="Times New Roman"/>
          <w:color w:val="000000" w:themeColor="text1"/>
          <w:sz w:val="24"/>
          <w:szCs w:val="24"/>
        </w:rPr>
        <w:t>incentive pilot project</w:t>
      </w:r>
      <w:r w:rsidR="0086282D">
        <w:rPr>
          <w:rFonts w:ascii="Times New Roman" w:eastAsia="Times New Roman" w:hAnsi="Times New Roman" w:cs="Times New Roman"/>
          <w:color w:val="000000" w:themeColor="text1"/>
          <w:sz w:val="24"/>
          <w:szCs w:val="24"/>
        </w:rPr>
        <w:t xml:space="preserve">. </w:t>
      </w:r>
    </w:p>
    <w:p w:rsidR="002C7854" w:rsidRPr="00C65B55" w:rsidP="002C7854" w14:paraId="7A9AB5AF" w14:textId="77777777">
      <w:pPr>
        <w:spacing w:after="0"/>
        <w:rPr>
          <w:rFonts w:ascii="Times New Roman" w:eastAsia="Times New Roman" w:hAnsi="Times New Roman" w:cs="Times New Roman"/>
          <w:i/>
          <w:iCs/>
          <w:color w:val="000000" w:themeColor="text1"/>
          <w:sz w:val="24"/>
          <w:szCs w:val="24"/>
        </w:rPr>
      </w:pPr>
    </w:p>
    <w:p w:rsidR="000A086D" w:rsidRPr="00B32222" w:rsidP="002C7854" w14:paraId="15AC6882" w14:textId="3E05ED41">
      <w:pPr>
        <w:pStyle w:val="ListParagraph"/>
        <w:numPr>
          <w:ilvl w:val="0"/>
          <w:numId w:val="5"/>
        </w:numPr>
        <w:spacing w:after="0" w:line="256" w:lineRule="auto"/>
        <w:rPr>
          <w:rFonts w:ascii="Times New Roman" w:eastAsia="Times New Roman" w:hAnsi="Times New Roman" w:cs="Times New Roman"/>
          <w:color w:val="000000" w:themeColor="text1"/>
          <w:sz w:val="24"/>
          <w:szCs w:val="24"/>
        </w:rPr>
      </w:pPr>
      <w:r w:rsidRPr="00B32222">
        <w:rPr>
          <w:rFonts w:ascii="Times New Roman" w:eastAsia="Times New Roman" w:hAnsi="Times New Roman" w:cs="Times New Roman"/>
          <w:i/>
          <w:iCs/>
          <w:color w:val="000000" w:themeColor="text1"/>
          <w:sz w:val="24"/>
          <w:szCs w:val="24"/>
        </w:rPr>
        <w:t>People diagnosed with ALS are dealing with a serious, debilitating illness that makes it challenging to prioritize participating in research such as the Registry.</w:t>
      </w:r>
      <w:r w:rsidRPr="00B32222">
        <w:rPr>
          <w:rFonts w:ascii="Times New Roman" w:eastAsia="Times New Roman" w:hAnsi="Times New Roman" w:cs="Times New Roman"/>
          <w:i/>
          <w:iCs/>
          <w:color w:val="000000" w:themeColor="text1"/>
          <w:sz w:val="24"/>
          <w:szCs w:val="24"/>
        </w:rPr>
        <w:br/>
      </w:r>
      <w:r w:rsidRPr="00B32222">
        <w:rPr>
          <w:rFonts w:ascii="Times New Roman" w:eastAsia="Times New Roman" w:hAnsi="Times New Roman" w:cs="Times New Roman"/>
          <w:i/>
          <w:iCs/>
          <w:color w:val="000000" w:themeColor="text1"/>
          <w:sz w:val="24"/>
          <w:szCs w:val="24"/>
        </w:rPr>
        <w:br/>
      </w:r>
      <w:r w:rsidRPr="00B32222">
        <w:rPr>
          <w:rFonts w:ascii="Times New Roman" w:eastAsia="Times New Roman" w:hAnsi="Times New Roman" w:cs="Times New Roman"/>
          <w:color w:val="000000" w:themeColor="text1"/>
          <w:sz w:val="24"/>
          <w:szCs w:val="24"/>
        </w:rPr>
        <w:t xml:space="preserve">ALS is a disease that takes a significant physical, financial, social, and emotional toll on the patient, caregiver, and family. Patients who want to participate in research such as the Registry are often overwhelmed and face daily challenges. </w:t>
      </w:r>
      <w:r w:rsidR="00E35E38">
        <w:rPr>
          <w:rFonts w:ascii="Times New Roman" w:eastAsia="Times New Roman" w:hAnsi="Times New Roman" w:cs="Times New Roman"/>
          <w:color w:val="000000" w:themeColor="text1"/>
          <w:sz w:val="24"/>
          <w:szCs w:val="24"/>
        </w:rPr>
        <w:t>E</w:t>
      </w:r>
      <w:r w:rsidRPr="00A14FD6" w:rsidR="00A14FD6">
        <w:rPr>
          <w:rFonts w:ascii="Times New Roman" w:eastAsia="Times New Roman" w:hAnsi="Times New Roman" w:cs="Times New Roman"/>
          <w:color w:val="000000" w:themeColor="text1"/>
          <w:sz w:val="24"/>
          <w:szCs w:val="24"/>
        </w:rPr>
        <w:t xml:space="preserve">nrollment in the Registry can offer additional resources to </w:t>
      </w:r>
      <w:r w:rsidR="00E35E38">
        <w:rPr>
          <w:rFonts w:ascii="Times New Roman" w:eastAsia="Times New Roman" w:hAnsi="Times New Roman" w:cs="Times New Roman"/>
          <w:color w:val="000000" w:themeColor="text1"/>
          <w:sz w:val="24"/>
          <w:szCs w:val="24"/>
        </w:rPr>
        <w:t>those living with ALS t</w:t>
      </w:r>
      <w:r w:rsidRPr="00A14FD6" w:rsidR="00A14FD6">
        <w:rPr>
          <w:rFonts w:ascii="Times New Roman" w:eastAsia="Times New Roman" w:hAnsi="Times New Roman" w:cs="Times New Roman"/>
          <w:color w:val="000000" w:themeColor="text1"/>
          <w:sz w:val="24"/>
          <w:szCs w:val="24"/>
        </w:rPr>
        <w:t xml:space="preserve">hat can help to manage or cope with the disease and access to up-to-date info from ALS research. </w:t>
      </w:r>
      <w:r w:rsidR="00E35E38">
        <w:rPr>
          <w:rFonts w:ascii="Times New Roman" w:eastAsia="Times New Roman" w:hAnsi="Times New Roman" w:cs="Times New Roman"/>
          <w:color w:val="000000" w:themeColor="text1"/>
          <w:sz w:val="24"/>
          <w:szCs w:val="24"/>
        </w:rPr>
        <w:t xml:space="preserve">The incentive to provide a monetary incentive </w:t>
      </w:r>
      <w:r w:rsidR="00BB0F02">
        <w:rPr>
          <w:rFonts w:ascii="Times New Roman" w:eastAsia="Times New Roman" w:hAnsi="Times New Roman" w:cs="Times New Roman"/>
          <w:color w:val="000000" w:themeColor="text1"/>
          <w:sz w:val="24"/>
          <w:szCs w:val="24"/>
        </w:rPr>
        <w:t xml:space="preserve">is to increase the number of patients living with ALS and their access to resources provided by the Registry. </w:t>
      </w:r>
    </w:p>
    <w:p w:rsidR="00B27784" w:rsidP="000A086D" w14:paraId="2C225024" w14:textId="071C07EC">
      <w:pPr>
        <w:pStyle w:val="ListParagraph"/>
        <w:numPr>
          <w:ilvl w:val="0"/>
          <w:numId w:val="9"/>
        </w:numPr>
        <w:spacing w:after="0" w:line="25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Physical </w:t>
      </w:r>
      <w:r>
        <w:rPr>
          <w:rFonts w:ascii="Times New Roman" w:eastAsia="Times New Roman" w:hAnsi="Times New Roman" w:cs="Times New Roman"/>
          <w:color w:val="000000" w:themeColor="text1"/>
          <w:sz w:val="24"/>
          <w:szCs w:val="24"/>
        </w:rPr>
        <w:t>decline</w:t>
      </w:r>
      <w:r w:rsidR="004B0DE5">
        <w:rPr>
          <w:rFonts w:ascii="Times New Roman" w:eastAsia="Times New Roman" w:hAnsi="Times New Roman" w:cs="Times New Roman"/>
          <w:color w:val="000000" w:themeColor="text1"/>
          <w:sz w:val="24"/>
          <w:szCs w:val="24"/>
        </w:rPr>
        <w:t xml:space="preserve"> and mobility challenges</w:t>
      </w:r>
      <w:r>
        <w:rPr>
          <w:rFonts w:ascii="Times New Roman" w:eastAsia="Times New Roman" w:hAnsi="Times New Roman" w:cs="Times New Roman"/>
          <w:color w:val="000000" w:themeColor="text1"/>
          <w:sz w:val="24"/>
          <w:szCs w:val="24"/>
        </w:rPr>
        <w:t xml:space="preserve"> – ALS causes a progressive decline in motor function, leading to muscle weakness, stiffness, and eventually paralysis.</w:t>
      </w:r>
      <w:r w:rsidR="003A3A12">
        <w:rPr>
          <w:rFonts w:ascii="Times New Roman" w:eastAsia="Times New Roman" w:hAnsi="Times New Roman" w:cs="Times New Roman"/>
          <w:color w:val="000000" w:themeColor="text1"/>
          <w:sz w:val="24"/>
          <w:szCs w:val="24"/>
        </w:rPr>
        <w:t xml:space="preserve"> The physical impacts of ALS require </w:t>
      </w:r>
      <w:r w:rsidR="0000468F">
        <w:rPr>
          <w:rFonts w:ascii="Times New Roman" w:eastAsia="Times New Roman" w:hAnsi="Times New Roman" w:cs="Times New Roman"/>
          <w:color w:val="000000" w:themeColor="text1"/>
          <w:sz w:val="24"/>
          <w:szCs w:val="24"/>
        </w:rPr>
        <w:t xml:space="preserve">durable medical equipment such as a rehab style power wheelchair, </w:t>
      </w:r>
      <w:r w:rsidR="00F22509">
        <w:rPr>
          <w:rFonts w:ascii="Times New Roman" w:eastAsia="Times New Roman" w:hAnsi="Times New Roman" w:cs="Times New Roman"/>
          <w:color w:val="000000" w:themeColor="text1"/>
          <w:sz w:val="24"/>
          <w:szCs w:val="24"/>
        </w:rPr>
        <w:t xml:space="preserve">ramps, </w:t>
      </w:r>
      <w:r w:rsidR="0000468F">
        <w:rPr>
          <w:rFonts w:ascii="Times New Roman" w:eastAsia="Times New Roman" w:hAnsi="Times New Roman" w:cs="Times New Roman"/>
          <w:color w:val="000000" w:themeColor="text1"/>
          <w:sz w:val="24"/>
          <w:szCs w:val="24"/>
        </w:rPr>
        <w:t xml:space="preserve">patient lift, hospital bed, </w:t>
      </w:r>
      <w:r w:rsidR="00F22509">
        <w:rPr>
          <w:rFonts w:ascii="Times New Roman" w:eastAsia="Times New Roman" w:hAnsi="Times New Roman" w:cs="Times New Roman"/>
          <w:color w:val="000000" w:themeColor="text1"/>
          <w:sz w:val="24"/>
          <w:szCs w:val="24"/>
        </w:rPr>
        <w:t>and other adaptive equipment.</w:t>
      </w:r>
    </w:p>
    <w:p w:rsidR="003A3A12" w:rsidRPr="002D13CC" w:rsidP="002D13CC" w14:paraId="26F54AC5" w14:textId="10FB08D0">
      <w:pPr>
        <w:pStyle w:val="ListParagraph"/>
        <w:numPr>
          <w:ilvl w:val="0"/>
          <w:numId w:val="9"/>
        </w:numPr>
        <w:spacing w:after="0" w:line="25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Communication</w:t>
      </w:r>
      <w:r w:rsidR="00F22509">
        <w:rPr>
          <w:rFonts w:ascii="Times New Roman" w:eastAsia="Times New Roman" w:hAnsi="Times New Roman" w:cs="Times New Roman"/>
          <w:color w:val="000000" w:themeColor="text1"/>
          <w:sz w:val="24"/>
          <w:szCs w:val="24"/>
        </w:rPr>
        <w:t xml:space="preserve"> and swallowing</w:t>
      </w:r>
      <w:r>
        <w:rPr>
          <w:rFonts w:ascii="Times New Roman" w:eastAsia="Times New Roman" w:hAnsi="Times New Roman" w:cs="Times New Roman"/>
          <w:color w:val="000000" w:themeColor="text1"/>
          <w:sz w:val="24"/>
          <w:szCs w:val="24"/>
        </w:rPr>
        <w:t xml:space="preserve"> challenges – </w:t>
      </w:r>
      <w:r w:rsidR="00F22509">
        <w:rPr>
          <w:rFonts w:ascii="Times New Roman" w:eastAsia="Times New Roman" w:hAnsi="Times New Roman" w:cs="Times New Roman"/>
          <w:color w:val="000000" w:themeColor="text1"/>
          <w:sz w:val="24"/>
          <w:szCs w:val="24"/>
        </w:rPr>
        <w:t xml:space="preserve">ALS </w:t>
      </w:r>
      <w:r w:rsidR="00F22509">
        <w:rPr>
          <w:rFonts w:ascii="Times New Roman" w:eastAsia="Times New Roman" w:hAnsi="Times New Roman" w:cs="Times New Roman"/>
          <w:color w:val="000000" w:themeColor="text1"/>
          <w:sz w:val="24"/>
          <w:szCs w:val="24"/>
        </w:rPr>
        <w:t>affects</w:t>
      </w:r>
      <w:r w:rsidR="00F22509">
        <w:rPr>
          <w:rFonts w:ascii="Times New Roman" w:eastAsia="Times New Roman" w:hAnsi="Times New Roman" w:cs="Times New Roman"/>
          <w:color w:val="000000" w:themeColor="text1"/>
          <w:sz w:val="24"/>
          <w:szCs w:val="24"/>
        </w:rPr>
        <w:t xml:space="preserve"> the muscles that </w:t>
      </w:r>
      <w:r w:rsidR="002D13CC">
        <w:rPr>
          <w:rFonts w:ascii="Times New Roman" w:eastAsia="Times New Roman" w:hAnsi="Times New Roman" w:cs="Times New Roman"/>
          <w:color w:val="000000" w:themeColor="text1"/>
          <w:sz w:val="24"/>
          <w:szCs w:val="24"/>
        </w:rPr>
        <w:t xml:space="preserve">are responsible for speaking and swallowing. </w:t>
      </w:r>
      <w:r>
        <w:rPr>
          <w:rFonts w:ascii="Times New Roman" w:eastAsia="Times New Roman" w:hAnsi="Times New Roman" w:cs="Times New Roman"/>
          <w:color w:val="000000" w:themeColor="text1"/>
          <w:sz w:val="24"/>
          <w:szCs w:val="24"/>
        </w:rPr>
        <w:t>People with ALS often lose the ability to speak and may require assis</w:t>
      </w:r>
      <w:r w:rsidR="00B9716F">
        <w:rPr>
          <w:rFonts w:ascii="Times New Roman" w:eastAsia="Times New Roman" w:hAnsi="Times New Roman" w:cs="Times New Roman"/>
          <w:color w:val="000000" w:themeColor="text1"/>
          <w:sz w:val="24"/>
          <w:szCs w:val="24"/>
        </w:rPr>
        <w:t>tive or alternative communication devices</w:t>
      </w:r>
      <w:r w:rsidR="00C01164">
        <w:rPr>
          <w:rFonts w:ascii="Times New Roman" w:eastAsia="Times New Roman" w:hAnsi="Times New Roman" w:cs="Times New Roman"/>
          <w:color w:val="000000" w:themeColor="text1"/>
          <w:sz w:val="24"/>
          <w:szCs w:val="24"/>
        </w:rPr>
        <w:t xml:space="preserve"> to share </w:t>
      </w:r>
      <w:r w:rsidR="00C01164">
        <w:rPr>
          <w:rFonts w:ascii="Times New Roman" w:eastAsia="Times New Roman" w:hAnsi="Times New Roman" w:cs="Times New Roman"/>
          <w:color w:val="000000" w:themeColor="text1"/>
          <w:sz w:val="24"/>
          <w:szCs w:val="24"/>
        </w:rPr>
        <w:t>information with others</w:t>
      </w:r>
      <w:r w:rsidR="00274889">
        <w:rPr>
          <w:rFonts w:ascii="Times New Roman" w:eastAsia="Times New Roman" w:hAnsi="Times New Roman" w:cs="Times New Roman"/>
          <w:color w:val="000000" w:themeColor="text1"/>
          <w:sz w:val="24"/>
          <w:szCs w:val="24"/>
        </w:rPr>
        <w:t xml:space="preserve">. </w:t>
      </w:r>
      <w:r w:rsidR="002D13CC">
        <w:rPr>
          <w:rFonts w:ascii="Times New Roman" w:eastAsia="Times New Roman" w:hAnsi="Times New Roman" w:cs="Times New Roman"/>
          <w:color w:val="000000" w:themeColor="text1"/>
          <w:sz w:val="24"/>
          <w:szCs w:val="24"/>
        </w:rPr>
        <w:t xml:space="preserve">They may also require a modified diet </w:t>
      </w:r>
      <w:r w:rsidR="003D11EF">
        <w:rPr>
          <w:rFonts w:ascii="Times New Roman" w:eastAsia="Times New Roman" w:hAnsi="Times New Roman" w:cs="Times New Roman"/>
          <w:color w:val="000000" w:themeColor="text1"/>
          <w:sz w:val="24"/>
          <w:szCs w:val="24"/>
        </w:rPr>
        <w:t>to avoid choking or a feeding tube for nutrition and medication.</w:t>
      </w:r>
    </w:p>
    <w:p w:rsidR="00DF7D8D" w:rsidP="000A086D" w14:paraId="514DF231" w14:textId="77777777">
      <w:pPr>
        <w:pStyle w:val="ListParagraph"/>
        <w:numPr>
          <w:ilvl w:val="0"/>
          <w:numId w:val="9"/>
        </w:numPr>
        <w:spacing w:after="0" w:line="25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Breathing difficulties – ALS affects the muscles that are responsible for breathing</w:t>
      </w:r>
      <w:r w:rsidR="00F34B2F">
        <w:rPr>
          <w:rFonts w:ascii="Times New Roman" w:eastAsia="Times New Roman" w:hAnsi="Times New Roman" w:cs="Times New Roman"/>
          <w:color w:val="000000" w:themeColor="text1"/>
          <w:sz w:val="24"/>
          <w:szCs w:val="24"/>
        </w:rPr>
        <w:t xml:space="preserve">. Most people with ALS require a breathing machine such as a non-invasive ventilator </w:t>
      </w:r>
      <w:r w:rsidR="00EE3488">
        <w:rPr>
          <w:rFonts w:ascii="Times New Roman" w:eastAsia="Times New Roman" w:hAnsi="Times New Roman" w:cs="Times New Roman"/>
          <w:color w:val="000000" w:themeColor="text1"/>
          <w:sz w:val="24"/>
          <w:szCs w:val="24"/>
        </w:rPr>
        <w:t>or a tracheostomy.</w:t>
      </w:r>
    </w:p>
    <w:p w:rsidR="004C1D7D" w:rsidP="000A086D" w14:paraId="5A8264CF" w14:textId="092EF9ED">
      <w:pPr>
        <w:pStyle w:val="ListParagraph"/>
        <w:numPr>
          <w:ilvl w:val="0"/>
          <w:numId w:val="9"/>
        </w:numPr>
        <w:spacing w:after="0" w:line="25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Emotional, psychological, and financial stress </w:t>
      </w:r>
      <w:r w:rsidR="00FF6DDF">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00695CD1">
        <w:rPr>
          <w:rFonts w:ascii="Times New Roman" w:eastAsia="Times New Roman" w:hAnsi="Times New Roman" w:cs="Times New Roman"/>
          <w:color w:val="000000" w:themeColor="text1"/>
          <w:sz w:val="24"/>
          <w:szCs w:val="24"/>
        </w:rPr>
        <w:t>Coping with the knowledge of a</w:t>
      </w:r>
      <w:r w:rsidR="00E463C2">
        <w:rPr>
          <w:rFonts w:ascii="Times New Roman" w:eastAsia="Times New Roman" w:hAnsi="Times New Roman" w:cs="Times New Roman"/>
          <w:color w:val="000000" w:themeColor="text1"/>
          <w:sz w:val="24"/>
          <w:szCs w:val="24"/>
        </w:rPr>
        <w:t xml:space="preserve"> progressive, fatal disease leads to significant psychological and </w:t>
      </w:r>
      <w:r w:rsidR="002973DB">
        <w:rPr>
          <w:rFonts w:ascii="Times New Roman" w:eastAsia="Times New Roman" w:hAnsi="Times New Roman" w:cs="Times New Roman"/>
          <w:color w:val="000000" w:themeColor="text1"/>
          <w:sz w:val="24"/>
          <w:szCs w:val="24"/>
        </w:rPr>
        <w:t xml:space="preserve">emotional distress. In addition, the cost of equipment, </w:t>
      </w:r>
      <w:r w:rsidR="00516D7D">
        <w:rPr>
          <w:rFonts w:ascii="Times New Roman" w:eastAsia="Times New Roman" w:hAnsi="Times New Roman" w:cs="Times New Roman"/>
          <w:color w:val="000000" w:themeColor="text1"/>
          <w:sz w:val="24"/>
          <w:szCs w:val="24"/>
        </w:rPr>
        <w:t>home modifications, caregivers, and medical care often cause additional stress. Many spouses</w:t>
      </w:r>
      <w:r w:rsidR="00715DE2">
        <w:rPr>
          <w:rFonts w:ascii="Times New Roman" w:eastAsia="Times New Roman" w:hAnsi="Times New Roman" w:cs="Times New Roman"/>
          <w:color w:val="000000" w:themeColor="text1"/>
          <w:sz w:val="24"/>
          <w:szCs w:val="24"/>
        </w:rPr>
        <w:t>, parents, and</w:t>
      </w:r>
      <w:r w:rsidR="00516D7D">
        <w:rPr>
          <w:rFonts w:ascii="Times New Roman" w:eastAsia="Times New Roman" w:hAnsi="Times New Roman" w:cs="Times New Roman"/>
          <w:color w:val="000000" w:themeColor="text1"/>
          <w:sz w:val="24"/>
          <w:szCs w:val="24"/>
        </w:rPr>
        <w:t xml:space="preserve"> adult children quit working to care for their loved one</w:t>
      </w:r>
      <w:r w:rsidR="00B94DB1">
        <w:rPr>
          <w:rFonts w:ascii="Times New Roman" w:eastAsia="Times New Roman" w:hAnsi="Times New Roman" w:cs="Times New Roman"/>
          <w:color w:val="000000" w:themeColor="text1"/>
          <w:sz w:val="24"/>
          <w:szCs w:val="24"/>
        </w:rPr>
        <w:t xml:space="preserve">. Caregivers are known to experience high levels of stress. </w:t>
      </w:r>
    </w:p>
    <w:p w:rsidR="00B94DB1" w:rsidP="000A086D" w14:paraId="58E5E31D" w14:textId="078D8E69">
      <w:pPr>
        <w:pStyle w:val="ListParagraph"/>
        <w:numPr>
          <w:ilvl w:val="0"/>
          <w:numId w:val="9"/>
        </w:numPr>
        <w:spacing w:after="0" w:line="25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Caregiving, home care, and multidisciplinary care – The standard of care for a person with ALS is to attend a half-day appointment </w:t>
      </w:r>
      <w:r w:rsidR="00C9013C">
        <w:rPr>
          <w:rFonts w:ascii="Times New Roman" w:eastAsia="Times New Roman" w:hAnsi="Times New Roman" w:cs="Times New Roman"/>
          <w:color w:val="000000" w:themeColor="text1"/>
          <w:sz w:val="24"/>
          <w:szCs w:val="24"/>
        </w:rPr>
        <w:t>at a multi-disciplinary ALS clinic</w:t>
      </w:r>
      <w:r w:rsidR="00326F28">
        <w:rPr>
          <w:rFonts w:ascii="Times New Roman" w:eastAsia="Times New Roman" w:hAnsi="Times New Roman" w:cs="Times New Roman"/>
          <w:color w:val="000000" w:themeColor="text1"/>
          <w:sz w:val="24"/>
          <w:szCs w:val="24"/>
        </w:rPr>
        <w:t xml:space="preserve"> every three months</w:t>
      </w:r>
      <w:r w:rsidR="00C9013C">
        <w:rPr>
          <w:rFonts w:ascii="Times New Roman" w:eastAsia="Times New Roman" w:hAnsi="Times New Roman" w:cs="Times New Roman"/>
          <w:color w:val="000000" w:themeColor="text1"/>
          <w:sz w:val="24"/>
          <w:szCs w:val="24"/>
        </w:rPr>
        <w:t>. The clinic is often 30 minutes to several hours away</w:t>
      </w:r>
      <w:r w:rsidR="00915B5C">
        <w:rPr>
          <w:rFonts w:ascii="Times New Roman" w:eastAsia="Times New Roman" w:hAnsi="Times New Roman" w:cs="Times New Roman"/>
          <w:color w:val="000000" w:themeColor="text1"/>
          <w:sz w:val="24"/>
          <w:szCs w:val="24"/>
        </w:rPr>
        <w:t xml:space="preserve"> by car</w:t>
      </w:r>
      <w:r w:rsidR="00326F28">
        <w:rPr>
          <w:rFonts w:ascii="Times New Roman" w:eastAsia="Times New Roman" w:hAnsi="Times New Roman" w:cs="Times New Roman"/>
          <w:color w:val="000000" w:themeColor="text1"/>
          <w:sz w:val="24"/>
          <w:szCs w:val="24"/>
        </w:rPr>
        <w:t>. Home care</w:t>
      </w:r>
      <w:r w:rsidR="00915B5C">
        <w:rPr>
          <w:rFonts w:ascii="Times New Roman" w:eastAsia="Times New Roman" w:hAnsi="Times New Roman" w:cs="Times New Roman"/>
          <w:color w:val="000000" w:themeColor="text1"/>
          <w:sz w:val="24"/>
          <w:szCs w:val="24"/>
        </w:rPr>
        <w:t xml:space="preserve"> appointments</w:t>
      </w:r>
      <w:r w:rsidR="004A30EA">
        <w:rPr>
          <w:rFonts w:ascii="Times New Roman" w:eastAsia="Times New Roman" w:hAnsi="Times New Roman" w:cs="Times New Roman"/>
          <w:color w:val="000000" w:themeColor="text1"/>
          <w:sz w:val="24"/>
          <w:szCs w:val="24"/>
        </w:rPr>
        <w:t>, outpatient visits,</w:t>
      </w:r>
      <w:r w:rsidR="00326F28">
        <w:rPr>
          <w:rFonts w:ascii="Times New Roman" w:eastAsia="Times New Roman" w:hAnsi="Times New Roman" w:cs="Times New Roman"/>
          <w:color w:val="000000" w:themeColor="text1"/>
          <w:sz w:val="24"/>
          <w:szCs w:val="24"/>
        </w:rPr>
        <w:t xml:space="preserve"> and allied health professional services (physical thera</w:t>
      </w:r>
      <w:r w:rsidR="004A30EA">
        <w:rPr>
          <w:rFonts w:ascii="Times New Roman" w:eastAsia="Times New Roman" w:hAnsi="Times New Roman" w:cs="Times New Roman"/>
          <w:color w:val="000000" w:themeColor="text1"/>
          <w:sz w:val="24"/>
          <w:szCs w:val="24"/>
        </w:rPr>
        <w:t xml:space="preserve">pist, occupational therapist, respiratory therapist, </w:t>
      </w:r>
      <w:r w:rsidR="00796C88">
        <w:rPr>
          <w:rFonts w:ascii="Times New Roman" w:eastAsia="Times New Roman" w:hAnsi="Times New Roman" w:cs="Times New Roman"/>
          <w:color w:val="000000" w:themeColor="text1"/>
          <w:sz w:val="24"/>
          <w:szCs w:val="24"/>
        </w:rPr>
        <w:t xml:space="preserve">registered dietician, speech and language pathologist, social worker, counseling) </w:t>
      </w:r>
      <w:r w:rsidR="00915B5C">
        <w:rPr>
          <w:rFonts w:ascii="Times New Roman" w:eastAsia="Times New Roman" w:hAnsi="Times New Roman" w:cs="Times New Roman"/>
          <w:color w:val="000000" w:themeColor="text1"/>
          <w:sz w:val="24"/>
          <w:szCs w:val="24"/>
        </w:rPr>
        <w:t>also add demands to the time and energy of a person with ALS and their caregiver.</w:t>
      </w:r>
      <w:r w:rsidR="0004431D">
        <w:rPr>
          <w:rFonts w:ascii="Times New Roman" w:eastAsia="Times New Roman" w:hAnsi="Times New Roman" w:cs="Times New Roman"/>
          <w:color w:val="000000" w:themeColor="text1"/>
          <w:sz w:val="24"/>
          <w:szCs w:val="24"/>
        </w:rPr>
        <w:br/>
      </w:r>
    </w:p>
    <w:p w:rsidR="002C7854" w:rsidRPr="00C65B55" w:rsidP="002C7854" w14:paraId="50BD18D4" w14:textId="5FD8F67A">
      <w:pPr>
        <w:pStyle w:val="ListParagraph"/>
        <w:numPr>
          <w:ilvl w:val="0"/>
          <w:numId w:val="5"/>
        </w:numPr>
        <w:spacing w:after="0" w:line="256" w:lineRule="auto"/>
        <w:rPr>
          <w:rFonts w:ascii="Times New Roman" w:eastAsia="Times New Roman" w:hAnsi="Times New Roman" w:cs="Times New Roman"/>
          <w:i/>
          <w:iCs/>
          <w:color w:val="000000" w:themeColor="text1"/>
          <w:sz w:val="24"/>
          <w:szCs w:val="24"/>
        </w:rPr>
      </w:pPr>
      <w:r w:rsidRPr="00C65B55">
        <w:rPr>
          <w:rFonts w:ascii="Times New Roman" w:eastAsia="Times New Roman" w:hAnsi="Times New Roman" w:cs="Times New Roman"/>
          <w:i/>
          <w:iCs/>
          <w:color w:val="000000" w:themeColor="text1"/>
          <w:sz w:val="24"/>
          <w:szCs w:val="24"/>
        </w:rPr>
        <w:t>The Registry enrollment and completion of risk factor surveys are lower than expected based on census and prevalence dat</w:t>
      </w:r>
      <w:r w:rsidR="009664F2">
        <w:rPr>
          <w:rFonts w:ascii="Times New Roman" w:eastAsia="Times New Roman" w:hAnsi="Times New Roman" w:cs="Times New Roman"/>
          <w:i/>
          <w:iCs/>
          <w:color w:val="000000" w:themeColor="text1"/>
          <w:sz w:val="24"/>
          <w:szCs w:val="24"/>
        </w:rPr>
        <w:t xml:space="preserve">a. </w:t>
      </w:r>
      <w:r w:rsidR="00D32651">
        <w:rPr>
          <w:rFonts w:ascii="Times New Roman" w:eastAsia="Times New Roman" w:hAnsi="Times New Roman" w:cs="Times New Roman"/>
          <w:i/>
          <w:iCs/>
          <w:color w:val="000000" w:themeColor="text1"/>
          <w:sz w:val="24"/>
          <w:szCs w:val="24"/>
        </w:rPr>
        <w:t xml:space="preserve">ALS is also a non-notifiable disease in the United States, which is an additional challenge to </w:t>
      </w:r>
      <w:r w:rsidR="006466FA">
        <w:rPr>
          <w:rFonts w:ascii="Times New Roman" w:eastAsia="Times New Roman" w:hAnsi="Times New Roman" w:cs="Times New Roman"/>
          <w:i/>
          <w:iCs/>
          <w:color w:val="000000" w:themeColor="text1"/>
          <w:sz w:val="24"/>
          <w:szCs w:val="24"/>
        </w:rPr>
        <w:t>enrollment</w:t>
      </w:r>
      <w:r w:rsidR="0077541F">
        <w:rPr>
          <w:rFonts w:ascii="Times New Roman" w:eastAsia="Times New Roman" w:hAnsi="Times New Roman" w:cs="Times New Roman"/>
          <w:i/>
          <w:iCs/>
          <w:color w:val="000000" w:themeColor="text1"/>
          <w:sz w:val="24"/>
          <w:szCs w:val="24"/>
        </w:rPr>
        <w:t>.</w:t>
      </w:r>
      <w:r w:rsidR="00EB08B5">
        <w:rPr>
          <w:rFonts w:ascii="Times New Roman" w:eastAsia="Times New Roman" w:hAnsi="Times New Roman" w:cs="Times New Roman"/>
          <w:i/>
          <w:iCs/>
          <w:color w:val="000000" w:themeColor="text1"/>
          <w:sz w:val="24"/>
          <w:szCs w:val="24"/>
        </w:rPr>
        <w:t xml:space="preserve"> Because the Registry is the only congressionally mandated program determining ALS </w:t>
      </w:r>
      <w:r w:rsidR="00BF5A46">
        <w:rPr>
          <w:rFonts w:ascii="Times New Roman" w:eastAsia="Times New Roman" w:hAnsi="Times New Roman" w:cs="Times New Roman"/>
          <w:i/>
          <w:iCs/>
          <w:color w:val="000000" w:themeColor="text1"/>
          <w:sz w:val="24"/>
          <w:szCs w:val="24"/>
        </w:rPr>
        <w:t>prevalence</w:t>
      </w:r>
      <w:r w:rsidR="00EB08B5">
        <w:rPr>
          <w:rFonts w:ascii="Times New Roman" w:eastAsia="Times New Roman" w:hAnsi="Times New Roman" w:cs="Times New Roman"/>
          <w:i/>
          <w:iCs/>
          <w:color w:val="000000" w:themeColor="text1"/>
          <w:sz w:val="24"/>
          <w:szCs w:val="24"/>
        </w:rPr>
        <w:t xml:space="preserve"> and incidence, it is important </w:t>
      </w:r>
      <w:r w:rsidR="00BF5A46">
        <w:rPr>
          <w:rFonts w:ascii="Times New Roman" w:eastAsia="Times New Roman" w:hAnsi="Times New Roman" w:cs="Times New Roman"/>
          <w:i/>
          <w:iCs/>
          <w:color w:val="000000" w:themeColor="text1"/>
          <w:sz w:val="24"/>
          <w:szCs w:val="24"/>
        </w:rPr>
        <w:t xml:space="preserve">that those living with ALS self-enroll </w:t>
      </w:r>
      <w:r w:rsidR="006D0E3E">
        <w:rPr>
          <w:rFonts w:ascii="Times New Roman" w:eastAsia="Times New Roman" w:hAnsi="Times New Roman" w:cs="Times New Roman"/>
          <w:i/>
          <w:iCs/>
          <w:color w:val="000000" w:themeColor="text1"/>
          <w:sz w:val="24"/>
          <w:szCs w:val="24"/>
        </w:rPr>
        <w:t xml:space="preserve">in the Registry and complete the risk factor surveys. </w:t>
      </w:r>
    </w:p>
    <w:p w:rsidR="002C7854" w:rsidRPr="00C65B55" w:rsidP="002C7854" w14:paraId="016E6E29" w14:textId="77777777">
      <w:pPr>
        <w:pStyle w:val="ListParagraph"/>
        <w:spacing w:after="0"/>
        <w:ind w:left="360"/>
        <w:rPr>
          <w:rFonts w:ascii="Times New Roman" w:eastAsia="Times New Roman" w:hAnsi="Times New Roman" w:cs="Times New Roman"/>
          <w:i/>
          <w:iCs/>
          <w:color w:val="000000" w:themeColor="text1"/>
          <w:sz w:val="24"/>
          <w:szCs w:val="24"/>
        </w:rPr>
      </w:pPr>
    </w:p>
    <w:p w:rsidR="002C7854" w:rsidRPr="00C65B55" w:rsidP="002C7854" w14:paraId="0484D904" w14:textId="2E619D36">
      <w:pPr>
        <w:pStyle w:val="ListParagraph"/>
        <w:spacing w:after="0"/>
        <w:ind w:left="360"/>
        <w:rPr>
          <w:rFonts w:ascii="Times New Roman" w:eastAsia="Times New Roman" w:hAnsi="Times New Roman" w:cs="Times New Roman"/>
          <w:i/>
          <w:iCs/>
          <w:color w:val="000000" w:themeColor="text1"/>
          <w:sz w:val="24"/>
          <w:szCs w:val="24"/>
        </w:rPr>
      </w:pPr>
      <w:r>
        <w:rPr>
          <w:rFonts w:ascii="Times New Roman" w:eastAsia="Times New Roman" w:hAnsi="Times New Roman" w:cs="Times New Roman"/>
          <w:color w:val="000000" w:themeColor="text1"/>
          <w:sz w:val="24"/>
          <w:szCs w:val="24"/>
        </w:rPr>
        <w:t xml:space="preserve">The National ALS </w:t>
      </w:r>
      <w:r w:rsidRPr="006D0E3E">
        <w:rPr>
          <w:rFonts w:ascii="Times New Roman" w:eastAsia="Times New Roman" w:hAnsi="Times New Roman" w:cs="Times New Roman"/>
          <w:color w:val="000000" w:themeColor="text1"/>
          <w:sz w:val="24"/>
          <w:szCs w:val="24"/>
        </w:rPr>
        <w:t>Registry is central to disease surveillance and research in ALS and declining registrations and survey completions will eventually jeopardize needed advancements in preventing and treating ALS.</w:t>
      </w:r>
      <w:r>
        <w:rPr>
          <w:rFonts w:ascii="Times New Roman" w:eastAsia="Times New Roman" w:hAnsi="Times New Roman" w:cs="Times New Roman"/>
          <w:color w:val="000000" w:themeColor="text1"/>
          <w:sz w:val="24"/>
          <w:szCs w:val="24"/>
        </w:rPr>
        <w:t xml:space="preserve"> </w:t>
      </w:r>
      <w:r w:rsidR="001151AF">
        <w:rPr>
          <w:rFonts w:ascii="Times New Roman" w:eastAsia="Times New Roman" w:hAnsi="Times New Roman" w:cs="Times New Roman"/>
          <w:color w:val="000000" w:themeColor="text1"/>
          <w:sz w:val="24"/>
          <w:szCs w:val="24"/>
        </w:rPr>
        <w:t xml:space="preserve">In 2019, pre-COVID data, showed 1,413 persons living with ALS enrolled in the Registry.  In 2020, the number fell to 1,131.  In 2023, the number of persons living with ALS enrolling in the Registry was just 855. The number of completed surveys is down a similar amount as well with fewer enrolled patients.  </w:t>
      </w:r>
      <w:r w:rsidRPr="00C65B55">
        <w:rPr>
          <w:rFonts w:ascii="Times New Roman" w:eastAsia="Times New Roman" w:hAnsi="Times New Roman" w:cs="Times New Roman"/>
          <w:color w:val="000000" w:themeColor="text1"/>
          <w:sz w:val="24"/>
          <w:szCs w:val="24"/>
        </w:rPr>
        <w:t>When people do successfully enroll, they often do not complete all the risk factor survey</w:t>
      </w:r>
      <w:r w:rsidR="002429E5">
        <w:rPr>
          <w:rFonts w:ascii="Times New Roman" w:eastAsia="Times New Roman" w:hAnsi="Times New Roman" w:cs="Times New Roman"/>
          <w:color w:val="000000" w:themeColor="text1"/>
          <w:sz w:val="24"/>
          <w:szCs w:val="24"/>
        </w:rPr>
        <w:t xml:space="preserve">s. Registration into the Registry and </w:t>
      </w:r>
      <w:r w:rsidR="00FF1512">
        <w:rPr>
          <w:rFonts w:ascii="Times New Roman" w:eastAsia="Times New Roman" w:hAnsi="Times New Roman" w:cs="Times New Roman"/>
          <w:color w:val="000000" w:themeColor="text1"/>
          <w:sz w:val="24"/>
          <w:szCs w:val="24"/>
        </w:rPr>
        <w:t xml:space="preserve">the completion of risk factor surveys is crucial to understanding ALS as a disease and how it impacts those across the United States. </w:t>
      </w:r>
      <w:r w:rsidRPr="00C65B55">
        <w:rPr>
          <w:rFonts w:ascii="Times New Roman" w:eastAsia="Times New Roman" w:hAnsi="Times New Roman" w:cs="Times New Roman"/>
          <w:color w:val="000000" w:themeColor="text1"/>
          <w:sz w:val="24"/>
          <w:szCs w:val="24"/>
        </w:rPr>
        <w:br/>
      </w:r>
    </w:p>
    <w:p w:rsidR="002C7854" w:rsidRPr="00C65B55" w:rsidP="002C7854" w14:paraId="778611D1" w14:textId="77777777">
      <w:pPr>
        <w:pStyle w:val="ListParagraph"/>
        <w:numPr>
          <w:ilvl w:val="0"/>
          <w:numId w:val="5"/>
        </w:numPr>
        <w:spacing w:after="0" w:line="256" w:lineRule="auto"/>
        <w:rPr>
          <w:rFonts w:ascii="Times New Roman" w:eastAsia="Times New Roman" w:hAnsi="Times New Roman" w:cs="Times New Roman"/>
          <w:i/>
          <w:iCs/>
          <w:color w:val="000000" w:themeColor="text1"/>
          <w:sz w:val="24"/>
          <w:szCs w:val="24"/>
        </w:rPr>
      </w:pPr>
      <w:r w:rsidRPr="00C65B55">
        <w:rPr>
          <w:rFonts w:ascii="Times New Roman" w:eastAsia="Times New Roman" w:hAnsi="Times New Roman" w:cs="Times New Roman"/>
          <w:i/>
          <w:iCs/>
          <w:color w:val="000000" w:themeColor="text1"/>
          <w:sz w:val="24"/>
          <w:szCs w:val="24"/>
        </w:rPr>
        <w:t>The COVID-19 pandemic has had a negative impact on awareness and participation in the Registry.</w:t>
      </w:r>
    </w:p>
    <w:p w:rsidR="002C7854" w:rsidRPr="00C65B55" w:rsidP="002C7854" w14:paraId="6D66806F" w14:textId="77777777">
      <w:pPr>
        <w:pStyle w:val="ListParagraph"/>
        <w:spacing w:after="0"/>
        <w:ind w:left="360"/>
        <w:rPr>
          <w:rFonts w:ascii="Times New Roman" w:eastAsia="Times New Roman" w:hAnsi="Times New Roman" w:cs="Times New Roman"/>
          <w:i/>
          <w:iCs/>
          <w:color w:val="000000" w:themeColor="text1"/>
          <w:sz w:val="24"/>
          <w:szCs w:val="24"/>
        </w:rPr>
      </w:pPr>
    </w:p>
    <w:p w:rsidR="002C7854" w:rsidRPr="00C65B55" w:rsidP="002C7854" w14:paraId="105A0682" w14:textId="0C8EE34F">
      <w:pPr>
        <w:pStyle w:val="ListParagraph"/>
        <w:spacing w:after="0"/>
        <w:ind w:left="360"/>
        <w:rPr>
          <w:rFonts w:ascii="Times New Roman" w:eastAsia="Times New Roman" w:hAnsi="Times New Roman" w:cs="Times New Roman"/>
          <w:color w:val="000000" w:themeColor="text1"/>
          <w:sz w:val="24"/>
          <w:szCs w:val="24"/>
        </w:rPr>
      </w:pPr>
      <w:r w:rsidRPr="00C65B55">
        <w:rPr>
          <w:rFonts w:ascii="Times New Roman" w:eastAsia="Times New Roman" w:hAnsi="Times New Roman" w:cs="Times New Roman"/>
          <w:color w:val="000000" w:themeColor="text1"/>
          <w:sz w:val="24"/>
          <w:szCs w:val="24"/>
        </w:rPr>
        <w:t>The COVID-19 pandemic resulted in reduced contact between patients and clinic staff, support group facilitators, and care managers.</w:t>
      </w:r>
      <w:r w:rsidR="00401894">
        <w:rPr>
          <w:rFonts w:ascii="Times New Roman" w:eastAsia="Times New Roman" w:hAnsi="Times New Roman" w:cs="Times New Roman"/>
          <w:color w:val="000000" w:themeColor="text1"/>
          <w:sz w:val="24"/>
          <w:szCs w:val="24"/>
        </w:rPr>
        <w:t xml:space="preserve"> The constant communication and contact with these individuals </w:t>
      </w:r>
      <w:r w:rsidR="00401894">
        <w:rPr>
          <w:rFonts w:ascii="Times New Roman" w:eastAsia="Times New Roman" w:hAnsi="Times New Roman" w:cs="Times New Roman"/>
          <w:color w:val="000000" w:themeColor="text1"/>
          <w:sz w:val="24"/>
          <w:szCs w:val="24"/>
        </w:rPr>
        <w:t>is</w:t>
      </w:r>
      <w:r w:rsidR="00401894">
        <w:rPr>
          <w:rFonts w:ascii="Times New Roman" w:eastAsia="Times New Roman" w:hAnsi="Times New Roman" w:cs="Times New Roman"/>
          <w:color w:val="000000" w:themeColor="text1"/>
          <w:sz w:val="24"/>
          <w:szCs w:val="24"/>
        </w:rPr>
        <w:t xml:space="preserve"> crucial for ALS patients. </w:t>
      </w:r>
      <w:r w:rsidRPr="00C65B55">
        <w:rPr>
          <w:rFonts w:ascii="Times New Roman" w:eastAsia="Times New Roman" w:hAnsi="Times New Roman" w:cs="Times New Roman"/>
          <w:color w:val="000000" w:themeColor="text1"/>
          <w:sz w:val="24"/>
          <w:szCs w:val="24"/>
        </w:rPr>
        <w:t xml:space="preserve"> These are the very interactions that result in patients learning about the Registry and its benefits. It is believed that the pandemic is one factor contributing to recent declines in enrollment. The incentive program will help to </w:t>
      </w:r>
      <w:r w:rsidRPr="00C65B55">
        <w:rPr>
          <w:rFonts w:ascii="Times New Roman" w:eastAsia="Times New Roman" w:hAnsi="Times New Roman" w:cs="Times New Roman"/>
          <w:color w:val="000000" w:themeColor="text1"/>
          <w:sz w:val="24"/>
          <w:szCs w:val="24"/>
        </w:rPr>
        <w:t xml:space="preserve">reinvigorate interest and participation in the Registry. </w:t>
      </w:r>
      <w:r w:rsidRPr="00C65B55">
        <w:rPr>
          <w:rFonts w:ascii="Times New Roman" w:eastAsia="Times New Roman" w:hAnsi="Times New Roman" w:cs="Times New Roman"/>
          <w:color w:val="000000" w:themeColor="text1"/>
          <w:sz w:val="24"/>
          <w:szCs w:val="24"/>
        </w:rPr>
        <w:br/>
      </w:r>
      <w:r w:rsidRPr="00C65B55">
        <w:rPr>
          <w:rFonts w:ascii="Times New Roman" w:eastAsia="Times New Roman" w:hAnsi="Times New Roman" w:cs="Times New Roman"/>
          <w:color w:val="000000" w:themeColor="text1"/>
          <w:sz w:val="24"/>
          <w:szCs w:val="24"/>
        </w:rPr>
        <w:br/>
      </w:r>
    </w:p>
    <w:p w:rsidR="002C7854" w:rsidRPr="00C65B55" w:rsidP="002C7854" w14:paraId="68B85728" w14:textId="3F02AA57">
      <w:pPr>
        <w:pStyle w:val="ListParagraph"/>
        <w:numPr>
          <w:ilvl w:val="0"/>
          <w:numId w:val="5"/>
        </w:numPr>
        <w:spacing w:after="0" w:line="256" w:lineRule="auto"/>
        <w:rPr>
          <w:rFonts w:ascii="Times New Roman" w:eastAsia="Times New Roman" w:hAnsi="Times New Roman" w:cs="Times New Roman"/>
          <w:i/>
          <w:iCs/>
          <w:color w:val="000000" w:themeColor="text1"/>
          <w:sz w:val="24"/>
          <w:szCs w:val="24"/>
        </w:rPr>
      </w:pPr>
      <w:r w:rsidRPr="00C65B55">
        <w:rPr>
          <w:rFonts w:ascii="Times New Roman" w:eastAsia="Times New Roman" w:hAnsi="Times New Roman" w:cs="Times New Roman"/>
          <w:i/>
          <w:iCs/>
          <w:color w:val="000000" w:themeColor="text1"/>
          <w:sz w:val="24"/>
          <w:szCs w:val="24"/>
        </w:rPr>
        <w:t>The Registry’s risk factor surveys can take a substantial amount of time to complete, and a $1</w:t>
      </w:r>
      <w:r w:rsidR="00604C67">
        <w:rPr>
          <w:rFonts w:ascii="Times New Roman" w:eastAsia="Times New Roman" w:hAnsi="Times New Roman" w:cs="Times New Roman"/>
          <w:i/>
          <w:iCs/>
          <w:color w:val="000000" w:themeColor="text1"/>
          <w:sz w:val="24"/>
          <w:szCs w:val="24"/>
        </w:rPr>
        <w:t>5</w:t>
      </w:r>
      <w:r w:rsidRPr="00C65B55">
        <w:rPr>
          <w:rFonts w:ascii="Times New Roman" w:eastAsia="Times New Roman" w:hAnsi="Times New Roman" w:cs="Times New Roman"/>
          <w:i/>
          <w:iCs/>
          <w:color w:val="000000" w:themeColor="text1"/>
          <w:sz w:val="24"/>
          <w:szCs w:val="24"/>
        </w:rPr>
        <w:t>0 token of appreciation is an appropriate compensation in recognition of the effort required</w:t>
      </w:r>
      <w:r w:rsidR="002C73E9">
        <w:rPr>
          <w:rFonts w:ascii="Times New Roman" w:eastAsia="Times New Roman" w:hAnsi="Times New Roman" w:cs="Times New Roman"/>
          <w:i/>
          <w:iCs/>
          <w:color w:val="000000" w:themeColor="text1"/>
          <w:sz w:val="24"/>
          <w:szCs w:val="24"/>
        </w:rPr>
        <w:t xml:space="preserve"> </w:t>
      </w:r>
      <w:r w:rsidR="00CA45C0">
        <w:rPr>
          <w:rFonts w:ascii="Times New Roman" w:eastAsia="Times New Roman" w:hAnsi="Times New Roman" w:cs="Times New Roman"/>
          <w:i/>
          <w:iCs/>
          <w:color w:val="000000" w:themeColor="text1"/>
          <w:sz w:val="24"/>
          <w:szCs w:val="24"/>
        </w:rPr>
        <w:t>for people living with ALS</w:t>
      </w:r>
      <w:r w:rsidRPr="00C65B55">
        <w:rPr>
          <w:rFonts w:ascii="Times New Roman" w:eastAsia="Times New Roman" w:hAnsi="Times New Roman" w:cs="Times New Roman"/>
          <w:i/>
          <w:iCs/>
          <w:color w:val="000000" w:themeColor="text1"/>
          <w:sz w:val="24"/>
          <w:szCs w:val="24"/>
        </w:rPr>
        <w:t>.</w:t>
      </w:r>
    </w:p>
    <w:p w:rsidR="002C7854" w:rsidRPr="00C65B55" w:rsidP="002C7854" w14:paraId="02F480A3" w14:textId="77777777">
      <w:pPr>
        <w:spacing w:after="0"/>
        <w:rPr>
          <w:rFonts w:ascii="Times New Roman" w:eastAsia="Times New Roman" w:hAnsi="Times New Roman" w:cs="Times New Roman"/>
          <w:i/>
          <w:iCs/>
          <w:color w:val="000000" w:themeColor="text1"/>
          <w:sz w:val="24"/>
          <w:szCs w:val="24"/>
        </w:rPr>
      </w:pPr>
    </w:p>
    <w:p w:rsidR="002C7854" w:rsidRPr="00C65B55" w:rsidP="002C7854" w14:paraId="78F79E4A" w14:textId="6C14DA64">
      <w:pPr>
        <w:spacing w:after="0"/>
        <w:ind w:left="36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Compared to enrolling in the Registry, which can take a few minutes, completing all the risk factor surveys </w:t>
      </w:r>
      <w:r w:rsidR="00CF6A7D">
        <w:rPr>
          <w:rFonts w:ascii="Times New Roman" w:eastAsia="Times New Roman" w:hAnsi="Times New Roman" w:cs="Times New Roman"/>
          <w:color w:val="000000" w:themeColor="text1"/>
          <w:sz w:val="24"/>
          <w:szCs w:val="24"/>
        </w:rPr>
        <w:t>has higher burden hours for completion for the person living with ALS. Thus, a monetary incentive recognizes this effort and provides an incentive for completion</w:t>
      </w:r>
      <w:r w:rsidR="000360AA">
        <w:rPr>
          <w:rFonts w:ascii="Times New Roman" w:eastAsia="Times New Roman" w:hAnsi="Times New Roman" w:cs="Times New Roman"/>
          <w:color w:val="000000" w:themeColor="text1"/>
          <w:sz w:val="24"/>
          <w:szCs w:val="24"/>
        </w:rPr>
        <w:t>.</w:t>
      </w:r>
      <w:r w:rsidR="00667ABA">
        <w:rPr>
          <w:rFonts w:ascii="Times New Roman" w:eastAsia="Times New Roman" w:hAnsi="Times New Roman" w:cs="Times New Roman"/>
          <w:color w:val="000000" w:themeColor="text1"/>
          <w:sz w:val="24"/>
          <w:szCs w:val="24"/>
        </w:rPr>
        <w:t xml:space="preserve"> A $150 token of appreciation also reflects the added effort to complete enrollment and 18 surveys for someone with ALS who faces mobility, communication, and other challenges that can make research participation difficult.  </w:t>
      </w:r>
      <w:r w:rsidR="000360AA">
        <w:rPr>
          <w:rFonts w:ascii="Times New Roman" w:eastAsia="Times New Roman" w:hAnsi="Times New Roman" w:cs="Times New Roman"/>
          <w:color w:val="000000" w:themeColor="text1"/>
          <w:sz w:val="24"/>
          <w:szCs w:val="24"/>
        </w:rPr>
        <w:t xml:space="preserve"> Because ALS is a non-notifiable disease, the enrollment and survey completion adds to </w:t>
      </w:r>
      <w:r w:rsidR="006E25D4">
        <w:rPr>
          <w:rFonts w:ascii="Times New Roman" w:eastAsia="Times New Roman" w:hAnsi="Times New Roman" w:cs="Times New Roman"/>
          <w:color w:val="000000" w:themeColor="text1"/>
          <w:sz w:val="24"/>
          <w:szCs w:val="24"/>
        </w:rPr>
        <w:t>the incidence and prevalence data, along with risk factor information available for ALS researchers.</w:t>
      </w:r>
      <w:r w:rsidR="00CF6A7D">
        <w:rPr>
          <w:rFonts w:ascii="Times New Roman" w:eastAsia="Times New Roman" w:hAnsi="Times New Roman" w:cs="Times New Roman"/>
          <w:color w:val="000000" w:themeColor="text1"/>
          <w:sz w:val="24"/>
          <w:szCs w:val="24"/>
        </w:rPr>
        <w:t xml:space="preserve"> </w:t>
      </w:r>
    </w:p>
    <w:p w:rsidR="00E57B3A" w:rsidP="005C72E3" w14:paraId="24BAA4CB" w14:textId="77777777">
      <w:pPr>
        <w:rPr>
          <w:rFonts w:ascii="Times New Roman" w:hAnsi="Times New Roman" w:cs="Times New Roman"/>
          <w:b/>
          <w:bCs/>
          <w:sz w:val="24"/>
          <w:szCs w:val="24"/>
        </w:rPr>
      </w:pPr>
    </w:p>
    <w:p w:rsidR="008622A8" w:rsidP="008622A8" w14:paraId="3D886906" w14:textId="77777777">
      <w:pPr>
        <w:rPr>
          <w:rFonts w:ascii="Times New Roman" w:hAnsi="Times New Roman" w:cs="Times New Roman"/>
          <w:b/>
          <w:bCs/>
          <w:sz w:val="24"/>
          <w:szCs w:val="24"/>
        </w:rPr>
      </w:pPr>
      <w:r w:rsidRPr="00510E1D">
        <w:rPr>
          <w:rFonts w:ascii="Times New Roman" w:hAnsi="Times New Roman" w:cs="Times New Roman"/>
          <w:b/>
          <w:bCs/>
          <w:sz w:val="24"/>
          <w:szCs w:val="24"/>
        </w:rPr>
        <w:t>Summary of other Federal incentives research/programs</w:t>
      </w:r>
      <w:r>
        <w:rPr>
          <w:rFonts w:ascii="Times New Roman" w:hAnsi="Times New Roman" w:cs="Times New Roman"/>
          <w:b/>
          <w:bCs/>
          <w:sz w:val="24"/>
          <w:szCs w:val="24"/>
        </w:rPr>
        <w:t xml:space="preserve"> </w:t>
      </w:r>
    </w:p>
    <w:p w:rsidR="008622A8" w:rsidRPr="00A7744D" w:rsidP="008622A8" w14:paraId="3531DCED" w14:textId="2DA0B316">
      <w:pPr>
        <w:rPr>
          <w:rFonts w:ascii="Times New Roman" w:hAnsi="Times New Roman" w:cs="Times New Roman"/>
          <w:sz w:val="24"/>
          <w:szCs w:val="24"/>
        </w:rPr>
      </w:pPr>
      <w:r>
        <w:rPr>
          <w:rFonts w:ascii="Times New Roman" w:hAnsi="Times New Roman" w:cs="Times New Roman"/>
          <w:sz w:val="24"/>
          <w:szCs w:val="24"/>
        </w:rPr>
        <w:t xml:space="preserve">Below is a list of other federal incentive programs across CDC/ATSDR and the federal government who have </w:t>
      </w:r>
      <w:r w:rsidR="00B14DB2">
        <w:rPr>
          <w:rFonts w:ascii="Times New Roman" w:hAnsi="Times New Roman" w:cs="Times New Roman"/>
          <w:sz w:val="24"/>
          <w:szCs w:val="24"/>
        </w:rPr>
        <w:t xml:space="preserve">successfully </w:t>
      </w:r>
      <w:r>
        <w:rPr>
          <w:rFonts w:ascii="Times New Roman" w:hAnsi="Times New Roman" w:cs="Times New Roman"/>
          <w:sz w:val="24"/>
          <w:szCs w:val="24"/>
        </w:rPr>
        <w:t>used monetary incentives</w:t>
      </w:r>
      <w:r w:rsidR="00B14DB2">
        <w:rPr>
          <w:rFonts w:ascii="Times New Roman" w:hAnsi="Times New Roman" w:cs="Times New Roman"/>
          <w:sz w:val="24"/>
          <w:szCs w:val="24"/>
        </w:rPr>
        <w:t xml:space="preserve"> </w:t>
      </w:r>
      <w:r>
        <w:rPr>
          <w:rFonts w:ascii="Times New Roman" w:hAnsi="Times New Roman" w:cs="Times New Roman"/>
          <w:sz w:val="24"/>
          <w:szCs w:val="24"/>
        </w:rPr>
        <w:t>to increase enrollment and participation. The data below of previous programs indicates a higher response and retention rate for those who were provided incentives versus no incentives. This provides a justification for the benefit and use of incentive programs to assist with enrollment and survey completion.</w:t>
      </w:r>
    </w:p>
    <w:p w:rsidR="008622A8" w:rsidRPr="00510E1D" w:rsidP="008622A8" w14:paraId="54F55074" w14:textId="77777777">
      <w:pPr>
        <w:pStyle w:val="ListParagraph"/>
        <w:numPr>
          <w:ilvl w:val="0"/>
          <w:numId w:val="1"/>
        </w:numPr>
        <w:rPr>
          <w:rFonts w:ascii="Times New Roman" w:hAnsi="Times New Roman" w:cs="Times New Roman"/>
          <w:sz w:val="24"/>
          <w:szCs w:val="24"/>
        </w:rPr>
      </w:pPr>
      <w:r w:rsidRPr="00510E1D">
        <w:rPr>
          <w:rFonts w:ascii="Times New Roman" w:hAnsi="Times New Roman" w:cs="Times New Roman"/>
          <w:sz w:val="24"/>
          <w:szCs w:val="24"/>
        </w:rPr>
        <w:t>Behavioral and Clinical Characteristics of Persons with Diagnosed HIV Infection—Medical Monitoring Project, United States 2021 Cycle (June 2021–May 2022)</w:t>
      </w:r>
    </w:p>
    <w:p w:rsidR="008622A8" w:rsidRPr="004A7C9C" w:rsidP="00316DC1" w14:paraId="23FE6CD1" w14:textId="4E3F4979">
      <w:pPr>
        <w:ind w:left="720"/>
        <w:rPr>
          <w:rFonts w:ascii="Times New Roman" w:hAnsi="Times New Roman" w:cs="Times New Roman"/>
          <w:sz w:val="24"/>
          <w:szCs w:val="24"/>
        </w:rPr>
      </w:pPr>
      <w:r w:rsidRPr="004A7C9C">
        <w:rPr>
          <w:rFonts w:ascii="Times New Roman" w:hAnsi="Times New Roman" w:cs="Times New Roman"/>
          <w:sz w:val="24"/>
          <w:szCs w:val="24"/>
        </w:rPr>
        <w:t xml:space="preserve">The Medical Monitoring Project reports health statistics on adults diagnosed with HIV. </w:t>
      </w:r>
      <w:r w:rsidR="00566487">
        <w:rPr>
          <w:rFonts w:ascii="Times New Roman" w:hAnsi="Times New Roman" w:cs="Times New Roman"/>
          <w:sz w:val="24"/>
          <w:szCs w:val="24"/>
        </w:rPr>
        <w:t xml:space="preserve">The organization that sponsored/hosted this research is the </w:t>
      </w:r>
      <w:r w:rsidRPr="00F979B0" w:rsidR="00566487">
        <w:rPr>
          <w:rFonts w:ascii="Times New Roman" w:hAnsi="Times New Roman" w:cs="Times New Roman"/>
          <w:sz w:val="24"/>
          <w:szCs w:val="24"/>
        </w:rPr>
        <w:t xml:space="preserve">Centers for Disease Control and Prevention’s </w:t>
      </w:r>
      <w:r w:rsidR="00566487">
        <w:rPr>
          <w:rFonts w:ascii="Times New Roman" w:hAnsi="Times New Roman" w:cs="Times New Roman"/>
          <w:sz w:val="24"/>
          <w:szCs w:val="24"/>
        </w:rPr>
        <w:t xml:space="preserve">Division of HIV Prevention. </w:t>
      </w:r>
      <w:r w:rsidRPr="004A7C9C">
        <w:rPr>
          <w:rFonts w:ascii="Times New Roman" w:hAnsi="Times New Roman" w:cs="Times New Roman"/>
          <w:sz w:val="24"/>
          <w:szCs w:val="24"/>
        </w:rPr>
        <w:t xml:space="preserve">This iteration of the study occurred from June 1, </w:t>
      </w:r>
      <w:r w:rsidRPr="004A7C9C">
        <w:rPr>
          <w:rFonts w:ascii="Times New Roman" w:hAnsi="Times New Roman" w:cs="Times New Roman"/>
          <w:sz w:val="24"/>
          <w:szCs w:val="24"/>
        </w:rPr>
        <w:t>2021</w:t>
      </w:r>
      <w:r w:rsidRPr="004A7C9C">
        <w:rPr>
          <w:rFonts w:ascii="Times New Roman" w:hAnsi="Times New Roman" w:cs="Times New Roman"/>
          <w:sz w:val="24"/>
          <w:szCs w:val="24"/>
        </w:rPr>
        <w:t xml:space="preserve"> to May 31, 2022 and included participants sampled from 16 states</w:t>
      </w:r>
      <w:r w:rsidRPr="004A7C9C" w:rsidR="004A7C9C">
        <w:rPr>
          <w:rFonts w:ascii="Times New Roman" w:hAnsi="Times New Roman" w:cs="Times New Roman"/>
          <w:sz w:val="24"/>
          <w:szCs w:val="24"/>
        </w:rPr>
        <w:t xml:space="preserve"> (</w:t>
      </w:r>
      <w:r w:rsidR="00566487">
        <w:rPr>
          <w:rFonts w:ascii="Times New Roman" w:hAnsi="Times New Roman" w:cs="Times New Roman"/>
          <w:sz w:val="24"/>
          <w:szCs w:val="24"/>
        </w:rPr>
        <w:t>5</w:t>
      </w:r>
      <w:r w:rsidRPr="004A7C9C" w:rsidR="004A7C9C">
        <w:rPr>
          <w:rFonts w:ascii="Times New Roman" w:hAnsi="Times New Roman" w:cs="Times New Roman"/>
          <w:sz w:val="24"/>
          <w:szCs w:val="24"/>
        </w:rPr>
        <w:t>)</w:t>
      </w:r>
      <w:r w:rsidRPr="004A7C9C">
        <w:rPr>
          <w:rFonts w:ascii="Times New Roman" w:hAnsi="Times New Roman" w:cs="Times New Roman"/>
          <w:sz w:val="24"/>
          <w:szCs w:val="24"/>
        </w:rPr>
        <w:t>. Participants were given $50 in cash or given equivalent compensation (such as gift cards) for participation. Out of the 9,700 people who were sampled from National HIV Surveillance System, 3,955 participated (44% response rate).</w:t>
      </w:r>
    </w:p>
    <w:p w:rsidR="008622A8" w:rsidRPr="00510E1D" w:rsidP="008622A8" w14:paraId="72A144FF" w14:textId="77777777">
      <w:pPr>
        <w:pStyle w:val="ListParagraph"/>
        <w:numPr>
          <w:ilvl w:val="0"/>
          <w:numId w:val="1"/>
        </w:numPr>
        <w:rPr>
          <w:rFonts w:ascii="Times New Roman" w:hAnsi="Times New Roman" w:cs="Times New Roman"/>
          <w:sz w:val="24"/>
          <w:szCs w:val="24"/>
        </w:rPr>
      </w:pPr>
      <w:r w:rsidRPr="00510E1D">
        <w:rPr>
          <w:rFonts w:ascii="Times New Roman" w:hAnsi="Times New Roman" w:cs="Times New Roman"/>
          <w:sz w:val="24"/>
          <w:szCs w:val="24"/>
        </w:rPr>
        <w:t xml:space="preserve">Clearing the Air: Smoke-Free Housing Policies, Smoking, and Secondhand Smoke Exposure Among Affordable Housing Residents in Minnesota, 2014–2015 </w:t>
      </w:r>
    </w:p>
    <w:p w:rsidR="008622A8" w:rsidRPr="00566487" w:rsidP="00566487" w14:paraId="3A605A48" w14:textId="45F0037C">
      <w:pPr>
        <w:ind w:left="720"/>
        <w:rPr>
          <w:rFonts w:ascii="Times New Roman" w:hAnsi="Times New Roman" w:cs="Times New Roman"/>
          <w:sz w:val="24"/>
          <w:szCs w:val="24"/>
        </w:rPr>
      </w:pPr>
      <w:r w:rsidRPr="00566487">
        <w:rPr>
          <w:rFonts w:ascii="Times New Roman" w:hAnsi="Times New Roman" w:cs="Times New Roman"/>
          <w:sz w:val="24"/>
          <w:szCs w:val="24"/>
        </w:rPr>
        <w:t xml:space="preserve">Researchers examined the effect of smoke-free policies on smoking rates and exposure to secondhand smoke among residents in affordable housing in Minnesota. </w:t>
      </w:r>
      <w:r w:rsidRPr="00566487" w:rsidR="00566487">
        <w:rPr>
          <w:rFonts w:ascii="Times New Roman" w:hAnsi="Times New Roman" w:cs="Times New Roman"/>
          <w:sz w:val="24"/>
          <w:szCs w:val="24"/>
        </w:rPr>
        <w:t>The organization that sponsored/hosted this research is the Statewide Health Improvement Program and the Centers for Disease Control and Prevention</w:t>
      </w:r>
      <w:r w:rsidR="00B14DB2">
        <w:rPr>
          <w:rFonts w:ascii="Times New Roman" w:hAnsi="Times New Roman" w:cs="Times New Roman"/>
          <w:sz w:val="24"/>
          <w:szCs w:val="24"/>
        </w:rPr>
        <w:t>.</w:t>
      </w:r>
      <w:r w:rsidRPr="00566487" w:rsidR="00566487">
        <w:rPr>
          <w:rFonts w:ascii="Times New Roman" w:hAnsi="Times New Roman" w:cs="Times New Roman"/>
          <w:sz w:val="24"/>
          <w:szCs w:val="24"/>
        </w:rPr>
        <w:t xml:space="preserve"> </w:t>
      </w:r>
      <w:r w:rsidRPr="00566487">
        <w:rPr>
          <w:rFonts w:ascii="Times New Roman" w:hAnsi="Times New Roman" w:cs="Times New Roman"/>
          <w:sz w:val="24"/>
          <w:szCs w:val="24"/>
        </w:rPr>
        <w:t>Participants were offered a $15 gift card and $20 gift card for completing Time 1 and Time 2 survey, respectively</w:t>
      </w:r>
      <w:r w:rsidR="002D5718">
        <w:rPr>
          <w:rFonts w:ascii="Times New Roman" w:hAnsi="Times New Roman" w:cs="Times New Roman"/>
          <w:sz w:val="24"/>
          <w:szCs w:val="24"/>
        </w:rPr>
        <w:t xml:space="preserve"> (6)</w:t>
      </w:r>
      <w:r w:rsidRPr="00566487">
        <w:rPr>
          <w:rFonts w:ascii="Times New Roman" w:hAnsi="Times New Roman" w:cs="Times New Roman"/>
          <w:sz w:val="24"/>
          <w:szCs w:val="24"/>
        </w:rPr>
        <w:t xml:space="preserve">. Time 1 survey was distributed to all residents one month before implementing the smoke-free policy (February 2014 – March 2015). Time 2 survey was distributed to remaining residents 6 </w:t>
      </w:r>
      <w:r w:rsidRPr="00566487">
        <w:rPr>
          <w:rFonts w:ascii="Times New Roman" w:hAnsi="Times New Roman" w:cs="Times New Roman"/>
          <w:sz w:val="24"/>
          <w:szCs w:val="24"/>
        </w:rPr>
        <w:t xml:space="preserve">months after the policy implementation (September 2014 October 2015). Out of 578 residents, 289 completed Time 1 survey, resulting in a 50% response rate. Out of 264 residents, 180 completed Time 2 survey, resulting in a 68.2% response rate and 62.3% retention rate. </w:t>
      </w:r>
    </w:p>
    <w:p w:rsidR="008622A8" w:rsidRPr="00510E1D" w:rsidP="008622A8" w14:paraId="1D745147" w14:textId="77777777">
      <w:pPr>
        <w:pStyle w:val="ListParagraph"/>
        <w:numPr>
          <w:ilvl w:val="0"/>
          <w:numId w:val="1"/>
        </w:numPr>
        <w:rPr>
          <w:rFonts w:ascii="Times New Roman" w:hAnsi="Times New Roman" w:cs="Times New Roman"/>
          <w:sz w:val="24"/>
          <w:szCs w:val="24"/>
        </w:rPr>
      </w:pPr>
      <w:r w:rsidRPr="00510E1D">
        <w:rPr>
          <w:rFonts w:ascii="Times New Roman" w:hAnsi="Times New Roman" w:cs="Times New Roman"/>
          <w:sz w:val="24"/>
          <w:szCs w:val="24"/>
        </w:rPr>
        <w:t>Hypertension-Focused Medication Therapy Management: A Collaborative Pilot Program Uniting Pharmacists, Public Health, and Health Insurers in Wisconsin</w:t>
      </w:r>
    </w:p>
    <w:p w:rsidR="008622A8" w:rsidRPr="00316DC1" w:rsidP="00316DC1" w14:paraId="00B31CA4" w14:textId="195E61B1">
      <w:pPr>
        <w:ind w:left="720"/>
        <w:rPr>
          <w:rFonts w:ascii="Times New Roman" w:hAnsi="Times New Roman" w:cs="Times New Roman"/>
          <w:sz w:val="24"/>
          <w:szCs w:val="24"/>
        </w:rPr>
      </w:pPr>
      <w:r w:rsidRPr="00316DC1">
        <w:rPr>
          <w:rFonts w:ascii="Times New Roman" w:hAnsi="Times New Roman" w:cs="Times New Roman"/>
          <w:sz w:val="24"/>
          <w:szCs w:val="24"/>
        </w:rPr>
        <w:t xml:space="preserve">The Wisconsin Department of Health Services’ Division of Public health, Pharmacy Society of Wisconsin, and </w:t>
      </w:r>
      <w:r w:rsidRPr="00316DC1">
        <w:rPr>
          <w:rFonts w:ascii="Times New Roman" w:hAnsi="Times New Roman" w:cs="Times New Roman"/>
          <w:sz w:val="24"/>
          <w:szCs w:val="24"/>
        </w:rPr>
        <w:t>NeuGen</w:t>
      </w:r>
      <w:r w:rsidRPr="00316DC1">
        <w:rPr>
          <w:rFonts w:ascii="Times New Roman" w:hAnsi="Times New Roman" w:cs="Times New Roman"/>
          <w:sz w:val="24"/>
          <w:szCs w:val="24"/>
        </w:rPr>
        <w:t xml:space="preserve"> partnered together to create a pilot program that aimed to increase patient knowledge and beliefs about hypertension, use of blood pressure self-management tools, and decrease barriers to medication adherence</w:t>
      </w:r>
      <w:r w:rsidRPr="00316DC1" w:rsidR="00116D98">
        <w:rPr>
          <w:rFonts w:ascii="Times New Roman" w:hAnsi="Times New Roman" w:cs="Times New Roman"/>
          <w:sz w:val="24"/>
          <w:szCs w:val="24"/>
        </w:rPr>
        <w:t xml:space="preserve"> (7)</w:t>
      </w:r>
      <w:r w:rsidRPr="00316DC1">
        <w:rPr>
          <w:rFonts w:ascii="Times New Roman" w:hAnsi="Times New Roman" w:cs="Times New Roman"/>
          <w:sz w:val="24"/>
          <w:szCs w:val="24"/>
        </w:rPr>
        <w:t>.</w:t>
      </w:r>
      <w:r w:rsidRPr="00316DC1" w:rsidR="00116D98">
        <w:rPr>
          <w:rFonts w:ascii="Times New Roman" w:hAnsi="Times New Roman" w:cs="Times New Roman"/>
          <w:sz w:val="24"/>
          <w:szCs w:val="24"/>
        </w:rPr>
        <w:t xml:space="preserve"> The organization that sponsored/hosted the research was the Centers for Disease Control and Prevention</w:t>
      </w:r>
      <w:r w:rsidRPr="00316DC1" w:rsidR="00316DC1">
        <w:rPr>
          <w:rFonts w:ascii="Times New Roman" w:hAnsi="Times New Roman" w:cs="Times New Roman"/>
          <w:sz w:val="24"/>
          <w:szCs w:val="24"/>
        </w:rPr>
        <w:t>’s Division for Heart Disease and Stroke Prevention.</w:t>
      </w:r>
      <w:r w:rsidRPr="00316DC1">
        <w:rPr>
          <w:rFonts w:ascii="Times New Roman" w:hAnsi="Times New Roman" w:cs="Times New Roman"/>
          <w:sz w:val="24"/>
          <w:szCs w:val="24"/>
        </w:rPr>
        <w:t xml:space="preserve"> The study was conducted between December 2017 and September 2018. Eligible </w:t>
      </w:r>
      <w:r w:rsidRPr="00316DC1">
        <w:rPr>
          <w:rFonts w:ascii="Times New Roman" w:hAnsi="Times New Roman" w:cs="Times New Roman"/>
          <w:sz w:val="24"/>
          <w:szCs w:val="24"/>
        </w:rPr>
        <w:t>NeuGen</w:t>
      </w:r>
      <w:r w:rsidRPr="00316DC1">
        <w:rPr>
          <w:rFonts w:ascii="Times New Roman" w:hAnsi="Times New Roman" w:cs="Times New Roman"/>
          <w:sz w:val="24"/>
          <w:szCs w:val="24"/>
        </w:rPr>
        <w:t xml:space="preserve"> members were offered a $25 gift card to a local gas station or convenience store after completing 2 in-person visits with the pharmacist. Out of the 145 eligible members, 61 of them participated in the pilot program (42% participation rate).</w:t>
      </w:r>
    </w:p>
    <w:p w:rsidR="008622A8" w:rsidRPr="00510E1D" w:rsidP="008622A8" w14:paraId="725E5EF8" w14:textId="77777777">
      <w:pPr>
        <w:pStyle w:val="ListParagraph"/>
        <w:numPr>
          <w:ilvl w:val="0"/>
          <w:numId w:val="1"/>
        </w:numPr>
        <w:rPr>
          <w:rFonts w:ascii="Times New Roman" w:hAnsi="Times New Roman" w:cs="Times New Roman"/>
          <w:sz w:val="24"/>
          <w:szCs w:val="24"/>
        </w:rPr>
      </w:pPr>
      <w:r w:rsidRPr="00510E1D">
        <w:rPr>
          <w:rFonts w:ascii="Times New Roman" w:hAnsi="Times New Roman" w:cs="Times New Roman"/>
          <w:sz w:val="24"/>
          <w:szCs w:val="24"/>
        </w:rPr>
        <w:t>Comparing Incentives to Increase Response Rates Among African Americans in the Ohio Pregnancy Risk Assessment Monitoring System</w:t>
      </w:r>
    </w:p>
    <w:p w:rsidR="008622A8" w:rsidRPr="000058A0" w:rsidP="000058A0" w14:paraId="1E751B67" w14:textId="04CE0282">
      <w:pPr>
        <w:ind w:left="720"/>
        <w:rPr>
          <w:rFonts w:ascii="Times New Roman" w:hAnsi="Times New Roman" w:cs="Times New Roman"/>
          <w:b/>
          <w:bCs/>
          <w:sz w:val="24"/>
          <w:szCs w:val="24"/>
        </w:rPr>
      </w:pPr>
      <w:r w:rsidRPr="000058A0">
        <w:rPr>
          <w:rFonts w:ascii="Times New Roman" w:hAnsi="Times New Roman" w:cs="Times New Roman"/>
          <w:sz w:val="24"/>
          <w:szCs w:val="24"/>
        </w:rPr>
        <w:t>Researchers for the Ohio Pregnancy Risk Assessment Monitoring System (PRAMS) sought to determine the effect of a $10 CVS gift card incentive on the response rate from African American women compared to the 30 min prepaid phone card that is typically given for participation</w:t>
      </w:r>
      <w:r w:rsidRPr="000058A0" w:rsidR="000058A0">
        <w:rPr>
          <w:rFonts w:ascii="Times New Roman" w:hAnsi="Times New Roman" w:cs="Times New Roman"/>
          <w:sz w:val="24"/>
          <w:szCs w:val="24"/>
        </w:rPr>
        <w:t xml:space="preserve"> (8)</w:t>
      </w:r>
      <w:r w:rsidRPr="000058A0">
        <w:rPr>
          <w:rFonts w:ascii="Times New Roman" w:hAnsi="Times New Roman" w:cs="Times New Roman"/>
          <w:sz w:val="24"/>
          <w:szCs w:val="24"/>
        </w:rPr>
        <w:t>. The study was conducted from June to November 2008 and participants were randomly assigned to either the experimental or control group. Incentives were given after partial or full completion of their first survey. Overall, the response rate for the experimental group was 60.5%, while the response rate for the control group was 48.5%</w:t>
      </w:r>
    </w:p>
    <w:p w:rsidR="008622A8" w:rsidRPr="00510E1D" w:rsidP="008622A8" w14:paraId="0DA8F545" w14:textId="77777777">
      <w:pPr>
        <w:pStyle w:val="ListParagraph"/>
        <w:numPr>
          <w:ilvl w:val="0"/>
          <w:numId w:val="1"/>
        </w:numPr>
        <w:rPr>
          <w:rFonts w:ascii="Times New Roman" w:hAnsi="Times New Roman" w:cs="Times New Roman"/>
          <w:sz w:val="24"/>
          <w:szCs w:val="24"/>
        </w:rPr>
      </w:pPr>
      <w:r w:rsidRPr="00510E1D">
        <w:rPr>
          <w:rFonts w:ascii="Times New Roman" w:hAnsi="Times New Roman" w:cs="Times New Roman"/>
          <w:sz w:val="24"/>
          <w:szCs w:val="24"/>
        </w:rPr>
        <w:t>Randomized Control Trial of Unconditional versus Conditional Incentives to Increase Study Enrollment Rates in Participants at Increased Risk of Lung Cancer</w:t>
      </w:r>
    </w:p>
    <w:p w:rsidR="008622A8" w:rsidRPr="007801B3" w:rsidP="007801B3" w14:paraId="11FAC943" w14:textId="57DD733D">
      <w:pPr>
        <w:ind w:left="720"/>
        <w:rPr>
          <w:rFonts w:ascii="Times New Roman" w:hAnsi="Times New Roman" w:cs="Times New Roman"/>
          <w:sz w:val="24"/>
          <w:szCs w:val="24"/>
        </w:rPr>
      </w:pPr>
      <w:r w:rsidRPr="007801B3">
        <w:rPr>
          <w:rFonts w:ascii="Times New Roman" w:hAnsi="Times New Roman" w:cs="Times New Roman"/>
          <w:sz w:val="24"/>
          <w:szCs w:val="24"/>
        </w:rPr>
        <w:t xml:space="preserve">The organization that sponsored/hosted this research was the National Institutes of Health (NIH). </w:t>
      </w:r>
      <w:r w:rsidRPr="007801B3">
        <w:rPr>
          <w:rFonts w:ascii="Times New Roman" w:hAnsi="Times New Roman" w:cs="Times New Roman"/>
          <w:sz w:val="24"/>
          <w:szCs w:val="24"/>
        </w:rPr>
        <w:t>The researchers sought to determine the impact of unconditional vs conditional incentives on study enrollment rates among participants completing lung cancer screening. Unconditional incentives refer to incentives given regardless of survey completion while conditional incentives refer to incentives given after survey completion. The study was conducted from January 2018 to December 2018 and a $20 gift card was given as the incentive</w:t>
      </w:r>
      <w:r w:rsidRPr="007801B3">
        <w:rPr>
          <w:rFonts w:ascii="Times New Roman" w:hAnsi="Times New Roman" w:cs="Times New Roman"/>
          <w:sz w:val="24"/>
          <w:szCs w:val="24"/>
        </w:rPr>
        <w:t xml:space="preserve"> (9)</w:t>
      </w:r>
      <w:r w:rsidRPr="007801B3">
        <w:rPr>
          <w:rFonts w:ascii="Times New Roman" w:hAnsi="Times New Roman" w:cs="Times New Roman"/>
          <w:sz w:val="24"/>
          <w:szCs w:val="24"/>
        </w:rPr>
        <w:t xml:space="preserve">. 112 participants were randomly assigned to the unconditional incentive group, while 111 were randomly assigned to the conditional incentive group. Participants in the unconditional incentive group had an enrollment rate of 54.5% while those in the conditional incentive group had a rate of 41.4%. Using multivariable logistic regression, they also found that participants in the unconditional incentive group were </w:t>
      </w:r>
      <w:r w:rsidRPr="007801B3">
        <w:rPr>
          <w:rFonts w:ascii="Times New Roman" w:hAnsi="Times New Roman" w:cs="Times New Roman"/>
          <w:sz w:val="24"/>
          <w:szCs w:val="24"/>
        </w:rPr>
        <w:t>74% more likely to enroll in the study compared to those in the conditional incentive group.</w:t>
      </w:r>
    </w:p>
    <w:p w:rsidR="008622A8" w:rsidRPr="00510E1D" w:rsidP="008622A8" w14:paraId="5D07D4CC" w14:textId="77777777">
      <w:pPr>
        <w:pStyle w:val="ListParagraph"/>
        <w:numPr>
          <w:ilvl w:val="0"/>
          <w:numId w:val="1"/>
        </w:numPr>
        <w:rPr>
          <w:rFonts w:ascii="Times New Roman" w:hAnsi="Times New Roman" w:cs="Times New Roman"/>
          <w:sz w:val="24"/>
          <w:szCs w:val="24"/>
        </w:rPr>
      </w:pPr>
      <w:r w:rsidRPr="00510E1D">
        <w:rPr>
          <w:rFonts w:ascii="Times New Roman" w:hAnsi="Times New Roman" w:cs="Times New Roman"/>
          <w:sz w:val="24"/>
          <w:szCs w:val="24"/>
        </w:rPr>
        <w:t>Gift Card Incentives and Non-Response Bias in a Survey of Vaccine Providers: The Role of Geographic and Demographic Factors</w:t>
      </w:r>
    </w:p>
    <w:p w:rsidR="008622A8" w:rsidRPr="007801B3" w:rsidP="007801B3" w14:paraId="44765AE3" w14:textId="7C655C20">
      <w:pPr>
        <w:ind w:left="720"/>
        <w:rPr>
          <w:rFonts w:ascii="Times New Roman" w:hAnsi="Times New Roman" w:cs="Times New Roman"/>
          <w:sz w:val="24"/>
          <w:szCs w:val="24"/>
        </w:rPr>
      </w:pPr>
      <w:r w:rsidRPr="007801B3">
        <w:rPr>
          <w:rFonts w:ascii="Times New Roman" w:hAnsi="Times New Roman" w:cs="Times New Roman"/>
          <w:sz w:val="24"/>
          <w:szCs w:val="24"/>
        </w:rPr>
        <w:t>Researchers with the Washington State Health Department evaluated the role of gift card incentives in non-response bias in a survey among Washington H1N1 influenza vaccine providers</w:t>
      </w:r>
      <w:r w:rsidRPr="007801B3" w:rsidR="007801B3">
        <w:rPr>
          <w:rFonts w:ascii="Times New Roman" w:hAnsi="Times New Roman" w:cs="Times New Roman"/>
          <w:sz w:val="24"/>
          <w:szCs w:val="24"/>
        </w:rPr>
        <w:t xml:space="preserve"> (10)</w:t>
      </w:r>
      <w:r w:rsidRPr="007801B3">
        <w:rPr>
          <w:rFonts w:ascii="Times New Roman" w:hAnsi="Times New Roman" w:cs="Times New Roman"/>
          <w:sz w:val="24"/>
          <w:szCs w:val="24"/>
        </w:rPr>
        <w:t>. The study occurred from 2009 to 2010 and included a random sample of 765 providers. Providers were given a $25 Target gift card in their survey kit. Of the 765 providers, 619 returned their surveys, resulting in a response rate of 80.9%</w:t>
      </w:r>
      <w:r w:rsidR="00B14DB2">
        <w:rPr>
          <w:rFonts w:ascii="Times New Roman" w:hAnsi="Times New Roman" w:cs="Times New Roman"/>
          <w:sz w:val="24"/>
          <w:szCs w:val="24"/>
        </w:rPr>
        <w:t>.</w:t>
      </w:r>
    </w:p>
    <w:p w:rsidR="008622A8" w:rsidP="005C72E3" w14:paraId="06E4565F" w14:textId="77777777">
      <w:pPr>
        <w:rPr>
          <w:rFonts w:ascii="Times New Roman" w:hAnsi="Times New Roman" w:cs="Times New Roman"/>
          <w:b/>
          <w:bCs/>
          <w:sz w:val="24"/>
          <w:szCs w:val="24"/>
        </w:rPr>
      </w:pPr>
    </w:p>
    <w:p w:rsidR="00C62C85" w:rsidP="005C72E3" w14:paraId="5EB1B330" w14:textId="77777777">
      <w:pPr>
        <w:rPr>
          <w:rFonts w:ascii="Times New Roman" w:hAnsi="Times New Roman" w:cs="Times New Roman"/>
          <w:b/>
          <w:bCs/>
          <w:sz w:val="24"/>
          <w:szCs w:val="24"/>
        </w:rPr>
      </w:pPr>
    </w:p>
    <w:p w:rsidR="005C72E3" w:rsidRPr="0016439C" w:rsidP="005C72E3" w14:paraId="32313226" w14:textId="31DF4DA0">
      <w:pPr>
        <w:rPr>
          <w:rFonts w:ascii="Times New Roman" w:hAnsi="Times New Roman" w:cs="Times New Roman"/>
          <w:b/>
          <w:bCs/>
          <w:sz w:val="24"/>
          <w:szCs w:val="24"/>
        </w:rPr>
      </w:pPr>
      <w:r w:rsidRPr="0016439C">
        <w:rPr>
          <w:rFonts w:ascii="Times New Roman" w:hAnsi="Times New Roman" w:cs="Times New Roman"/>
          <w:b/>
          <w:bCs/>
          <w:sz w:val="24"/>
          <w:szCs w:val="24"/>
        </w:rPr>
        <w:t>Target Audience</w:t>
      </w:r>
    </w:p>
    <w:p w:rsidR="005C72E3" w:rsidP="005C72E3" w14:paraId="245D9EF1" w14:textId="30A00DC4">
      <w:pPr>
        <w:rPr>
          <w:rFonts w:ascii="Times New Roman" w:hAnsi="Times New Roman" w:cs="Times New Roman"/>
          <w:sz w:val="24"/>
          <w:szCs w:val="24"/>
        </w:rPr>
      </w:pPr>
      <w:r>
        <w:rPr>
          <w:rFonts w:ascii="Times New Roman" w:hAnsi="Times New Roman" w:cs="Times New Roman"/>
          <w:sz w:val="24"/>
          <w:szCs w:val="24"/>
        </w:rPr>
        <w:t xml:space="preserve">Individuals with a current ALS diagnosis, who are currently </w:t>
      </w:r>
      <w:r w:rsidR="00D66283">
        <w:rPr>
          <w:rFonts w:ascii="Times New Roman" w:hAnsi="Times New Roman" w:cs="Times New Roman"/>
          <w:sz w:val="24"/>
          <w:szCs w:val="24"/>
        </w:rPr>
        <w:t xml:space="preserve">eligible but </w:t>
      </w:r>
      <w:r>
        <w:rPr>
          <w:rFonts w:ascii="Times New Roman" w:hAnsi="Times New Roman" w:cs="Times New Roman"/>
          <w:sz w:val="24"/>
          <w:szCs w:val="24"/>
        </w:rPr>
        <w:t>not</w:t>
      </w:r>
      <w:r w:rsidR="00D66283">
        <w:rPr>
          <w:rFonts w:ascii="Times New Roman" w:hAnsi="Times New Roman" w:cs="Times New Roman"/>
          <w:sz w:val="24"/>
          <w:szCs w:val="24"/>
        </w:rPr>
        <w:t xml:space="preserve"> yet</w:t>
      </w:r>
      <w:r>
        <w:rPr>
          <w:rFonts w:ascii="Times New Roman" w:hAnsi="Times New Roman" w:cs="Times New Roman"/>
          <w:sz w:val="24"/>
          <w:szCs w:val="24"/>
        </w:rPr>
        <w:t xml:space="preserve"> enrolled in the Registry. To enroll in the Registry, </w:t>
      </w:r>
      <w:r w:rsidR="00D66283">
        <w:rPr>
          <w:rFonts w:ascii="Times New Roman" w:hAnsi="Times New Roman" w:cs="Times New Roman"/>
          <w:sz w:val="24"/>
          <w:szCs w:val="24"/>
        </w:rPr>
        <w:t xml:space="preserve">individuals </w:t>
      </w:r>
      <w:r>
        <w:rPr>
          <w:rFonts w:ascii="Times New Roman" w:hAnsi="Times New Roman" w:cs="Times New Roman"/>
          <w:sz w:val="24"/>
          <w:szCs w:val="24"/>
        </w:rPr>
        <w:t>must be US citizen</w:t>
      </w:r>
      <w:r w:rsidR="00D66283">
        <w:rPr>
          <w:rFonts w:ascii="Times New Roman" w:hAnsi="Times New Roman" w:cs="Times New Roman"/>
          <w:sz w:val="24"/>
          <w:szCs w:val="24"/>
        </w:rPr>
        <w:t>s</w:t>
      </w:r>
      <w:r>
        <w:rPr>
          <w:rFonts w:ascii="Times New Roman" w:hAnsi="Times New Roman" w:cs="Times New Roman"/>
          <w:sz w:val="24"/>
          <w:szCs w:val="24"/>
        </w:rPr>
        <w:t xml:space="preserve"> or legal resident</w:t>
      </w:r>
      <w:r w:rsidR="00D66283">
        <w:rPr>
          <w:rFonts w:ascii="Times New Roman" w:hAnsi="Times New Roman" w:cs="Times New Roman"/>
          <w:sz w:val="24"/>
          <w:szCs w:val="24"/>
        </w:rPr>
        <w:t>s</w:t>
      </w:r>
      <w:r>
        <w:rPr>
          <w:rFonts w:ascii="Times New Roman" w:hAnsi="Times New Roman" w:cs="Times New Roman"/>
          <w:sz w:val="24"/>
          <w:szCs w:val="24"/>
        </w:rPr>
        <w:t xml:space="preserve"> with an ALS diagnosis. Since this is a pilot project, this project’s demographic target audience will be those ALS patients residing in the state of Texas</w:t>
      </w:r>
      <w:r w:rsidR="00357D9E">
        <w:rPr>
          <w:rFonts w:ascii="Times New Roman" w:hAnsi="Times New Roman" w:cs="Times New Roman"/>
          <w:sz w:val="24"/>
          <w:szCs w:val="24"/>
        </w:rPr>
        <w:t xml:space="preserve">, who have enrolled with the Texas ALS Association. </w:t>
      </w:r>
    </w:p>
    <w:p w:rsidR="00C62C85" w:rsidP="005C72E3" w14:paraId="0FC7372F" w14:textId="77777777">
      <w:pPr>
        <w:rPr>
          <w:rFonts w:ascii="Times New Roman" w:hAnsi="Times New Roman" w:cs="Times New Roman"/>
          <w:b/>
          <w:bCs/>
          <w:sz w:val="24"/>
          <w:szCs w:val="24"/>
        </w:rPr>
      </w:pPr>
    </w:p>
    <w:p w:rsidR="005C72E3" w:rsidRPr="00445565" w:rsidP="005C72E3" w14:paraId="36A753CD" w14:textId="54244DBD">
      <w:pPr>
        <w:rPr>
          <w:rFonts w:ascii="Times New Roman" w:hAnsi="Times New Roman" w:cs="Times New Roman"/>
          <w:b/>
          <w:bCs/>
          <w:sz w:val="24"/>
          <w:szCs w:val="24"/>
        </w:rPr>
      </w:pPr>
      <w:r w:rsidRPr="00445565">
        <w:rPr>
          <w:rFonts w:ascii="Times New Roman" w:hAnsi="Times New Roman" w:cs="Times New Roman"/>
          <w:b/>
          <w:bCs/>
          <w:sz w:val="24"/>
          <w:szCs w:val="24"/>
        </w:rPr>
        <w:t>Inclusion and Exclusion Criteria:</w:t>
      </w:r>
    </w:p>
    <w:p w:rsidR="005C72E3" w:rsidP="005C72E3" w14:paraId="4C46A78E" w14:textId="77777777">
      <w:pPr>
        <w:rPr>
          <w:rFonts w:ascii="Times New Roman" w:hAnsi="Times New Roman" w:cs="Times New Roman"/>
          <w:sz w:val="24"/>
          <w:szCs w:val="24"/>
        </w:rPr>
      </w:pPr>
      <w:r>
        <w:rPr>
          <w:rFonts w:ascii="Times New Roman" w:hAnsi="Times New Roman" w:cs="Times New Roman"/>
          <w:sz w:val="24"/>
          <w:szCs w:val="24"/>
        </w:rPr>
        <w:t>Inclusion Criteria:</w:t>
      </w:r>
    </w:p>
    <w:p w:rsidR="005C72E3" w:rsidP="005C72E3" w14:paraId="4D96C262" w14:textId="23177498">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Registered with The </w:t>
      </w:r>
      <w:r w:rsidR="003A380C">
        <w:rPr>
          <w:rFonts w:ascii="Times New Roman" w:hAnsi="Times New Roman" w:cs="Times New Roman"/>
          <w:sz w:val="24"/>
          <w:szCs w:val="24"/>
        </w:rPr>
        <w:t xml:space="preserve">Texas </w:t>
      </w:r>
      <w:r>
        <w:rPr>
          <w:rFonts w:ascii="Times New Roman" w:hAnsi="Times New Roman" w:cs="Times New Roman"/>
          <w:sz w:val="24"/>
          <w:szCs w:val="24"/>
        </w:rPr>
        <w:t>ALS Association.</w:t>
      </w:r>
    </w:p>
    <w:p w:rsidR="005C72E3" w:rsidP="005C72E3" w14:paraId="2BAC149A" w14:textId="777777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Diagnosis of ALS.</w:t>
      </w:r>
    </w:p>
    <w:p w:rsidR="005C72E3" w:rsidP="005C72E3" w14:paraId="039F1A1C" w14:textId="317E2E9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Already enrolled in the Registry and has </w:t>
      </w:r>
      <w:r>
        <w:rPr>
          <w:rFonts w:ascii="Times New Roman" w:hAnsi="Times New Roman" w:cs="Times New Roman"/>
          <w:sz w:val="24"/>
          <w:szCs w:val="24"/>
        </w:rPr>
        <w:t>not completed all the risk factor surveys.</w:t>
      </w:r>
    </w:p>
    <w:p w:rsidR="005C72E3" w:rsidP="005C72E3" w14:paraId="09B96690" w14:textId="777777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U.S. citizen or legal resident who lives in Texas.</w:t>
      </w:r>
    </w:p>
    <w:p w:rsidR="005C72E3" w:rsidRPr="005461A2" w:rsidP="005C72E3" w14:paraId="28A0533E" w14:textId="777777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Person who elects to participate within the designated time-period for the pilot.</w:t>
      </w:r>
    </w:p>
    <w:p w:rsidR="005C72E3" w:rsidP="005C72E3" w14:paraId="29A63C74" w14:textId="77777777">
      <w:pPr>
        <w:rPr>
          <w:rFonts w:ascii="Times New Roman" w:hAnsi="Times New Roman" w:cs="Times New Roman"/>
          <w:sz w:val="24"/>
          <w:szCs w:val="24"/>
        </w:rPr>
      </w:pPr>
      <w:r>
        <w:rPr>
          <w:rFonts w:ascii="Times New Roman" w:hAnsi="Times New Roman" w:cs="Times New Roman"/>
          <w:sz w:val="24"/>
          <w:szCs w:val="24"/>
        </w:rPr>
        <w:t>Exclusion Criteria:</w:t>
      </w:r>
    </w:p>
    <w:p w:rsidR="005C72E3" w:rsidRPr="002D5325" w:rsidP="005C72E3" w14:paraId="6969FA31" w14:textId="77777777">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Diagnosis of non-ALS disease such as Primary Lateral Sclerosis (PLS).</w:t>
      </w:r>
    </w:p>
    <w:p w:rsidR="005C72E3" w:rsidP="005C72E3" w14:paraId="21B011A7" w14:textId="77777777">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Deceased persons.</w:t>
      </w:r>
    </w:p>
    <w:p w:rsidR="005C72E3" w:rsidP="005C72E3" w14:paraId="7AA20410" w14:textId="15BBC7EC">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Already enrolled</w:t>
      </w:r>
      <w:r w:rsidR="00D66283">
        <w:rPr>
          <w:rFonts w:ascii="Times New Roman" w:hAnsi="Times New Roman" w:cs="Times New Roman"/>
          <w:sz w:val="24"/>
          <w:szCs w:val="24"/>
        </w:rPr>
        <w:t xml:space="preserve"> in the Registry</w:t>
      </w:r>
      <w:r>
        <w:rPr>
          <w:rFonts w:ascii="Times New Roman" w:hAnsi="Times New Roman" w:cs="Times New Roman"/>
          <w:sz w:val="24"/>
          <w:szCs w:val="24"/>
        </w:rPr>
        <w:t xml:space="preserve"> and completed all the risk factor surveys.</w:t>
      </w:r>
    </w:p>
    <w:p w:rsidR="005C72E3" w:rsidP="005C72E3" w14:paraId="3482D632" w14:textId="77777777">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Persons not willing to provide an email address or consent to enroll in the Registry.</w:t>
      </w:r>
    </w:p>
    <w:p w:rsidR="005C72E3" w:rsidRPr="00004B28" w:rsidP="005C72E3" w14:paraId="1A6003B9" w14:textId="1D12D95B">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Person who is interested in signing up for the pilot after the </w:t>
      </w:r>
      <w:r w:rsidR="00401894">
        <w:rPr>
          <w:rFonts w:ascii="Times New Roman" w:hAnsi="Times New Roman" w:cs="Times New Roman"/>
          <w:sz w:val="24"/>
          <w:szCs w:val="24"/>
        </w:rPr>
        <w:t xml:space="preserve">end </w:t>
      </w:r>
      <w:r>
        <w:rPr>
          <w:rFonts w:ascii="Times New Roman" w:hAnsi="Times New Roman" w:cs="Times New Roman"/>
          <w:sz w:val="24"/>
          <w:szCs w:val="24"/>
        </w:rPr>
        <w:t>of the pilot</w:t>
      </w:r>
      <w:r w:rsidR="00401894">
        <w:rPr>
          <w:rFonts w:ascii="Times New Roman" w:hAnsi="Times New Roman" w:cs="Times New Roman"/>
          <w:sz w:val="24"/>
          <w:szCs w:val="24"/>
        </w:rPr>
        <w:t xml:space="preserve"> period.</w:t>
      </w:r>
    </w:p>
    <w:p w:rsidR="003D56BB" w:rsidP="003D56BB" w14:paraId="67BB864C" w14:textId="77777777">
      <w:pPr>
        <w:rPr>
          <w:rFonts w:ascii="Times New Roman" w:hAnsi="Times New Roman" w:cs="Times New Roman"/>
          <w:b/>
          <w:bCs/>
          <w:sz w:val="24"/>
          <w:szCs w:val="24"/>
        </w:rPr>
      </w:pPr>
    </w:p>
    <w:p w:rsidR="003D56BB" w:rsidP="003D56BB" w14:paraId="247FD7E1" w14:textId="44AACE5C">
      <w:pPr>
        <w:rPr>
          <w:rFonts w:ascii="Times New Roman" w:hAnsi="Times New Roman" w:cs="Times New Roman"/>
          <w:b/>
          <w:bCs/>
          <w:sz w:val="24"/>
          <w:szCs w:val="24"/>
        </w:rPr>
      </w:pPr>
      <w:r>
        <w:rPr>
          <w:rFonts w:ascii="Times New Roman" w:hAnsi="Times New Roman" w:cs="Times New Roman"/>
          <w:b/>
          <w:bCs/>
          <w:sz w:val="24"/>
          <w:szCs w:val="24"/>
        </w:rPr>
        <w:t>Incentives Amount</w:t>
      </w:r>
    </w:p>
    <w:p w:rsidR="003D56BB" w:rsidP="003D56BB" w14:paraId="57898876" w14:textId="77777777">
      <w:pPr>
        <w:rPr>
          <w:rFonts w:ascii="Times New Roman" w:hAnsi="Times New Roman" w:cs="Times New Roman"/>
          <w:sz w:val="24"/>
          <w:szCs w:val="24"/>
        </w:rPr>
      </w:pPr>
      <w:r>
        <w:rPr>
          <w:rFonts w:ascii="Times New Roman" w:hAnsi="Times New Roman" w:cs="Times New Roman"/>
          <w:sz w:val="24"/>
          <w:szCs w:val="24"/>
        </w:rPr>
        <w:t xml:space="preserve">The National ALS Registry proposes one primary option for incentive distribution to those participating in the pilot project. Also included is a secondary option for incentive distribution. </w:t>
      </w:r>
    </w:p>
    <w:p w:rsidR="003D56BB" w:rsidP="003D56BB" w14:paraId="5244F9C6" w14:textId="1C964E81">
      <w:pPr>
        <w:pStyle w:val="ListParagraph"/>
        <w:numPr>
          <w:ilvl w:val="0"/>
          <w:numId w:val="2"/>
        </w:numPr>
        <w:rPr>
          <w:rFonts w:ascii="Times New Roman" w:hAnsi="Times New Roman" w:cs="Times New Roman"/>
          <w:sz w:val="24"/>
          <w:szCs w:val="24"/>
        </w:rPr>
      </w:pPr>
      <w:r w:rsidRPr="00221C9B">
        <w:rPr>
          <w:rFonts w:ascii="Times New Roman" w:hAnsi="Times New Roman" w:cs="Times New Roman"/>
          <w:b/>
          <w:bCs/>
          <w:sz w:val="24"/>
          <w:szCs w:val="24"/>
        </w:rPr>
        <w:t xml:space="preserve">Option </w:t>
      </w:r>
      <w:r>
        <w:rPr>
          <w:rFonts w:ascii="Times New Roman" w:hAnsi="Times New Roman" w:cs="Times New Roman"/>
          <w:b/>
          <w:bCs/>
          <w:sz w:val="24"/>
          <w:szCs w:val="24"/>
        </w:rPr>
        <w:t>A (primary option)</w:t>
      </w:r>
      <w:r w:rsidRPr="00221C9B">
        <w:rPr>
          <w:rFonts w:ascii="Times New Roman" w:hAnsi="Times New Roman" w:cs="Times New Roman"/>
          <w:b/>
          <w:bCs/>
          <w:sz w:val="24"/>
          <w:szCs w:val="24"/>
        </w:rPr>
        <w:t>:</w:t>
      </w:r>
      <w:r>
        <w:rPr>
          <w:rFonts w:ascii="Times New Roman" w:hAnsi="Times New Roman" w:cs="Times New Roman"/>
          <w:sz w:val="24"/>
          <w:szCs w:val="24"/>
        </w:rPr>
        <w:t xml:space="preserve"> The enrollee will receive $50 for enrolling in the National ALS Registry and second $100 for completing all </w:t>
      </w:r>
      <w:r w:rsidR="00401894">
        <w:rPr>
          <w:rFonts w:ascii="Times New Roman" w:hAnsi="Times New Roman" w:cs="Times New Roman"/>
          <w:sz w:val="24"/>
          <w:szCs w:val="24"/>
        </w:rPr>
        <w:t xml:space="preserve">applicable </w:t>
      </w:r>
      <w:r w:rsidR="004C6E06">
        <w:rPr>
          <w:rFonts w:ascii="Times New Roman" w:hAnsi="Times New Roman" w:cs="Times New Roman"/>
          <w:sz w:val="24"/>
          <w:szCs w:val="24"/>
        </w:rPr>
        <w:t xml:space="preserve">18 </w:t>
      </w:r>
      <w:r>
        <w:rPr>
          <w:rFonts w:ascii="Times New Roman" w:hAnsi="Times New Roman" w:cs="Times New Roman"/>
          <w:sz w:val="24"/>
          <w:szCs w:val="24"/>
        </w:rPr>
        <w:t>risk factor surveys</w:t>
      </w:r>
      <w:r w:rsidR="00401894">
        <w:rPr>
          <w:rFonts w:ascii="Times New Roman" w:hAnsi="Times New Roman" w:cs="Times New Roman"/>
          <w:sz w:val="24"/>
          <w:szCs w:val="24"/>
        </w:rPr>
        <w:t>. Both rewards will be distributed separately, upon completion of the task.</w:t>
      </w:r>
    </w:p>
    <w:p w:rsidR="003D56BB" w:rsidP="003D56BB" w14:paraId="3B2EF1C7" w14:textId="735C5C6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Option B: The enrollee will receive $25 for enrolling in the National ALS Registry and second $100 for completing all </w:t>
      </w:r>
      <w:r w:rsidR="00401894">
        <w:rPr>
          <w:rFonts w:ascii="Times New Roman" w:hAnsi="Times New Roman" w:cs="Times New Roman"/>
          <w:sz w:val="24"/>
          <w:szCs w:val="24"/>
        </w:rPr>
        <w:t xml:space="preserve">applicable </w:t>
      </w:r>
      <w:r w:rsidR="004C6E06">
        <w:rPr>
          <w:rFonts w:ascii="Times New Roman" w:hAnsi="Times New Roman" w:cs="Times New Roman"/>
          <w:sz w:val="24"/>
          <w:szCs w:val="24"/>
        </w:rPr>
        <w:t xml:space="preserve">18 </w:t>
      </w:r>
      <w:r>
        <w:rPr>
          <w:rFonts w:ascii="Times New Roman" w:hAnsi="Times New Roman" w:cs="Times New Roman"/>
          <w:sz w:val="24"/>
          <w:szCs w:val="24"/>
        </w:rPr>
        <w:t>risk factor surveys.</w:t>
      </w:r>
    </w:p>
    <w:p w:rsidR="00291B20" w:rsidP="00510E1D" w14:paraId="4C3A4E17" w14:textId="77777777">
      <w:pPr>
        <w:rPr>
          <w:rFonts w:ascii="Times New Roman" w:hAnsi="Times New Roman" w:cs="Times New Roman"/>
          <w:b/>
          <w:bCs/>
          <w:sz w:val="24"/>
          <w:szCs w:val="24"/>
        </w:rPr>
      </w:pPr>
    </w:p>
    <w:p w:rsidR="00510E1D" w:rsidRPr="00510E1D" w:rsidP="00510E1D" w14:paraId="6A01AC62" w14:textId="1F138DF9">
      <w:pPr>
        <w:rPr>
          <w:rFonts w:ascii="Times New Roman" w:hAnsi="Times New Roman" w:cs="Times New Roman"/>
          <w:b/>
          <w:bCs/>
          <w:sz w:val="24"/>
          <w:szCs w:val="24"/>
        </w:rPr>
      </w:pPr>
      <w:r w:rsidRPr="00510E1D">
        <w:rPr>
          <w:rFonts w:ascii="Times New Roman" w:hAnsi="Times New Roman" w:cs="Times New Roman"/>
          <w:b/>
          <w:bCs/>
          <w:sz w:val="24"/>
          <w:szCs w:val="24"/>
        </w:rPr>
        <w:t>Project parameters/timeline</w:t>
      </w:r>
    </w:p>
    <w:p w:rsidR="00510E1D" w:rsidP="00510E1D" w14:paraId="5D3F1EB1" w14:textId="5A2C8415">
      <w:pPr>
        <w:rPr>
          <w:rFonts w:ascii="Times New Roman" w:hAnsi="Times New Roman" w:cs="Times New Roman"/>
          <w:sz w:val="24"/>
          <w:szCs w:val="24"/>
        </w:rPr>
      </w:pPr>
      <w:r>
        <w:rPr>
          <w:rFonts w:ascii="Times New Roman" w:hAnsi="Times New Roman" w:cs="Times New Roman"/>
          <w:sz w:val="24"/>
          <w:szCs w:val="24"/>
        </w:rPr>
        <w:t xml:space="preserve">This project will be conducted on a </w:t>
      </w:r>
      <w:r w:rsidR="006E25D4">
        <w:rPr>
          <w:rFonts w:ascii="Times New Roman" w:hAnsi="Times New Roman" w:cs="Times New Roman"/>
          <w:sz w:val="24"/>
          <w:szCs w:val="24"/>
        </w:rPr>
        <w:t>six-to-nine-month</w:t>
      </w:r>
      <w:r>
        <w:rPr>
          <w:rFonts w:ascii="Times New Roman" w:hAnsi="Times New Roman" w:cs="Times New Roman"/>
          <w:sz w:val="24"/>
          <w:szCs w:val="24"/>
        </w:rPr>
        <w:t xml:space="preserve"> timeline (pending OMB approval). </w:t>
      </w:r>
      <w:r w:rsidR="00EE2875">
        <w:rPr>
          <w:rFonts w:ascii="Times New Roman" w:hAnsi="Times New Roman" w:cs="Times New Roman"/>
          <w:sz w:val="24"/>
          <w:szCs w:val="24"/>
        </w:rPr>
        <w:t>Once OMB approval is received, the pilot will be launch</w:t>
      </w:r>
      <w:r w:rsidR="00F62D91">
        <w:rPr>
          <w:rFonts w:ascii="Times New Roman" w:hAnsi="Times New Roman" w:cs="Times New Roman"/>
          <w:sz w:val="24"/>
          <w:szCs w:val="24"/>
        </w:rPr>
        <w:t>ed</w:t>
      </w:r>
      <w:r w:rsidR="00EE2875">
        <w:rPr>
          <w:rFonts w:ascii="Times New Roman" w:hAnsi="Times New Roman" w:cs="Times New Roman"/>
          <w:sz w:val="24"/>
          <w:szCs w:val="24"/>
        </w:rPr>
        <w:t xml:space="preserve"> </w:t>
      </w:r>
      <w:r w:rsidR="00F733B7">
        <w:rPr>
          <w:rFonts w:ascii="Times New Roman" w:hAnsi="Times New Roman" w:cs="Times New Roman"/>
          <w:sz w:val="24"/>
          <w:szCs w:val="24"/>
        </w:rPr>
        <w:t>in the state of Texas. The ALS Association will be the key collaborator for th</w:t>
      </w:r>
      <w:r w:rsidR="00E40722">
        <w:rPr>
          <w:rFonts w:ascii="Times New Roman" w:hAnsi="Times New Roman" w:cs="Times New Roman"/>
          <w:sz w:val="24"/>
          <w:szCs w:val="24"/>
        </w:rPr>
        <w:t>e</w:t>
      </w:r>
      <w:r w:rsidR="00F733B7">
        <w:rPr>
          <w:rFonts w:ascii="Times New Roman" w:hAnsi="Times New Roman" w:cs="Times New Roman"/>
          <w:sz w:val="24"/>
          <w:szCs w:val="24"/>
        </w:rPr>
        <w:t xml:space="preserve"> pilot and will promote and communicate the launch of this pilot through care services, events, clinic, and direct messages </w:t>
      </w:r>
      <w:r w:rsidR="00604C67">
        <w:rPr>
          <w:rFonts w:ascii="Times New Roman" w:hAnsi="Times New Roman" w:cs="Times New Roman"/>
          <w:sz w:val="24"/>
          <w:szCs w:val="24"/>
        </w:rPr>
        <w:t>with The ALS Association’s Texas Care Services team</w:t>
      </w:r>
      <w:r w:rsidR="00F733B7">
        <w:rPr>
          <w:rFonts w:ascii="Times New Roman" w:hAnsi="Times New Roman" w:cs="Times New Roman"/>
          <w:sz w:val="24"/>
          <w:szCs w:val="24"/>
        </w:rPr>
        <w:t>.</w:t>
      </w:r>
    </w:p>
    <w:p w:rsidR="003D56BB" w:rsidP="003D56BB" w14:paraId="1CE76892" w14:textId="77777777">
      <w:pPr>
        <w:rPr>
          <w:rFonts w:ascii="Times New Roman" w:hAnsi="Times New Roman" w:cs="Times New Roman"/>
          <w:b/>
          <w:bCs/>
          <w:sz w:val="24"/>
          <w:szCs w:val="24"/>
        </w:rPr>
      </w:pPr>
      <w:r>
        <w:rPr>
          <w:rFonts w:ascii="Times New Roman" w:hAnsi="Times New Roman" w:cs="Times New Roman"/>
          <w:b/>
          <w:bCs/>
          <w:sz w:val="24"/>
          <w:szCs w:val="24"/>
        </w:rPr>
        <w:t xml:space="preserve">Tentative Pilot Program Timeline </w:t>
      </w:r>
    </w:p>
    <w:p w:rsidR="003D56BB" w:rsidP="003D56BB" w14:paraId="74A3620E" w14:textId="77777777">
      <w:pPr>
        <w:rPr>
          <w:rFonts w:ascii="Times New Roman" w:hAnsi="Times New Roman" w:cs="Times New Roman"/>
          <w:sz w:val="24"/>
          <w:szCs w:val="24"/>
        </w:rPr>
      </w:pPr>
      <w:r>
        <w:rPr>
          <w:noProof/>
        </w:rPr>
        <w:drawing>
          <wp:inline distT="0" distB="0" distL="0" distR="0">
            <wp:extent cx="6429375" cy="46743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7"/>
                    <a:stretch>
                      <a:fillRect/>
                    </a:stretch>
                  </pic:blipFill>
                  <pic:spPr>
                    <a:xfrm>
                      <a:off x="0" y="0"/>
                      <a:ext cx="6442193" cy="4683667"/>
                    </a:xfrm>
                    <a:prstGeom prst="rect">
                      <a:avLst/>
                    </a:prstGeom>
                  </pic:spPr>
                </pic:pic>
              </a:graphicData>
            </a:graphic>
          </wp:inline>
        </w:drawing>
      </w:r>
      <w:r>
        <w:rPr>
          <w:rFonts w:ascii="Times New Roman" w:hAnsi="Times New Roman" w:cs="Times New Roman"/>
          <w:sz w:val="24"/>
          <w:szCs w:val="24"/>
        </w:rPr>
        <w:t>*Dates in the table are included as an example. Actual dates may vary.</w:t>
      </w:r>
    </w:p>
    <w:p w:rsidR="00B27151" w:rsidP="00510E1D" w14:paraId="50EA6B48" w14:textId="2E213545">
      <w:pPr>
        <w:rPr>
          <w:rFonts w:ascii="Times New Roman" w:hAnsi="Times New Roman" w:cs="Times New Roman"/>
          <w:sz w:val="24"/>
          <w:szCs w:val="24"/>
        </w:rPr>
      </w:pPr>
    </w:p>
    <w:p w:rsidR="00445565" w:rsidP="00445565" w14:paraId="25104A8A" w14:textId="07989C6C">
      <w:pPr>
        <w:rPr>
          <w:rFonts w:ascii="Times New Roman" w:hAnsi="Times New Roman" w:cs="Times New Roman"/>
          <w:b/>
          <w:bCs/>
          <w:sz w:val="24"/>
          <w:szCs w:val="24"/>
        </w:rPr>
      </w:pPr>
      <w:r w:rsidRPr="00311285">
        <w:rPr>
          <w:rFonts w:ascii="Times New Roman" w:hAnsi="Times New Roman" w:cs="Times New Roman"/>
          <w:b/>
          <w:bCs/>
          <w:sz w:val="24"/>
          <w:szCs w:val="24"/>
        </w:rPr>
        <w:t xml:space="preserve">Incentives </w:t>
      </w:r>
      <w:r>
        <w:rPr>
          <w:rFonts w:ascii="Times New Roman" w:hAnsi="Times New Roman" w:cs="Times New Roman"/>
          <w:b/>
          <w:bCs/>
          <w:sz w:val="24"/>
          <w:szCs w:val="24"/>
        </w:rPr>
        <w:t xml:space="preserve">Plan </w:t>
      </w:r>
      <w:r>
        <w:rPr>
          <w:noProof/>
        </w:rPr>
        <w:drawing>
          <wp:inline distT="0" distB="0" distL="0" distR="0">
            <wp:extent cx="6134100" cy="346091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6145543" cy="3467373"/>
                    </a:xfrm>
                    <a:prstGeom prst="rect">
                      <a:avLst/>
                    </a:prstGeom>
                  </pic:spPr>
                </pic:pic>
              </a:graphicData>
            </a:graphic>
          </wp:inline>
        </w:drawing>
      </w:r>
    </w:p>
    <w:p w:rsidR="00445565" w:rsidP="00445565" w14:paraId="01697B32" w14:textId="63289BAA">
      <w:pPr>
        <w:rPr>
          <w:rFonts w:ascii="Times New Roman" w:hAnsi="Times New Roman" w:cs="Times New Roman"/>
          <w:b/>
          <w:bCs/>
          <w:sz w:val="24"/>
          <w:szCs w:val="24"/>
        </w:rPr>
      </w:pPr>
      <w:r>
        <w:rPr>
          <w:rFonts w:ascii="Times New Roman" w:hAnsi="Times New Roman" w:cs="Times New Roman"/>
          <w:b/>
          <w:bCs/>
          <w:sz w:val="24"/>
          <w:szCs w:val="24"/>
        </w:rPr>
        <w:t>Incentive Enrollment Eligibility and Process</w:t>
      </w:r>
    </w:p>
    <w:p w:rsidR="00445565" w:rsidP="00E03DA7" w14:paraId="1029A8FE" w14:textId="7F733551">
      <w:pPr>
        <w:rPr>
          <w:rFonts w:ascii="Times New Roman" w:hAnsi="Times New Roman" w:cs="Times New Roman"/>
          <w:b/>
          <w:bCs/>
          <w:sz w:val="24"/>
          <w:szCs w:val="24"/>
        </w:rPr>
      </w:pPr>
      <w:r>
        <w:rPr>
          <w:noProof/>
        </w:rPr>
        <w:drawing>
          <wp:inline distT="0" distB="0" distL="0" distR="0">
            <wp:extent cx="6602730" cy="39052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9"/>
                    <a:stretch>
                      <a:fillRect/>
                    </a:stretch>
                  </pic:blipFill>
                  <pic:spPr>
                    <a:xfrm>
                      <a:off x="0" y="0"/>
                      <a:ext cx="6608998" cy="3908957"/>
                    </a:xfrm>
                    <a:prstGeom prst="rect">
                      <a:avLst/>
                    </a:prstGeom>
                  </pic:spPr>
                </pic:pic>
              </a:graphicData>
            </a:graphic>
          </wp:inline>
        </w:drawing>
      </w:r>
    </w:p>
    <w:p w:rsidR="00776B5C" w:rsidP="005B3536" w14:paraId="71622DB5" w14:textId="1D1E9301">
      <w:pPr>
        <w:rPr>
          <w:rFonts w:ascii="Times New Roman" w:hAnsi="Times New Roman" w:cs="Times New Roman"/>
          <w:b/>
          <w:bCs/>
          <w:sz w:val="24"/>
          <w:szCs w:val="24"/>
        </w:rPr>
      </w:pPr>
      <w:r w:rsidRPr="00920C6C">
        <w:rPr>
          <w:rFonts w:ascii="Times New Roman" w:hAnsi="Times New Roman" w:cs="Times New Roman"/>
          <w:b/>
          <w:bCs/>
          <w:sz w:val="24"/>
          <w:szCs w:val="24"/>
        </w:rPr>
        <w:t>Marketing Outreach</w:t>
      </w:r>
      <w:r w:rsidRPr="00920C6C" w:rsidR="0099463E">
        <w:rPr>
          <w:rFonts w:ascii="Times New Roman" w:hAnsi="Times New Roman" w:cs="Times New Roman"/>
          <w:b/>
          <w:bCs/>
          <w:sz w:val="24"/>
          <w:szCs w:val="24"/>
        </w:rPr>
        <w:t xml:space="preserve"> </w:t>
      </w:r>
      <w:r w:rsidR="00B43879">
        <w:rPr>
          <w:rFonts w:ascii="Times New Roman" w:hAnsi="Times New Roman" w:cs="Times New Roman"/>
          <w:b/>
          <w:bCs/>
          <w:sz w:val="24"/>
          <w:szCs w:val="24"/>
        </w:rPr>
        <w:t>–</w:t>
      </w:r>
      <w:r w:rsidRPr="00920C6C" w:rsidR="0099463E">
        <w:rPr>
          <w:rFonts w:ascii="Times New Roman" w:hAnsi="Times New Roman" w:cs="Times New Roman"/>
          <w:b/>
          <w:bCs/>
          <w:sz w:val="24"/>
          <w:szCs w:val="24"/>
        </w:rPr>
        <w:t xml:space="preserve"> </w:t>
      </w:r>
      <w:r w:rsidR="00B43879">
        <w:rPr>
          <w:rFonts w:ascii="Times New Roman" w:hAnsi="Times New Roman" w:cs="Times New Roman"/>
          <w:b/>
          <w:bCs/>
          <w:sz w:val="24"/>
          <w:szCs w:val="24"/>
        </w:rPr>
        <w:t>Texas Chapter (ALS Association)</w:t>
      </w:r>
    </w:p>
    <w:p w:rsidR="000D2280" w:rsidRPr="00920C6C" w:rsidP="005B3536" w14:paraId="41E7FD94" w14:textId="77777777">
      <w:pPr>
        <w:rPr>
          <w:rFonts w:ascii="Times New Roman" w:hAnsi="Times New Roman" w:cs="Times New Roman"/>
          <w:b/>
          <w:bCs/>
          <w:sz w:val="24"/>
          <w:szCs w:val="24"/>
        </w:rPr>
      </w:pPr>
    </w:p>
    <w:p w:rsidR="00776B5C" w:rsidRPr="00E40722" w:rsidP="00E40722" w14:paraId="00263258" w14:textId="35F00FC6">
      <w:pPr>
        <w:pStyle w:val="ListParagraph"/>
        <w:numPr>
          <w:ilvl w:val="0"/>
          <w:numId w:val="10"/>
        </w:numPr>
        <w:rPr>
          <w:rFonts w:ascii="Times New Roman" w:hAnsi="Times New Roman" w:cs="Times New Roman"/>
          <w:sz w:val="24"/>
          <w:szCs w:val="24"/>
        </w:rPr>
      </w:pPr>
      <w:r w:rsidRPr="00E40722">
        <w:rPr>
          <w:rFonts w:ascii="Times New Roman" w:hAnsi="Times New Roman" w:cs="Times New Roman"/>
          <w:sz w:val="24"/>
          <w:szCs w:val="24"/>
        </w:rPr>
        <w:t>Training for chapter staff</w:t>
      </w:r>
      <w:r w:rsidR="00E40722">
        <w:rPr>
          <w:rFonts w:ascii="Times New Roman" w:hAnsi="Times New Roman" w:cs="Times New Roman"/>
          <w:sz w:val="24"/>
          <w:szCs w:val="24"/>
        </w:rPr>
        <w:t xml:space="preserve"> </w:t>
      </w:r>
      <w:r w:rsidR="00850D7A">
        <w:rPr>
          <w:rFonts w:ascii="Times New Roman" w:hAnsi="Times New Roman" w:cs="Times New Roman"/>
          <w:sz w:val="24"/>
          <w:szCs w:val="24"/>
        </w:rPr>
        <w:t>–</w:t>
      </w:r>
      <w:r w:rsidR="00E40722">
        <w:rPr>
          <w:rFonts w:ascii="Times New Roman" w:hAnsi="Times New Roman" w:cs="Times New Roman"/>
          <w:sz w:val="24"/>
          <w:szCs w:val="24"/>
        </w:rPr>
        <w:t xml:space="preserve"> </w:t>
      </w:r>
      <w:r w:rsidR="00850D7A">
        <w:rPr>
          <w:rFonts w:ascii="Times New Roman" w:hAnsi="Times New Roman" w:cs="Times New Roman"/>
          <w:sz w:val="24"/>
          <w:szCs w:val="24"/>
        </w:rPr>
        <w:t xml:space="preserve">The ALS Association will </w:t>
      </w:r>
      <w:r w:rsidR="00A9789E">
        <w:rPr>
          <w:rFonts w:ascii="Times New Roman" w:hAnsi="Times New Roman" w:cs="Times New Roman"/>
          <w:sz w:val="24"/>
          <w:szCs w:val="24"/>
        </w:rPr>
        <w:t xml:space="preserve">administer a virtual one-hour, comprehensive training on the National ALS Registry and the </w:t>
      </w:r>
      <w:r w:rsidR="003C6706">
        <w:rPr>
          <w:rFonts w:ascii="Times New Roman" w:hAnsi="Times New Roman" w:cs="Times New Roman"/>
          <w:sz w:val="24"/>
          <w:szCs w:val="24"/>
        </w:rPr>
        <w:t xml:space="preserve">incentive </w:t>
      </w:r>
      <w:r w:rsidR="00A9789E">
        <w:rPr>
          <w:rFonts w:ascii="Times New Roman" w:hAnsi="Times New Roman" w:cs="Times New Roman"/>
          <w:sz w:val="24"/>
          <w:szCs w:val="24"/>
        </w:rPr>
        <w:t xml:space="preserve">pilot program </w:t>
      </w:r>
      <w:r w:rsidR="003C6706">
        <w:rPr>
          <w:rFonts w:ascii="Times New Roman" w:hAnsi="Times New Roman" w:cs="Times New Roman"/>
          <w:sz w:val="24"/>
          <w:szCs w:val="24"/>
        </w:rPr>
        <w:t xml:space="preserve">parameters and protocols </w:t>
      </w:r>
      <w:r w:rsidR="00A9789E">
        <w:rPr>
          <w:rFonts w:ascii="Times New Roman" w:hAnsi="Times New Roman" w:cs="Times New Roman"/>
          <w:sz w:val="24"/>
          <w:szCs w:val="24"/>
        </w:rPr>
        <w:t>to Care Services staff in Texas.</w:t>
      </w:r>
    </w:p>
    <w:p w:rsidR="00F82653" w:rsidP="005B3536" w14:paraId="01DBB388" w14:textId="288A4658">
      <w:pPr>
        <w:pStyle w:val="ListParagraph"/>
        <w:numPr>
          <w:ilvl w:val="0"/>
          <w:numId w:val="10"/>
        </w:numPr>
        <w:rPr>
          <w:rFonts w:ascii="Times New Roman" w:hAnsi="Times New Roman" w:cs="Times New Roman"/>
          <w:sz w:val="24"/>
          <w:szCs w:val="24"/>
        </w:rPr>
      </w:pPr>
      <w:r w:rsidRPr="00FD6B67">
        <w:rPr>
          <w:rFonts w:ascii="Times New Roman" w:hAnsi="Times New Roman" w:cs="Times New Roman"/>
          <w:sz w:val="24"/>
          <w:szCs w:val="24"/>
        </w:rPr>
        <w:t>Resources for recruitment</w:t>
      </w:r>
      <w:r w:rsidR="00FD6B67">
        <w:rPr>
          <w:rFonts w:ascii="Times New Roman" w:hAnsi="Times New Roman" w:cs="Times New Roman"/>
          <w:sz w:val="24"/>
          <w:szCs w:val="24"/>
        </w:rPr>
        <w:t xml:space="preserve"> – Up to 100</w:t>
      </w:r>
      <w:r w:rsidR="006D2F9F">
        <w:rPr>
          <w:rFonts w:ascii="Times New Roman" w:hAnsi="Times New Roman" w:cs="Times New Roman"/>
          <w:sz w:val="24"/>
          <w:szCs w:val="24"/>
        </w:rPr>
        <w:t>-200</w:t>
      </w:r>
      <w:r w:rsidR="00FD6B67">
        <w:rPr>
          <w:rFonts w:ascii="Times New Roman" w:hAnsi="Times New Roman" w:cs="Times New Roman"/>
          <w:sz w:val="24"/>
          <w:szCs w:val="24"/>
        </w:rPr>
        <w:t xml:space="preserve"> participants will be recruited </w:t>
      </w:r>
      <w:r w:rsidR="00941821">
        <w:rPr>
          <w:rFonts w:ascii="Times New Roman" w:hAnsi="Times New Roman" w:cs="Times New Roman"/>
          <w:sz w:val="24"/>
          <w:szCs w:val="24"/>
        </w:rPr>
        <w:t>by Care Services staff engaging with people with ALS at clinic, Walk to Defeat ALS events, support groups, email, and phone calls</w:t>
      </w:r>
      <w:r w:rsidR="00425CD4">
        <w:rPr>
          <w:rFonts w:ascii="Times New Roman" w:hAnsi="Times New Roman" w:cs="Times New Roman"/>
          <w:sz w:val="24"/>
          <w:szCs w:val="24"/>
        </w:rPr>
        <w:t xml:space="preserve">. Messaging will be </w:t>
      </w:r>
      <w:r w:rsidR="00880F5B">
        <w:rPr>
          <w:rFonts w:ascii="Times New Roman" w:hAnsi="Times New Roman" w:cs="Times New Roman"/>
          <w:sz w:val="24"/>
          <w:szCs w:val="24"/>
        </w:rPr>
        <w:t>adhered</w:t>
      </w:r>
      <w:r w:rsidR="00425CD4">
        <w:rPr>
          <w:rFonts w:ascii="Times New Roman" w:hAnsi="Times New Roman" w:cs="Times New Roman"/>
          <w:sz w:val="24"/>
          <w:szCs w:val="24"/>
        </w:rPr>
        <w:t xml:space="preserve"> to existing </w:t>
      </w:r>
      <w:r w:rsidR="007F33EC">
        <w:rPr>
          <w:rFonts w:ascii="Times New Roman" w:hAnsi="Times New Roman" w:cs="Times New Roman"/>
          <w:sz w:val="24"/>
          <w:szCs w:val="24"/>
        </w:rPr>
        <w:t>and approved Registry flyers and scripts.</w:t>
      </w:r>
    </w:p>
    <w:p w:rsidR="007F33EC" w:rsidRPr="007F33EC" w:rsidP="005B3536" w14:paraId="6F47604B" w14:textId="1599A120">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Spanish-speaking participants – </w:t>
      </w:r>
      <w:r w:rsidR="0083621A">
        <w:rPr>
          <w:rFonts w:ascii="Times New Roman" w:hAnsi="Times New Roman" w:cs="Times New Roman"/>
          <w:sz w:val="24"/>
          <w:szCs w:val="24"/>
        </w:rPr>
        <w:t xml:space="preserve">People with ALS who are Spanish-speaking or speak English as a </w:t>
      </w:r>
      <w:r w:rsidR="004C5D44">
        <w:rPr>
          <w:rFonts w:ascii="Times New Roman" w:hAnsi="Times New Roman" w:cs="Times New Roman"/>
          <w:sz w:val="24"/>
          <w:szCs w:val="24"/>
        </w:rPr>
        <w:t>second language</w:t>
      </w:r>
      <w:r w:rsidR="0083621A">
        <w:rPr>
          <w:rFonts w:ascii="Times New Roman" w:hAnsi="Times New Roman" w:cs="Times New Roman"/>
          <w:sz w:val="24"/>
          <w:szCs w:val="24"/>
        </w:rPr>
        <w:t xml:space="preserve"> will be informed that the Registry has a </w:t>
      </w:r>
      <w:r w:rsidR="0016765B">
        <w:rPr>
          <w:rFonts w:ascii="Times New Roman" w:hAnsi="Times New Roman" w:cs="Times New Roman"/>
          <w:sz w:val="24"/>
          <w:szCs w:val="24"/>
        </w:rPr>
        <w:t>Spanish version at cdc.gov/</w:t>
      </w:r>
      <w:r w:rsidR="0016765B">
        <w:rPr>
          <w:rFonts w:ascii="Times New Roman" w:hAnsi="Times New Roman" w:cs="Times New Roman"/>
          <w:sz w:val="24"/>
          <w:szCs w:val="24"/>
        </w:rPr>
        <w:t>ela</w:t>
      </w:r>
      <w:r w:rsidR="0016765B">
        <w:rPr>
          <w:rFonts w:ascii="Times New Roman" w:hAnsi="Times New Roman" w:cs="Times New Roman"/>
          <w:sz w:val="24"/>
          <w:szCs w:val="24"/>
        </w:rPr>
        <w:t xml:space="preserve">. </w:t>
      </w:r>
    </w:p>
    <w:p w:rsidR="000D2280" w:rsidP="005B3536" w14:paraId="4AFC1D02" w14:textId="77777777">
      <w:pPr>
        <w:rPr>
          <w:rFonts w:ascii="Times New Roman" w:hAnsi="Times New Roman" w:cs="Times New Roman"/>
          <w:b/>
          <w:bCs/>
          <w:sz w:val="24"/>
          <w:szCs w:val="24"/>
        </w:rPr>
      </w:pPr>
    </w:p>
    <w:p w:rsidR="005B3536" w:rsidRPr="008644C6" w:rsidP="005B3536" w14:paraId="711D3012" w14:textId="44F1AE24">
      <w:pPr>
        <w:rPr>
          <w:rFonts w:ascii="Times New Roman" w:hAnsi="Times New Roman" w:cs="Times New Roman"/>
          <w:sz w:val="24"/>
          <w:szCs w:val="24"/>
        </w:rPr>
      </w:pPr>
      <w:r w:rsidRPr="00480167">
        <w:rPr>
          <w:rFonts w:ascii="Times New Roman" w:hAnsi="Times New Roman" w:cs="Times New Roman"/>
          <w:b/>
          <w:bCs/>
          <w:sz w:val="24"/>
          <w:szCs w:val="24"/>
        </w:rPr>
        <w:t>Eligibility Verification</w:t>
      </w:r>
      <w:r>
        <w:rPr>
          <w:rFonts w:ascii="Times New Roman" w:hAnsi="Times New Roman" w:cs="Times New Roman"/>
          <w:b/>
          <w:bCs/>
          <w:sz w:val="24"/>
          <w:szCs w:val="24"/>
        </w:rPr>
        <w:t xml:space="preserve"> </w:t>
      </w:r>
    </w:p>
    <w:p w:rsidR="005B3536" w:rsidP="005B3536" w14:paraId="07CA2704" w14:textId="34212DCF">
      <w:pPr>
        <w:rPr>
          <w:rFonts w:ascii="Times New Roman" w:hAnsi="Times New Roman" w:cs="Times New Roman"/>
          <w:sz w:val="24"/>
          <w:szCs w:val="24"/>
        </w:rPr>
      </w:pPr>
      <w:r>
        <w:rPr>
          <w:rFonts w:ascii="Times New Roman" w:hAnsi="Times New Roman" w:cs="Times New Roman"/>
          <w:sz w:val="24"/>
          <w:szCs w:val="24"/>
        </w:rPr>
        <w:t xml:space="preserve">On </w:t>
      </w:r>
      <w:r>
        <w:rPr>
          <w:rFonts w:ascii="Times New Roman" w:hAnsi="Times New Roman" w:cs="Times New Roman"/>
          <w:sz w:val="24"/>
          <w:szCs w:val="24"/>
        </w:rPr>
        <w:t>a</w:t>
      </w:r>
      <w:r>
        <w:rPr>
          <w:rFonts w:ascii="Times New Roman" w:hAnsi="Times New Roman" w:cs="Times New Roman"/>
          <w:sz w:val="24"/>
          <w:szCs w:val="24"/>
        </w:rPr>
        <w:t xml:space="preserve"> weekly basis, </w:t>
      </w:r>
      <w:r>
        <w:rPr>
          <w:rFonts w:ascii="Times New Roman" w:hAnsi="Times New Roman" w:cs="Times New Roman"/>
          <w:sz w:val="24"/>
          <w:szCs w:val="24"/>
        </w:rPr>
        <w:t xml:space="preserve">one single point of contact from ATSDR/ Registry team </w:t>
      </w:r>
      <w:r w:rsidR="00FD1ACF">
        <w:rPr>
          <w:rFonts w:ascii="Times New Roman" w:hAnsi="Times New Roman" w:cs="Times New Roman"/>
          <w:sz w:val="24"/>
          <w:szCs w:val="24"/>
        </w:rPr>
        <w:t xml:space="preserve">and one individual from the ALS Association </w:t>
      </w:r>
      <w:r>
        <w:rPr>
          <w:rFonts w:ascii="Times New Roman" w:hAnsi="Times New Roman" w:cs="Times New Roman"/>
          <w:sz w:val="24"/>
          <w:szCs w:val="24"/>
        </w:rPr>
        <w:t xml:space="preserve">will confirm individuals who have </w:t>
      </w:r>
      <w:r w:rsidR="0040266D">
        <w:rPr>
          <w:rFonts w:ascii="Times New Roman" w:hAnsi="Times New Roman" w:cs="Times New Roman"/>
          <w:sz w:val="24"/>
          <w:szCs w:val="24"/>
        </w:rPr>
        <w:t xml:space="preserve">1) </w:t>
      </w:r>
      <w:r>
        <w:rPr>
          <w:rFonts w:ascii="Times New Roman" w:hAnsi="Times New Roman" w:cs="Times New Roman"/>
          <w:sz w:val="24"/>
          <w:szCs w:val="24"/>
        </w:rPr>
        <w:t xml:space="preserve">enrolled and those who have </w:t>
      </w:r>
      <w:r w:rsidR="0040266D">
        <w:rPr>
          <w:rFonts w:ascii="Times New Roman" w:hAnsi="Times New Roman" w:cs="Times New Roman"/>
          <w:sz w:val="24"/>
          <w:szCs w:val="24"/>
        </w:rPr>
        <w:t xml:space="preserve">2) </w:t>
      </w:r>
      <w:r>
        <w:rPr>
          <w:rFonts w:ascii="Times New Roman" w:hAnsi="Times New Roman" w:cs="Times New Roman"/>
          <w:sz w:val="24"/>
          <w:szCs w:val="24"/>
        </w:rPr>
        <w:t xml:space="preserve">completed the risk factor surveys. </w:t>
      </w:r>
      <w:r w:rsidR="006D2F9F">
        <w:rPr>
          <w:rFonts w:ascii="Times New Roman" w:hAnsi="Times New Roman" w:cs="Times New Roman"/>
          <w:sz w:val="24"/>
          <w:szCs w:val="24"/>
        </w:rPr>
        <w:t xml:space="preserve">This confirmation will be over the phone and will prevent </w:t>
      </w:r>
      <w:r w:rsidR="00CE6BA5">
        <w:rPr>
          <w:rFonts w:ascii="Times New Roman" w:hAnsi="Times New Roman" w:cs="Times New Roman"/>
          <w:sz w:val="24"/>
          <w:szCs w:val="24"/>
        </w:rPr>
        <w:t xml:space="preserve">the sharing of data through email. </w:t>
      </w:r>
      <w:r>
        <w:rPr>
          <w:rFonts w:ascii="Times New Roman" w:hAnsi="Times New Roman" w:cs="Times New Roman"/>
          <w:sz w:val="24"/>
          <w:szCs w:val="24"/>
        </w:rPr>
        <w:t>This regular confirmation will ensure all patients enrolling in the incentive program to be accounted for</w:t>
      </w:r>
      <w:r w:rsidR="00032FF5">
        <w:rPr>
          <w:rFonts w:ascii="Times New Roman" w:hAnsi="Times New Roman" w:cs="Times New Roman"/>
          <w:sz w:val="24"/>
          <w:szCs w:val="24"/>
        </w:rPr>
        <w:t xml:space="preserve">. Additionally, a reminder email will be sent out to participants who have </w:t>
      </w:r>
      <w:r w:rsidR="00020F65">
        <w:rPr>
          <w:rFonts w:ascii="Times New Roman" w:hAnsi="Times New Roman" w:cs="Times New Roman"/>
          <w:sz w:val="24"/>
          <w:szCs w:val="24"/>
        </w:rPr>
        <w:t>enrolled but</w:t>
      </w:r>
      <w:r w:rsidR="00032FF5">
        <w:rPr>
          <w:rFonts w:ascii="Times New Roman" w:hAnsi="Times New Roman" w:cs="Times New Roman"/>
          <w:sz w:val="24"/>
          <w:szCs w:val="24"/>
        </w:rPr>
        <w:t xml:space="preserve"> have not completed all the risk factor surveys. </w:t>
      </w:r>
    </w:p>
    <w:p w:rsidR="004C3739" w:rsidP="005B3536" w14:paraId="2D2B1BA1" w14:textId="77777777">
      <w:pPr>
        <w:rPr>
          <w:rFonts w:ascii="Times New Roman" w:hAnsi="Times New Roman" w:cs="Times New Roman"/>
          <w:sz w:val="24"/>
          <w:szCs w:val="24"/>
        </w:rPr>
      </w:pPr>
    </w:p>
    <w:p w:rsidR="004C3739" w:rsidRPr="00F4760A" w:rsidP="005B3536" w14:paraId="5FBF777A" w14:textId="5F1C4F99">
      <w:pPr>
        <w:rPr>
          <w:rFonts w:ascii="Times New Roman" w:hAnsi="Times New Roman" w:cs="Times New Roman"/>
          <w:b/>
          <w:bCs/>
          <w:sz w:val="24"/>
          <w:szCs w:val="24"/>
        </w:rPr>
      </w:pPr>
      <w:r w:rsidRPr="00F4760A">
        <w:rPr>
          <w:rFonts w:ascii="Times New Roman" w:hAnsi="Times New Roman" w:cs="Times New Roman"/>
          <w:b/>
          <w:bCs/>
          <w:sz w:val="24"/>
          <w:szCs w:val="24"/>
        </w:rPr>
        <w:t>Enrollment Eligibility Form</w:t>
      </w:r>
    </w:p>
    <w:p w:rsidR="004C3739" w:rsidP="005B3536" w14:paraId="0240E949" w14:textId="15C2B068">
      <w:pPr>
        <w:rPr>
          <w:rFonts w:ascii="Times New Roman" w:hAnsi="Times New Roman" w:cs="Times New Roman"/>
          <w:sz w:val="24"/>
          <w:szCs w:val="24"/>
        </w:rPr>
      </w:pPr>
      <w:r>
        <w:rPr>
          <w:rFonts w:ascii="Times New Roman" w:hAnsi="Times New Roman" w:cs="Times New Roman"/>
          <w:sz w:val="24"/>
          <w:szCs w:val="24"/>
        </w:rPr>
        <w:t xml:space="preserve">An </w:t>
      </w:r>
      <w:r w:rsidR="00047A02">
        <w:rPr>
          <w:rFonts w:ascii="Times New Roman" w:hAnsi="Times New Roman" w:cs="Times New Roman"/>
          <w:sz w:val="24"/>
          <w:szCs w:val="24"/>
        </w:rPr>
        <w:t>online enrollment form will be required to join the pilot. The form can be completed by the person living with ALS or by an ALS Association Care Services staff member</w:t>
      </w:r>
      <w:r w:rsidR="005A2CD4">
        <w:rPr>
          <w:rFonts w:ascii="Times New Roman" w:hAnsi="Times New Roman" w:cs="Times New Roman"/>
          <w:sz w:val="24"/>
          <w:szCs w:val="24"/>
        </w:rPr>
        <w:t xml:space="preserve"> on the patient’s behalf. The enrollment form will outline the pilot program parameters including:</w:t>
      </w:r>
    </w:p>
    <w:p w:rsidR="00776B8E" w:rsidP="00776B8E" w14:paraId="70721886" w14:textId="05362D53">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Attest that they meet the </w:t>
      </w:r>
      <w:r w:rsidR="008B11C2">
        <w:rPr>
          <w:rFonts w:ascii="Times New Roman" w:hAnsi="Times New Roman" w:cs="Times New Roman"/>
          <w:sz w:val="24"/>
          <w:szCs w:val="24"/>
        </w:rPr>
        <w:t xml:space="preserve">criteria to </w:t>
      </w:r>
      <w:r w:rsidR="007607EE">
        <w:rPr>
          <w:rFonts w:ascii="Times New Roman" w:hAnsi="Times New Roman" w:cs="Times New Roman"/>
          <w:sz w:val="24"/>
          <w:szCs w:val="24"/>
        </w:rPr>
        <w:t>participate</w:t>
      </w:r>
      <w:r w:rsidR="008B11C2">
        <w:rPr>
          <w:rFonts w:ascii="Times New Roman" w:hAnsi="Times New Roman" w:cs="Times New Roman"/>
          <w:sz w:val="24"/>
          <w:szCs w:val="24"/>
        </w:rPr>
        <w:t>.</w:t>
      </w:r>
    </w:p>
    <w:p w:rsidR="00776B8E" w:rsidP="00776B8E" w14:paraId="5669531C" w14:textId="705C0A04">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List the name, address, and email that will be used for enrolling in the Registry.</w:t>
      </w:r>
    </w:p>
    <w:p w:rsidR="00776B8E" w:rsidRPr="00776B8E" w:rsidP="00776B8E" w14:paraId="11679C57" w14:textId="113DB578">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Check the appropriate Care Services staff contact from a list.</w:t>
      </w:r>
    </w:p>
    <w:p w:rsidR="005A2CD4" w:rsidP="005A2CD4" w14:paraId="7E98C15F" w14:textId="76C656DA">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Requirements to qualify for the incentive.</w:t>
      </w:r>
    </w:p>
    <w:p w:rsidR="00C95E22" w:rsidP="00C95E22" w14:paraId="5ADD0DB5" w14:textId="1229DC12">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 xml:space="preserve">Email </w:t>
      </w:r>
      <w:hyperlink r:id="rId10" w:history="1">
        <w:r w:rsidRPr="00841F86">
          <w:rPr>
            <w:rStyle w:val="Hyperlink"/>
            <w:rFonts w:ascii="Times New Roman" w:hAnsi="Times New Roman" w:cs="Times New Roman"/>
            <w:sz w:val="24"/>
            <w:szCs w:val="24"/>
          </w:rPr>
          <w:t>Registryinfo@als.org</w:t>
        </w:r>
      </w:hyperlink>
      <w:r>
        <w:rPr>
          <w:rFonts w:ascii="Times New Roman" w:hAnsi="Times New Roman" w:cs="Times New Roman"/>
          <w:sz w:val="24"/>
          <w:szCs w:val="24"/>
        </w:rPr>
        <w:t xml:space="preserve"> </w:t>
      </w:r>
      <w:r w:rsidR="004C1FA0">
        <w:rPr>
          <w:rFonts w:ascii="Times New Roman" w:hAnsi="Times New Roman" w:cs="Times New Roman"/>
          <w:sz w:val="24"/>
          <w:szCs w:val="24"/>
        </w:rPr>
        <w:t>and copy Care Services staff when enrollment is complete to qualify for a gift card of $</w:t>
      </w:r>
      <w:r w:rsidR="00F546ED">
        <w:rPr>
          <w:rFonts w:ascii="Times New Roman" w:hAnsi="Times New Roman" w:cs="Times New Roman"/>
          <w:sz w:val="24"/>
          <w:szCs w:val="24"/>
        </w:rPr>
        <w:t>50</w:t>
      </w:r>
      <w:r w:rsidR="004C1FA0">
        <w:rPr>
          <w:rFonts w:ascii="Times New Roman" w:hAnsi="Times New Roman" w:cs="Times New Roman"/>
          <w:sz w:val="24"/>
          <w:szCs w:val="24"/>
        </w:rPr>
        <w:t>.</w:t>
      </w:r>
    </w:p>
    <w:p w:rsidR="004C1FA0" w:rsidP="00C95E22" w14:paraId="151AFBDC" w14:textId="30A4F381">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 xml:space="preserve">Email </w:t>
      </w:r>
      <w:hyperlink r:id="rId10" w:history="1">
        <w:r w:rsidRPr="00841F86">
          <w:rPr>
            <w:rStyle w:val="Hyperlink"/>
            <w:rFonts w:ascii="Times New Roman" w:hAnsi="Times New Roman" w:cs="Times New Roman"/>
            <w:sz w:val="24"/>
            <w:szCs w:val="24"/>
          </w:rPr>
          <w:t>Registryinfo@als.org</w:t>
        </w:r>
      </w:hyperlink>
      <w:r>
        <w:rPr>
          <w:rFonts w:ascii="Times New Roman" w:hAnsi="Times New Roman" w:cs="Times New Roman"/>
          <w:sz w:val="24"/>
          <w:szCs w:val="24"/>
        </w:rPr>
        <w:t xml:space="preserve"> and copy Care Services staff when </w:t>
      </w:r>
      <w:r w:rsidR="008835D4">
        <w:rPr>
          <w:rFonts w:ascii="Times New Roman" w:hAnsi="Times New Roman" w:cs="Times New Roman"/>
          <w:sz w:val="24"/>
          <w:szCs w:val="24"/>
        </w:rPr>
        <w:t xml:space="preserve">risk factor </w:t>
      </w:r>
      <w:r w:rsidR="00880F5B">
        <w:rPr>
          <w:rFonts w:ascii="Times New Roman" w:hAnsi="Times New Roman" w:cs="Times New Roman"/>
          <w:sz w:val="24"/>
          <w:szCs w:val="24"/>
        </w:rPr>
        <w:t>surveys</w:t>
      </w:r>
      <w:r w:rsidR="008835D4">
        <w:rPr>
          <w:rFonts w:ascii="Times New Roman" w:hAnsi="Times New Roman" w:cs="Times New Roman"/>
          <w:sz w:val="24"/>
          <w:szCs w:val="24"/>
        </w:rPr>
        <w:t xml:space="preserve"> have been completed to qualify for a gift card of $</w:t>
      </w:r>
      <w:r w:rsidR="00F546ED">
        <w:rPr>
          <w:rFonts w:ascii="Times New Roman" w:hAnsi="Times New Roman" w:cs="Times New Roman"/>
          <w:sz w:val="24"/>
          <w:szCs w:val="24"/>
        </w:rPr>
        <w:t>100</w:t>
      </w:r>
      <w:r w:rsidR="008835D4">
        <w:rPr>
          <w:rFonts w:ascii="Times New Roman" w:hAnsi="Times New Roman" w:cs="Times New Roman"/>
          <w:sz w:val="24"/>
          <w:szCs w:val="24"/>
        </w:rPr>
        <w:t>.</w:t>
      </w:r>
      <w:r w:rsidR="0074567E">
        <w:rPr>
          <w:rFonts w:ascii="Times New Roman" w:hAnsi="Times New Roman" w:cs="Times New Roman"/>
          <w:sz w:val="24"/>
          <w:szCs w:val="24"/>
        </w:rPr>
        <w:br/>
      </w:r>
      <w:r w:rsidRPr="0074567E" w:rsidR="0074567E">
        <w:rPr>
          <w:rFonts w:ascii="Times New Roman" w:hAnsi="Times New Roman" w:cs="Times New Roman"/>
          <w:b/>
          <w:bCs/>
          <w:sz w:val="24"/>
          <w:szCs w:val="24"/>
        </w:rPr>
        <w:t>OR</w:t>
      </w:r>
    </w:p>
    <w:p w:rsidR="008835D4" w:rsidP="00C95E22" w14:paraId="4E68FA44" w14:textId="6C11DC4D">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 xml:space="preserve">Email </w:t>
      </w:r>
      <w:hyperlink r:id="rId10" w:history="1">
        <w:r w:rsidRPr="00841F86">
          <w:rPr>
            <w:rStyle w:val="Hyperlink"/>
            <w:rFonts w:ascii="Times New Roman" w:hAnsi="Times New Roman" w:cs="Times New Roman"/>
            <w:sz w:val="24"/>
            <w:szCs w:val="24"/>
          </w:rPr>
          <w:t>Registryinfo@als.org</w:t>
        </w:r>
      </w:hyperlink>
      <w:r>
        <w:rPr>
          <w:rFonts w:ascii="Times New Roman" w:hAnsi="Times New Roman" w:cs="Times New Roman"/>
          <w:sz w:val="24"/>
          <w:szCs w:val="24"/>
        </w:rPr>
        <w:t xml:space="preserve"> and copy Care Services staff when both</w:t>
      </w:r>
      <w:r w:rsidR="0074567E">
        <w:rPr>
          <w:rFonts w:ascii="Times New Roman" w:hAnsi="Times New Roman" w:cs="Times New Roman"/>
          <w:sz w:val="24"/>
          <w:szCs w:val="24"/>
        </w:rPr>
        <w:t xml:space="preserve"> enrollment and risk factor surveys have been completed for a gift card of $150.</w:t>
      </w:r>
    </w:p>
    <w:p w:rsidR="000C3497" w:rsidP="00510E1D" w14:paraId="2200DB0A" w14:textId="77777777">
      <w:pPr>
        <w:rPr>
          <w:rFonts w:ascii="Times New Roman" w:hAnsi="Times New Roman" w:cs="Times New Roman"/>
          <w:b/>
          <w:bCs/>
          <w:sz w:val="24"/>
          <w:szCs w:val="24"/>
        </w:rPr>
      </w:pPr>
    </w:p>
    <w:p w:rsidR="000D2280" w:rsidP="00510E1D" w14:paraId="5EE99EE2" w14:textId="00FCFA66">
      <w:pPr>
        <w:rPr>
          <w:rFonts w:ascii="Times New Roman" w:hAnsi="Times New Roman" w:cs="Times New Roman"/>
          <w:b/>
          <w:bCs/>
          <w:sz w:val="24"/>
          <w:szCs w:val="24"/>
        </w:rPr>
      </w:pPr>
      <w:r>
        <w:rPr>
          <w:rFonts w:ascii="Times New Roman" w:hAnsi="Times New Roman" w:cs="Times New Roman"/>
          <w:b/>
          <w:bCs/>
          <w:sz w:val="24"/>
          <w:szCs w:val="24"/>
        </w:rPr>
        <w:t xml:space="preserve">Incentive </w:t>
      </w:r>
      <w:r w:rsidR="004E7E8D">
        <w:rPr>
          <w:rFonts w:ascii="Times New Roman" w:hAnsi="Times New Roman" w:cs="Times New Roman"/>
          <w:b/>
          <w:bCs/>
          <w:sz w:val="24"/>
          <w:szCs w:val="24"/>
        </w:rPr>
        <w:t>Project</w:t>
      </w:r>
      <w:r>
        <w:rPr>
          <w:rFonts w:ascii="Times New Roman" w:hAnsi="Times New Roman" w:cs="Times New Roman"/>
          <w:b/>
          <w:bCs/>
          <w:sz w:val="24"/>
          <w:szCs w:val="24"/>
        </w:rPr>
        <w:t xml:space="preserve"> </w:t>
      </w:r>
      <w:r w:rsidR="004E7E8D">
        <w:rPr>
          <w:rFonts w:ascii="Times New Roman" w:hAnsi="Times New Roman" w:cs="Times New Roman"/>
          <w:b/>
          <w:bCs/>
          <w:sz w:val="24"/>
          <w:szCs w:val="24"/>
        </w:rPr>
        <w:t>Sign Up</w:t>
      </w:r>
      <w:r>
        <w:rPr>
          <w:rFonts w:ascii="Times New Roman" w:hAnsi="Times New Roman" w:cs="Times New Roman"/>
          <w:b/>
          <w:bCs/>
          <w:sz w:val="24"/>
          <w:szCs w:val="24"/>
        </w:rPr>
        <w:t xml:space="preserve"> Form </w:t>
      </w:r>
    </w:p>
    <w:p w:rsidR="00A56AC4" w:rsidRPr="00BC537C" w:rsidP="00A56AC4" w14:paraId="077D95F3" w14:textId="7E5C26F8">
      <w:pPr>
        <w:rPr>
          <w:rFonts w:ascii="Times New Roman" w:hAnsi="Times New Roman" w:cs="Times New Roman"/>
          <w:sz w:val="24"/>
          <w:szCs w:val="24"/>
        </w:rPr>
      </w:pPr>
      <w:r>
        <w:rPr>
          <w:rFonts w:ascii="Times New Roman" w:hAnsi="Times New Roman" w:cs="Times New Roman"/>
          <w:sz w:val="24"/>
          <w:szCs w:val="24"/>
        </w:rPr>
        <w:t>The following form will be used to enroll participants into the Incentives Pilot Project. Because national projections are not being met for enrollment and survey completion, this strategy will be implemented in hopes to increase Registry enrollment and risk factor survey completion. This form will not change any burden hours (OMB), as we are not currently meeting our anticipated enrollment.</w:t>
      </w:r>
    </w:p>
    <w:p w:rsidR="007F0D89" w:rsidP="00510E1D" w14:paraId="324F4658" w14:textId="0DB17CA3">
      <w:pPr>
        <w:rPr>
          <w:rFonts w:ascii="Times New Roman" w:hAnsi="Times New Roman" w:cs="Times New Roman"/>
          <w:b/>
          <w:bCs/>
          <w:sz w:val="24"/>
          <w:szCs w:val="24"/>
        </w:rPr>
      </w:pPr>
      <w:r>
        <w:rPr>
          <w:noProof/>
        </w:rPr>
        <w:drawing>
          <wp:inline distT="0" distB="0" distL="0" distR="0">
            <wp:extent cx="6517005" cy="3524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1"/>
                    <a:stretch>
                      <a:fillRect/>
                    </a:stretch>
                  </pic:blipFill>
                  <pic:spPr>
                    <a:xfrm>
                      <a:off x="0" y="0"/>
                      <a:ext cx="6520223" cy="3525990"/>
                    </a:xfrm>
                    <a:prstGeom prst="rect">
                      <a:avLst/>
                    </a:prstGeom>
                  </pic:spPr>
                </pic:pic>
              </a:graphicData>
            </a:graphic>
          </wp:inline>
        </w:drawing>
      </w:r>
    </w:p>
    <w:p w:rsidR="00E82A4A" w:rsidP="00510E1D" w14:paraId="68BCED72" w14:textId="3A74497E">
      <w:pPr>
        <w:rPr>
          <w:rFonts w:ascii="Times New Roman" w:hAnsi="Times New Roman" w:cs="Times New Roman"/>
          <w:b/>
          <w:bCs/>
          <w:sz w:val="24"/>
          <w:szCs w:val="24"/>
        </w:rPr>
      </w:pPr>
      <w:r>
        <w:rPr>
          <w:noProof/>
        </w:rPr>
        <w:drawing>
          <wp:inline distT="0" distB="0" distL="0" distR="0">
            <wp:extent cx="6659245" cy="4048125"/>
            <wp:effectExtent l="0" t="0" r="825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2"/>
                    <a:stretch>
                      <a:fillRect/>
                    </a:stretch>
                  </pic:blipFill>
                  <pic:spPr>
                    <a:xfrm>
                      <a:off x="0" y="0"/>
                      <a:ext cx="6670305" cy="4054848"/>
                    </a:xfrm>
                    <a:prstGeom prst="rect">
                      <a:avLst/>
                    </a:prstGeom>
                  </pic:spPr>
                </pic:pic>
              </a:graphicData>
            </a:graphic>
          </wp:inline>
        </w:drawing>
      </w:r>
    </w:p>
    <w:p w:rsidR="0023311B" w:rsidP="0023311B" w14:paraId="7922B338" w14:textId="64564203">
      <w:pPr>
        <w:rPr>
          <w:rFonts w:ascii="Times New Roman" w:hAnsi="Times New Roman" w:cs="Times New Roman"/>
          <w:sz w:val="24"/>
          <w:szCs w:val="24"/>
        </w:rPr>
      </w:pPr>
      <w:r w:rsidRPr="00480167">
        <w:rPr>
          <w:rFonts w:ascii="Times New Roman" w:hAnsi="Times New Roman" w:cs="Times New Roman"/>
          <w:b/>
          <w:bCs/>
          <w:sz w:val="24"/>
          <w:szCs w:val="24"/>
        </w:rPr>
        <w:t>Incentive Distribution</w:t>
      </w:r>
      <w:r w:rsidR="00F92F53">
        <w:rPr>
          <w:rFonts w:ascii="Times New Roman" w:hAnsi="Times New Roman" w:cs="Times New Roman"/>
          <w:b/>
          <w:bCs/>
          <w:sz w:val="24"/>
          <w:szCs w:val="24"/>
        </w:rPr>
        <w:t>/ Budget</w:t>
      </w:r>
      <w:r>
        <w:rPr>
          <w:rFonts w:ascii="Times New Roman" w:hAnsi="Times New Roman" w:cs="Times New Roman"/>
          <w:sz w:val="24"/>
          <w:szCs w:val="24"/>
        </w:rPr>
        <w:t xml:space="preserve"> </w:t>
      </w:r>
    </w:p>
    <w:p w:rsidR="0023311B" w:rsidP="0023311B" w14:paraId="43425F55" w14:textId="747416FF">
      <w:pPr>
        <w:rPr>
          <w:rFonts w:ascii="Times New Roman" w:hAnsi="Times New Roman" w:cs="Times New Roman"/>
          <w:sz w:val="24"/>
          <w:szCs w:val="24"/>
        </w:rPr>
      </w:pPr>
      <w:r>
        <w:rPr>
          <w:rFonts w:ascii="Times New Roman" w:hAnsi="Times New Roman" w:cs="Times New Roman"/>
          <w:sz w:val="24"/>
          <w:szCs w:val="24"/>
        </w:rPr>
        <w:t xml:space="preserve">The monetary incentive will be distributed using an electronic gift card using a </w:t>
      </w:r>
      <w:r w:rsidR="001151AF">
        <w:rPr>
          <w:rFonts w:ascii="Times New Roman" w:hAnsi="Times New Roman" w:cs="Times New Roman"/>
          <w:sz w:val="24"/>
          <w:szCs w:val="24"/>
        </w:rPr>
        <w:t>third-party</w:t>
      </w:r>
      <w:r>
        <w:rPr>
          <w:rFonts w:ascii="Times New Roman" w:hAnsi="Times New Roman" w:cs="Times New Roman"/>
          <w:sz w:val="24"/>
          <w:szCs w:val="24"/>
        </w:rPr>
        <w:t xml:space="preserve"> vendor. The email (template to be included) with the electronic gift card will be distributed on behalf of the National ALS Registry (not the ALS Association). The contract funds from FY’25 will be used to fund the pilot incentive project. Contract funds will not fund a nationally available incentive or expanded rollout of the pilot. To ensure fraud protection, the gift card will be emailed to the same email address used to enroll in the National ALS Registry.</w:t>
      </w:r>
    </w:p>
    <w:p w:rsidR="00F92F53" w:rsidP="0023311B" w14:paraId="3C165CC5" w14:textId="77777777">
      <w:pPr>
        <w:rPr>
          <w:rFonts w:ascii="Times New Roman" w:hAnsi="Times New Roman" w:cs="Times New Roman"/>
          <w:sz w:val="24"/>
          <w:szCs w:val="24"/>
        </w:rPr>
      </w:pPr>
    </w:p>
    <w:p w:rsidR="002F4653" w:rsidP="00510E1D" w14:paraId="30CFDD9D" w14:textId="77777777">
      <w:pPr>
        <w:rPr>
          <w:rFonts w:ascii="Times New Roman" w:hAnsi="Times New Roman" w:cs="Times New Roman"/>
          <w:b/>
          <w:bCs/>
          <w:sz w:val="24"/>
          <w:szCs w:val="24"/>
        </w:rPr>
      </w:pPr>
      <w:r>
        <w:rPr>
          <w:noProof/>
        </w:rPr>
        <w:drawing>
          <wp:inline distT="0" distB="0" distL="0" distR="0">
            <wp:extent cx="5943600" cy="3343275"/>
            <wp:effectExtent l="0" t="0" r="0" b="952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13">
                      <a:extLst>
                        <a:ext uri="{96DAC541-7B7A-43D3-8B79-37D633B846F1}">
                          <asvg:svgBlip xmlns:asvg="http://schemas.microsoft.com/office/drawing/2016/SVG/main" r:embed="rId14"/>
                        </a:ext>
                      </a:extLst>
                    </a:blip>
                    <a:stretch>
                      <a:fillRect/>
                    </a:stretch>
                  </pic:blipFill>
                  <pic:spPr>
                    <a:xfrm>
                      <a:off x="0" y="0"/>
                      <a:ext cx="5943600" cy="3343275"/>
                    </a:xfrm>
                    <a:prstGeom prst="rect">
                      <a:avLst/>
                    </a:prstGeom>
                  </pic:spPr>
                </pic:pic>
              </a:graphicData>
            </a:graphic>
          </wp:inline>
        </w:drawing>
      </w:r>
    </w:p>
    <w:p w:rsidR="004C5D44" w:rsidP="00510E1D" w14:paraId="5F9AE954" w14:textId="3512E45F">
      <w:pPr>
        <w:rPr>
          <w:rFonts w:ascii="Times New Roman" w:hAnsi="Times New Roman" w:cs="Times New Roman"/>
          <w:b/>
          <w:bCs/>
          <w:sz w:val="24"/>
          <w:szCs w:val="24"/>
        </w:rPr>
      </w:pPr>
      <w:r w:rsidRPr="00A262A0">
        <w:rPr>
          <w:rFonts w:ascii="Times New Roman" w:hAnsi="Times New Roman" w:cs="Times New Roman"/>
          <w:b/>
          <w:bCs/>
          <w:sz w:val="24"/>
          <w:szCs w:val="24"/>
        </w:rPr>
        <w:t>Sample Email Template</w:t>
      </w:r>
      <w:r w:rsidR="007E7B3F">
        <w:rPr>
          <w:noProof/>
        </w:rPr>
        <w:drawing>
          <wp:inline distT="0" distB="0" distL="0" distR="0">
            <wp:extent cx="6297629" cy="3524250"/>
            <wp:effectExtent l="0" t="0" r="8255" b="0"/>
            <wp:docPr id="133846248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62483" name="Picture 1" descr="A screenshot of a phone&#10;&#10;Description automatically generated"/>
                    <pic:cNvPicPr/>
                  </pic:nvPicPr>
                  <pic:blipFill>
                    <a:blip xmlns:r="http://schemas.openxmlformats.org/officeDocument/2006/relationships" r:embed="rId15"/>
                    <a:stretch>
                      <a:fillRect/>
                    </a:stretch>
                  </pic:blipFill>
                  <pic:spPr>
                    <a:xfrm>
                      <a:off x="0" y="0"/>
                      <a:ext cx="6301049" cy="3526164"/>
                    </a:xfrm>
                    <a:prstGeom prst="rect">
                      <a:avLst/>
                    </a:prstGeom>
                  </pic:spPr>
                </pic:pic>
              </a:graphicData>
            </a:graphic>
          </wp:inline>
        </w:drawing>
      </w:r>
    </w:p>
    <w:p w:rsidR="000341E5" w:rsidP="00510E1D" w14:paraId="7889ABD6" w14:textId="77777777">
      <w:pPr>
        <w:rPr>
          <w:rFonts w:ascii="Times New Roman" w:hAnsi="Times New Roman" w:cs="Times New Roman"/>
          <w:b/>
          <w:bCs/>
          <w:sz w:val="24"/>
          <w:szCs w:val="24"/>
        </w:rPr>
      </w:pPr>
    </w:p>
    <w:p w:rsidR="000341E5" w:rsidP="00510E1D" w14:paraId="173AE7B6" w14:textId="77777777">
      <w:pPr>
        <w:rPr>
          <w:rFonts w:ascii="Times New Roman" w:hAnsi="Times New Roman" w:cs="Times New Roman"/>
          <w:b/>
          <w:bCs/>
          <w:sz w:val="24"/>
          <w:szCs w:val="24"/>
        </w:rPr>
      </w:pPr>
    </w:p>
    <w:p w:rsidR="001442F6" w:rsidP="00510E1D" w14:paraId="6347CF8C" w14:textId="2E2537C4">
      <w:pPr>
        <w:rPr>
          <w:rFonts w:ascii="Times New Roman" w:hAnsi="Times New Roman" w:cs="Times New Roman"/>
          <w:b/>
          <w:bCs/>
          <w:sz w:val="24"/>
          <w:szCs w:val="24"/>
        </w:rPr>
      </w:pPr>
      <w:r>
        <w:rPr>
          <w:noProof/>
        </w:rPr>
        <w:drawing>
          <wp:inline distT="0" distB="0" distL="0" distR="0">
            <wp:extent cx="6248400" cy="3514725"/>
            <wp:effectExtent l="0" t="0" r="0" b="9525"/>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6">
                      <a:extLst>
                        <a:ext uri="{96DAC541-7B7A-43D3-8B79-37D633B846F1}">
                          <asvg:svgBlip xmlns:asvg="http://schemas.microsoft.com/office/drawing/2016/SVG/main" r:embed="rId17"/>
                        </a:ext>
                      </a:extLst>
                    </a:blip>
                    <a:stretch>
                      <a:fillRect/>
                    </a:stretch>
                  </pic:blipFill>
                  <pic:spPr>
                    <a:xfrm>
                      <a:off x="0" y="0"/>
                      <a:ext cx="6250068" cy="3515663"/>
                    </a:xfrm>
                    <a:prstGeom prst="rect">
                      <a:avLst/>
                    </a:prstGeom>
                  </pic:spPr>
                </pic:pic>
              </a:graphicData>
            </a:graphic>
          </wp:inline>
        </w:drawing>
      </w:r>
    </w:p>
    <w:p w:rsidR="00510E1D" w:rsidP="008C0B70" w14:paraId="27EB8D4C" w14:textId="2D9E42AF">
      <w:pPr>
        <w:rPr>
          <w:rFonts w:ascii="Times New Roman" w:hAnsi="Times New Roman" w:cs="Times New Roman"/>
          <w:sz w:val="24"/>
          <w:szCs w:val="24"/>
        </w:rPr>
      </w:pPr>
    </w:p>
    <w:p w:rsidR="007256CF" w:rsidRPr="00E03DA7" w:rsidP="008C0B70" w14:paraId="10CE61A3" w14:textId="0D809485">
      <w:pPr>
        <w:rPr>
          <w:rFonts w:ascii="Times New Roman" w:hAnsi="Times New Roman" w:cs="Times New Roman"/>
          <w:b/>
          <w:bCs/>
          <w:sz w:val="24"/>
          <w:szCs w:val="24"/>
        </w:rPr>
      </w:pPr>
      <w:r w:rsidRPr="00E03DA7">
        <w:rPr>
          <w:rFonts w:ascii="Times New Roman" w:hAnsi="Times New Roman" w:cs="Times New Roman"/>
          <w:b/>
          <w:bCs/>
          <w:sz w:val="24"/>
          <w:szCs w:val="24"/>
        </w:rPr>
        <w:t>Program Evaluation</w:t>
      </w:r>
    </w:p>
    <w:p w:rsidR="000821E8" w:rsidP="008C0B70" w14:paraId="01CD1FFE" w14:textId="18CD82DA">
      <w:pPr>
        <w:rPr>
          <w:rFonts w:ascii="Times New Roman" w:hAnsi="Times New Roman" w:cs="Times New Roman"/>
          <w:sz w:val="24"/>
          <w:szCs w:val="24"/>
        </w:rPr>
      </w:pPr>
      <w:r>
        <w:rPr>
          <w:rFonts w:ascii="Times New Roman" w:hAnsi="Times New Roman" w:cs="Times New Roman"/>
          <w:sz w:val="24"/>
          <w:szCs w:val="24"/>
        </w:rPr>
        <w:t xml:space="preserve">Evaluation </w:t>
      </w:r>
      <w:r w:rsidR="00E03DA7">
        <w:rPr>
          <w:rFonts w:ascii="Times New Roman" w:hAnsi="Times New Roman" w:cs="Times New Roman"/>
          <w:sz w:val="24"/>
          <w:szCs w:val="24"/>
        </w:rPr>
        <w:t>metrics will include:</w:t>
      </w:r>
    </w:p>
    <w:p w:rsidR="00F3004C" w:rsidRPr="00AA7972" w:rsidP="00AA7972" w14:paraId="13F43ECF" w14:textId="4A2998F2">
      <w:pPr>
        <w:pStyle w:val="ListParagraph"/>
        <w:numPr>
          <w:ilvl w:val="0"/>
          <w:numId w:val="6"/>
        </w:numPr>
        <w:rPr>
          <w:rFonts w:ascii="Times New Roman" w:hAnsi="Times New Roman" w:cs="Times New Roman"/>
          <w:sz w:val="24"/>
          <w:szCs w:val="24"/>
        </w:rPr>
      </w:pPr>
      <w:r w:rsidRPr="00AA7972">
        <w:rPr>
          <w:rFonts w:ascii="Times New Roman" w:hAnsi="Times New Roman" w:cs="Times New Roman"/>
          <w:sz w:val="24"/>
          <w:szCs w:val="24"/>
        </w:rPr>
        <w:t xml:space="preserve">How many people enrolled in </w:t>
      </w:r>
      <w:r w:rsidR="004F0CE1">
        <w:rPr>
          <w:rFonts w:ascii="Times New Roman" w:hAnsi="Times New Roman" w:cs="Times New Roman"/>
          <w:sz w:val="24"/>
          <w:szCs w:val="24"/>
        </w:rPr>
        <w:t xml:space="preserve">the Registry in </w:t>
      </w:r>
      <w:r w:rsidRPr="00AA7972">
        <w:rPr>
          <w:rFonts w:ascii="Times New Roman" w:hAnsi="Times New Roman" w:cs="Times New Roman"/>
          <w:sz w:val="24"/>
          <w:szCs w:val="24"/>
        </w:rPr>
        <w:t xml:space="preserve">the </w:t>
      </w:r>
      <w:r w:rsidRPr="00AA7972" w:rsidR="00F92F53">
        <w:rPr>
          <w:rFonts w:ascii="Times New Roman" w:hAnsi="Times New Roman" w:cs="Times New Roman"/>
          <w:sz w:val="24"/>
          <w:szCs w:val="24"/>
        </w:rPr>
        <w:t>US.</w:t>
      </w:r>
    </w:p>
    <w:p w:rsidR="00A8579B" w:rsidRPr="00AA7972" w:rsidP="00AA7972" w14:paraId="1F21A051" w14:textId="05E1BC7F">
      <w:pPr>
        <w:pStyle w:val="ListParagraph"/>
        <w:numPr>
          <w:ilvl w:val="0"/>
          <w:numId w:val="6"/>
        </w:numPr>
        <w:rPr>
          <w:rFonts w:ascii="Times New Roman" w:hAnsi="Times New Roman" w:cs="Times New Roman"/>
          <w:sz w:val="24"/>
          <w:szCs w:val="24"/>
        </w:rPr>
      </w:pPr>
      <w:r w:rsidRPr="00AA7972">
        <w:rPr>
          <w:rFonts w:ascii="Times New Roman" w:hAnsi="Times New Roman" w:cs="Times New Roman"/>
          <w:sz w:val="24"/>
          <w:szCs w:val="24"/>
        </w:rPr>
        <w:t xml:space="preserve">How many people enrolled </w:t>
      </w:r>
      <w:r w:rsidRPr="00AA7972" w:rsidR="004F0CE1">
        <w:rPr>
          <w:rFonts w:ascii="Times New Roman" w:hAnsi="Times New Roman" w:cs="Times New Roman"/>
          <w:sz w:val="24"/>
          <w:szCs w:val="24"/>
        </w:rPr>
        <w:t xml:space="preserve">in </w:t>
      </w:r>
      <w:r w:rsidR="004F0CE1">
        <w:rPr>
          <w:rFonts w:ascii="Times New Roman" w:hAnsi="Times New Roman" w:cs="Times New Roman"/>
          <w:sz w:val="24"/>
          <w:szCs w:val="24"/>
        </w:rPr>
        <w:t>the Registry</w:t>
      </w:r>
      <w:r w:rsidRPr="00AA7972" w:rsidR="004F0CE1">
        <w:rPr>
          <w:rFonts w:ascii="Times New Roman" w:hAnsi="Times New Roman" w:cs="Times New Roman"/>
          <w:sz w:val="24"/>
          <w:szCs w:val="24"/>
        </w:rPr>
        <w:t xml:space="preserve"> </w:t>
      </w:r>
      <w:r w:rsidRPr="00AA7972" w:rsidR="00D82341">
        <w:rPr>
          <w:rFonts w:ascii="Times New Roman" w:hAnsi="Times New Roman" w:cs="Times New Roman"/>
          <w:sz w:val="24"/>
          <w:szCs w:val="24"/>
        </w:rPr>
        <w:t>in Texas</w:t>
      </w:r>
      <w:r w:rsidRPr="00AA7972">
        <w:rPr>
          <w:rFonts w:ascii="Times New Roman" w:hAnsi="Times New Roman" w:cs="Times New Roman"/>
          <w:sz w:val="24"/>
          <w:szCs w:val="24"/>
        </w:rPr>
        <w:t xml:space="preserve"> in </w:t>
      </w:r>
      <w:r w:rsidRPr="00AA7972" w:rsidR="00146F0F">
        <w:rPr>
          <w:rFonts w:ascii="Times New Roman" w:hAnsi="Times New Roman" w:cs="Times New Roman"/>
          <w:sz w:val="24"/>
          <w:szCs w:val="24"/>
        </w:rPr>
        <w:t xml:space="preserve">a previous </w:t>
      </w:r>
      <w:r w:rsidRPr="00AA7972" w:rsidR="00317948">
        <w:rPr>
          <w:rFonts w:ascii="Times New Roman" w:hAnsi="Times New Roman" w:cs="Times New Roman"/>
          <w:sz w:val="24"/>
          <w:szCs w:val="24"/>
        </w:rPr>
        <w:t>6-</w:t>
      </w:r>
      <w:r w:rsidR="00F92F53">
        <w:rPr>
          <w:rFonts w:ascii="Times New Roman" w:hAnsi="Times New Roman" w:cs="Times New Roman"/>
          <w:sz w:val="24"/>
          <w:szCs w:val="24"/>
        </w:rPr>
        <w:t xml:space="preserve">9 </w:t>
      </w:r>
      <w:r w:rsidRPr="00AA7972" w:rsidR="00317948">
        <w:rPr>
          <w:rFonts w:ascii="Times New Roman" w:hAnsi="Times New Roman" w:cs="Times New Roman"/>
          <w:sz w:val="24"/>
          <w:szCs w:val="24"/>
        </w:rPr>
        <w:t>month</w:t>
      </w:r>
      <w:r w:rsidRPr="00AA7972" w:rsidR="00146F0F">
        <w:rPr>
          <w:rFonts w:ascii="Times New Roman" w:hAnsi="Times New Roman" w:cs="Times New Roman"/>
          <w:sz w:val="24"/>
          <w:szCs w:val="24"/>
        </w:rPr>
        <w:t xml:space="preserve"> time period</w:t>
      </w:r>
    </w:p>
    <w:p w:rsidR="00146F0F" w:rsidRPr="0045582C" w:rsidP="0045582C" w14:paraId="3F0C0E8B" w14:textId="24587142">
      <w:pPr>
        <w:pStyle w:val="ListParagraph"/>
        <w:numPr>
          <w:ilvl w:val="0"/>
          <w:numId w:val="6"/>
        </w:numPr>
        <w:rPr>
          <w:rFonts w:ascii="Times New Roman" w:hAnsi="Times New Roman" w:cs="Times New Roman"/>
          <w:sz w:val="24"/>
          <w:szCs w:val="24"/>
        </w:rPr>
      </w:pPr>
      <w:r w:rsidRPr="0045582C">
        <w:rPr>
          <w:rFonts w:ascii="Times New Roman" w:hAnsi="Times New Roman" w:cs="Times New Roman"/>
          <w:sz w:val="24"/>
          <w:szCs w:val="24"/>
        </w:rPr>
        <w:t xml:space="preserve">How many people completed </w:t>
      </w:r>
      <w:r w:rsidR="004F0CE1">
        <w:rPr>
          <w:rFonts w:ascii="Times New Roman" w:hAnsi="Times New Roman" w:cs="Times New Roman"/>
          <w:sz w:val="24"/>
          <w:szCs w:val="24"/>
        </w:rPr>
        <w:t xml:space="preserve">risk factor </w:t>
      </w:r>
      <w:r w:rsidRPr="0045582C">
        <w:rPr>
          <w:rFonts w:ascii="Times New Roman" w:hAnsi="Times New Roman" w:cs="Times New Roman"/>
          <w:sz w:val="24"/>
          <w:szCs w:val="24"/>
        </w:rPr>
        <w:t xml:space="preserve">surveys in a previous </w:t>
      </w:r>
      <w:r w:rsidRPr="0045582C" w:rsidR="00AA7972">
        <w:rPr>
          <w:rFonts w:ascii="Times New Roman" w:hAnsi="Times New Roman" w:cs="Times New Roman"/>
          <w:sz w:val="24"/>
          <w:szCs w:val="24"/>
        </w:rPr>
        <w:t>6-</w:t>
      </w:r>
      <w:r w:rsidR="00F92F53">
        <w:rPr>
          <w:rFonts w:ascii="Times New Roman" w:hAnsi="Times New Roman" w:cs="Times New Roman"/>
          <w:sz w:val="24"/>
          <w:szCs w:val="24"/>
        </w:rPr>
        <w:t xml:space="preserve">9 </w:t>
      </w:r>
      <w:r w:rsidRPr="0045582C" w:rsidR="00AA7972">
        <w:rPr>
          <w:rFonts w:ascii="Times New Roman" w:hAnsi="Times New Roman" w:cs="Times New Roman"/>
          <w:sz w:val="24"/>
          <w:szCs w:val="24"/>
        </w:rPr>
        <w:t>month</w:t>
      </w:r>
      <w:r w:rsidRPr="0045582C">
        <w:rPr>
          <w:rFonts w:ascii="Times New Roman" w:hAnsi="Times New Roman" w:cs="Times New Roman"/>
          <w:sz w:val="24"/>
          <w:szCs w:val="24"/>
        </w:rPr>
        <w:t xml:space="preserve"> time period</w:t>
      </w:r>
      <w:r w:rsidRPr="0045582C" w:rsidR="005911D7">
        <w:rPr>
          <w:rFonts w:ascii="Times New Roman" w:hAnsi="Times New Roman" w:cs="Times New Roman"/>
          <w:sz w:val="24"/>
          <w:szCs w:val="24"/>
        </w:rPr>
        <w:t xml:space="preserve"> </w:t>
      </w:r>
    </w:p>
    <w:p w:rsidR="00E03DA7" w:rsidP="00E03DA7" w14:paraId="2A63A464" w14:textId="0D023EC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Percent change/increase in enrollment</w:t>
      </w:r>
    </w:p>
    <w:p w:rsidR="00E03DA7" w:rsidP="00E03DA7" w14:paraId="0682FC90" w14:textId="465F270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Percent change/increase in survey completion</w:t>
      </w:r>
    </w:p>
    <w:p w:rsidR="001151AF" w:rsidRPr="00E03DA7" w:rsidP="00E03DA7" w14:paraId="5E007C88" w14:textId="24A31B9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Statistical differences </w:t>
      </w:r>
      <w:r w:rsidR="00CE5986">
        <w:rPr>
          <w:rFonts w:ascii="Times New Roman" w:hAnsi="Times New Roman" w:cs="Times New Roman"/>
          <w:sz w:val="24"/>
          <w:szCs w:val="24"/>
        </w:rPr>
        <w:t xml:space="preserve">in enrollment and survey completion within </w:t>
      </w:r>
      <w:r>
        <w:rPr>
          <w:rFonts w:ascii="Times New Roman" w:hAnsi="Times New Roman" w:cs="Times New Roman"/>
          <w:sz w:val="24"/>
          <w:szCs w:val="24"/>
        </w:rPr>
        <w:t>the state as well as</w:t>
      </w:r>
      <w:r w:rsidR="00CE5986">
        <w:rPr>
          <w:rFonts w:ascii="Times New Roman" w:hAnsi="Times New Roman" w:cs="Times New Roman"/>
          <w:sz w:val="24"/>
          <w:szCs w:val="24"/>
        </w:rPr>
        <w:t xml:space="preserve"> across</w:t>
      </w:r>
      <w:r>
        <w:rPr>
          <w:rFonts w:ascii="Times New Roman" w:hAnsi="Times New Roman" w:cs="Times New Roman"/>
          <w:sz w:val="24"/>
          <w:szCs w:val="24"/>
        </w:rPr>
        <w:t xml:space="preserve"> the US</w:t>
      </w:r>
    </w:p>
    <w:p w:rsidR="00317948" w:rsidP="005C1DE4" w14:paraId="08E88D83" w14:textId="73B22A1E">
      <w:pPr>
        <w:rPr>
          <w:rFonts w:ascii="Times New Roman" w:hAnsi="Times New Roman" w:cs="Times New Roman"/>
          <w:sz w:val="24"/>
          <w:szCs w:val="24"/>
          <w:highlight w:val="yellow"/>
        </w:rPr>
      </w:pPr>
    </w:p>
    <w:p w:rsidR="003E20A4" w:rsidP="005C1DE4" w14:paraId="4E320A34" w14:textId="0B2447FA">
      <w:pPr>
        <w:rPr>
          <w:rFonts w:ascii="Times New Roman" w:hAnsi="Times New Roman" w:cs="Times New Roman"/>
          <w:sz w:val="24"/>
          <w:szCs w:val="24"/>
          <w:highlight w:val="yellow"/>
        </w:rPr>
      </w:pPr>
      <w:r>
        <w:rPr>
          <w:noProof/>
        </w:rPr>
        <w:drawing>
          <wp:inline distT="0" distB="0" distL="0" distR="0">
            <wp:extent cx="5943600" cy="3343275"/>
            <wp:effectExtent l="0" t="0" r="0" b="952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8">
                      <a:extLst>
                        <a:ext uri="{96DAC541-7B7A-43D3-8B79-37D633B846F1}">
                          <asvg:svgBlip xmlns:asvg="http://schemas.microsoft.com/office/drawing/2016/SVG/main" r:embed="rId19"/>
                        </a:ext>
                      </a:extLst>
                    </a:blip>
                    <a:stretch>
                      <a:fillRect/>
                    </a:stretch>
                  </pic:blipFill>
                  <pic:spPr>
                    <a:xfrm>
                      <a:off x="0" y="0"/>
                      <a:ext cx="5943600" cy="3343275"/>
                    </a:xfrm>
                    <a:prstGeom prst="rect">
                      <a:avLst/>
                    </a:prstGeom>
                  </pic:spPr>
                </pic:pic>
              </a:graphicData>
            </a:graphic>
          </wp:inline>
        </w:drawing>
      </w:r>
    </w:p>
    <w:p w:rsidR="000341E5" w:rsidP="005C1DE4" w14:paraId="002FCA19" w14:textId="77777777">
      <w:pPr>
        <w:rPr>
          <w:rFonts w:ascii="Times New Roman" w:hAnsi="Times New Roman" w:cs="Times New Roman"/>
          <w:b/>
          <w:bCs/>
          <w:sz w:val="24"/>
          <w:szCs w:val="24"/>
        </w:rPr>
      </w:pPr>
    </w:p>
    <w:p w:rsidR="00436BF2" w:rsidRPr="007801B3" w:rsidP="005C1DE4" w14:paraId="1F6801E9" w14:textId="36EEBF5B">
      <w:pPr>
        <w:rPr>
          <w:rFonts w:ascii="Times New Roman" w:hAnsi="Times New Roman" w:cs="Times New Roman"/>
          <w:b/>
          <w:bCs/>
          <w:sz w:val="24"/>
          <w:szCs w:val="24"/>
        </w:rPr>
      </w:pPr>
      <w:r w:rsidRPr="007801B3">
        <w:rPr>
          <w:rFonts w:ascii="Times New Roman" w:hAnsi="Times New Roman" w:cs="Times New Roman"/>
          <w:b/>
          <w:bCs/>
          <w:sz w:val="24"/>
          <w:szCs w:val="24"/>
        </w:rPr>
        <w:t>References</w:t>
      </w:r>
    </w:p>
    <w:p w:rsidR="00436BF2" w:rsidRPr="007801B3" w:rsidP="00826838" w14:paraId="75A90266" w14:textId="15DB4600">
      <w:pPr>
        <w:pStyle w:val="ListParagraph"/>
        <w:numPr>
          <w:ilvl w:val="0"/>
          <w:numId w:val="12"/>
        </w:numPr>
        <w:rPr>
          <w:rFonts w:ascii="Times New Roman" w:hAnsi="Times New Roman" w:cs="Times New Roman"/>
          <w:sz w:val="24"/>
          <w:szCs w:val="24"/>
        </w:rPr>
      </w:pPr>
      <w:r w:rsidRPr="007801B3">
        <w:rPr>
          <w:rFonts w:ascii="Times New Roman" w:hAnsi="Times New Roman" w:cs="Times New Roman"/>
          <w:color w:val="333333"/>
          <w:sz w:val="24"/>
          <w:szCs w:val="24"/>
          <w:shd w:val="clear" w:color="auto" w:fill="FFFFFF"/>
        </w:rPr>
        <w:t>Mitsumoto</w:t>
      </w:r>
      <w:r w:rsidRPr="007801B3">
        <w:rPr>
          <w:rFonts w:ascii="Times New Roman" w:hAnsi="Times New Roman" w:cs="Times New Roman"/>
          <w:color w:val="333333"/>
          <w:sz w:val="24"/>
          <w:szCs w:val="24"/>
          <w:shd w:val="clear" w:color="auto" w:fill="FFFFFF"/>
        </w:rPr>
        <w:t xml:space="preserve"> H, Pioro EP. </w:t>
      </w:r>
      <w:r w:rsidRPr="007801B3">
        <w:rPr>
          <w:rStyle w:val="citationsource-book"/>
          <w:rFonts w:ascii="Times New Roman" w:hAnsi="Times New Roman" w:cs="Times New Roman"/>
          <w:i/>
          <w:iCs/>
          <w:color w:val="333333"/>
          <w:sz w:val="24"/>
          <w:szCs w:val="24"/>
          <w:shd w:val="clear" w:color="auto" w:fill="FFFFFF"/>
        </w:rPr>
        <w:t>Amyotrophic lateral sclerosis</w:t>
      </w:r>
      <w:r w:rsidRPr="007801B3">
        <w:rPr>
          <w:rFonts w:ascii="Times New Roman" w:hAnsi="Times New Roman" w:cs="Times New Roman"/>
          <w:color w:val="333333"/>
          <w:sz w:val="24"/>
          <w:szCs w:val="24"/>
          <w:shd w:val="clear" w:color="auto" w:fill="FFFFFF"/>
        </w:rPr>
        <w:t>. Philadelphia, PA: F.A.D. Company, Editor; 1998.</w:t>
      </w:r>
    </w:p>
    <w:p w:rsidR="00826838" w:rsidRPr="007801B3" w:rsidP="00826838" w14:paraId="41BA33D5" w14:textId="3F357C98">
      <w:pPr>
        <w:pStyle w:val="ListParagraph"/>
        <w:numPr>
          <w:ilvl w:val="0"/>
          <w:numId w:val="12"/>
        </w:numPr>
        <w:rPr>
          <w:rFonts w:ascii="Times New Roman" w:hAnsi="Times New Roman" w:cs="Times New Roman"/>
          <w:sz w:val="24"/>
          <w:szCs w:val="24"/>
        </w:rPr>
      </w:pPr>
      <w:r w:rsidRPr="007801B3">
        <w:rPr>
          <w:rFonts w:ascii="Times New Roman" w:hAnsi="Times New Roman" w:cs="Times New Roman"/>
          <w:color w:val="333333"/>
          <w:sz w:val="24"/>
          <w:szCs w:val="24"/>
          <w:shd w:val="clear" w:color="auto" w:fill="FFFFFF"/>
        </w:rPr>
        <w:t>US Public Health Service. </w:t>
      </w:r>
      <w:r w:rsidRPr="007801B3">
        <w:rPr>
          <w:rStyle w:val="citationsource-book"/>
          <w:rFonts w:ascii="Times New Roman" w:hAnsi="Times New Roman" w:cs="Times New Roman"/>
          <w:color w:val="333333"/>
          <w:sz w:val="24"/>
          <w:szCs w:val="24"/>
          <w:shd w:val="clear" w:color="auto" w:fill="FFFFFF"/>
        </w:rPr>
        <w:t>ALS registry act</w:t>
      </w:r>
      <w:r w:rsidRPr="007801B3">
        <w:rPr>
          <w:rFonts w:ascii="Times New Roman" w:hAnsi="Times New Roman" w:cs="Times New Roman"/>
          <w:color w:val="333333"/>
          <w:sz w:val="24"/>
          <w:szCs w:val="24"/>
          <w:shd w:val="clear" w:color="auto" w:fill="FFFFFF"/>
        </w:rPr>
        <w:t>. Washington, DC: 110th Congress; 2008.</w:t>
      </w:r>
    </w:p>
    <w:p w:rsidR="00034E65" w:rsidRPr="007801B3" w:rsidP="00826838" w14:paraId="0B49692B" w14:textId="45C8A0B5">
      <w:pPr>
        <w:pStyle w:val="ListParagraph"/>
        <w:numPr>
          <w:ilvl w:val="0"/>
          <w:numId w:val="12"/>
        </w:numPr>
        <w:rPr>
          <w:rStyle w:val="doilink"/>
          <w:rFonts w:ascii="Times New Roman" w:hAnsi="Times New Roman" w:cs="Times New Roman"/>
          <w:sz w:val="24"/>
          <w:szCs w:val="24"/>
        </w:rPr>
      </w:pPr>
      <w:r w:rsidRPr="007801B3">
        <w:rPr>
          <w:rStyle w:val="authorname"/>
          <w:rFonts w:ascii="Times New Roman" w:hAnsi="Times New Roman" w:cs="Times New Roman"/>
          <w:color w:val="333333"/>
          <w:sz w:val="24"/>
          <w:szCs w:val="24"/>
          <w:shd w:val="clear" w:color="auto" w:fill="FFFFFF"/>
        </w:rPr>
        <w:t xml:space="preserve">Mehta </w:t>
      </w:r>
      <w:r w:rsidRPr="007801B3" w:rsidR="00DC3185">
        <w:rPr>
          <w:rStyle w:val="authorname"/>
          <w:rFonts w:ascii="Times New Roman" w:hAnsi="Times New Roman" w:cs="Times New Roman"/>
          <w:color w:val="333333"/>
          <w:sz w:val="24"/>
          <w:szCs w:val="24"/>
          <w:shd w:val="clear" w:color="auto" w:fill="FFFFFF"/>
        </w:rPr>
        <w:t>P</w:t>
      </w:r>
      <w:r w:rsidRPr="007801B3">
        <w:rPr>
          <w:rStyle w:val="separator"/>
          <w:rFonts w:ascii="Times New Roman" w:hAnsi="Times New Roman" w:cs="Times New Roman"/>
          <w:color w:val="333333"/>
          <w:sz w:val="24"/>
          <w:szCs w:val="24"/>
          <w:shd w:val="clear" w:color="auto" w:fill="FFFFFF"/>
        </w:rPr>
        <w:t>, </w:t>
      </w:r>
      <w:r w:rsidRPr="007801B3">
        <w:rPr>
          <w:rStyle w:val="authorname"/>
          <w:rFonts w:ascii="Times New Roman" w:hAnsi="Times New Roman" w:cs="Times New Roman"/>
          <w:color w:val="333333"/>
          <w:sz w:val="24"/>
          <w:szCs w:val="24"/>
          <w:shd w:val="clear" w:color="auto" w:fill="FFFFFF"/>
        </w:rPr>
        <w:t>Raymond</w:t>
      </w:r>
      <w:r w:rsidRPr="007801B3" w:rsidR="00DC3185">
        <w:rPr>
          <w:rStyle w:val="authorname"/>
          <w:rFonts w:ascii="Times New Roman" w:hAnsi="Times New Roman" w:cs="Times New Roman"/>
          <w:color w:val="333333"/>
          <w:sz w:val="24"/>
          <w:szCs w:val="24"/>
          <w:shd w:val="clear" w:color="auto" w:fill="FFFFFF"/>
        </w:rPr>
        <w:t xml:space="preserve"> J </w:t>
      </w:r>
      <w:r w:rsidRPr="007801B3">
        <w:rPr>
          <w:rStyle w:val="separator"/>
          <w:rFonts w:ascii="Times New Roman" w:hAnsi="Times New Roman" w:cs="Times New Roman"/>
          <w:color w:val="333333"/>
          <w:sz w:val="24"/>
          <w:szCs w:val="24"/>
          <w:shd w:val="clear" w:color="auto" w:fill="FFFFFF"/>
        </w:rPr>
        <w:t>, </w:t>
      </w:r>
      <w:r w:rsidRPr="007801B3">
        <w:rPr>
          <w:rStyle w:val="authorname"/>
          <w:rFonts w:ascii="Times New Roman" w:hAnsi="Times New Roman" w:cs="Times New Roman"/>
          <w:color w:val="333333"/>
          <w:sz w:val="24"/>
          <w:szCs w:val="24"/>
          <w:shd w:val="clear" w:color="auto" w:fill="FFFFFF"/>
        </w:rPr>
        <w:t>Zhang</w:t>
      </w:r>
      <w:r w:rsidRPr="007801B3" w:rsidR="00DC3185">
        <w:rPr>
          <w:rStyle w:val="authorname"/>
          <w:rFonts w:ascii="Times New Roman" w:hAnsi="Times New Roman" w:cs="Times New Roman"/>
          <w:color w:val="333333"/>
          <w:sz w:val="24"/>
          <w:szCs w:val="24"/>
          <w:shd w:val="clear" w:color="auto" w:fill="FFFFFF"/>
        </w:rPr>
        <w:t xml:space="preserve"> Y</w:t>
      </w:r>
      <w:r w:rsidRPr="007801B3">
        <w:rPr>
          <w:rStyle w:val="separator"/>
          <w:rFonts w:ascii="Times New Roman" w:hAnsi="Times New Roman" w:cs="Times New Roman"/>
          <w:color w:val="333333"/>
          <w:sz w:val="24"/>
          <w:szCs w:val="24"/>
          <w:shd w:val="clear" w:color="auto" w:fill="FFFFFF"/>
        </w:rPr>
        <w:t>, </w:t>
      </w:r>
      <w:r w:rsidRPr="007801B3">
        <w:rPr>
          <w:rStyle w:val="authorname"/>
          <w:rFonts w:ascii="Times New Roman" w:hAnsi="Times New Roman" w:cs="Times New Roman"/>
          <w:color w:val="333333"/>
          <w:sz w:val="24"/>
          <w:szCs w:val="24"/>
          <w:shd w:val="clear" w:color="auto" w:fill="FFFFFF"/>
        </w:rPr>
        <w:t>Punjani</w:t>
      </w:r>
      <w:r w:rsidRPr="007801B3" w:rsidR="00DC3185">
        <w:rPr>
          <w:rStyle w:val="authorname"/>
          <w:rFonts w:ascii="Times New Roman" w:hAnsi="Times New Roman" w:cs="Times New Roman"/>
          <w:color w:val="333333"/>
          <w:sz w:val="24"/>
          <w:szCs w:val="24"/>
          <w:shd w:val="clear" w:color="auto" w:fill="FFFFFF"/>
        </w:rPr>
        <w:t xml:space="preserve"> R</w:t>
      </w:r>
      <w:r w:rsidRPr="007801B3">
        <w:rPr>
          <w:rStyle w:val="separator"/>
          <w:rFonts w:ascii="Times New Roman" w:hAnsi="Times New Roman" w:cs="Times New Roman"/>
          <w:color w:val="333333"/>
          <w:sz w:val="24"/>
          <w:szCs w:val="24"/>
          <w:shd w:val="clear" w:color="auto" w:fill="FFFFFF"/>
        </w:rPr>
        <w:t>, </w:t>
      </w:r>
      <w:r w:rsidRPr="007801B3" w:rsidR="00DC3185">
        <w:rPr>
          <w:rStyle w:val="separator"/>
          <w:rFonts w:ascii="Times New Roman" w:hAnsi="Times New Roman" w:cs="Times New Roman"/>
          <w:color w:val="333333"/>
          <w:sz w:val="24"/>
          <w:szCs w:val="24"/>
          <w:shd w:val="clear" w:color="auto" w:fill="FFFFFF"/>
        </w:rPr>
        <w:t>H</w:t>
      </w:r>
      <w:r w:rsidRPr="007801B3">
        <w:rPr>
          <w:rStyle w:val="authorname"/>
          <w:rFonts w:ascii="Times New Roman" w:hAnsi="Times New Roman" w:cs="Times New Roman"/>
          <w:color w:val="333333"/>
          <w:sz w:val="24"/>
          <w:szCs w:val="24"/>
          <w:shd w:val="clear" w:color="auto" w:fill="FFFFFF"/>
        </w:rPr>
        <w:t>an</w:t>
      </w:r>
      <w:r w:rsidRPr="007801B3" w:rsidR="00DC3185">
        <w:rPr>
          <w:rStyle w:val="authorname"/>
          <w:rFonts w:ascii="Times New Roman" w:hAnsi="Times New Roman" w:cs="Times New Roman"/>
          <w:color w:val="333333"/>
          <w:sz w:val="24"/>
          <w:szCs w:val="24"/>
          <w:shd w:val="clear" w:color="auto" w:fill="FFFFFF"/>
        </w:rPr>
        <w:t xml:space="preserve"> M</w:t>
      </w:r>
      <w:r w:rsidRPr="007801B3">
        <w:rPr>
          <w:rStyle w:val="separator"/>
          <w:rFonts w:ascii="Times New Roman" w:hAnsi="Times New Roman" w:cs="Times New Roman"/>
          <w:color w:val="333333"/>
          <w:sz w:val="24"/>
          <w:szCs w:val="24"/>
          <w:shd w:val="clear" w:color="auto" w:fill="FFFFFF"/>
        </w:rPr>
        <w:t>, </w:t>
      </w:r>
      <w:r w:rsidRPr="007801B3">
        <w:rPr>
          <w:rStyle w:val="authorname"/>
          <w:rFonts w:ascii="Times New Roman" w:hAnsi="Times New Roman" w:cs="Times New Roman"/>
          <w:color w:val="333333"/>
          <w:sz w:val="24"/>
          <w:szCs w:val="24"/>
          <w:shd w:val="clear" w:color="auto" w:fill="FFFFFF"/>
        </w:rPr>
        <w:t>Larson</w:t>
      </w:r>
      <w:r w:rsidRPr="007801B3" w:rsidR="00DC3185">
        <w:rPr>
          <w:rStyle w:val="authorname"/>
          <w:rFonts w:ascii="Times New Roman" w:hAnsi="Times New Roman" w:cs="Times New Roman"/>
          <w:color w:val="333333"/>
          <w:sz w:val="24"/>
          <w:szCs w:val="24"/>
          <w:shd w:val="clear" w:color="auto" w:fill="FFFFFF"/>
        </w:rPr>
        <w:t xml:space="preserve"> T</w:t>
      </w:r>
      <w:r w:rsidRPr="007801B3">
        <w:rPr>
          <w:rStyle w:val="separator"/>
          <w:rFonts w:ascii="Times New Roman" w:hAnsi="Times New Roman" w:cs="Times New Roman"/>
          <w:color w:val="333333"/>
          <w:sz w:val="24"/>
          <w:szCs w:val="24"/>
          <w:shd w:val="clear" w:color="auto" w:fill="FFFFFF"/>
        </w:rPr>
        <w:t>, </w:t>
      </w:r>
      <w:r w:rsidRPr="007801B3">
        <w:rPr>
          <w:rStyle w:val="authorname"/>
          <w:rFonts w:ascii="Times New Roman" w:hAnsi="Times New Roman" w:cs="Times New Roman"/>
          <w:color w:val="333333"/>
          <w:sz w:val="24"/>
          <w:szCs w:val="24"/>
          <w:shd w:val="clear" w:color="auto" w:fill="FFFFFF"/>
        </w:rPr>
        <w:t>Muravov</w:t>
      </w:r>
      <w:r w:rsidRPr="007801B3" w:rsidR="00DC3185">
        <w:rPr>
          <w:rStyle w:val="authorname"/>
          <w:rFonts w:ascii="Times New Roman" w:hAnsi="Times New Roman" w:cs="Times New Roman"/>
          <w:color w:val="333333"/>
          <w:sz w:val="24"/>
          <w:szCs w:val="24"/>
          <w:shd w:val="clear" w:color="auto" w:fill="FFFFFF"/>
        </w:rPr>
        <w:t xml:space="preserve"> O</w:t>
      </w:r>
      <w:r w:rsidRPr="007801B3">
        <w:rPr>
          <w:rStyle w:val="separator"/>
          <w:rFonts w:ascii="Times New Roman" w:hAnsi="Times New Roman" w:cs="Times New Roman"/>
          <w:color w:val="333333"/>
          <w:sz w:val="24"/>
          <w:szCs w:val="24"/>
          <w:shd w:val="clear" w:color="auto" w:fill="FFFFFF"/>
        </w:rPr>
        <w:t>, </w:t>
      </w:r>
      <w:r w:rsidRPr="007801B3">
        <w:rPr>
          <w:rStyle w:val="authorname"/>
          <w:rFonts w:ascii="Times New Roman" w:hAnsi="Times New Roman" w:cs="Times New Roman"/>
          <w:color w:val="333333"/>
          <w:sz w:val="24"/>
          <w:szCs w:val="24"/>
          <w:shd w:val="clear" w:color="auto" w:fill="FFFFFF"/>
        </w:rPr>
        <w:t>Robert H.</w:t>
      </w:r>
      <w:r w:rsidRPr="007801B3">
        <w:rPr>
          <w:rStyle w:val="separator"/>
          <w:rFonts w:ascii="Times New Roman" w:hAnsi="Times New Roman" w:cs="Times New Roman"/>
          <w:color w:val="333333"/>
          <w:sz w:val="24"/>
          <w:szCs w:val="24"/>
          <w:shd w:val="clear" w:color="auto" w:fill="FFFFFF"/>
        </w:rPr>
        <w:t> </w:t>
      </w:r>
      <w:r w:rsidRPr="007801B3">
        <w:rPr>
          <w:rStyle w:val="authorname"/>
          <w:rFonts w:ascii="Times New Roman" w:hAnsi="Times New Roman" w:cs="Times New Roman"/>
          <w:color w:val="333333"/>
          <w:sz w:val="24"/>
          <w:szCs w:val="24"/>
          <w:shd w:val="clear" w:color="auto" w:fill="FFFFFF"/>
        </w:rPr>
        <w:t>Lyles</w:t>
      </w:r>
      <w:r w:rsidRPr="007801B3">
        <w:rPr>
          <w:rStyle w:val="separator"/>
          <w:rFonts w:ascii="Times New Roman" w:hAnsi="Times New Roman" w:cs="Times New Roman"/>
          <w:color w:val="333333"/>
          <w:sz w:val="24"/>
          <w:szCs w:val="24"/>
          <w:shd w:val="clear" w:color="auto" w:fill="FFFFFF"/>
        </w:rPr>
        <w:t> &amp; </w:t>
      </w:r>
      <w:r w:rsidRPr="007801B3">
        <w:rPr>
          <w:rStyle w:val="authorname"/>
          <w:rFonts w:ascii="Times New Roman" w:hAnsi="Times New Roman" w:cs="Times New Roman"/>
          <w:color w:val="333333"/>
          <w:sz w:val="24"/>
          <w:szCs w:val="24"/>
          <w:shd w:val="clear" w:color="auto" w:fill="FFFFFF"/>
        </w:rPr>
        <w:t>D. Kevin</w:t>
      </w:r>
      <w:r w:rsidRPr="007801B3">
        <w:rPr>
          <w:rStyle w:val="separator"/>
          <w:rFonts w:ascii="Times New Roman" w:hAnsi="Times New Roman" w:cs="Times New Roman"/>
          <w:color w:val="333333"/>
          <w:sz w:val="24"/>
          <w:szCs w:val="24"/>
          <w:shd w:val="clear" w:color="auto" w:fill="FFFFFF"/>
        </w:rPr>
        <w:t> </w:t>
      </w:r>
      <w:r w:rsidRPr="007801B3">
        <w:rPr>
          <w:rStyle w:val="authorname"/>
          <w:rFonts w:ascii="Times New Roman" w:hAnsi="Times New Roman" w:cs="Times New Roman"/>
          <w:color w:val="333333"/>
          <w:sz w:val="24"/>
          <w:szCs w:val="24"/>
          <w:shd w:val="clear" w:color="auto" w:fill="FFFFFF"/>
        </w:rPr>
        <w:t>Horton</w:t>
      </w:r>
      <w:r w:rsidRPr="007801B3">
        <w:rPr>
          <w:rFonts w:ascii="Times New Roman" w:hAnsi="Times New Roman" w:cs="Times New Roman"/>
          <w:color w:val="333333"/>
          <w:sz w:val="24"/>
          <w:szCs w:val="24"/>
          <w:shd w:val="clear" w:color="auto" w:fill="FFFFFF"/>
        </w:rPr>
        <w:t> </w:t>
      </w:r>
      <w:r w:rsidRPr="007801B3">
        <w:rPr>
          <w:rStyle w:val="Date1"/>
          <w:rFonts w:ascii="Times New Roman" w:hAnsi="Times New Roman" w:cs="Times New Roman"/>
          <w:color w:val="333333"/>
          <w:sz w:val="24"/>
          <w:szCs w:val="24"/>
          <w:shd w:val="clear" w:color="auto" w:fill="FFFFFF"/>
        </w:rPr>
        <w:t>(2023)</w:t>
      </w:r>
      <w:r w:rsidRPr="007801B3">
        <w:rPr>
          <w:rFonts w:ascii="Times New Roman" w:hAnsi="Times New Roman" w:cs="Times New Roman"/>
          <w:color w:val="333333"/>
          <w:sz w:val="24"/>
          <w:szCs w:val="24"/>
          <w:shd w:val="clear" w:color="auto" w:fill="FFFFFF"/>
        </w:rPr>
        <w:t> </w:t>
      </w:r>
      <w:r w:rsidRPr="007801B3">
        <w:rPr>
          <w:rStyle w:val="arttitle"/>
          <w:rFonts w:ascii="Times New Roman" w:hAnsi="Times New Roman" w:cs="Times New Roman"/>
          <w:color w:val="333333"/>
          <w:sz w:val="24"/>
          <w:szCs w:val="24"/>
          <w:shd w:val="clear" w:color="auto" w:fill="FFFFFF"/>
        </w:rPr>
        <w:t>Prevalence of amyotrophic lateral sclerosis in the United States, 2018,</w:t>
      </w:r>
      <w:r w:rsidRPr="007801B3">
        <w:rPr>
          <w:rFonts w:ascii="Times New Roman" w:hAnsi="Times New Roman" w:cs="Times New Roman"/>
          <w:color w:val="333333"/>
          <w:sz w:val="24"/>
          <w:szCs w:val="24"/>
          <w:shd w:val="clear" w:color="auto" w:fill="FFFFFF"/>
        </w:rPr>
        <w:t> </w:t>
      </w:r>
      <w:r w:rsidRPr="007801B3">
        <w:rPr>
          <w:rStyle w:val="serialtitle"/>
          <w:rFonts w:ascii="Times New Roman" w:hAnsi="Times New Roman" w:cs="Times New Roman"/>
          <w:color w:val="333333"/>
          <w:sz w:val="24"/>
          <w:szCs w:val="24"/>
          <w:shd w:val="clear" w:color="auto" w:fill="FFFFFF"/>
        </w:rPr>
        <w:t>Amyotrophic Lateral Sclerosis and Frontotemporal Degeneration,</w:t>
      </w:r>
      <w:r w:rsidRPr="007801B3">
        <w:rPr>
          <w:rFonts w:ascii="Times New Roman" w:hAnsi="Times New Roman" w:cs="Times New Roman"/>
          <w:color w:val="333333"/>
          <w:sz w:val="24"/>
          <w:szCs w:val="24"/>
          <w:shd w:val="clear" w:color="auto" w:fill="FFFFFF"/>
        </w:rPr>
        <w:t> </w:t>
      </w:r>
      <w:r w:rsidRPr="007801B3">
        <w:rPr>
          <w:rStyle w:val="volumeissue"/>
          <w:rFonts w:ascii="Times New Roman" w:hAnsi="Times New Roman" w:cs="Times New Roman"/>
          <w:color w:val="333333"/>
          <w:sz w:val="24"/>
          <w:szCs w:val="24"/>
          <w:shd w:val="clear" w:color="auto" w:fill="FFFFFF"/>
        </w:rPr>
        <w:t>24:7-8,</w:t>
      </w:r>
      <w:r w:rsidRPr="007801B3">
        <w:rPr>
          <w:rFonts w:ascii="Times New Roman" w:hAnsi="Times New Roman" w:cs="Times New Roman"/>
          <w:color w:val="333333"/>
          <w:sz w:val="24"/>
          <w:szCs w:val="24"/>
          <w:shd w:val="clear" w:color="auto" w:fill="FFFFFF"/>
        </w:rPr>
        <w:t> </w:t>
      </w:r>
      <w:r w:rsidRPr="007801B3">
        <w:rPr>
          <w:rStyle w:val="pagerange"/>
          <w:rFonts w:ascii="Times New Roman" w:hAnsi="Times New Roman" w:cs="Times New Roman"/>
          <w:color w:val="333333"/>
          <w:sz w:val="24"/>
          <w:szCs w:val="24"/>
          <w:shd w:val="clear" w:color="auto" w:fill="FFFFFF"/>
        </w:rPr>
        <w:t>702-708,</w:t>
      </w:r>
      <w:r w:rsidRPr="007801B3">
        <w:rPr>
          <w:rFonts w:ascii="Times New Roman" w:hAnsi="Times New Roman" w:cs="Times New Roman"/>
          <w:color w:val="333333"/>
          <w:sz w:val="24"/>
          <w:szCs w:val="24"/>
          <w:shd w:val="clear" w:color="auto" w:fill="FFFFFF"/>
        </w:rPr>
        <w:t> </w:t>
      </w:r>
      <w:r w:rsidRPr="007801B3">
        <w:rPr>
          <w:rStyle w:val="doilink"/>
          <w:rFonts w:ascii="Times New Roman" w:hAnsi="Times New Roman" w:cs="Times New Roman"/>
          <w:color w:val="333333"/>
          <w:sz w:val="24"/>
          <w:szCs w:val="24"/>
          <w:shd w:val="clear" w:color="auto" w:fill="FFFFFF"/>
        </w:rPr>
        <w:t>DOI: </w:t>
      </w:r>
      <w:hyperlink r:id="rId20" w:history="1">
        <w:r w:rsidRPr="007801B3">
          <w:rPr>
            <w:rStyle w:val="Hyperlink"/>
            <w:rFonts w:ascii="Times New Roman" w:hAnsi="Times New Roman" w:cs="Times New Roman"/>
            <w:color w:val="333333"/>
            <w:sz w:val="24"/>
            <w:szCs w:val="24"/>
            <w:shd w:val="clear" w:color="auto" w:fill="FFFFFF"/>
          </w:rPr>
          <w:t>10.1080/21678421.2023.2245858</w:t>
        </w:r>
      </w:hyperlink>
    </w:p>
    <w:p w:rsidR="004D1EB5" w:rsidRPr="007801B3" w:rsidP="00826838" w14:paraId="7317711E" w14:textId="7CA89413">
      <w:pPr>
        <w:pStyle w:val="ListParagraph"/>
        <w:numPr>
          <w:ilvl w:val="0"/>
          <w:numId w:val="12"/>
        </w:numPr>
        <w:rPr>
          <w:rFonts w:ascii="Times New Roman" w:hAnsi="Times New Roman" w:cs="Times New Roman"/>
          <w:sz w:val="24"/>
          <w:szCs w:val="24"/>
        </w:rPr>
      </w:pPr>
      <w:r w:rsidRPr="007801B3">
        <w:rPr>
          <w:rFonts w:ascii="Times New Roman" w:hAnsi="Times New Roman" w:cs="Times New Roman"/>
          <w:color w:val="333333"/>
          <w:sz w:val="24"/>
          <w:szCs w:val="24"/>
          <w:shd w:val="clear" w:color="auto" w:fill="FFFFFF"/>
        </w:rPr>
        <w:t>Mehta P, Raymond J, Punjani R, Larson T, Han M, Bove F, et al. Incidence of amyotrophic lateral sclerosis in the United States, 2014-2016. </w:t>
      </w:r>
      <w:r w:rsidRPr="007801B3">
        <w:rPr>
          <w:rStyle w:val="citationsource-journal"/>
          <w:rFonts w:ascii="Times New Roman" w:hAnsi="Times New Roman" w:cs="Times New Roman"/>
          <w:color w:val="333333"/>
          <w:sz w:val="24"/>
          <w:szCs w:val="24"/>
          <w:shd w:val="clear" w:color="auto" w:fill="FFFFFF"/>
        </w:rPr>
        <w:t>Amyotroph</w:t>
      </w:r>
      <w:r w:rsidRPr="007801B3">
        <w:rPr>
          <w:rStyle w:val="citationsource-journal"/>
          <w:rFonts w:ascii="Times New Roman" w:hAnsi="Times New Roman" w:cs="Times New Roman"/>
          <w:color w:val="333333"/>
          <w:sz w:val="24"/>
          <w:szCs w:val="24"/>
          <w:shd w:val="clear" w:color="auto" w:fill="FFFFFF"/>
        </w:rPr>
        <w:t xml:space="preserve"> Lateral </w:t>
      </w:r>
      <w:r w:rsidRPr="007801B3">
        <w:rPr>
          <w:rStyle w:val="citationsource-journal"/>
          <w:rFonts w:ascii="Times New Roman" w:hAnsi="Times New Roman" w:cs="Times New Roman"/>
          <w:color w:val="333333"/>
          <w:sz w:val="24"/>
          <w:szCs w:val="24"/>
          <w:shd w:val="clear" w:color="auto" w:fill="FFFFFF"/>
        </w:rPr>
        <w:t>Scler</w:t>
      </w:r>
      <w:r w:rsidRPr="007801B3">
        <w:rPr>
          <w:rStyle w:val="citationsource-journal"/>
          <w:rFonts w:ascii="Times New Roman" w:hAnsi="Times New Roman" w:cs="Times New Roman"/>
          <w:color w:val="333333"/>
          <w:sz w:val="24"/>
          <w:szCs w:val="24"/>
          <w:shd w:val="clear" w:color="auto" w:fill="FFFFFF"/>
        </w:rPr>
        <w:t xml:space="preserve"> Frontotemporal </w:t>
      </w:r>
      <w:r w:rsidRPr="007801B3">
        <w:rPr>
          <w:rStyle w:val="citationsource-journal"/>
          <w:rFonts w:ascii="Times New Roman" w:hAnsi="Times New Roman" w:cs="Times New Roman"/>
          <w:color w:val="333333"/>
          <w:sz w:val="24"/>
          <w:szCs w:val="24"/>
          <w:shd w:val="clear" w:color="auto" w:fill="FFFFFF"/>
        </w:rPr>
        <w:t>Degener</w:t>
      </w:r>
      <w:r w:rsidRPr="007801B3">
        <w:rPr>
          <w:rFonts w:ascii="Times New Roman" w:hAnsi="Times New Roman" w:cs="Times New Roman"/>
          <w:color w:val="333333"/>
          <w:sz w:val="24"/>
          <w:szCs w:val="24"/>
          <w:shd w:val="clear" w:color="auto" w:fill="FFFFFF"/>
        </w:rPr>
        <w:t xml:space="preserve">. </w:t>
      </w:r>
      <w:r w:rsidRPr="007801B3">
        <w:rPr>
          <w:rFonts w:ascii="Times New Roman" w:hAnsi="Times New Roman" w:cs="Times New Roman"/>
          <w:color w:val="333333"/>
          <w:sz w:val="24"/>
          <w:szCs w:val="24"/>
          <w:shd w:val="clear" w:color="auto" w:fill="FFFFFF"/>
        </w:rPr>
        <w:t>2022;23:378</w:t>
      </w:r>
      <w:r w:rsidRPr="007801B3">
        <w:rPr>
          <w:rFonts w:ascii="Times New Roman" w:hAnsi="Times New Roman" w:cs="Times New Roman"/>
          <w:color w:val="333333"/>
          <w:sz w:val="24"/>
          <w:szCs w:val="24"/>
          <w:shd w:val="clear" w:color="auto" w:fill="FFFFFF"/>
        </w:rPr>
        <w:t>–82.</w:t>
      </w:r>
    </w:p>
    <w:p w:rsidR="004A7C9C" w:rsidRPr="007801B3" w:rsidP="004A7C9C" w14:paraId="7931BAB0" w14:textId="6CF7AC30">
      <w:pPr>
        <w:pStyle w:val="ListParagraph"/>
        <w:numPr>
          <w:ilvl w:val="0"/>
          <w:numId w:val="12"/>
        </w:numPr>
        <w:rPr>
          <w:rFonts w:ascii="Times New Roman" w:hAnsi="Times New Roman" w:cs="Times New Roman"/>
          <w:sz w:val="24"/>
          <w:szCs w:val="24"/>
        </w:rPr>
      </w:pPr>
      <w:r w:rsidRPr="007801B3">
        <w:rPr>
          <w:rFonts w:ascii="Times New Roman" w:hAnsi="Times New Roman" w:cs="Times New Roman"/>
          <w:sz w:val="24"/>
          <w:szCs w:val="24"/>
        </w:rPr>
        <w:t xml:space="preserve">Behavioral and Clinical Characteristics of Persons with Diagnosed HIV Infection—Medical Monitoring Project, United States 2021 Cycle (June 2021–May 2022). 2023. </w:t>
      </w:r>
      <w:hyperlink r:id="rId21" w:history="1">
        <w:r w:rsidRPr="007801B3">
          <w:rPr>
            <w:rStyle w:val="Hyperlink"/>
            <w:rFonts w:ascii="Times New Roman" w:hAnsi="Times New Roman" w:cs="Times New Roman"/>
            <w:sz w:val="24"/>
            <w:szCs w:val="24"/>
          </w:rPr>
          <w:t>https://www.cdc.gov/hiv/library/reports/hiv-surveillance-special-reports/no-32/index.html</w:t>
        </w:r>
      </w:hyperlink>
      <w:r w:rsidRPr="007801B3">
        <w:rPr>
          <w:rFonts w:ascii="Times New Roman" w:hAnsi="Times New Roman" w:cs="Times New Roman"/>
          <w:sz w:val="24"/>
          <w:szCs w:val="24"/>
        </w:rPr>
        <w:t xml:space="preserve"> </w:t>
      </w:r>
    </w:p>
    <w:p w:rsidR="004A7C9C" w:rsidRPr="007801B3" w:rsidP="004A7C9C" w14:paraId="2839D78B" w14:textId="6553D401">
      <w:pPr>
        <w:pStyle w:val="ListParagraph"/>
        <w:numPr>
          <w:ilvl w:val="0"/>
          <w:numId w:val="12"/>
        </w:numPr>
        <w:rPr>
          <w:rFonts w:ascii="Times New Roman" w:hAnsi="Times New Roman" w:cs="Times New Roman"/>
          <w:sz w:val="24"/>
          <w:szCs w:val="24"/>
        </w:rPr>
      </w:pPr>
      <w:r w:rsidRPr="007801B3">
        <w:rPr>
          <w:rFonts w:ascii="Times New Roman" w:hAnsi="Times New Roman" w:cs="Times New Roman"/>
          <w:sz w:val="24"/>
          <w:szCs w:val="24"/>
        </w:rPr>
        <w:t xml:space="preserve">Kingsbury JH, </w:t>
      </w:r>
      <w:r w:rsidRPr="007801B3">
        <w:rPr>
          <w:rFonts w:ascii="Times New Roman" w:hAnsi="Times New Roman" w:cs="Times New Roman"/>
          <w:sz w:val="24"/>
          <w:szCs w:val="24"/>
        </w:rPr>
        <w:t>Reckinger</w:t>
      </w:r>
      <w:r w:rsidRPr="007801B3">
        <w:rPr>
          <w:rFonts w:ascii="Times New Roman" w:hAnsi="Times New Roman" w:cs="Times New Roman"/>
          <w:sz w:val="24"/>
          <w:szCs w:val="24"/>
        </w:rPr>
        <w:t xml:space="preserve"> D. Clearing the Air: Smoke-Free Housing Policies, Smoking, and Secondhand Smoke Exposure Among Affordable Housing Residents in Minnesota, 2014–2015. Prev Chronic Dis </w:t>
      </w:r>
      <w:r w:rsidRPr="007801B3">
        <w:rPr>
          <w:rFonts w:ascii="Times New Roman" w:hAnsi="Times New Roman" w:cs="Times New Roman"/>
          <w:sz w:val="24"/>
          <w:szCs w:val="24"/>
        </w:rPr>
        <w:t>2016;13:160195</w:t>
      </w:r>
      <w:r w:rsidRPr="007801B3">
        <w:rPr>
          <w:rFonts w:ascii="Times New Roman" w:hAnsi="Times New Roman" w:cs="Times New Roman"/>
          <w:sz w:val="24"/>
          <w:szCs w:val="24"/>
        </w:rPr>
        <w:t>.</w:t>
      </w:r>
      <w:r w:rsidRPr="007801B3" w:rsidR="000F5589">
        <w:rPr>
          <w:rFonts w:ascii="Times New Roman" w:hAnsi="Times New Roman" w:cs="Times New Roman"/>
          <w:sz w:val="24"/>
          <w:szCs w:val="24"/>
        </w:rPr>
        <w:t xml:space="preserve"> </w:t>
      </w:r>
      <w:r w:rsidRPr="007801B3">
        <w:rPr>
          <w:rFonts w:ascii="Times New Roman" w:hAnsi="Times New Roman" w:cs="Times New Roman"/>
          <w:sz w:val="24"/>
          <w:szCs w:val="24"/>
        </w:rPr>
        <w:t xml:space="preserve"> DOI: </w:t>
      </w:r>
      <w:r w:rsidRPr="007801B3" w:rsidR="000F5589">
        <w:rPr>
          <w:rFonts w:ascii="Times New Roman" w:hAnsi="Times New Roman" w:cs="Times New Roman"/>
          <w:sz w:val="24"/>
          <w:szCs w:val="24"/>
        </w:rPr>
        <w:t>h</w:t>
      </w:r>
      <w:r w:rsidRPr="007801B3">
        <w:rPr>
          <w:rFonts w:ascii="Times New Roman" w:hAnsi="Times New Roman" w:cs="Times New Roman"/>
          <w:sz w:val="24"/>
          <w:szCs w:val="24"/>
        </w:rPr>
        <w:t xml:space="preserve">ttp://dx.doi.org/10.5888/pcd13.160195  </w:t>
      </w:r>
    </w:p>
    <w:p w:rsidR="002D5718" w:rsidRPr="007801B3" w:rsidP="002D5718" w14:paraId="2CFD7081" w14:textId="1EE461D1">
      <w:pPr>
        <w:pStyle w:val="ListParagraph"/>
        <w:numPr>
          <w:ilvl w:val="0"/>
          <w:numId w:val="12"/>
        </w:numPr>
        <w:rPr>
          <w:rFonts w:ascii="Times New Roman" w:hAnsi="Times New Roman" w:cs="Times New Roman"/>
          <w:sz w:val="24"/>
          <w:szCs w:val="24"/>
        </w:rPr>
      </w:pPr>
      <w:r w:rsidRPr="007801B3">
        <w:rPr>
          <w:rFonts w:ascii="Times New Roman" w:hAnsi="Times New Roman" w:cs="Times New Roman"/>
          <w:sz w:val="24"/>
          <w:szCs w:val="24"/>
        </w:rPr>
        <w:t xml:space="preserve">Thompson H, </w:t>
      </w:r>
      <w:r w:rsidRPr="007801B3">
        <w:rPr>
          <w:rFonts w:ascii="Times New Roman" w:hAnsi="Times New Roman" w:cs="Times New Roman"/>
          <w:sz w:val="24"/>
          <w:szCs w:val="24"/>
        </w:rPr>
        <w:t>Swander</w:t>
      </w:r>
      <w:r w:rsidRPr="007801B3">
        <w:rPr>
          <w:rFonts w:ascii="Times New Roman" w:hAnsi="Times New Roman" w:cs="Times New Roman"/>
          <w:sz w:val="24"/>
          <w:szCs w:val="24"/>
        </w:rPr>
        <w:t xml:space="preserve"> L, Cohen R, </w:t>
      </w:r>
      <w:r w:rsidRPr="007801B3">
        <w:rPr>
          <w:rFonts w:ascii="Times New Roman" w:hAnsi="Times New Roman" w:cs="Times New Roman"/>
          <w:sz w:val="24"/>
          <w:szCs w:val="24"/>
        </w:rPr>
        <w:t>Lukazewski</w:t>
      </w:r>
      <w:r w:rsidRPr="007801B3">
        <w:rPr>
          <w:rFonts w:ascii="Times New Roman" w:hAnsi="Times New Roman" w:cs="Times New Roman"/>
          <w:sz w:val="24"/>
          <w:szCs w:val="24"/>
        </w:rPr>
        <w:t xml:space="preserve"> A, </w:t>
      </w:r>
      <w:r w:rsidRPr="007801B3">
        <w:rPr>
          <w:rFonts w:ascii="Times New Roman" w:hAnsi="Times New Roman" w:cs="Times New Roman"/>
          <w:sz w:val="24"/>
          <w:szCs w:val="24"/>
        </w:rPr>
        <w:t>Bartholow</w:t>
      </w:r>
      <w:r w:rsidRPr="007801B3">
        <w:rPr>
          <w:rFonts w:ascii="Times New Roman" w:hAnsi="Times New Roman" w:cs="Times New Roman"/>
          <w:sz w:val="24"/>
          <w:szCs w:val="24"/>
        </w:rPr>
        <w:t xml:space="preserve"> T, </w:t>
      </w:r>
      <w:r w:rsidRPr="007801B3">
        <w:rPr>
          <w:rFonts w:ascii="Times New Roman" w:hAnsi="Times New Roman" w:cs="Times New Roman"/>
          <w:sz w:val="24"/>
          <w:szCs w:val="24"/>
        </w:rPr>
        <w:t>Pesik</w:t>
      </w:r>
      <w:r w:rsidRPr="007801B3">
        <w:rPr>
          <w:rFonts w:ascii="Times New Roman" w:hAnsi="Times New Roman" w:cs="Times New Roman"/>
          <w:sz w:val="24"/>
          <w:szCs w:val="24"/>
        </w:rPr>
        <w:t xml:space="preserve"> M, et al. Hypertension-Focused Medication Therapy Management: A Collaborative Pilot Program Uniting Pharmacists, Public Health, and Health Insurers in Wisconsin. Prev Chronic Dis </w:t>
      </w:r>
      <w:r w:rsidRPr="007801B3">
        <w:rPr>
          <w:rFonts w:ascii="Times New Roman" w:hAnsi="Times New Roman" w:cs="Times New Roman"/>
          <w:sz w:val="24"/>
          <w:szCs w:val="24"/>
        </w:rPr>
        <w:t>2020;17:200058</w:t>
      </w:r>
      <w:r w:rsidRPr="007801B3">
        <w:rPr>
          <w:rFonts w:ascii="Times New Roman" w:hAnsi="Times New Roman" w:cs="Times New Roman"/>
          <w:sz w:val="24"/>
          <w:szCs w:val="24"/>
        </w:rPr>
        <w:t>. DOI: http://dx.doi.org/10.5888/pcd17.200058external icon</w:t>
      </w:r>
    </w:p>
    <w:p w:rsidR="000F5589" w:rsidRPr="007801B3" w:rsidP="002D5718" w14:paraId="7C902022" w14:textId="22FEBC76">
      <w:pPr>
        <w:pStyle w:val="ListParagraph"/>
        <w:numPr>
          <w:ilvl w:val="0"/>
          <w:numId w:val="12"/>
        </w:numPr>
        <w:rPr>
          <w:rFonts w:ascii="Times New Roman" w:hAnsi="Times New Roman" w:cs="Times New Roman"/>
          <w:sz w:val="24"/>
          <w:szCs w:val="24"/>
        </w:rPr>
      </w:pPr>
      <w:r w:rsidRPr="007801B3">
        <w:rPr>
          <w:rFonts w:ascii="Times New Roman" w:hAnsi="Times New Roman" w:cs="Times New Roman"/>
          <w:sz w:val="24"/>
          <w:szCs w:val="24"/>
        </w:rPr>
        <w:t xml:space="preserve">Liu ST, </w:t>
      </w:r>
      <w:r w:rsidRPr="007801B3">
        <w:rPr>
          <w:rFonts w:ascii="Times New Roman" w:hAnsi="Times New Roman" w:cs="Times New Roman"/>
          <w:sz w:val="24"/>
          <w:szCs w:val="24"/>
        </w:rPr>
        <w:t>Geidenberger</w:t>
      </w:r>
      <w:r w:rsidRPr="007801B3">
        <w:rPr>
          <w:rFonts w:ascii="Times New Roman" w:hAnsi="Times New Roman" w:cs="Times New Roman"/>
          <w:sz w:val="24"/>
          <w:szCs w:val="24"/>
        </w:rPr>
        <w:t xml:space="preserve"> C. Comparing incentives to increase response rates among African Americans in the Ohio pregnancy risk assessment monitoring system. </w:t>
      </w:r>
      <w:r w:rsidRPr="007801B3">
        <w:rPr>
          <w:rFonts w:ascii="Times New Roman" w:hAnsi="Times New Roman" w:cs="Times New Roman"/>
          <w:sz w:val="24"/>
          <w:szCs w:val="24"/>
        </w:rPr>
        <w:t>Matern</w:t>
      </w:r>
      <w:r w:rsidRPr="007801B3">
        <w:rPr>
          <w:rFonts w:ascii="Times New Roman" w:hAnsi="Times New Roman" w:cs="Times New Roman"/>
          <w:sz w:val="24"/>
          <w:szCs w:val="24"/>
        </w:rPr>
        <w:t xml:space="preserve"> Child Health J. 2011;15(4):527-533. doi:10.1007/s10995-010-0609-4</w:t>
      </w:r>
    </w:p>
    <w:p w:rsidR="000058A0" w:rsidRPr="007801B3" w:rsidP="000058A0" w14:paraId="5F1B5E33" w14:textId="77777777">
      <w:pPr>
        <w:pStyle w:val="ListParagraph"/>
        <w:numPr>
          <w:ilvl w:val="0"/>
          <w:numId w:val="12"/>
        </w:numPr>
        <w:rPr>
          <w:rFonts w:ascii="Times New Roman" w:hAnsi="Times New Roman" w:cs="Times New Roman"/>
          <w:sz w:val="24"/>
          <w:szCs w:val="24"/>
        </w:rPr>
      </w:pPr>
      <w:r w:rsidRPr="007801B3">
        <w:rPr>
          <w:rFonts w:ascii="Times New Roman" w:hAnsi="Times New Roman" w:cs="Times New Roman"/>
          <w:sz w:val="24"/>
          <w:szCs w:val="24"/>
        </w:rPr>
        <w:t xml:space="preserve">Kumar AD, Durham DD, Lane L, Perera P, Rivera MP, Henderson LM. Randomized control trial of unconditional versus conditional incentives to increase study enrollment rates in participants at increased risk of lung cancer. J Clin Epidemiol. </w:t>
      </w:r>
      <w:r w:rsidRPr="007801B3">
        <w:rPr>
          <w:rFonts w:ascii="Times New Roman" w:hAnsi="Times New Roman" w:cs="Times New Roman"/>
          <w:sz w:val="24"/>
          <w:szCs w:val="24"/>
        </w:rPr>
        <w:t>2022;141:11</w:t>
      </w:r>
      <w:r w:rsidRPr="007801B3">
        <w:rPr>
          <w:rFonts w:ascii="Times New Roman" w:hAnsi="Times New Roman" w:cs="Times New Roman"/>
          <w:sz w:val="24"/>
          <w:szCs w:val="24"/>
        </w:rPr>
        <w:t xml:space="preserve">-17. </w:t>
      </w:r>
      <w:r w:rsidRPr="007801B3">
        <w:rPr>
          <w:rFonts w:ascii="Times New Roman" w:hAnsi="Times New Roman" w:cs="Times New Roman"/>
          <w:sz w:val="24"/>
          <w:szCs w:val="24"/>
        </w:rPr>
        <w:t>doi:10.1016/j.jclinepi</w:t>
      </w:r>
      <w:r w:rsidRPr="007801B3">
        <w:rPr>
          <w:rFonts w:ascii="Times New Roman" w:hAnsi="Times New Roman" w:cs="Times New Roman"/>
          <w:sz w:val="24"/>
          <w:szCs w:val="24"/>
        </w:rPr>
        <w:t>.2021.08.027</w:t>
      </w:r>
    </w:p>
    <w:p w:rsidR="007801B3" w:rsidRPr="007801B3" w:rsidP="007801B3" w14:paraId="1FAA4C69" w14:textId="77777777">
      <w:pPr>
        <w:pStyle w:val="ListParagraph"/>
        <w:numPr>
          <w:ilvl w:val="0"/>
          <w:numId w:val="12"/>
        </w:numPr>
        <w:rPr>
          <w:rFonts w:ascii="Times New Roman" w:hAnsi="Times New Roman" w:cs="Times New Roman"/>
          <w:sz w:val="24"/>
          <w:szCs w:val="24"/>
        </w:rPr>
      </w:pPr>
      <w:r w:rsidRPr="007801B3">
        <w:rPr>
          <w:rFonts w:ascii="Times New Roman" w:hAnsi="Times New Roman" w:cs="Times New Roman"/>
          <w:sz w:val="24"/>
          <w:szCs w:val="24"/>
        </w:rPr>
        <w:t xml:space="preserve">Van </w:t>
      </w:r>
      <w:r w:rsidRPr="007801B3">
        <w:rPr>
          <w:rFonts w:ascii="Times New Roman" w:hAnsi="Times New Roman" w:cs="Times New Roman"/>
          <w:sz w:val="24"/>
          <w:szCs w:val="24"/>
        </w:rPr>
        <w:t>Otterloo</w:t>
      </w:r>
      <w:r w:rsidRPr="007801B3">
        <w:rPr>
          <w:rFonts w:ascii="Times New Roman" w:hAnsi="Times New Roman" w:cs="Times New Roman"/>
          <w:sz w:val="24"/>
          <w:szCs w:val="24"/>
        </w:rPr>
        <w:t xml:space="preserve"> J, Richards JL, </w:t>
      </w:r>
      <w:r w:rsidRPr="007801B3">
        <w:rPr>
          <w:rFonts w:ascii="Times New Roman" w:hAnsi="Times New Roman" w:cs="Times New Roman"/>
          <w:sz w:val="24"/>
          <w:szCs w:val="24"/>
        </w:rPr>
        <w:t>Seib</w:t>
      </w:r>
      <w:r w:rsidRPr="007801B3">
        <w:rPr>
          <w:rFonts w:ascii="Times New Roman" w:hAnsi="Times New Roman" w:cs="Times New Roman"/>
          <w:sz w:val="24"/>
          <w:szCs w:val="24"/>
        </w:rPr>
        <w:t xml:space="preserve"> K, Weiss P, Omer SB. Gift card incentives and non-response bias in a survey of vaccine providers: the role of geographic and demographic factors. </w:t>
      </w:r>
      <w:r w:rsidRPr="007801B3">
        <w:rPr>
          <w:rFonts w:ascii="Times New Roman" w:hAnsi="Times New Roman" w:cs="Times New Roman"/>
          <w:sz w:val="24"/>
          <w:szCs w:val="24"/>
        </w:rPr>
        <w:t>PLoS</w:t>
      </w:r>
      <w:r w:rsidRPr="007801B3">
        <w:rPr>
          <w:rFonts w:ascii="Times New Roman" w:hAnsi="Times New Roman" w:cs="Times New Roman"/>
          <w:sz w:val="24"/>
          <w:szCs w:val="24"/>
        </w:rPr>
        <w:t xml:space="preserve"> One. 2011;6(11</w:t>
      </w:r>
      <w:r w:rsidRPr="007801B3">
        <w:rPr>
          <w:rFonts w:ascii="Times New Roman" w:hAnsi="Times New Roman" w:cs="Times New Roman"/>
          <w:sz w:val="24"/>
          <w:szCs w:val="24"/>
        </w:rPr>
        <w:t>):e</w:t>
      </w:r>
      <w:r w:rsidRPr="007801B3">
        <w:rPr>
          <w:rFonts w:ascii="Times New Roman" w:hAnsi="Times New Roman" w:cs="Times New Roman"/>
          <w:sz w:val="24"/>
          <w:szCs w:val="24"/>
        </w:rPr>
        <w:t xml:space="preserve">28108. </w:t>
      </w:r>
      <w:r w:rsidRPr="007801B3">
        <w:rPr>
          <w:rFonts w:ascii="Times New Roman" w:hAnsi="Times New Roman" w:cs="Times New Roman"/>
          <w:sz w:val="24"/>
          <w:szCs w:val="24"/>
        </w:rPr>
        <w:t>doi:10.1371/journal.pone</w:t>
      </w:r>
      <w:r w:rsidRPr="007801B3">
        <w:rPr>
          <w:rFonts w:ascii="Times New Roman" w:hAnsi="Times New Roman" w:cs="Times New Roman"/>
          <w:sz w:val="24"/>
          <w:szCs w:val="24"/>
        </w:rPr>
        <w:t>.0028108</w:t>
      </w:r>
    </w:p>
    <w:p w:rsidR="000058A0" w:rsidRPr="007801B3" w:rsidP="007801B3" w14:paraId="119D5D1B" w14:textId="77777777">
      <w:pPr>
        <w:pStyle w:val="ListParagraph"/>
        <w:rPr>
          <w:rFonts w:ascii="Times New Roman" w:hAnsi="Times New Roman" w:cs="Times New Roman"/>
          <w:sz w:val="24"/>
          <w:szCs w:val="24"/>
        </w:rPr>
      </w:pPr>
    </w:p>
    <w:p w:rsidR="004A7C9C" w:rsidRPr="007801B3" w:rsidP="004A7C9C" w14:paraId="009F4549" w14:textId="77777777">
      <w:pPr>
        <w:rPr>
          <w:rFonts w:ascii="Times New Roman" w:hAnsi="Times New Roman" w:cs="Times New Roman"/>
          <w:sz w:val="24"/>
          <w:szCs w:val="24"/>
        </w:rPr>
      </w:pP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4B002AC"/>
    <w:multiLevelType w:val="hybridMultilevel"/>
    <w:tmpl w:val="4852F92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B986F00"/>
    <w:multiLevelType w:val="hybridMultilevel"/>
    <w:tmpl w:val="69043D8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F2814DC"/>
    <w:multiLevelType w:val="hybridMultilevel"/>
    <w:tmpl w:val="A7B0BF62"/>
    <w:lvl w:ilvl="0">
      <w:start w:val="1"/>
      <w:numFmt w:val="decimal"/>
      <w:lvlText w:val="%1."/>
      <w:lvlJc w:val="left"/>
      <w:pPr>
        <w:ind w:left="720" w:hanging="360"/>
      </w:pPr>
    </w:lvl>
    <w:lvl w:ilvl="1">
      <w:start w:val="1"/>
      <w:numFmt w:val="lowerLetter"/>
      <w:lvlText w:val="%2."/>
      <w:lvlJc w:val="left"/>
      <w:pPr>
        <w:ind w:left="1440" w:hanging="360"/>
      </w:pPr>
      <w:rPr>
        <w:b w:val="0"/>
        <w:bCs w:val="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21236AB"/>
    <w:multiLevelType w:val="hybridMultilevel"/>
    <w:tmpl w:val="D3D897AA"/>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26804545"/>
    <w:multiLevelType w:val="hybridMultilevel"/>
    <w:tmpl w:val="A106E29A"/>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2A331B2C"/>
    <w:multiLevelType w:val="hybridMultilevel"/>
    <w:tmpl w:val="3500C6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3DD014AB"/>
    <w:multiLevelType w:val="hybridMultilevel"/>
    <w:tmpl w:val="12CA512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
    <w:nsid w:val="41A04F94"/>
    <w:multiLevelType w:val="hybridMultilevel"/>
    <w:tmpl w:val="044C4D0A"/>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50533910"/>
    <w:multiLevelType w:val="hybridMultilevel"/>
    <w:tmpl w:val="30C6663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5897720D"/>
    <w:multiLevelType w:val="hybridMultilevel"/>
    <w:tmpl w:val="3BD84E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59623FF6"/>
    <w:multiLevelType w:val="hybridMultilevel"/>
    <w:tmpl w:val="EE96B8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706C1C87"/>
    <w:multiLevelType w:val="hybridMultilevel"/>
    <w:tmpl w:val="90D4926E"/>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727673D0"/>
    <w:multiLevelType w:val="hybridMultilevel"/>
    <w:tmpl w:val="711C98B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910504933">
    <w:abstractNumId w:val="2"/>
  </w:num>
  <w:num w:numId="2" w16cid:durableId="53285108">
    <w:abstractNumId w:val="0"/>
  </w:num>
  <w:num w:numId="3" w16cid:durableId="63188041">
    <w:abstractNumId w:val="5"/>
  </w:num>
  <w:num w:numId="4" w16cid:durableId="16857483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71039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60886461">
    <w:abstractNumId w:val="12"/>
  </w:num>
  <w:num w:numId="7" w16cid:durableId="1951203880">
    <w:abstractNumId w:val="3"/>
  </w:num>
  <w:num w:numId="8" w16cid:durableId="222526841">
    <w:abstractNumId w:val="4"/>
  </w:num>
  <w:num w:numId="9" w16cid:durableId="2048067018">
    <w:abstractNumId w:val="6"/>
  </w:num>
  <w:num w:numId="10" w16cid:durableId="1399283985">
    <w:abstractNumId w:val="8"/>
  </w:num>
  <w:num w:numId="11" w16cid:durableId="469858577">
    <w:abstractNumId w:val="10"/>
  </w:num>
  <w:num w:numId="12" w16cid:durableId="590744148">
    <w:abstractNumId w:val="11"/>
  </w:num>
  <w:num w:numId="13" w16cid:durableId="19505075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909"/>
    <w:rsid w:val="0000147C"/>
    <w:rsid w:val="0000468F"/>
    <w:rsid w:val="00004B28"/>
    <w:rsid w:val="000058A0"/>
    <w:rsid w:val="000200DB"/>
    <w:rsid w:val="00020F65"/>
    <w:rsid w:val="000306EB"/>
    <w:rsid w:val="00032394"/>
    <w:rsid w:val="00032905"/>
    <w:rsid w:val="00032FF5"/>
    <w:rsid w:val="000341E5"/>
    <w:rsid w:val="00034E65"/>
    <w:rsid w:val="000360AA"/>
    <w:rsid w:val="000365E4"/>
    <w:rsid w:val="0003762B"/>
    <w:rsid w:val="0004431D"/>
    <w:rsid w:val="00047A02"/>
    <w:rsid w:val="00050ED8"/>
    <w:rsid w:val="00052B2A"/>
    <w:rsid w:val="00054776"/>
    <w:rsid w:val="00057CAA"/>
    <w:rsid w:val="000821E8"/>
    <w:rsid w:val="000826FD"/>
    <w:rsid w:val="00083B45"/>
    <w:rsid w:val="000841DC"/>
    <w:rsid w:val="000860D7"/>
    <w:rsid w:val="00096BB6"/>
    <w:rsid w:val="000A086D"/>
    <w:rsid w:val="000B2B40"/>
    <w:rsid w:val="000B66B5"/>
    <w:rsid w:val="000C3497"/>
    <w:rsid w:val="000C4413"/>
    <w:rsid w:val="000D2280"/>
    <w:rsid w:val="000D7A7C"/>
    <w:rsid w:val="000E4357"/>
    <w:rsid w:val="000E64C8"/>
    <w:rsid w:val="000E7721"/>
    <w:rsid w:val="000F0E48"/>
    <w:rsid w:val="000F3FF8"/>
    <w:rsid w:val="000F5589"/>
    <w:rsid w:val="000F66D5"/>
    <w:rsid w:val="00110B54"/>
    <w:rsid w:val="001151AF"/>
    <w:rsid w:val="00116D98"/>
    <w:rsid w:val="00120920"/>
    <w:rsid w:val="00121A5E"/>
    <w:rsid w:val="001277A6"/>
    <w:rsid w:val="00141466"/>
    <w:rsid w:val="001442F6"/>
    <w:rsid w:val="00146F0F"/>
    <w:rsid w:val="00153FAA"/>
    <w:rsid w:val="00162966"/>
    <w:rsid w:val="00164301"/>
    <w:rsid w:val="0016439C"/>
    <w:rsid w:val="00166090"/>
    <w:rsid w:val="0016765B"/>
    <w:rsid w:val="001739A2"/>
    <w:rsid w:val="00177881"/>
    <w:rsid w:val="001A0968"/>
    <w:rsid w:val="001A4A6C"/>
    <w:rsid w:val="001B778B"/>
    <w:rsid w:val="001D0218"/>
    <w:rsid w:val="001F2E63"/>
    <w:rsid w:val="00206D42"/>
    <w:rsid w:val="00221C9B"/>
    <w:rsid w:val="00225F1A"/>
    <w:rsid w:val="0023311B"/>
    <w:rsid w:val="0023456D"/>
    <w:rsid w:val="002429E5"/>
    <w:rsid w:val="00243765"/>
    <w:rsid w:val="00250509"/>
    <w:rsid w:val="002505AC"/>
    <w:rsid w:val="00271562"/>
    <w:rsid w:val="00274889"/>
    <w:rsid w:val="00277DD0"/>
    <w:rsid w:val="00277F86"/>
    <w:rsid w:val="00291B20"/>
    <w:rsid w:val="002973DB"/>
    <w:rsid w:val="00297809"/>
    <w:rsid w:val="002A43E2"/>
    <w:rsid w:val="002C60A0"/>
    <w:rsid w:val="002C61E2"/>
    <w:rsid w:val="002C73E9"/>
    <w:rsid w:val="002C7854"/>
    <w:rsid w:val="002D13CC"/>
    <w:rsid w:val="002D5325"/>
    <w:rsid w:val="002D5718"/>
    <w:rsid w:val="002E02C9"/>
    <w:rsid w:val="002E3335"/>
    <w:rsid w:val="002E55FE"/>
    <w:rsid w:val="002F4653"/>
    <w:rsid w:val="00311285"/>
    <w:rsid w:val="00311C16"/>
    <w:rsid w:val="003141BC"/>
    <w:rsid w:val="00316DC1"/>
    <w:rsid w:val="00317948"/>
    <w:rsid w:val="00324FA7"/>
    <w:rsid w:val="00326F28"/>
    <w:rsid w:val="003430C8"/>
    <w:rsid w:val="00343FA4"/>
    <w:rsid w:val="003462B3"/>
    <w:rsid w:val="00346B18"/>
    <w:rsid w:val="00357D9E"/>
    <w:rsid w:val="00364EE9"/>
    <w:rsid w:val="00371302"/>
    <w:rsid w:val="003728DC"/>
    <w:rsid w:val="00376FDC"/>
    <w:rsid w:val="003A380C"/>
    <w:rsid w:val="003A3A12"/>
    <w:rsid w:val="003B3926"/>
    <w:rsid w:val="003B4DAF"/>
    <w:rsid w:val="003C3603"/>
    <w:rsid w:val="003C6706"/>
    <w:rsid w:val="003D11EF"/>
    <w:rsid w:val="003D56BB"/>
    <w:rsid w:val="003E20A4"/>
    <w:rsid w:val="003F12D8"/>
    <w:rsid w:val="003F5A4B"/>
    <w:rsid w:val="00401894"/>
    <w:rsid w:val="004020D0"/>
    <w:rsid w:val="0040266D"/>
    <w:rsid w:val="00420209"/>
    <w:rsid w:val="0042122B"/>
    <w:rsid w:val="004249E5"/>
    <w:rsid w:val="00425CD4"/>
    <w:rsid w:val="004307E1"/>
    <w:rsid w:val="00436BF2"/>
    <w:rsid w:val="00445565"/>
    <w:rsid w:val="00451905"/>
    <w:rsid w:val="0045582C"/>
    <w:rsid w:val="00456693"/>
    <w:rsid w:val="00457701"/>
    <w:rsid w:val="004615CD"/>
    <w:rsid w:val="0046783F"/>
    <w:rsid w:val="00480167"/>
    <w:rsid w:val="00486866"/>
    <w:rsid w:val="004949D2"/>
    <w:rsid w:val="004A30EA"/>
    <w:rsid w:val="004A6DE9"/>
    <w:rsid w:val="004A7C9C"/>
    <w:rsid w:val="004B0DE5"/>
    <w:rsid w:val="004C1D7D"/>
    <w:rsid w:val="004C1FA0"/>
    <w:rsid w:val="004C286C"/>
    <w:rsid w:val="004C28F3"/>
    <w:rsid w:val="004C3739"/>
    <w:rsid w:val="004C5D44"/>
    <w:rsid w:val="004C6E06"/>
    <w:rsid w:val="004D1EB5"/>
    <w:rsid w:val="004D3783"/>
    <w:rsid w:val="004D798A"/>
    <w:rsid w:val="004D7B6E"/>
    <w:rsid w:val="004E7E8D"/>
    <w:rsid w:val="004F0CE1"/>
    <w:rsid w:val="00510E1D"/>
    <w:rsid w:val="00514C96"/>
    <w:rsid w:val="00516D7D"/>
    <w:rsid w:val="00537AAD"/>
    <w:rsid w:val="0054070A"/>
    <w:rsid w:val="005461A2"/>
    <w:rsid w:val="0055088B"/>
    <w:rsid w:val="0055376F"/>
    <w:rsid w:val="00560BF1"/>
    <w:rsid w:val="005658AA"/>
    <w:rsid w:val="00566487"/>
    <w:rsid w:val="00566494"/>
    <w:rsid w:val="00571865"/>
    <w:rsid w:val="00576805"/>
    <w:rsid w:val="0058597D"/>
    <w:rsid w:val="005911D7"/>
    <w:rsid w:val="00592D1B"/>
    <w:rsid w:val="005A1BED"/>
    <w:rsid w:val="005A2CD4"/>
    <w:rsid w:val="005A5844"/>
    <w:rsid w:val="005A7F3C"/>
    <w:rsid w:val="005B3536"/>
    <w:rsid w:val="005C1DE4"/>
    <w:rsid w:val="005C72E3"/>
    <w:rsid w:val="005E0621"/>
    <w:rsid w:val="005E1477"/>
    <w:rsid w:val="005E2CA1"/>
    <w:rsid w:val="005E4051"/>
    <w:rsid w:val="005F43E6"/>
    <w:rsid w:val="00601031"/>
    <w:rsid w:val="006017CC"/>
    <w:rsid w:val="00604C67"/>
    <w:rsid w:val="00612194"/>
    <w:rsid w:val="00616FD9"/>
    <w:rsid w:val="00624266"/>
    <w:rsid w:val="006273D5"/>
    <w:rsid w:val="00632188"/>
    <w:rsid w:val="006466FA"/>
    <w:rsid w:val="00666F22"/>
    <w:rsid w:val="00667ABA"/>
    <w:rsid w:val="00670176"/>
    <w:rsid w:val="00685FDE"/>
    <w:rsid w:val="00695CD1"/>
    <w:rsid w:val="00695F27"/>
    <w:rsid w:val="00697596"/>
    <w:rsid w:val="006A0B5C"/>
    <w:rsid w:val="006B74BF"/>
    <w:rsid w:val="006B76C3"/>
    <w:rsid w:val="006C376F"/>
    <w:rsid w:val="006D0E3E"/>
    <w:rsid w:val="006D2F9F"/>
    <w:rsid w:val="006D43E3"/>
    <w:rsid w:val="006D456A"/>
    <w:rsid w:val="006D4A03"/>
    <w:rsid w:val="006D6478"/>
    <w:rsid w:val="006E25D4"/>
    <w:rsid w:val="006F4C9F"/>
    <w:rsid w:val="006F5141"/>
    <w:rsid w:val="006F53F0"/>
    <w:rsid w:val="00712073"/>
    <w:rsid w:val="00715DE2"/>
    <w:rsid w:val="007256CF"/>
    <w:rsid w:val="0073043E"/>
    <w:rsid w:val="00736798"/>
    <w:rsid w:val="00740F9B"/>
    <w:rsid w:val="00744649"/>
    <w:rsid w:val="0074567E"/>
    <w:rsid w:val="00756178"/>
    <w:rsid w:val="0075718B"/>
    <w:rsid w:val="0076075F"/>
    <w:rsid w:val="007607EE"/>
    <w:rsid w:val="00760A72"/>
    <w:rsid w:val="007636DF"/>
    <w:rsid w:val="00767B5E"/>
    <w:rsid w:val="0077003B"/>
    <w:rsid w:val="00773E93"/>
    <w:rsid w:val="0077541F"/>
    <w:rsid w:val="00776B5C"/>
    <w:rsid w:val="00776B8E"/>
    <w:rsid w:val="007801B3"/>
    <w:rsid w:val="0078579B"/>
    <w:rsid w:val="00796C88"/>
    <w:rsid w:val="007978B9"/>
    <w:rsid w:val="007A50BC"/>
    <w:rsid w:val="007B0E9A"/>
    <w:rsid w:val="007B4D67"/>
    <w:rsid w:val="007C4FC4"/>
    <w:rsid w:val="007D006C"/>
    <w:rsid w:val="007D3E40"/>
    <w:rsid w:val="007D3F1A"/>
    <w:rsid w:val="007E7B3F"/>
    <w:rsid w:val="007F0D89"/>
    <w:rsid w:val="007F33EC"/>
    <w:rsid w:val="0080594E"/>
    <w:rsid w:val="00826838"/>
    <w:rsid w:val="0083358C"/>
    <w:rsid w:val="00834C13"/>
    <w:rsid w:val="0083621A"/>
    <w:rsid w:val="00837E97"/>
    <w:rsid w:val="00841F86"/>
    <w:rsid w:val="008439C2"/>
    <w:rsid w:val="00844EAF"/>
    <w:rsid w:val="00850D7A"/>
    <w:rsid w:val="00852F26"/>
    <w:rsid w:val="0085578A"/>
    <w:rsid w:val="008622A8"/>
    <w:rsid w:val="0086282D"/>
    <w:rsid w:val="008644C6"/>
    <w:rsid w:val="008673CF"/>
    <w:rsid w:val="0087183B"/>
    <w:rsid w:val="00880F5B"/>
    <w:rsid w:val="008828D0"/>
    <w:rsid w:val="008829F2"/>
    <w:rsid w:val="008835D4"/>
    <w:rsid w:val="00884E98"/>
    <w:rsid w:val="008B11C2"/>
    <w:rsid w:val="008B212D"/>
    <w:rsid w:val="008B4B8A"/>
    <w:rsid w:val="008C0B70"/>
    <w:rsid w:val="008C1C7C"/>
    <w:rsid w:val="008C6CD6"/>
    <w:rsid w:val="008D5508"/>
    <w:rsid w:val="008E6544"/>
    <w:rsid w:val="008F29AF"/>
    <w:rsid w:val="008F4D94"/>
    <w:rsid w:val="00915B5C"/>
    <w:rsid w:val="00920AC8"/>
    <w:rsid w:val="00920C6C"/>
    <w:rsid w:val="009240AC"/>
    <w:rsid w:val="0092784A"/>
    <w:rsid w:val="00932609"/>
    <w:rsid w:val="00941821"/>
    <w:rsid w:val="00947E25"/>
    <w:rsid w:val="009664F2"/>
    <w:rsid w:val="0098048E"/>
    <w:rsid w:val="00985909"/>
    <w:rsid w:val="00991730"/>
    <w:rsid w:val="00992363"/>
    <w:rsid w:val="0099463E"/>
    <w:rsid w:val="009A4EC1"/>
    <w:rsid w:val="009B4271"/>
    <w:rsid w:val="009C7941"/>
    <w:rsid w:val="009D1012"/>
    <w:rsid w:val="009D3716"/>
    <w:rsid w:val="009D560F"/>
    <w:rsid w:val="009E2F95"/>
    <w:rsid w:val="00A07ACE"/>
    <w:rsid w:val="00A13E01"/>
    <w:rsid w:val="00A14FD6"/>
    <w:rsid w:val="00A15828"/>
    <w:rsid w:val="00A262A0"/>
    <w:rsid w:val="00A33FD8"/>
    <w:rsid w:val="00A403FD"/>
    <w:rsid w:val="00A44358"/>
    <w:rsid w:val="00A51064"/>
    <w:rsid w:val="00A51EAC"/>
    <w:rsid w:val="00A56AC4"/>
    <w:rsid w:val="00A665FC"/>
    <w:rsid w:val="00A76BCC"/>
    <w:rsid w:val="00A7744D"/>
    <w:rsid w:val="00A834FA"/>
    <w:rsid w:val="00A84E5E"/>
    <w:rsid w:val="00A85283"/>
    <w:rsid w:val="00A8579B"/>
    <w:rsid w:val="00A87B13"/>
    <w:rsid w:val="00A90F1F"/>
    <w:rsid w:val="00A9789E"/>
    <w:rsid w:val="00AA1CDA"/>
    <w:rsid w:val="00AA27EC"/>
    <w:rsid w:val="00AA27EE"/>
    <w:rsid w:val="00AA623F"/>
    <w:rsid w:val="00AA7972"/>
    <w:rsid w:val="00AB4589"/>
    <w:rsid w:val="00AB464F"/>
    <w:rsid w:val="00AD3842"/>
    <w:rsid w:val="00AE07C6"/>
    <w:rsid w:val="00AE0B8E"/>
    <w:rsid w:val="00AE6093"/>
    <w:rsid w:val="00AF2516"/>
    <w:rsid w:val="00B00722"/>
    <w:rsid w:val="00B11DFE"/>
    <w:rsid w:val="00B14DB2"/>
    <w:rsid w:val="00B14DBB"/>
    <w:rsid w:val="00B24B55"/>
    <w:rsid w:val="00B27151"/>
    <w:rsid w:val="00B27784"/>
    <w:rsid w:val="00B30712"/>
    <w:rsid w:val="00B32222"/>
    <w:rsid w:val="00B41418"/>
    <w:rsid w:val="00B43879"/>
    <w:rsid w:val="00B4710D"/>
    <w:rsid w:val="00B51C78"/>
    <w:rsid w:val="00B5529D"/>
    <w:rsid w:val="00B577D0"/>
    <w:rsid w:val="00B64928"/>
    <w:rsid w:val="00B67700"/>
    <w:rsid w:val="00B75833"/>
    <w:rsid w:val="00B7620D"/>
    <w:rsid w:val="00B84C11"/>
    <w:rsid w:val="00B94DB1"/>
    <w:rsid w:val="00B9716F"/>
    <w:rsid w:val="00BA1A1C"/>
    <w:rsid w:val="00BA253E"/>
    <w:rsid w:val="00BA3FA6"/>
    <w:rsid w:val="00BA6592"/>
    <w:rsid w:val="00BB0F02"/>
    <w:rsid w:val="00BB6D5E"/>
    <w:rsid w:val="00BC19DF"/>
    <w:rsid w:val="00BC537C"/>
    <w:rsid w:val="00BD073C"/>
    <w:rsid w:val="00BE72B1"/>
    <w:rsid w:val="00BF5A46"/>
    <w:rsid w:val="00C01164"/>
    <w:rsid w:val="00C07D4C"/>
    <w:rsid w:val="00C10C51"/>
    <w:rsid w:val="00C1388D"/>
    <w:rsid w:val="00C17FF9"/>
    <w:rsid w:val="00C2261C"/>
    <w:rsid w:val="00C22F04"/>
    <w:rsid w:val="00C23CB8"/>
    <w:rsid w:val="00C427FF"/>
    <w:rsid w:val="00C42FDF"/>
    <w:rsid w:val="00C472C9"/>
    <w:rsid w:val="00C5123C"/>
    <w:rsid w:val="00C54FD0"/>
    <w:rsid w:val="00C62C85"/>
    <w:rsid w:val="00C63BA0"/>
    <w:rsid w:val="00C65B55"/>
    <w:rsid w:val="00C75563"/>
    <w:rsid w:val="00C81BC8"/>
    <w:rsid w:val="00C8707B"/>
    <w:rsid w:val="00C9013C"/>
    <w:rsid w:val="00C95E22"/>
    <w:rsid w:val="00CA45C0"/>
    <w:rsid w:val="00CA63C1"/>
    <w:rsid w:val="00CB1130"/>
    <w:rsid w:val="00CB4F35"/>
    <w:rsid w:val="00CC17F4"/>
    <w:rsid w:val="00CD4D34"/>
    <w:rsid w:val="00CE5986"/>
    <w:rsid w:val="00CE6BA5"/>
    <w:rsid w:val="00CE753D"/>
    <w:rsid w:val="00CF21A9"/>
    <w:rsid w:val="00CF6A7D"/>
    <w:rsid w:val="00D046BF"/>
    <w:rsid w:val="00D12866"/>
    <w:rsid w:val="00D24602"/>
    <w:rsid w:val="00D32651"/>
    <w:rsid w:val="00D3331D"/>
    <w:rsid w:val="00D3753F"/>
    <w:rsid w:val="00D41BDD"/>
    <w:rsid w:val="00D50F90"/>
    <w:rsid w:val="00D52490"/>
    <w:rsid w:val="00D66283"/>
    <w:rsid w:val="00D82341"/>
    <w:rsid w:val="00D839D8"/>
    <w:rsid w:val="00D96723"/>
    <w:rsid w:val="00DA0392"/>
    <w:rsid w:val="00DC1009"/>
    <w:rsid w:val="00DC2D75"/>
    <w:rsid w:val="00DC3185"/>
    <w:rsid w:val="00DD3083"/>
    <w:rsid w:val="00DE2053"/>
    <w:rsid w:val="00DF335F"/>
    <w:rsid w:val="00DF7D8D"/>
    <w:rsid w:val="00E03DA7"/>
    <w:rsid w:val="00E05646"/>
    <w:rsid w:val="00E12068"/>
    <w:rsid w:val="00E27EAB"/>
    <w:rsid w:val="00E35E38"/>
    <w:rsid w:val="00E35EB2"/>
    <w:rsid w:val="00E36939"/>
    <w:rsid w:val="00E40722"/>
    <w:rsid w:val="00E463C2"/>
    <w:rsid w:val="00E514D8"/>
    <w:rsid w:val="00E57B3A"/>
    <w:rsid w:val="00E61EEF"/>
    <w:rsid w:val="00E639BF"/>
    <w:rsid w:val="00E65C8C"/>
    <w:rsid w:val="00E673BA"/>
    <w:rsid w:val="00E71E36"/>
    <w:rsid w:val="00E75EA2"/>
    <w:rsid w:val="00E82A4A"/>
    <w:rsid w:val="00E9634D"/>
    <w:rsid w:val="00EA07A7"/>
    <w:rsid w:val="00EA35B8"/>
    <w:rsid w:val="00EB08B5"/>
    <w:rsid w:val="00EC0DC5"/>
    <w:rsid w:val="00EC4262"/>
    <w:rsid w:val="00EC49A2"/>
    <w:rsid w:val="00EE2875"/>
    <w:rsid w:val="00EE2B15"/>
    <w:rsid w:val="00EE3488"/>
    <w:rsid w:val="00EE59A0"/>
    <w:rsid w:val="00EE703C"/>
    <w:rsid w:val="00EF3EF4"/>
    <w:rsid w:val="00EF481D"/>
    <w:rsid w:val="00F05090"/>
    <w:rsid w:val="00F10C15"/>
    <w:rsid w:val="00F22509"/>
    <w:rsid w:val="00F2285C"/>
    <w:rsid w:val="00F27CEF"/>
    <w:rsid w:val="00F3004C"/>
    <w:rsid w:val="00F34B2F"/>
    <w:rsid w:val="00F45244"/>
    <w:rsid w:val="00F45ADF"/>
    <w:rsid w:val="00F4760A"/>
    <w:rsid w:val="00F546ED"/>
    <w:rsid w:val="00F567F8"/>
    <w:rsid w:val="00F61A5B"/>
    <w:rsid w:val="00F62D91"/>
    <w:rsid w:val="00F733B7"/>
    <w:rsid w:val="00F736EF"/>
    <w:rsid w:val="00F77478"/>
    <w:rsid w:val="00F82653"/>
    <w:rsid w:val="00F921BF"/>
    <w:rsid w:val="00F92F53"/>
    <w:rsid w:val="00F979B0"/>
    <w:rsid w:val="00FA0F4D"/>
    <w:rsid w:val="00FD1ACF"/>
    <w:rsid w:val="00FD68FA"/>
    <w:rsid w:val="00FD6B67"/>
    <w:rsid w:val="00FE4430"/>
    <w:rsid w:val="00FE77FD"/>
    <w:rsid w:val="00FF1512"/>
    <w:rsid w:val="00FF3F18"/>
    <w:rsid w:val="00FF6DD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29C0C95"/>
  <w15:chartTrackingRefBased/>
  <w15:docId w15:val="{15CFD563-20BF-4611-87B8-62494427B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5909"/>
    <w:pPr>
      <w:ind w:left="720"/>
      <w:contextualSpacing/>
    </w:pPr>
  </w:style>
  <w:style w:type="character" w:styleId="Hyperlink">
    <w:name w:val="Hyperlink"/>
    <w:basedOn w:val="DefaultParagraphFont"/>
    <w:uiPriority w:val="99"/>
    <w:unhideWhenUsed/>
    <w:rsid w:val="00FE77FD"/>
    <w:rPr>
      <w:color w:val="0563C1" w:themeColor="hyperlink"/>
      <w:u w:val="single"/>
    </w:rPr>
  </w:style>
  <w:style w:type="character" w:styleId="UnresolvedMention">
    <w:name w:val="Unresolved Mention"/>
    <w:basedOn w:val="DefaultParagraphFont"/>
    <w:uiPriority w:val="99"/>
    <w:semiHidden/>
    <w:unhideWhenUsed/>
    <w:rsid w:val="00FE77FD"/>
    <w:rPr>
      <w:color w:val="605E5C"/>
      <w:shd w:val="clear" w:color="auto" w:fill="E1DFDD"/>
    </w:rPr>
  </w:style>
  <w:style w:type="character" w:styleId="FollowedHyperlink">
    <w:name w:val="FollowedHyperlink"/>
    <w:basedOn w:val="DefaultParagraphFont"/>
    <w:uiPriority w:val="99"/>
    <w:semiHidden/>
    <w:unhideWhenUsed/>
    <w:rsid w:val="003B3926"/>
    <w:rPr>
      <w:color w:val="954F72" w:themeColor="followedHyperlink"/>
      <w:u w:val="single"/>
    </w:rPr>
  </w:style>
  <w:style w:type="character" w:styleId="CommentReference">
    <w:name w:val="annotation reference"/>
    <w:basedOn w:val="DefaultParagraphFont"/>
    <w:uiPriority w:val="99"/>
    <w:semiHidden/>
    <w:unhideWhenUsed/>
    <w:rsid w:val="0076075F"/>
    <w:rPr>
      <w:sz w:val="16"/>
      <w:szCs w:val="16"/>
    </w:rPr>
  </w:style>
  <w:style w:type="paragraph" w:styleId="CommentText">
    <w:name w:val="annotation text"/>
    <w:basedOn w:val="Normal"/>
    <w:link w:val="CommentTextChar"/>
    <w:uiPriority w:val="99"/>
    <w:unhideWhenUsed/>
    <w:rsid w:val="0076075F"/>
    <w:pPr>
      <w:spacing w:line="240" w:lineRule="auto"/>
    </w:pPr>
    <w:rPr>
      <w:sz w:val="20"/>
      <w:szCs w:val="20"/>
    </w:rPr>
  </w:style>
  <w:style w:type="character" w:customStyle="1" w:styleId="CommentTextChar">
    <w:name w:val="Comment Text Char"/>
    <w:basedOn w:val="DefaultParagraphFont"/>
    <w:link w:val="CommentText"/>
    <w:uiPriority w:val="99"/>
    <w:rsid w:val="0076075F"/>
    <w:rPr>
      <w:sz w:val="20"/>
      <w:szCs w:val="20"/>
    </w:rPr>
  </w:style>
  <w:style w:type="paragraph" w:styleId="CommentSubject">
    <w:name w:val="annotation subject"/>
    <w:basedOn w:val="CommentText"/>
    <w:next w:val="CommentText"/>
    <w:link w:val="CommentSubjectChar"/>
    <w:uiPriority w:val="99"/>
    <w:semiHidden/>
    <w:unhideWhenUsed/>
    <w:rsid w:val="0076075F"/>
    <w:rPr>
      <w:b/>
      <w:bCs/>
    </w:rPr>
  </w:style>
  <w:style w:type="character" w:customStyle="1" w:styleId="CommentSubjectChar">
    <w:name w:val="Comment Subject Char"/>
    <w:basedOn w:val="CommentTextChar"/>
    <w:link w:val="CommentSubject"/>
    <w:uiPriority w:val="99"/>
    <w:semiHidden/>
    <w:rsid w:val="0076075F"/>
    <w:rPr>
      <w:b/>
      <w:bCs/>
      <w:sz w:val="20"/>
      <w:szCs w:val="20"/>
    </w:rPr>
  </w:style>
  <w:style w:type="paragraph" w:styleId="Revision">
    <w:name w:val="Revision"/>
    <w:hidden/>
    <w:uiPriority w:val="99"/>
    <w:semiHidden/>
    <w:rsid w:val="00206D42"/>
    <w:pPr>
      <w:spacing w:after="0" w:line="240" w:lineRule="auto"/>
    </w:pPr>
  </w:style>
  <w:style w:type="character" w:customStyle="1" w:styleId="citationsource-book">
    <w:name w:val="citation_source-book"/>
    <w:basedOn w:val="DefaultParagraphFont"/>
    <w:rsid w:val="00826838"/>
  </w:style>
  <w:style w:type="character" w:customStyle="1" w:styleId="authorname">
    <w:name w:val="authorname"/>
    <w:basedOn w:val="DefaultParagraphFont"/>
    <w:rsid w:val="00E35EB2"/>
  </w:style>
  <w:style w:type="character" w:customStyle="1" w:styleId="separator">
    <w:name w:val="separator"/>
    <w:basedOn w:val="DefaultParagraphFont"/>
    <w:rsid w:val="00E35EB2"/>
  </w:style>
  <w:style w:type="character" w:customStyle="1" w:styleId="Date1">
    <w:name w:val="Date1"/>
    <w:basedOn w:val="DefaultParagraphFont"/>
    <w:rsid w:val="00E35EB2"/>
  </w:style>
  <w:style w:type="character" w:customStyle="1" w:styleId="arttitle">
    <w:name w:val="art_title"/>
    <w:basedOn w:val="DefaultParagraphFont"/>
    <w:rsid w:val="00E35EB2"/>
  </w:style>
  <w:style w:type="character" w:customStyle="1" w:styleId="serialtitle">
    <w:name w:val="serial_title"/>
    <w:basedOn w:val="DefaultParagraphFont"/>
    <w:rsid w:val="00E35EB2"/>
  </w:style>
  <w:style w:type="character" w:customStyle="1" w:styleId="volumeissue">
    <w:name w:val="volume_issue"/>
    <w:basedOn w:val="DefaultParagraphFont"/>
    <w:rsid w:val="00E35EB2"/>
  </w:style>
  <w:style w:type="character" w:customStyle="1" w:styleId="pagerange">
    <w:name w:val="page_range"/>
    <w:basedOn w:val="DefaultParagraphFont"/>
    <w:rsid w:val="00E35EB2"/>
  </w:style>
  <w:style w:type="character" w:customStyle="1" w:styleId="doilink">
    <w:name w:val="doi_link"/>
    <w:basedOn w:val="DefaultParagraphFont"/>
    <w:rsid w:val="00E35EB2"/>
  </w:style>
  <w:style w:type="character" w:customStyle="1" w:styleId="citationsource-journal">
    <w:name w:val="citation_source-journal"/>
    <w:basedOn w:val="DefaultParagraphFont"/>
    <w:rsid w:val="004D1E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Registryinfo@als.org" TargetMode="External"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sv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svg" /><Relationship Id="rId18" Type="http://schemas.openxmlformats.org/officeDocument/2006/relationships/image" Target="media/image13.png" /><Relationship Id="rId19" Type="http://schemas.openxmlformats.org/officeDocument/2006/relationships/image" Target="media/image14.svg" /><Relationship Id="rId2" Type="http://schemas.openxmlformats.org/officeDocument/2006/relationships/webSettings" Target="webSettings.xml" /><Relationship Id="rId20" Type="http://schemas.openxmlformats.org/officeDocument/2006/relationships/hyperlink" Target="https://doi.org/10.1080/21678421.2023.2245858" TargetMode="External" /><Relationship Id="rId21" Type="http://schemas.openxmlformats.org/officeDocument/2006/relationships/hyperlink" Target="https://www.cdc.gov/hiv/library/reports/hiv-surveillance-special-reports/no-32/index.html" TargetMode="Externa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68898-5A9B-4D4E-BF53-BBE1A9DA7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3673</Words>
  <Characters>20938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Berry, Jasmine (ATSDR/OAD/OIA)</dc:creator>
  <cp:lastModifiedBy>Punjani, Reshma (ATSDR/OAD/OIA)</cp:lastModifiedBy>
  <cp:revision>8</cp:revision>
  <dcterms:created xsi:type="dcterms:W3CDTF">2024-03-29T17:58:00Z</dcterms:created>
  <dcterms:modified xsi:type="dcterms:W3CDTF">2024-04-24T18:13:00Z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ActionId">
    <vt:lpwstr>c72d7b11-3a15-4d01-a250-0b8785238146</vt:lpwstr>
  </property>
  <property fmtid="{D5CDD505-2E9C-101B-9397-08002B2CF9AE}" pid="3" name="MSIP_Label_7b94a7b8-f06c-4dfe-bdcc-9b548fd58c31_ContentBits">
    <vt:lpwstr>0</vt:lpwstr>
  </property>
  <property fmtid="{D5CDD505-2E9C-101B-9397-08002B2CF9AE}" pid="4" name="MSIP_Label_7b94a7b8-f06c-4dfe-bdcc-9b548fd58c31_Enabled">
    <vt:lpwstr>true</vt:lpwstr>
  </property>
  <property fmtid="{D5CDD505-2E9C-101B-9397-08002B2CF9AE}" pid="5" name="MSIP_Label_7b94a7b8-f06c-4dfe-bdcc-9b548fd58c31_Method">
    <vt:lpwstr>Privileged</vt:lpwstr>
  </property>
  <property fmtid="{D5CDD505-2E9C-101B-9397-08002B2CF9AE}" pid="6" name="MSIP_Label_7b94a7b8-f06c-4dfe-bdcc-9b548fd58c31_Name">
    <vt:lpwstr>7b94a7b8-f06c-4dfe-bdcc-9b548fd58c31</vt:lpwstr>
  </property>
  <property fmtid="{D5CDD505-2E9C-101B-9397-08002B2CF9AE}" pid="7" name="MSIP_Label_7b94a7b8-f06c-4dfe-bdcc-9b548fd58c31_SetDate">
    <vt:lpwstr>2023-11-30T17:25:42Z</vt:lpwstr>
  </property>
  <property fmtid="{D5CDD505-2E9C-101B-9397-08002B2CF9AE}" pid="8" name="MSIP_Label_7b94a7b8-f06c-4dfe-bdcc-9b548fd58c31_SiteId">
    <vt:lpwstr>9ce70869-60db-44fd-abe8-d2767077fc8f</vt:lpwstr>
  </property>
</Properties>
</file>