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90FA0" w:rsidP="008F46F9" w14:paraId="5E254763" w14:textId="77777777">
      <w:pPr>
        <w:widowControl/>
        <w:jc w:val="center"/>
        <w:rPr>
          <w:rFonts w:ascii="Arial" w:hAnsi="Arial" w:cs="Arial"/>
          <w:sz w:val="24"/>
          <w:szCs w:val="24"/>
          <w:lang w:val="en-CA"/>
        </w:rPr>
      </w:pPr>
    </w:p>
    <w:p w:rsidR="00A02A0D" w:rsidP="00A02A0D" w14:paraId="64FB88CA" w14:textId="77777777">
      <w:pPr>
        <w:widowControl/>
        <w:tabs>
          <w:tab w:val="center" w:pos="4680"/>
        </w:tabs>
        <w:jc w:val="center"/>
        <w:rPr>
          <w:rFonts w:ascii="Arial" w:hAnsi="Arial" w:cs="Arial"/>
          <w:b/>
        </w:rPr>
      </w:pPr>
    </w:p>
    <w:p w:rsidR="00A02A0D" w:rsidRPr="008F5646" w:rsidP="00A02A0D" w14:paraId="20BB905E" w14:textId="77777777">
      <w:pPr>
        <w:tabs>
          <w:tab w:val="center" w:pos="4680"/>
        </w:tabs>
        <w:suppressAutoHyphens/>
        <w:spacing w:line="480" w:lineRule="auto"/>
        <w:jc w:val="center"/>
        <w:rPr>
          <w:rFonts w:ascii="Arial" w:hAnsi="Arial" w:cs="Arial"/>
          <w:b/>
          <w:sz w:val="24"/>
          <w:szCs w:val="24"/>
        </w:rPr>
      </w:pPr>
      <w:r w:rsidRPr="008F5646">
        <w:rPr>
          <w:rFonts w:ascii="Arial" w:hAnsi="Arial" w:cs="Arial"/>
          <w:b/>
          <w:sz w:val="24"/>
          <w:szCs w:val="24"/>
        </w:rPr>
        <w:t>SUPPORTING STATEMENT - PART A for</w:t>
      </w:r>
    </w:p>
    <w:p w:rsidR="00A02A0D" w:rsidRPr="008F5646" w:rsidP="00A02A0D" w14:paraId="569E179A" w14:textId="5A5A0FC8">
      <w:pPr>
        <w:tabs>
          <w:tab w:val="right" w:pos="9360"/>
        </w:tabs>
        <w:spacing w:line="480" w:lineRule="auto"/>
        <w:jc w:val="center"/>
        <w:rPr>
          <w:rFonts w:ascii="Arial" w:hAnsi="Arial" w:cs="Arial"/>
          <w:b/>
          <w:sz w:val="24"/>
          <w:szCs w:val="24"/>
          <w:lang w:val=""/>
        </w:rPr>
      </w:pPr>
      <w:r w:rsidRPr="008F5646">
        <w:rPr>
          <w:rFonts w:ascii="Arial" w:hAnsi="Arial" w:cs="Arial"/>
          <w:b/>
          <w:sz w:val="24"/>
          <w:szCs w:val="24"/>
          <w:lang w:val=""/>
        </w:rPr>
        <w:t xml:space="preserve">OMB Control </w:t>
      </w:r>
      <w:r w:rsidRPr="008F5646">
        <w:rPr>
          <w:rFonts w:ascii="Arial" w:hAnsi="Arial" w:cs="Arial"/>
          <w:b/>
          <w:sz w:val="24"/>
          <w:szCs w:val="24"/>
        </w:rPr>
        <w:t>Number</w:t>
      </w:r>
      <w:r w:rsidRPr="008F5646">
        <w:rPr>
          <w:rFonts w:ascii="Arial" w:hAnsi="Arial" w:cs="Arial"/>
          <w:b/>
          <w:sz w:val="24"/>
          <w:szCs w:val="24"/>
          <w:lang w:val=""/>
        </w:rPr>
        <w:t xml:space="preserve"> 0535-0226:  </w:t>
      </w:r>
    </w:p>
    <w:p w:rsidR="00A02A0D" w:rsidRPr="008F5646" w:rsidP="00A02A0D" w14:paraId="511C4640" w14:textId="4334310F">
      <w:pPr>
        <w:tabs>
          <w:tab w:val="right" w:pos="9360"/>
        </w:tabs>
        <w:spacing w:line="480" w:lineRule="auto"/>
        <w:jc w:val="center"/>
        <w:rPr>
          <w:rFonts w:ascii="Arial" w:hAnsi="Arial" w:cs="Arial"/>
          <w:sz w:val="24"/>
          <w:szCs w:val="24"/>
          <w:lang w:val=""/>
        </w:rPr>
      </w:pPr>
      <w:r w:rsidRPr="008F5646">
        <w:rPr>
          <w:rFonts w:ascii="Arial" w:hAnsi="Arial" w:cs="Arial"/>
          <w:b/>
          <w:bCs/>
          <w:sz w:val="24"/>
          <w:szCs w:val="24"/>
        </w:rPr>
        <w:t>2027 Census of Agriculture</w:t>
      </w:r>
    </w:p>
    <w:p w:rsidR="00A02A0D" w:rsidRPr="008F5646" w:rsidP="00A02A0D" w14:paraId="44BFE35C" w14:textId="77777777">
      <w:pPr>
        <w:tabs>
          <w:tab w:val="right" w:pos="9360"/>
        </w:tabs>
        <w:spacing w:line="480" w:lineRule="auto"/>
        <w:jc w:val="center"/>
        <w:rPr>
          <w:rFonts w:ascii="Arial" w:hAnsi="Arial" w:cs="Arial"/>
          <w:sz w:val="24"/>
          <w:szCs w:val="24"/>
          <w:lang w:val=""/>
        </w:rPr>
      </w:pPr>
    </w:p>
    <w:p w:rsidR="00A02A0D" w:rsidRPr="008F5646" w:rsidP="00A02A0D" w14:paraId="10821FA9" w14:textId="77777777">
      <w:pPr>
        <w:spacing w:line="480" w:lineRule="auto"/>
        <w:jc w:val="center"/>
        <w:rPr>
          <w:rFonts w:ascii="Arial" w:hAnsi="Arial" w:cs="Arial"/>
          <w:sz w:val="24"/>
          <w:szCs w:val="24"/>
          <w:lang w:val=""/>
        </w:rPr>
      </w:pPr>
      <w:r w:rsidRPr="008F5646">
        <w:rPr>
          <w:rFonts w:ascii="Arial" w:hAnsi="Arial" w:cs="Arial"/>
          <w:sz w:val="24"/>
          <w:szCs w:val="24"/>
          <w:lang w:val=""/>
        </w:rPr>
        <w:t>ICR Author: Struther Van Horn</w:t>
      </w:r>
    </w:p>
    <w:p w:rsidR="00A02A0D" w:rsidRPr="008F5646" w:rsidP="00A02A0D" w14:paraId="6B0544B3" w14:textId="77777777">
      <w:pPr>
        <w:spacing w:line="480" w:lineRule="auto"/>
        <w:jc w:val="center"/>
        <w:rPr>
          <w:rFonts w:ascii="Arial" w:hAnsi="Arial" w:cs="Arial"/>
          <w:sz w:val="24"/>
          <w:szCs w:val="24"/>
        </w:rPr>
      </w:pPr>
      <w:r w:rsidRPr="008F5646">
        <w:rPr>
          <w:rFonts w:ascii="Arial" w:hAnsi="Arial" w:cs="Arial"/>
          <w:sz w:val="24"/>
          <w:szCs w:val="24"/>
        </w:rPr>
        <w:t xml:space="preserve">USDA, National Agricultural Statistics Service </w:t>
      </w:r>
    </w:p>
    <w:p w:rsidR="00A02A0D" w:rsidRPr="008F5646" w:rsidP="00A02A0D" w14:paraId="44296A9B" w14:textId="77777777">
      <w:pPr>
        <w:spacing w:line="480" w:lineRule="auto"/>
        <w:jc w:val="center"/>
        <w:rPr>
          <w:rFonts w:ascii="Arial" w:hAnsi="Arial" w:cs="Arial"/>
          <w:sz w:val="24"/>
          <w:szCs w:val="24"/>
        </w:rPr>
      </w:pPr>
      <w:r w:rsidRPr="008F5646">
        <w:rPr>
          <w:rFonts w:ascii="Arial" w:hAnsi="Arial" w:cs="Arial"/>
          <w:sz w:val="24"/>
          <w:szCs w:val="24"/>
        </w:rPr>
        <w:t>1400 Independence Avenue S.W.</w:t>
      </w:r>
    </w:p>
    <w:p w:rsidR="00090FA0" w:rsidP="008F5646" w14:paraId="7D2E3C9D" w14:textId="03EBA596">
      <w:pPr>
        <w:widowControl/>
        <w:autoSpaceDE/>
        <w:autoSpaceDN/>
        <w:adjustRightInd/>
        <w:spacing w:after="200" w:line="276" w:lineRule="auto"/>
        <w:jc w:val="center"/>
        <w:rPr>
          <w:rFonts w:ascii="Arial" w:hAnsi="Arial" w:cs="Arial"/>
          <w:sz w:val="24"/>
          <w:szCs w:val="24"/>
          <w:lang w:val="en-CA"/>
        </w:rPr>
      </w:pPr>
      <w:r w:rsidRPr="008F5646">
        <w:rPr>
          <w:rFonts w:ascii="Arial" w:hAnsi="Arial" w:cs="Arial"/>
          <w:sz w:val="24"/>
          <w:szCs w:val="24"/>
        </w:rPr>
        <w:t>Washington, D.C. 20250</w:t>
      </w:r>
      <w:r>
        <w:rPr>
          <w:rFonts w:ascii="Arial" w:hAnsi="Arial" w:cs="Arial"/>
          <w:sz w:val="24"/>
          <w:szCs w:val="24"/>
          <w:lang w:val="en-CA"/>
        </w:rPr>
        <w:br w:type="page"/>
      </w:r>
    </w:p>
    <w:p w:rsidR="008322EA" w:rsidRPr="00FB4F81" w:rsidP="008F46F9" w14:paraId="0FF6F181" w14:textId="573090C2">
      <w:pPr>
        <w:widowControl/>
        <w:jc w:val="center"/>
        <w:rPr>
          <w:rFonts w:ascii="Arial" w:hAnsi="Arial" w:cs="Arial"/>
          <w:sz w:val="24"/>
          <w:szCs w:val="24"/>
        </w:rPr>
      </w:pPr>
      <w:r w:rsidRPr="00FB4F81">
        <w:rPr>
          <w:rFonts w:ascii="Arial" w:hAnsi="Arial" w:cs="Arial"/>
          <w:sz w:val="24"/>
          <w:szCs w:val="24"/>
          <w:lang w:val="en-CA"/>
        </w:rPr>
        <w:fldChar w:fldCharType="begin"/>
      </w:r>
      <w:r w:rsidRPr="00FB4F81">
        <w:rPr>
          <w:rFonts w:ascii="Arial" w:hAnsi="Arial" w:cs="Arial"/>
          <w:sz w:val="24"/>
          <w:szCs w:val="24"/>
          <w:lang w:val="en-CA"/>
        </w:rPr>
        <w:instrText xml:space="preserve"> SEQ CHAPTER \h \r 1</w:instrText>
      </w:r>
      <w:r w:rsidRPr="00FB4F81">
        <w:rPr>
          <w:rFonts w:ascii="Arial" w:hAnsi="Arial" w:cs="Arial"/>
          <w:sz w:val="24"/>
          <w:szCs w:val="24"/>
          <w:lang w:val="en-CA"/>
        </w:rPr>
        <w:fldChar w:fldCharType="separate"/>
      </w:r>
      <w:r w:rsidRPr="00FB4F81">
        <w:rPr>
          <w:rFonts w:ascii="Arial" w:hAnsi="Arial" w:cs="Arial"/>
          <w:sz w:val="24"/>
          <w:szCs w:val="24"/>
          <w:lang w:val="en-CA"/>
        </w:rPr>
        <w:fldChar w:fldCharType="end"/>
      </w:r>
      <w:r w:rsidRPr="00FB4F81" w:rsidR="008F46F9">
        <w:rPr>
          <w:rFonts w:ascii="Arial" w:hAnsi="Arial" w:cs="Arial"/>
          <w:sz w:val="24"/>
          <w:szCs w:val="24"/>
        </w:rPr>
        <w:t>Supporting Stateme</w:t>
      </w:r>
      <w:r w:rsidRPr="00FB4F81" w:rsidR="009937A9">
        <w:rPr>
          <w:rFonts w:ascii="Arial" w:hAnsi="Arial" w:cs="Arial"/>
          <w:sz w:val="24"/>
          <w:szCs w:val="24"/>
        </w:rPr>
        <w:t>nt</w:t>
      </w:r>
      <w:r w:rsidR="0017472D">
        <w:rPr>
          <w:rFonts w:ascii="Arial" w:hAnsi="Arial" w:cs="Arial"/>
          <w:sz w:val="24"/>
          <w:szCs w:val="24"/>
        </w:rPr>
        <w:t xml:space="preserve"> Part A</w:t>
      </w:r>
    </w:p>
    <w:p w:rsidR="00D01BCA" w:rsidP="008F46F9" w14:paraId="1174BB59" w14:textId="52005216">
      <w:pPr>
        <w:widowControl/>
        <w:jc w:val="center"/>
        <w:rPr>
          <w:rFonts w:ascii="Arial" w:hAnsi="Arial" w:cs="Arial"/>
          <w:sz w:val="24"/>
          <w:szCs w:val="24"/>
        </w:rPr>
      </w:pPr>
    </w:p>
    <w:p w:rsidR="008322EA" w:rsidRPr="00FB4F81" w14:paraId="0F9B92B8" w14:textId="06ED1F7F">
      <w:pPr>
        <w:widowControl/>
        <w:jc w:val="center"/>
        <w:rPr>
          <w:rFonts w:ascii="Arial" w:hAnsi="Arial" w:cs="Arial"/>
          <w:b/>
          <w:bCs/>
          <w:sz w:val="24"/>
          <w:szCs w:val="24"/>
        </w:rPr>
      </w:pPr>
      <w:r w:rsidRPr="00FB4F81">
        <w:rPr>
          <w:rFonts w:ascii="Arial" w:hAnsi="Arial" w:cs="Arial"/>
          <w:b/>
          <w:bCs/>
          <w:sz w:val="24"/>
          <w:szCs w:val="24"/>
        </w:rPr>
        <w:t>20</w:t>
      </w:r>
      <w:r w:rsidRPr="00FB4F81" w:rsidR="00D01BCA">
        <w:rPr>
          <w:rFonts w:ascii="Arial" w:hAnsi="Arial" w:cs="Arial"/>
          <w:b/>
          <w:bCs/>
          <w:sz w:val="24"/>
          <w:szCs w:val="24"/>
        </w:rPr>
        <w:t>22</w:t>
      </w:r>
      <w:r w:rsidRPr="00FB4F81">
        <w:rPr>
          <w:rFonts w:ascii="Arial" w:hAnsi="Arial" w:cs="Arial"/>
          <w:b/>
          <w:bCs/>
          <w:sz w:val="24"/>
          <w:szCs w:val="24"/>
        </w:rPr>
        <w:t xml:space="preserve"> </w:t>
      </w:r>
      <w:r w:rsidRPr="00FB4F81">
        <w:rPr>
          <w:rFonts w:ascii="Arial" w:hAnsi="Arial" w:cs="Arial"/>
          <w:b/>
          <w:bCs/>
          <w:sz w:val="24"/>
          <w:szCs w:val="24"/>
        </w:rPr>
        <w:t>CENSUS OF AGRICULTURE</w:t>
      </w:r>
      <w:r w:rsidR="006969D8">
        <w:rPr>
          <w:rFonts w:ascii="Arial" w:hAnsi="Arial" w:cs="Arial"/>
          <w:b/>
          <w:bCs/>
          <w:sz w:val="24"/>
          <w:szCs w:val="24"/>
        </w:rPr>
        <w:t xml:space="preserve"> </w:t>
      </w:r>
    </w:p>
    <w:p w:rsidR="00D01BCA" w:rsidRPr="00FB4F81" w14:paraId="3A731A70" w14:textId="77777777">
      <w:pPr>
        <w:widowControl/>
        <w:jc w:val="center"/>
        <w:rPr>
          <w:rFonts w:ascii="Arial" w:hAnsi="Arial" w:cs="Arial"/>
          <w:sz w:val="24"/>
          <w:szCs w:val="24"/>
        </w:rPr>
      </w:pPr>
    </w:p>
    <w:p w:rsidR="0017472D" w:rsidRPr="00FB4F81" w:rsidP="0017472D" w14:paraId="02B6800F" w14:textId="66EA437F">
      <w:pPr>
        <w:widowControl/>
        <w:jc w:val="center"/>
        <w:rPr>
          <w:rFonts w:ascii="Arial" w:hAnsi="Arial" w:cs="Arial"/>
          <w:sz w:val="24"/>
          <w:szCs w:val="24"/>
        </w:rPr>
      </w:pPr>
      <w:r w:rsidRPr="00FB4F81">
        <w:rPr>
          <w:rFonts w:ascii="Arial" w:hAnsi="Arial" w:cs="Arial"/>
          <w:sz w:val="24"/>
          <w:szCs w:val="24"/>
        </w:rPr>
        <w:t>OMB No. 0535-0226</w:t>
      </w:r>
      <w:r w:rsidR="003A3424">
        <w:rPr>
          <w:rFonts w:ascii="Arial" w:hAnsi="Arial" w:cs="Arial"/>
          <w:sz w:val="24"/>
          <w:szCs w:val="24"/>
        </w:rPr>
        <w:t xml:space="preserve"> </w:t>
      </w:r>
    </w:p>
    <w:p w:rsidR="00103E58" w:rsidRPr="00FB4F81" w:rsidP="00103E58" w14:paraId="7F868F01" w14:textId="77777777">
      <w:pPr>
        <w:widowControl/>
        <w:jc w:val="center"/>
        <w:rPr>
          <w:rFonts w:ascii="Arial" w:hAnsi="Arial" w:cs="Arial"/>
          <w:b/>
          <w:sz w:val="24"/>
          <w:szCs w:val="24"/>
        </w:rPr>
      </w:pPr>
    </w:p>
    <w:p w:rsidR="008322EA" w:rsidRPr="00FB4F81" w14:paraId="68292733" w14:textId="4294B59F">
      <w:pPr>
        <w:widowControl/>
        <w:rPr>
          <w:rFonts w:ascii="Arial" w:hAnsi="Arial" w:cs="Arial"/>
          <w:sz w:val="24"/>
          <w:szCs w:val="24"/>
        </w:rPr>
      </w:pPr>
      <w:r w:rsidRPr="00052B35">
        <w:rPr>
          <w:rFonts w:ascii="Arial" w:hAnsi="Arial" w:cs="Arial"/>
          <w:b/>
          <w:bCs/>
          <w:color w:val="000000"/>
        </w:rPr>
        <w:t>A.</w:t>
      </w:r>
      <w:r w:rsidRPr="00052B35">
        <w:rPr>
          <w:rFonts w:ascii="Arial" w:hAnsi="Arial" w:cs="Arial"/>
          <w:b/>
          <w:bCs/>
          <w:color w:val="000000"/>
        </w:rPr>
        <w:tab/>
      </w:r>
      <w:r w:rsidRPr="00FB4F81">
        <w:rPr>
          <w:rFonts w:ascii="Arial" w:hAnsi="Arial" w:cs="Arial"/>
          <w:b/>
          <w:bCs/>
          <w:sz w:val="24"/>
          <w:szCs w:val="24"/>
        </w:rPr>
        <w:t>JUSTIFICATION</w:t>
      </w:r>
    </w:p>
    <w:p w:rsidR="008322EA" w:rsidRPr="00FB4F81" w14:paraId="0DD1C9E3" w14:textId="77777777">
      <w:pPr>
        <w:widowControl/>
        <w:rPr>
          <w:rFonts w:ascii="Arial" w:hAnsi="Arial" w:cs="Arial"/>
          <w:sz w:val="24"/>
          <w:szCs w:val="24"/>
        </w:rPr>
      </w:pPr>
    </w:p>
    <w:p w:rsidR="008322EA" w:rsidRPr="00FB4F81" w14:paraId="443AD4B1" w14:textId="3D201C5E">
      <w:pPr>
        <w:widowControl/>
        <w:ind w:left="720"/>
        <w:rPr>
          <w:rFonts w:ascii="Arial" w:hAnsi="Arial" w:cs="Arial"/>
          <w:sz w:val="24"/>
          <w:szCs w:val="24"/>
        </w:rPr>
      </w:pPr>
      <w:r w:rsidRPr="00FB4F81">
        <w:rPr>
          <w:rFonts w:ascii="Arial" w:hAnsi="Arial" w:cs="Arial"/>
          <w:sz w:val="24"/>
          <w:szCs w:val="24"/>
        </w:rPr>
        <w:t xml:space="preserve">This submission is for reinstatement of the Census of Agriculture which is </w:t>
      </w:r>
      <w:r w:rsidRPr="00FB4F81" w:rsidR="00A536A5">
        <w:rPr>
          <w:rFonts w:ascii="Arial" w:hAnsi="Arial" w:cs="Arial"/>
          <w:sz w:val="24"/>
          <w:szCs w:val="24"/>
        </w:rPr>
        <w:t>conducted every five</w:t>
      </w:r>
      <w:r w:rsidRPr="00FB4F81">
        <w:rPr>
          <w:rFonts w:ascii="Arial" w:hAnsi="Arial" w:cs="Arial"/>
          <w:sz w:val="24"/>
          <w:szCs w:val="24"/>
        </w:rPr>
        <w:t xml:space="preserve"> years</w:t>
      </w:r>
      <w:r w:rsidRPr="00FB4F81" w:rsidR="00946D55">
        <w:rPr>
          <w:rFonts w:ascii="Arial" w:hAnsi="Arial" w:cs="Arial"/>
          <w:sz w:val="24"/>
          <w:szCs w:val="24"/>
        </w:rPr>
        <w:t xml:space="preserve"> in all 50 states, and the ou</w:t>
      </w:r>
      <w:r w:rsidRPr="00FB4F81" w:rsidR="00587AB9">
        <w:rPr>
          <w:rFonts w:ascii="Arial" w:hAnsi="Arial" w:cs="Arial"/>
          <w:sz w:val="24"/>
          <w:szCs w:val="24"/>
        </w:rPr>
        <w:t>tlying areas of American Samoa,</w:t>
      </w:r>
      <w:r w:rsidRPr="00FB4F81" w:rsidR="005E16BA">
        <w:rPr>
          <w:rFonts w:ascii="Arial" w:hAnsi="Arial" w:cs="Arial"/>
          <w:sz w:val="24"/>
          <w:szCs w:val="24"/>
        </w:rPr>
        <w:t xml:space="preserve"> </w:t>
      </w:r>
      <w:r w:rsidRPr="00FB4F81" w:rsidR="00F86B37">
        <w:rPr>
          <w:rFonts w:ascii="Arial" w:hAnsi="Arial" w:cs="Arial"/>
          <w:sz w:val="24"/>
          <w:szCs w:val="24"/>
        </w:rPr>
        <w:t xml:space="preserve">the </w:t>
      </w:r>
      <w:r w:rsidRPr="00FB4F81" w:rsidR="00946D55">
        <w:rPr>
          <w:rFonts w:ascii="Arial" w:hAnsi="Arial" w:cs="Arial"/>
          <w:sz w:val="24"/>
          <w:szCs w:val="24"/>
        </w:rPr>
        <w:t>Commonwealth of the Nort</w:t>
      </w:r>
      <w:r w:rsidRPr="00FB4F81" w:rsidR="00587AB9">
        <w:rPr>
          <w:rFonts w:ascii="Arial" w:hAnsi="Arial" w:cs="Arial"/>
          <w:sz w:val="24"/>
          <w:szCs w:val="24"/>
        </w:rPr>
        <w:t xml:space="preserve">hern Mariana Islands, Guam, </w:t>
      </w:r>
      <w:r w:rsidRPr="00FB4F81" w:rsidR="00C83397">
        <w:rPr>
          <w:rFonts w:ascii="Arial" w:hAnsi="Arial" w:cs="Arial"/>
          <w:sz w:val="24"/>
          <w:szCs w:val="24"/>
        </w:rPr>
        <w:t xml:space="preserve">Puerto Rico </w:t>
      </w:r>
      <w:r w:rsidRPr="00FB4F81" w:rsidR="00587AB9">
        <w:rPr>
          <w:rFonts w:ascii="Arial" w:hAnsi="Arial" w:cs="Arial"/>
          <w:sz w:val="24"/>
          <w:szCs w:val="24"/>
        </w:rPr>
        <w:t>and</w:t>
      </w:r>
      <w:r w:rsidRPr="00FB4F81" w:rsidR="00F86B37">
        <w:rPr>
          <w:rFonts w:ascii="Arial" w:hAnsi="Arial" w:cs="Arial"/>
          <w:sz w:val="24"/>
          <w:szCs w:val="24"/>
        </w:rPr>
        <w:t xml:space="preserve"> the</w:t>
      </w:r>
      <w:r w:rsidRPr="00FB4F81" w:rsidR="005E16BA">
        <w:rPr>
          <w:rFonts w:ascii="Arial" w:hAnsi="Arial" w:cs="Arial"/>
          <w:sz w:val="24"/>
          <w:szCs w:val="24"/>
        </w:rPr>
        <w:t xml:space="preserve"> </w:t>
      </w:r>
      <w:r w:rsidRPr="00FB4F81" w:rsidR="00946D55">
        <w:rPr>
          <w:rFonts w:ascii="Arial" w:hAnsi="Arial" w:cs="Arial"/>
          <w:sz w:val="24"/>
          <w:szCs w:val="24"/>
        </w:rPr>
        <w:t>U.S. Virgin Islands</w:t>
      </w:r>
      <w:r w:rsidRPr="00FB4F81" w:rsidR="005B02DB">
        <w:rPr>
          <w:rFonts w:ascii="Arial" w:hAnsi="Arial" w:cs="Arial"/>
          <w:sz w:val="24"/>
          <w:szCs w:val="24"/>
        </w:rPr>
        <w:t>.</w:t>
      </w:r>
      <w:r w:rsidRPr="00FB4F81" w:rsidR="002437D4">
        <w:rPr>
          <w:rFonts w:ascii="Arial" w:hAnsi="Arial" w:cs="Arial"/>
          <w:sz w:val="24"/>
          <w:szCs w:val="24"/>
        </w:rPr>
        <w:t xml:space="preserve"> </w:t>
      </w:r>
      <w:r w:rsidRPr="00FB4F81">
        <w:rPr>
          <w:rFonts w:ascii="Arial" w:hAnsi="Arial" w:cs="Arial"/>
          <w:sz w:val="24"/>
          <w:szCs w:val="24"/>
        </w:rPr>
        <w:t xml:space="preserve">The last </w:t>
      </w:r>
      <w:r w:rsidR="00C842D9">
        <w:rPr>
          <w:rFonts w:ascii="Arial" w:hAnsi="Arial" w:cs="Arial"/>
          <w:sz w:val="24"/>
          <w:szCs w:val="24"/>
        </w:rPr>
        <w:t>C</w:t>
      </w:r>
      <w:r w:rsidRPr="00FB4F81">
        <w:rPr>
          <w:rFonts w:ascii="Arial" w:hAnsi="Arial" w:cs="Arial"/>
          <w:sz w:val="24"/>
          <w:szCs w:val="24"/>
        </w:rPr>
        <w:t>ensus was done in 20</w:t>
      </w:r>
      <w:r w:rsidR="00AC0B61">
        <w:rPr>
          <w:rFonts w:ascii="Arial" w:hAnsi="Arial" w:cs="Arial"/>
          <w:sz w:val="24"/>
          <w:szCs w:val="24"/>
        </w:rPr>
        <w:t>23</w:t>
      </w:r>
      <w:r w:rsidRPr="00FB4F81">
        <w:rPr>
          <w:rFonts w:ascii="Arial" w:hAnsi="Arial" w:cs="Arial"/>
          <w:sz w:val="24"/>
          <w:szCs w:val="24"/>
        </w:rPr>
        <w:t>, covering the 20</w:t>
      </w:r>
      <w:r w:rsidR="00AC0B61">
        <w:rPr>
          <w:rFonts w:ascii="Arial" w:hAnsi="Arial" w:cs="Arial"/>
          <w:sz w:val="24"/>
          <w:szCs w:val="24"/>
        </w:rPr>
        <w:t xml:space="preserve">22 </w:t>
      </w:r>
      <w:r w:rsidR="00E30E67">
        <w:rPr>
          <w:rFonts w:ascii="Arial" w:hAnsi="Arial" w:cs="Arial"/>
          <w:sz w:val="24"/>
          <w:szCs w:val="24"/>
        </w:rPr>
        <w:t>calendar</w:t>
      </w:r>
      <w:r w:rsidR="0004475F">
        <w:rPr>
          <w:rFonts w:ascii="Arial" w:hAnsi="Arial" w:cs="Arial"/>
          <w:sz w:val="24"/>
          <w:szCs w:val="24"/>
        </w:rPr>
        <w:t xml:space="preserve"> year</w:t>
      </w:r>
      <w:r w:rsidRPr="00FB4F81" w:rsidR="006235EC">
        <w:rPr>
          <w:rFonts w:ascii="Arial" w:hAnsi="Arial" w:cs="Arial"/>
          <w:sz w:val="24"/>
          <w:szCs w:val="24"/>
        </w:rPr>
        <w:t>.</w:t>
      </w:r>
      <w:r w:rsidRPr="00FB4F81" w:rsidR="002437D4">
        <w:rPr>
          <w:rFonts w:ascii="Arial" w:hAnsi="Arial" w:cs="Arial"/>
          <w:sz w:val="24"/>
          <w:szCs w:val="24"/>
        </w:rPr>
        <w:t xml:space="preserve"> </w:t>
      </w:r>
      <w:r w:rsidRPr="00FB4F81">
        <w:rPr>
          <w:rFonts w:ascii="Arial" w:hAnsi="Arial" w:cs="Arial"/>
          <w:sz w:val="24"/>
          <w:szCs w:val="24"/>
        </w:rPr>
        <w:t>The 20</w:t>
      </w:r>
      <w:r w:rsidRPr="00FB4F81" w:rsidR="00C83397">
        <w:rPr>
          <w:rFonts w:ascii="Arial" w:hAnsi="Arial" w:cs="Arial"/>
          <w:sz w:val="24"/>
          <w:szCs w:val="24"/>
        </w:rPr>
        <w:t>2</w:t>
      </w:r>
      <w:r w:rsidR="00AC0B61">
        <w:rPr>
          <w:rFonts w:ascii="Arial" w:hAnsi="Arial" w:cs="Arial"/>
          <w:sz w:val="24"/>
          <w:szCs w:val="24"/>
        </w:rPr>
        <w:t>7</w:t>
      </w:r>
      <w:r w:rsidRPr="00FB4F81">
        <w:rPr>
          <w:rFonts w:ascii="Arial" w:hAnsi="Arial" w:cs="Arial"/>
          <w:sz w:val="24"/>
          <w:szCs w:val="24"/>
        </w:rPr>
        <w:t xml:space="preserve"> </w:t>
      </w:r>
      <w:r w:rsidR="00C842D9">
        <w:rPr>
          <w:rFonts w:ascii="Arial" w:hAnsi="Arial" w:cs="Arial"/>
          <w:sz w:val="24"/>
          <w:szCs w:val="24"/>
        </w:rPr>
        <w:t>C</w:t>
      </w:r>
      <w:r w:rsidRPr="00FB4F81">
        <w:rPr>
          <w:rFonts w:ascii="Arial" w:hAnsi="Arial" w:cs="Arial"/>
          <w:sz w:val="24"/>
          <w:szCs w:val="24"/>
        </w:rPr>
        <w:t xml:space="preserve">ensus will be the </w:t>
      </w:r>
      <w:r w:rsidRPr="006F2E85" w:rsidR="00C83397">
        <w:rPr>
          <w:rFonts w:ascii="Arial" w:hAnsi="Arial" w:cs="Arial"/>
          <w:sz w:val="24"/>
          <w:szCs w:val="24"/>
        </w:rPr>
        <w:t>s</w:t>
      </w:r>
      <w:r w:rsidRPr="006F2E85" w:rsidR="00AC0B61">
        <w:rPr>
          <w:rFonts w:ascii="Arial" w:hAnsi="Arial" w:cs="Arial"/>
          <w:sz w:val="24"/>
          <w:szCs w:val="24"/>
        </w:rPr>
        <w:t>eventh</w:t>
      </w:r>
      <w:r w:rsidRPr="00FB4F81">
        <w:rPr>
          <w:rFonts w:ascii="Arial" w:hAnsi="Arial" w:cs="Arial"/>
          <w:sz w:val="24"/>
          <w:szCs w:val="24"/>
        </w:rPr>
        <w:t xml:space="preserve"> census conducted by the National Agricultural Statistics Service (NASS).</w:t>
      </w:r>
      <w:r w:rsidRPr="00FB4F81" w:rsidR="002437D4">
        <w:rPr>
          <w:rFonts w:ascii="Arial" w:hAnsi="Arial" w:cs="Arial"/>
          <w:sz w:val="24"/>
          <w:szCs w:val="24"/>
        </w:rPr>
        <w:t xml:space="preserve"> </w:t>
      </w:r>
      <w:r w:rsidRPr="00FB4F81" w:rsidR="00946D55">
        <w:rPr>
          <w:rFonts w:ascii="Arial" w:hAnsi="Arial" w:cs="Arial"/>
          <w:sz w:val="24"/>
          <w:szCs w:val="24"/>
        </w:rPr>
        <w:t>Data collection for the 20</w:t>
      </w:r>
      <w:r w:rsidRPr="00FB4F81" w:rsidR="00C83397">
        <w:rPr>
          <w:rFonts w:ascii="Arial" w:hAnsi="Arial" w:cs="Arial"/>
          <w:sz w:val="24"/>
          <w:szCs w:val="24"/>
        </w:rPr>
        <w:t>2</w:t>
      </w:r>
      <w:r w:rsidR="00003703">
        <w:rPr>
          <w:rFonts w:ascii="Arial" w:hAnsi="Arial" w:cs="Arial"/>
          <w:sz w:val="24"/>
          <w:szCs w:val="24"/>
        </w:rPr>
        <w:t>7</w:t>
      </w:r>
      <w:r w:rsidRPr="00FB4F81" w:rsidR="00946D55">
        <w:rPr>
          <w:rFonts w:ascii="Arial" w:hAnsi="Arial" w:cs="Arial"/>
          <w:sz w:val="24"/>
          <w:szCs w:val="24"/>
        </w:rPr>
        <w:t xml:space="preserve"> Census of Agriculture will be in 20</w:t>
      </w:r>
      <w:r w:rsidRPr="00FB4F81" w:rsidR="00C83397">
        <w:rPr>
          <w:rFonts w:ascii="Arial" w:hAnsi="Arial" w:cs="Arial"/>
          <w:sz w:val="24"/>
          <w:szCs w:val="24"/>
        </w:rPr>
        <w:t>2</w:t>
      </w:r>
      <w:r w:rsidR="00003703">
        <w:rPr>
          <w:rFonts w:ascii="Arial" w:hAnsi="Arial" w:cs="Arial"/>
          <w:sz w:val="24"/>
          <w:szCs w:val="24"/>
        </w:rPr>
        <w:t>8</w:t>
      </w:r>
      <w:r w:rsidRPr="00FB4F81" w:rsidR="00946D55">
        <w:rPr>
          <w:rFonts w:ascii="Arial" w:hAnsi="Arial" w:cs="Arial"/>
          <w:sz w:val="24"/>
          <w:szCs w:val="24"/>
        </w:rPr>
        <w:t>.</w:t>
      </w:r>
      <w:r w:rsidRPr="00FB4F81" w:rsidR="002437D4">
        <w:rPr>
          <w:rFonts w:ascii="Arial" w:hAnsi="Arial" w:cs="Arial"/>
          <w:sz w:val="24"/>
          <w:szCs w:val="24"/>
        </w:rPr>
        <w:t xml:space="preserve"> </w:t>
      </w:r>
      <w:r w:rsidRPr="00FB4F81">
        <w:rPr>
          <w:rFonts w:ascii="Arial" w:hAnsi="Arial" w:cs="Arial"/>
          <w:sz w:val="24"/>
          <w:szCs w:val="24"/>
        </w:rPr>
        <w:t>The planned publication date is February 20</w:t>
      </w:r>
      <w:r w:rsidRPr="00FB4F81" w:rsidR="00C83397">
        <w:rPr>
          <w:rFonts w:ascii="Arial" w:hAnsi="Arial" w:cs="Arial"/>
          <w:sz w:val="24"/>
          <w:szCs w:val="24"/>
        </w:rPr>
        <w:t>2</w:t>
      </w:r>
      <w:r w:rsidR="00003703">
        <w:rPr>
          <w:rFonts w:ascii="Arial" w:hAnsi="Arial" w:cs="Arial"/>
          <w:sz w:val="24"/>
          <w:szCs w:val="24"/>
        </w:rPr>
        <w:t>9</w:t>
      </w:r>
      <w:r w:rsidRPr="00FB4F81">
        <w:rPr>
          <w:rFonts w:ascii="Arial" w:hAnsi="Arial" w:cs="Arial"/>
          <w:sz w:val="24"/>
          <w:szCs w:val="24"/>
        </w:rPr>
        <w:t>.</w:t>
      </w:r>
      <w:r w:rsidR="00FD7343">
        <w:rPr>
          <w:rFonts w:ascii="Arial" w:hAnsi="Arial" w:cs="Arial"/>
          <w:sz w:val="24"/>
          <w:szCs w:val="24"/>
        </w:rPr>
        <w:t xml:space="preserve"> Data collection for the </w:t>
      </w:r>
      <w:r w:rsidRPr="00FB4F81" w:rsidR="00290AD7">
        <w:rPr>
          <w:rFonts w:ascii="Arial" w:hAnsi="Arial" w:cs="Arial"/>
          <w:sz w:val="24"/>
          <w:szCs w:val="24"/>
        </w:rPr>
        <w:t>outlying areas of American Samoa, the Commonwealth of the Northern Mariana Islands, Guam, Puerto Rico and the U.S. Virgin Islands</w:t>
      </w:r>
      <w:r w:rsidR="00290AD7">
        <w:rPr>
          <w:rFonts w:ascii="Arial" w:hAnsi="Arial" w:cs="Arial"/>
          <w:sz w:val="24"/>
          <w:szCs w:val="24"/>
        </w:rPr>
        <w:t xml:space="preserve"> will be in 2029, with </w:t>
      </w:r>
      <w:r w:rsidR="005F60B8">
        <w:rPr>
          <w:rFonts w:ascii="Arial" w:hAnsi="Arial" w:cs="Arial"/>
          <w:sz w:val="24"/>
          <w:szCs w:val="24"/>
        </w:rPr>
        <w:t xml:space="preserve">a planned publication date of 2030. </w:t>
      </w:r>
    </w:p>
    <w:p w:rsidR="008322EA" w:rsidRPr="00FB4F81" w14:paraId="1FFE723B" w14:textId="77777777">
      <w:pPr>
        <w:widowControl/>
        <w:rPr>
          <w:rFonts w:ascii="Arial" w:hAnsi="Arial" w:cs="Arial"/>
          <w:sz w:val="24"/>
          <w:szCs w:val="24"/>
        </w:rPr>
      </w:pPr>
    </w:p>
    <w:p w:rsidR="008322EA" w:rsidRPr="00FB4F81" w14:paraId="7F70F26F" w14:textId="77777777">
      <w:pPr>
        <w:widowControl/>
        <w:tabs>
          <w:tab w:val="left" w:pos="720"/>
        </w:tabs>
        <w:ind w:left="720" w:hanging="720"/>
        <w:rPr>
          <w:rFonts w:ascii="Arial" w:hAnsi="Arial" w:cs="Arial"/>
          <w:sz w:val="24"/>
          <w:szCs w:val="24"/>
        </w:rPr>
      </w:pPr>
      <w:r w:rsidRPr="00FB4F81">
        <w:rPr>
          <w:rFonts w:ascii="Arial" w:hAnsi="Arial" w:cs="Arial"/>
          <w:b/>
          <w:bCs/>
          <w:sz w:val="24"/>
          <w:szCs w:val="24"/>
        </w:rPr>
        <w:t>1.</w:t>
      </w:r>
      <w:r w:rsidRPr="00FB4F81">
        <w:rPr>
          <w:rFonts w:ascii="Arial" w:hAnsi="Arial" w:cs="Arial"/>
          <w:b/>
          <w:bCs/>
          <w:sz w:val="24"/>
          <w:szCs w:val="24"/>
        </w:rPr>
        <w:tab/>
        <w:t>Explain the circumstances that make the collection of information necessary</w:t>
      </w:r>
      <w:r w:rsidRPr="00FB4F81">
        <w:rPr>
          <w:rFonts w:ascii="Arial" w:hAnsi="Arial" w:cs="Arial"/>
          <w:sz w:val="24"/>
          <w:szCs w:val="24"/>
        </w:rPr>
        <w:t xml:space="preserve">. </w:t>
      </w:r>
      <w:r w:rsidRPr="00FB4F81">
        <w:rPr>
          <w:rFonts w:ascii="Arial" w:hAnsi="Arial" w:cs="Arial"/>
          <w:b/>
          <w:bCs/>
          <w:sz w:val="24"/>
          <w:szCs w:val="24"/>
        </w:rPr>
        <w:t>Identify any legal or administrative requirements that necessitate the collection. Attach a copy of the appropriate section of each statute and regulation mandating or authorizing the collection of information.</w:t>
      </w:r>
    </w:p>
    <w:p w:rsidR="000A59D6" w:rsidRPr="00FB4F81" w14:paraId="2B118496" w14:textId="77777777">
      <w:pPr>
        <w:widowControl/>
        <w:ind w:left="720"/>
        <w:rPr>
          <w:rFonts w:ascii="Arial" w:hAnsi="Arial" w:cs="Arial"/>
          <w:sz w:val="24"/>
          <w:szCs w:val="24"/>
        </w:rPr>
      </w:pPr>
    </w:p>
    <w:p w:rsidR="008322EA" w:rsidRPr="00FB4F81" w:rsidP="000A59D6" w14:paraId="5A18367F" w14:textId="0A6A23E4">
      <w:pPr>
        <w:widowControl/>
        <w:ind w:left="720"/>
        <w:rPr>
          <w:rFonts w:ascii="Arial" w:hAnsi="Arial" w:cs="Arial"/>
          <w:sz w:val="24"/>
          <w:szCs w:val="24"/>
        </w:rPr>
      </w:pPr>
      <w:r w:rsidRPr="00FB4F81">
        <w:rPr>
          <w:rFonts w:ascii="Arial" w:hAnsi="Arial" w:cs="Arial"/>
          <w:sz w:val="24"/>
          <w:szCs w:val="24"/>
        </w:rPr>
        <w:t>The National Agricultural Statistics Service conducts surveys</w:t>
      </w:r>
      <w:r w:rsidRPr="00FB4F81" w:rsidR="000A59D6">
        <w:rPr>
          <w:rFonts w:ascii="Arial" w:hAnsi="Arial" w:cs="Arial"/>
          <w:sz w:val="24"/>
          <w:szCs w:val="24"/>
        </w:rPr>
        <w:t xml:space="preserve"> </w:t>
      </w:r>
      <w:r w:rsidRPr="00FB4F81" w:rsidR="000A59D6">
        <w:rPr>
          <w:rFonts w:ascii="Arial" w:hAnsi="Arial" w:cs="Arial"/>
          <w:sz w:val="24"/>
          <w:szCs w:val="24"/>
        </w:rPr>
        <w:t>in order to</w:t>
      </w:r>
      <w:r w:rsidRPr="00FB4F81" w:rsidR="000A59D6">
        <w:rPr>
          <w:rFonts w:ascii="Arial" w:hAnsi="Arial" w:cs="Arial"/>
          <w:sz w:val="24"/>
          <w:szCs w:val="24"/>
        </w:rPr>
        <w:t xml:space="preserve"> prepare national, s</w:t>
      </w:r>
      <w:r w:rsidRPr="00FB4F81">
        <w:rPr>
          <w:rFonts w:ascii="Arial" w:hAnsi="Arial" w:cs="Arial"/>
          <w:sz w:val="24"/>
          <w:szCs w:val="24"/>
        </w:rPr>
        <w:t>tate, and county estimates of crop and livestock production</w:t>
      </w:r>
      <w:r w:rsidRPr="00FB4F81" w:rsidR="00820B2F">
        <w:rPr>
          <w:rFonts w:ascii="Arial" w:hAnsi="Arial" w:cs="Arial"/>
          <w:sz w:val="24"/>
          <w:szCs w:val="24"/>
        </w:rPr>
        <w:t>, disposition, prices,</w:t>
      </w:r>
      <w:r w:rsidRPr="00FB4F81" w:rsidR="000A59D6">
        <w:rPr>
          <w:rFonts w:ascii="Arial" w:hAnsi="Arial" w:cs="Arial"/>
          <w:sz w:val="24"/>
          <w:szCs w:val="24"/>
        </w:rPr>
        <w:t xml:space="preserve"> as well as statistics on</w:t>
      </w:r>
      <w:r w:rsidRPr="00FB4F81">
        <w:rPr>
          <w:rFonts w:ascii="Arial" w:hAnsi="Arial" w:cs="Arial"/>
          <w:sz w:val="24"/>
          <w:szCs w:val="24"/>
        </w:rPr>
        <w:t xml:space="preserve"> related environmental and economic factors.</w:t>
      </w:r>
      <w:r w:rsidRPr="00FB4F81" w:rsidR="002437D4">
        <w:rPr>
          <w:rFonts w:ascii="Arial" w:hAnsi="Arial" w:cs="Arial"/>
          <w:sz w:val="24"/>
          <w:szCs w:val="24"/>
        </w:rPr>
        <w:t xml:space="preserve"> </w:t>
      </w:r>
      <w:r w:rsidRPr="00FB4F81">
        <w:rPr>
          <w:rFonts w:ascii="Arial" w:hAnsi="Arial" w:cs="Arial"/>
          <w:sz w:val="24"/>
          <w:szCs w:val="24"/>
        </w:rPr>
        <w:t>Every five years these survey statistics are benchmarked with</w:t>
      </w:r>
      <w:r w:rsidRPr="00FB4F81" w:rsidR="000C2910">
        <w:rPr>
          <w:rFonts w:ascii="Arial" w:hAnsi="Arial" w:cs="Arial"/>
          <w:sz w:val="24"/>
          <w:szCs w:val="24"/>
        </w:rPr>
        <w:t xml:space="preserve"> a complete census of agricultural producers</w:t>
      </w:r>
      <w:r w:rsidRPr="00FB4F81">
        <w:rPr>
          <w:rFonts w:ascii="Arial" w:hAnsi="Arial" w:cs="Arial"/>
          <w:sz w:val="24"/>
          <w:szCs w:val="24"/>
        </w:rPr>
        <w:t>.</w:t>
      </w:r>
      <w:r w:rsidRPr="00FB4F81" w:rsidR="002437D4">
        <w:rPr>
          <w:rFonts w:ascii="Arial" w:hAnsi="Arial" w:cs="Arial"/>
          <w:sz w:val="24"/>
          <w:szCs w:val="24"/>
        </w:rPr>
        <w:t xml:space="preserve"> </w:t>
      </w:r>
      <w:r w:rsidRPr="00FB4F81">
        <w:rPr>
          <w:rFonts w:ascii="Arial" w:hAnsi="Arial" w:cs="Arial"/>
          <w:sz w:val="24"/>
          <w:szCs w:val="24"/>
        </w:rPr>
        <w:t>This census is required by law under the “Census of Agriculture Act of 1997,” Pub. L. No. 105-113 (7 U</w:t>
      </w:r>
      <w:r w:rsidRPr="00FB4F81" w:rsidR="00723396">
        <w:rPr>
          <w:rFonts w:ascii="Arial" w:hAnsi="Arial" w:cs="Arial"/>
          <w:sz w:val="24"/>
          <w:szCs w:val="24"/>
        </w:rPr>
        <w:t>.</w:t>
      </w:r>
      <w:r w:rsidRPr="00FB4F81">
        <w:rPr>
          <w:rFonts w:ascii="Arial" w:hAnsi="Arial" w:cs="Arial"/>
          <w:sz w:val="24"/>
          <w:szCs w:val="24"/>
        </w:rPr>
        <w:t>S</w:t>
      </w:r>
      <w:r w:rsidRPr="00FB4F81" w:rsidR="00723396">
        <w:rPr>
          <w:rFonts w:ascii="Arial" w:hAnsi="Arial" w:cs="Arial"/>
          <w:sz w:val="24"/>
          <w:szCs w:val="24"/>
        </w:rPr>
        <w:t>.</w:t>
      </w:r>
      <w:r w:rsidRPr="00FB4F81">
        <w:rPr>
          <w:rFonts w:ascii="Arial" w:hAnsi="Arial" w:cs="Arial"/>
          <w:sz w:val="24"/>
          <w:szCs w:val="24"/>
        </w:rPr>
        <w:t>C</w:t>
      </w:r>
      <w:r w:rsidRPr="00FB4F81" w:rsidR="00723396">
        <w:rPr>
          <w:rFonts w:ascii="Arial" w:hAnsi="Arial" w:cs="Arial"/>
          <w:sz w:val="24"/>
          <w:szCs w:val="24"/>
        </w:rPr>
        <w:t>.</w:t>
      </w:r>
      <w:r w:rsidRPr="00FB4F81">
        <w:rPr>
          <w:rFonts w:ascii="Arial" w:hAnsi="Arial" w:cs="Arial"/>
          <w:sz w:val="24"/>
          <w:szCs w:val="24"/>
        </w:rPr>
        <w:t xml:space="preserve"> 2204g).</w:t>
      </w:r>
      <w:r w:rsidRPr="00FB4F81" w:rsidR="002437D4">
        <w:rPr>
          <w:rFonts w:ascii="Arial" w:hAnsi="Arial" w:cs="Arial"/>
          <w:sz w:val="24"/>
          <w:szCs w:val="24"/>
        </w:rPr>
        <w:t xml:space="preserve"> </w:t>
      </w:r>
      <w:r w:rsidRPr="00FB4F81">
        <w:rPr>
          <w:rFonts w:ascii="Arial" w:hAnsi="Arial" w:cs="Arial"/>
          <w:sz w:val="24"/>
          <w:szCs w:val="24"/>
        </w:rPr>
        <w:t xml:space="preserve">It is the primary source of detailed </w:t>
      </w:r>
      <w:r w:rsidRPr="00FB4F81" w:rsidR="000A59D6">
        <w:rPr>
          <w:rFonts w:ascii="Arial" w:hAnsi="Arial" w:cs="Arial"/>
          <w:sz w:val="24"/>
          <w:szCs w:val="24"/>
        </w:rPr>
        <w:t>s</w:t>
      </w:r>
      <w:r w:rsidRPr="00FB4F81">
        <w:rPr>
          <w:rFonts w:ascii="Arial" w:hAnsi="Arial" w:cs="Arial"/>
          <w:sz w:val="24"/>
          <w:szCs w:val="24"/>
        </w:rPr>
        <w:t>tate and county data that provide</w:t>
      </w:r>
      <w:r w:rsidR="009E0667">
        <w:rPr>
          <w:rFonts w:ascii="Arial" w:hAnsi="Arial" w:cs="Arial"/>
          <w:sz w:val="24"/>
          <w:szCs w:val="24"/>
        </w:rPr>
        <w:t>s</w:t>
      </w:r>
      <w:r w:rsidRPr="00FB4F81">
        <w:rPr>
          <w:rFonts w:ascii="Arial" w:hAnsi="Arial" w:cs="Arial"/>
          <w:sz w:val="24"/>
          <w:szCs w:val="24"/>
        </w:rPr>
        <w:t xml:space="preserve"> critical information for the agr</w:t>
      </w:r>
      <w:r w:rsidRPr="00FB4F81" w:rsidR="000A59D6">
        <w:rPr>
          <w:rFonts w:ascii="Arial" w:hAnsi="Arial" w:cs="Arial"/>
          <w:sz w:val="24"/>
          <w:szCs w:val="24"/>
        </w:rPr>
        <w:t>icultural sector.</w:t>
      </w:r>
      <w:r w:rsidRPr="00FB4F81" w:rsidR="002437D4">
        <w:rPr>
          <w:rFonts w:ascii="Arial" w:hAnsi="Arial" w:cs="Arial"/>
          <w:sz w:val="24"/>
          <w:szCs w:val="24"/>
        </w:rPr>
        <w:t xml:space="preserve"> </w:t>
      </w:r>
      <w:r w:rsidRPr="00FB4F81" w:rsidR="000A59D6">
        <w:rPr>
          <w:rFonts w:ascii="Arial" w:hAnsi="Arial" w:cs="Arial"/>
          <w:sz w:val="24"/>
          <w:szCs w:val="24"/>
        </w:rPr>
        <w:t xml:space="preserve">Without the </w:t>
      </w:r>
      <w:r w:rsidR="00EC70A7">
        <w:rPr>
          <w:rFonts w:ascii="Arial" w:hAnsi="Arial" w:cs="Arial"/>
          <w:sz w:val="24"/>
          <w:szCs w:val="24"/>
        </w:rPr>
        <w:t>C</w:t>
      </w:r>
      <w:r w:rsidRPr="00FB4F81" w:rsidR="000C2910">
        <w:rPr>
          <w:rFonts w:ascii="Arial" w:hAnsi="Arial" w:cs="Arial"/>
          <w:sz w:val="24"/>
          <w:szCs w:val="24"/>
        </w:rPr>
        <w:t>ensus</w:t>
      </w:r>
      <w:r w:rsidRPr="00FB4F81" w:rsidR="00586483">
        <w:rPr>
          <w:rFonts w:ascii="Arial" w:hAnsi="Arial" w:cs="Arial"/>
          <w:sz w:val="24"/>
          <w:szCs w:val="24"/>
        </w:rPr>
        <w:t>,</w:t>
      </w:r>
      <w:r w:rsidRPr="00FB4F81">
        <w:rPr>
          <w:rFonts w:ascii="Arial" w:hAnsi="Arial" w:cs="Arial"/>
          <w:sz w:val="24"/>
          <w:szCs w:val="24"/>
        </w:rPr>
        <w:t xml:space="preserve"> there would be no source of reliable, comparable data throughout the more than 3,000 counties in the 50 States.</w:t>
      </w:r>
      <w:r w:rsidRPr="00FB4F81" w:rsidR="002437D4">
        <w:rPr>
          <w:rFonts w:ascii="Arial" w:hAnsi="Arial" w:cs="Arial"/>
          <w:sz w:val="24"/>
          <w:szCs w:val="24"/>
        </w:rPr>
        <w:t xml:space="preserve"> </w:t>
      </w:r>
      <w:r w:rsidRPr="00FB4F81">
        <w:rPr>
          <w:rFonts w:ascii="Arial" w:hAnsi="Arial" w:cs="Arial"/>
          <w:sz w:val="24"/>
          <w:szCs w:val="24"/>
        </w:rPr>
        <w:t>For</w:t>
      </w:r>
      <w:r w:rsidR="001F05A2">
        <w:rPr>
          <w:rFonts w:ascii="Arial" w:hAnsi="Arial" w:cs="Arial"/>
          <w:sz w:val="24"/>
          <w:szCs w:val="24"/>
        </w:rPr>
        <w:t xml:space="preserve"> Puerto Rico and</w:t>
      </w:r>
      <w:r w:rsidRPr="00FB4F81">
        <w:rPr>
          <w:rFonts w:ascii="Arial" w:hAnsi="Arial" w:cs="Arial"/>
          <w:sz w:val="24"/>
          <w:szCs w:val="24"/>
        </w:rPr>
        <w:t xml:space="preserve"> the outlyin</w:t>
      </w:r>
      <w:r w:rsidRPr="00FB4F81" w:rsidR="00587AB9">
        <w:rPr>
          <w:rFonts w:ascii="Arial" w:hAnsi="Arial" w:cs="Arial"/>
          <w:sz w:val="24"/>
          <w:szCs w:val="24"/>
        </w:rPr>
        <w:t>g areas of American Samoa (AS),</w:t>
      </w:r>
      <w:r w:rsidRPr="00FB4F81" w:rsidR="00F86B37">
        <w:rPr>
          <w:rFonts w:ascii="Arial" w:hAnsi="Arial" w:cs="Arial"/>
          <w:sz w:val="24"/>
          <w:szCs w:val="24"/>
        </w:rPr>
        <w:t xml:space="preserve"> the</w:t>
      </w:r>
      <w:r w:rsidRPr="00FB4F81" w:rsidR="00586483">
        <w:rPr>
          <w:rFonts w:ascii="Arial" w:hAnsi="Arial" w:cs="Arial"/>
          <w:sz w:val="24"/>
          <w:szCs w:val="24"/>
        </w:rPr>
        <w:t xml:space="preserve"> </w:t>
      </w:r>
      <w:r w:rsidRPr="00FB4F81">
        <w:rPr>
          <w:rFonts w:ascii="Arial" w:hAnsi="Arial" w:cs="Arial"/>
          <w:sz w:val="24"/>
          <w:szCs w:val="24"/>
        </w:rPr>
        <w:t>Commonwealth of the Northern Ma</w:t>
      </w:r>
      <w:r w:rsidRPr="00FB4F81" w:rsidR="00587AB9">
        <w:rPr>
          <w:rFonts w:ascii="Arial" w:hAnsi="Arial" w:cs="Arial"/>
          <w:sz w:val="24"/>
          <w:szCs w:val="24"/>
        </w:rPr>
        <w:t>riana Islands (CNMI), Guam, and</w:t>
      </w:r>
      <w:r w:rsidRPr="00FB4F81" w:rsidR="00586483">
        <w:rPr>
          <w:rFonts w:ascii="Arial" w:hAnsi="Arial" w:cs="Arial"/>
          <w:sz w:val="24"/>
          <w:szCs w:val="24"/>
        </w:rPr>
        <w:t xml:space="preserve"> </w:t>
      </w:r>
      <w:r w:rsidRPr="00FB4F81" w:rsidR="00F86B37">
        <w:rPr>
          <w:rFonts w:ascii="Arial" w:hAnsi="Arial" w:cs="Arial"/>
          <w:sz w:val="24"/>
          <w:szCs w:val="24"/>
        </w:rPr>
        <w:t xml:space="preserve">the </w:t>
      </w:r>
      <w:r w:rsidRPr="00FB4F81">
        <w:rPr>
          <w:rFonts w:ascii="Arial" w:hAnsi="Arial" w:cs="Arial"/>
          <w:sz w:val="24"/>
          <w:szCs w:val="24"/>
        </w:rPr>
        <w:t>U</w:t>
      </w:r>
      <w:r w:rsidRPr="00FB4F81" w:rsidR="00723396">
        <w:rPr>
          <w:rFonts w:ascii="Arial" w:hAnsi="Arial" w:cs="Arial"/>
          <w:sz w:val="24"/>
          <w:szCs w:val="24"/>
        </w:rPr>
        <w:t>.</w:t>
      </w:r>
      <w:r w:rsidRPr="00FB4F81">
        <w:rPr>
          <w:rFonts w:ascii="Arial" w:hAnsi="Arial" w:cs="Arial"/>
          <w:sz w:val="24"/>
          <w:szCs w:val="24"/>
        </w:rPr>
        <w:t>S</w:t>
      </w:r>
      <w:r w:rsidRPr="00FB4F81" w:rsidR="00723396">
        <w:rPr>
          <w:rFonts w:ascii="Arial" w:hAnsi="Arial" w:cs="Arial"/>
          <w:sz w:val="24"/>
          <w:szCs w:val="24"/>
        </w:rPr>
        <w:t>.</w:t>
      </w:r>
      <w:r w:rsidRPr="00FB4F81">
        <w:rPr>
          <w:rFonts w:ascii="Arial" w:hAnsi="Arial" w:cs="Arial"/>
          <w:sz w:val="24"/>
          <w:szCs w:val="24"/>
        </w:rPr>
        <w:t xml:space="preserve"> Virgin Islands (USVI), it is the only source of consistent, comparable agricultural data.</w:t>
      </w:r>
    </w:p>
    <w:p w:rsidR="000A59D6" w:rsidRPr="00FB4F81" w:rsidP="000A59D6" w14:paraId="6DEF9554" w14:textId="77777777">
      <w:pPr>
        <w:widowControl/>
        <w:ind w:left="720"/>
        <w:rPr>
          <w:rFonts w:ascii="Arial" w:hAnsi="Arial" w:cs="Arial"/>
          <w:sz w:val="24"/>
          <w:szCs w:val="24"/>
        </w:rPr>
      </w:pPr>
    </w:p>
    <w:p w:rsidR="008322EA" w:rsidRPr="00FB4F81" w14:paraId="1B40A6A3" w14:textId="77777777">
      <w:pPr>
        <w:widowControl/>
        <w:tabs>
          <w:tab w:val="left" w:pos="720"/>
        </w:tabs>
        <w:ind w:left="720" w:hanging="720"/>
        <w:rPr>
          <w:rFonts w:ascii="Arial" w:hAnsi="Arial" w:cs="Arial"/>
          <w:b/>
          <w:bCs/>
          <w:sz w:val="24"/>
          <w:szCs w:val="24"/>
        </w:rPr>
      </w:pPr>
      <w:r w:rsidRPr="00FB4F81">
        <w:rPr>
          <w:rFonts w:ascii="Arial" w:hAnsi="Arial" w:cs="Arial"/>
          <w:b/>
          <w:bCs/>
          <w:sz w:val="24"/>
          <w:szCs w:val="24"/>
        </w:rPr>
        <w:t>2.</w:t>
      </w:r>
      <w:r w:rsidRPr="00FB4F81">
        <w:rPr>
          <w:rFonts w:ascii="Arial" w:hAnsi="Arial" w:cs="Arial"/>
          <w:b/>
          <w:bCs/>
          <w:sz w:val="24"/>
          <w:szCs w:val="24"/>
        </w:rPr>
        <w:tab/>
        <w:t>Indicate how, by whom, and for what purpose the information is to be used</w:t>
      </w:r>
      <w:r w:rsidRPr="00FB4F81">
        <w:rPr>
          <w:rFonts w:ascii="Arial" w:hAnsi="Arial" w:cs="Arial"/>
          <w:sz w:val="24"/>
          <w:szCs w:val="24"/>
        </w:rPr>
        <w:t xml:space="preserve">. </w:t>
      </w:r>
      <w:r w:rsidRPr="00FB4F81">
        <w:rPr>
          <w:rFonts w:ascii="Arial" w:hAnsi="Arial" w:cs="Arial"/>
          <w:b/>
          <w:bCs/>
          <w:sz w:val="24"/>
          <w:szCs w:val="24"/>
        </w:rPr>
        <w:t>Except for a new collection, indicate the use the agency has made of the information received from the current collection.</w:t>
      </w:r>
    </w:p>
    <w:p w:rsidR="002B6029" w:rsidRPr="00FB4F81" w14:paraId="1A457D14" w14:textId="77777777">
      <w:pPr>
        <w:widowControl/>
        <w:ind w:left="720"/>
        <w:rPr>
          <w:rFonts w:ascii="Arial" w:hAnsi="Arial" w:cs="Arial"/>
          <w:sz w:val="24"/>
          <w:szCs w:val="24"/>
        </w:rPr>
      </w:pPr>
    </w:p>
    <w:p w:rsidR="008322EA" w:rsidRPr="00FB4F81" w14:paraId="76DC3524" w14:textId="4049F90C">
      <w:pPr>
        <w:widowControl/>
        <w:ind w:left="720"/>
        <w:rPr>
          <w:rFonts w:ascii="Arial" w:hAnsi="Arial" w:cs="Arial"/>
          <w:sz w:val="24"/>
          <w:szCs w:val="24"/>
        </w:rPr>
      </w:pPr>
      <w:r w:rsidRPr="00FB4F81">
        <w:rPr>
          <w:rFonts w:ascii="Arial" w:hAnsi="Arial" w:cs="Arial"/>
          <w:sz w:val="24"/>
          <w:szCs w:val="24"/>
        </w:rPr>
        <w:t xml:space="preserve">The </w:t>
      </w:r>
      <w:r w:rsidRPr="00FB4F81" w:rsidR="000C2910">
        <w:rPr>
          <w:rFonts w:ascii="Arial" w:hAnsi="Arial" w:cs="Arial"/>
          <w:sz w:val="24"/>
          <w:szCs w:val="24"/>
        </w:rPr>
        <w:t>C</w:t>
      </w:r>
      <w:r w:rsidRPr="00FB4F81">
        <w:rPr>
          <w:rFonts w:ascii="Arial" w:hAnsi="Arial" w:cs="Arial"/>
          <w:sz w:val="24"/>
          <w:szCs w:val="24"/>
        </w:rPr>
        <w:t xml:space="preserve">ensus of </w:t>
      </w:r>
      <w:r w:rsidRPr="00FB4F81" w:rsidR="000C2910">
        <w:rPr>
          <w:rFonts w:ascii="Arial" w:hAnsi="Arial" w:cs="Arial"/>
          <w:sz w:val="24"/>
          <w:szCs w:val="24"/>
        </w:rPr>
        <w:t>A</w:t>
      </w:r>
      <w:r w:rsidRPr="00FB4F81">
        <w:rPr>
          <w:rFonts w:ascii="Arial" w:hAnsi="Arial" w:cs="Arial"/>
          <w:sz w:val="24"/>
          <w:szCs w:val="24"/>
        </w:rPr>
        <w:t xml:space="preserve">griculture provides data on the number and types of farms, </w:t>
      </w:r>
      <w:r w:rsidRPr="00FB4F81" w:rsidR="000C2910">
        <w:rPr>
          <w:rFonts w:ascii="Arial" w:hAnsi="Arial" w:cs="Arial"/>
          <w:sz w:val="24"/>
          <w:szCs w:val="24"/>
        </w:rPr>
        <w:t>land use, crop area and</w:t>
      </w:r>
      <w:r w:rsidRPr="00FB4F81">
        <w:rPr>
          <w:rFonts w:ascii="Arial" w:hAnsi="Arial" w:cs="Arial"/>
          <w:sz w:val="24"/>
          <w:szCs w:val="24"/>
        </w:rPr>
        <w:t xml:space="preserve"> production, livestock inventory and sales, production contracts, production expenses, farm-related income, and </w:t>
      </w:r>
      <w:r w:rsidRPr="00FB4F81" w:rsidR="00F53B08">
        <w:rPr>
          <w:rFonts w:ascii="Arial" w:hAnsi="Arial" w:cs="Arial"/>
          <w:sz w:val="24"/>
          <w:szCs w:val="24"/>
        </w:rPr>
        <w:t xml:space="preserve">various </w:t>
      </w:r>
      <w:r w:rsidRPr="00FB4F81">
        <w:rPr>
          <w:rFonts w:ascii="Arial" w:hAnsi="Arial" w:cs="Arial"/>
          <w:sz w:val="24"/>
          <w:szCs w:val="24"/>
        </w:rPr>
        <w:t>demographic characteristics.</w:t>
      </w:r>
      <w:r w:rsidRPr="00FB4F81" w:rsidR="002437D4">
        <w:rPr>
          <w:rFonts w:ascii="Arial" w:hAnsi="Arial" w:cs="Arial"/>
          <w:sz w:val="24"/>
          <w:szCs w:val="24"/>
        </w:rPr>
        <w:t xml:space="preserve"> </w:t>
      </w:r>
      <w:r w:rsidRPr="00FB4F81">
        <w:rPr>
          <w:rFonts w:ascii="Arial" w:hAnsi="Arial" w:cs="Arial"/>
          <w:sz w:val="24"/>
          <w:szCs w:val="24"/>
        </w:rPr>
        <w:t>These data are collected from farmers, ranchers, nursery operators, citrus caretakers, and other producers of agricultural pr</w:t>
      </w:r>
      <w:r w:rsidRPr="00FB4F81" w:rsidR="001A133B">
        <w:rPr>
          <w:rFonts w:ascii="Arial" w:hAnsi="Arial" w:cs="Arial"/>
          <w:sz w:val="24"/>
          <w:szCs w:val="24"/>
        </w:rPr>
        <w:t>oducts.</w:t>
      </w:r>
      <w:r w:rsidRPr="00FB4F81" w:rsidR="002437D4">
        <w:rPr>
          <w:rFonts w:ascii="Arial" w:hAnsi="Arial" w:cs="Arial"/>
          <w:sz w:val="24"/>
          <w:szCs w:val="24"/>
        </w:rPr>
        <w:t xml:space="preserve"> </w:t>
      </w:r>
      <w:r w:rsidRPr="00FB4F81" w:rsidR="001A133B">
        <w:rPr>
          <w:rFonts w:ascii="Arial" w:hAnsi="Arial" w:cs="Arial"/>
          <w:sz w:val="24"/>
          <w:szCs w:val="24"/>
        </w:rPr>
        <w:t>Information from the C</w:t>
      </w:r>
      <w:r w:rsidRPr="00FB4F81" w:rsidR="002B6029">
        <w:rPr>
          <w:rFonts w:ascii="Arial" w:hAnsi="Arial" w:cs="Arial"/>
          <w:sz w:val="24"/>
          <w:szCs w:val="24"/>
        </w:rPr>
        <w:t>ensus</w:t>
      </w:r>
      <w:r w:rsidRPr="00FB4F81">
        <w:rPr>
          <w:rFonts w:ascii="Arial" w:hAnsi="Arial" w:cs="Arial"/>
          <w:sz w:val="24"/>
          <w:szCs w:val="24"/>
        </w:rPr>
        <w:t xml:space="preserve"> promotes a stable economic atmosphere and reduces risk for production, marketing, and distribution operations.</w:t>
      </w:r>
      <w:r w:rsidRPr="00FB4F81" w:rsidR="002437D4">
        <w:rPr>
          <w:rFonts w:ascii="Arial" w:hAnsi="Arial" w:cs="Arial"/>
          <w:sz w:val="24"/>
          <w:szCs w:val="24"/>
        </w:rPr>
        <w:t xml:space="preserve"> </w:t>
      </w:r>
      <w:r w:rsidRPr="00FB4F81" w:rsidR="002B6029">
        <w:rPr>
          <w:rFonts w:ascii="Arial" w:hAnsi="Arial" w:cs="Arial"/>
          <w:sz w:val="24"/>
          <w:szCs w:val="24"/>
        </w:rPr>
        <w:t>The agricultural industry increasingly relies on</w:t>
      </w:r>
      <w:r w:rsidRPr="00FB4F81">
        <w:rPr>
          <w:rFonts w:ascii="Arial" w:hAnsi="Arial" w:cs="Arial"/>
          <w:sz w:val="24"/>
          <w:szCs w:val="24"/>
        </w:rPr>
        <w:t xml:space="preserve"> timely, </w:t>
      </w:r>
      <w:r w:rsidRPr="00FB4F81" w:rsidR="002B6029">
        <w:rPr>
          <w:rFonts w:ascii="Arial" w:hAnsi="Arial" w:cs="Arial"/>
          <w:sz w:val="24"/>
          <w:szCs w:val="24"/>
        </w:rPr>
        <w:t xml:space="preserve">accurate, </w:t>
      </w:r>
      <w:r w:rsidRPr="00FB4F81">
        <w:rPr>
          <w:rFonts w:ascii="Arial" w:hAnsi="Arial" w:cs="Arial"/>
          <w:sz w:val="24"/>
          <w:szCs w:val="24"/>
        </w:rPr>
        <w:t>and detailed information</w:t>
      </w:r>
      <w:r w:rsidRPr="00FB4F81" w:rsidR="002B6029">
        <w:rPr>
          <w:rFonts w:ascii="Arial" w:hAnsi="Arial" w:cs="Arial"/>
          <w:sz w:val="24"/>
          <w:szCs w:val="24"/>
        </w:rPr>
        <w:t>. This information</w:t>
      </w:r>
      <w:r w:rsidRPr="00FB4F81">
        <w:rPr>
          <w:rFonts w:ascii="Arial" w:hAnsi="Arial" w:cs="Arial"/>
          <w:sz w:val="24"/>
          <w:szCs w:val="24"/>
        </w:rPr>
        <w:t xml:space="preserve"> affects commodities market</w:t>
      </w:r>
      <w:r w:rsidRPr="00FB4F81" w:rsidR="002B6029">
        <w:rPr>
          <w:rFonts w:ascii="Arial" w:hAnsi="Arial" w:cs="Arial"/>
          <w:sz w:val="24"/>
          <w:szCs w:val="24"/>
        </w:rPr>
        <w:t>s</w:t>
      </w:r>
      <w:r w:rsidRPr="00FB4F81">
        <w:rPr>
          <w:rFonts w:ascii="Arial" w:hAnsi="Arial" w:cs="Arial"/>
          <w:sz w:val="24"/>
          <w:szCs w:val="24"/>
        </w:rPr>
        <w:t>, government policy, imports, exports, prices, and private industry.</w:t>
      </w:r>
    </w:p>
    <w:p w:rsidR="002B6029" w:rsidRPr="00FB4F81" w14:paraId="78EF8DDA" w14:textId="77777777">
      <w:pPr>
        <w:widowControl/>
        <w:ind w:left="720"/>
        <w:rPr>
          <w:rFonts w:ascii="Arial" w:hAnsi="Arial" w:cs="Arial"/>
          <w:sz w:val="24"/>
          <w:szCs w:val="24"/>
        </w:rPr>
      </w:pPr>
    </w:p>
    <w:p w:rsidR="008322EA" w:rsidRPr="00FB4F81" w14:paraId="1921D411" w14:textId="6FB20C44">
      <w:pPr>
        <w:widowControl/>
        <w:ind w:left="720"/>
        <w:rPr>
          <w:rFonts w:ascii="Arial" w:hAnsi="Arial" w:cs="Arial"/>
          <w:sz w:val="24"/>
          <w:szCs w:val="24"/>
        </w:rPr>
      </w:pPr>
      <w:r>
        <w:rPr>
          <w:rFonts w:ascii="Arial" w:hAnsi="Arial" w:cs="Arial"/>
          <w:sz w:val="24"/>
          <w:szCs w:val="24"/>
        </w:rPr>
        <w:t xml:space="preserve">Information from the </w:t>
      </w:r>
      <w:r w:rsidRPr="00FB4F81">
        <w:rPr>
          <w:rFonts w:ascii="Arial" w:hAnsi="Arial" w:cs="Arial"/>
          <w:sz w:val="24"/>
          <w:szCs w:val="24"/>
        </w:rPr>
        <w:t xml:space="preserve">Census </w:t>
      </w:r>
      <w:r>
        <w:rPr>
          <w:rFonts w:ascii="Arial" w:hAnsi="Arial" w:cs="Arial"/>
          <w:sz w:val="24"/>
          <w:szCs w:val="24"/>
        </w:rPr>
        <w:t>of Agriculture</w:t>
      </w:r>
      <w:r w:rsidRPr="00FB4F81">
        <w:rPr>
          <w:rFonts w:ascii="Arial" w:hAnsi="Arial" w:cs="Arial"/>
          <w:sz w:val="24"/>
          <w:szCs w:val="24"/>
        </w:rPr>
        <w:t xml:space="preserve"> </w:t>
      </w:r>
      <w:r w:rsidRPr="00FB4F81">
        <w:rPr>
          <w:rFonts w:ascii="Arial" w:hAnsi="Arial" w:cs="Arial"/>
          <w:sz w:val="24"/>
          <w:szCs w:val="24"/>
        </w:rPr>
        <w:t xml:space="preserve">is used by </w:t>
      </w:r>
      <w:r w:rsidRPr="00FB4F81" w:rsidR="002B6029">
        <w:rPr>
          <w:rFonts w:ascii="Arial" w:hAnsi="Arial" w:cs="Arial"/>
          <w:sz w:val="24"/>
          <w:szCs w:val="24"/>
        </w:rPr>
        <w:t>Executive branch</w:t>
      </w:r>
      <w:r w:rsidRPr="00FB4F81" w:rsidR="00F86B37">
        <w:rPr>
          <w:rFonts w:ascii="Arial" w:hAnsi="Arial" w:cs="Arial"/>
          <w:sz w:val="24"/>
          <w:szCs w:val="24"/>
        </w:rPr>
        <w:t xml:space="preserve"> agencies and</w:t>
      </w:r>
      <w:r w:rsidRPr="00FB4F81" w:rsidR="002B6029">
        <w:rPr>
          <w:rFonts w:ascii="Arial" w:hAnsi="Arial" w:cs="Arial"/>
          <w:sz w:val="24"/>
          <w:szCs w:val="24"/>
        </w:rPr>
        <w:t xml:space="preserve"> Congress</w:t>
      </w:r>
      <w:r w:rsidRPr="00FB4F81">
        <w:rPr>
          <w:rFonts w:ascii="Arial" w:hAnsi="Arial" w:cs="Arial"/>
          <w:sz w:val="24"/>
          <w:szCs w:val="24"/>
        </w:rPr>
        <w:t xml:space="preserve"> to formulate and evaluate national a</w:t>
      </w:r>
      <w:r w:rsidRPr="00FB4F81" w:rsidR="00F86B37">
        <w:rPr>
          <w:rFonts w:ascii="Arial" w:hAnsi="Arial" w:cs="Arial"/>
          <w:sz w:val="24"/>
          <w:szCs w:val="24"/>
        </w:rPr>
        <w:t>gricultural programs and policy.</w:t>
      </w:r>
      <w:r w:rsidRPr="00FB4F81">
        <w:rPr>
          <w:rFonts w:ascii="Arial" w:hAnsi="Arial" w:cs="Arial"/>
          <w:sz w:val="24"/>
          <w:szCs w:val="24"/>
        </w:rPr>
        <w:t xml:space="preserve"> </w:t>
      </w:r>
      <w:r w:rsidRPr="00FB4F81" w:rsidR="00F86B37">
        <w:rPr>
          <w:rFonts w:ascii="Arial" w:hAnsi="Arial" w:cs="Arial"/>
          <w:sz w:val="24"/>
          <w:szCs w:val="24"/>
        </w:rPr>
        <w:t>T</w:t>
      </w:r>
      <w:r w:rsidRPr="00FB4F81">
        <w:rPr>
          <w:rFonts w:ascii="Arial" w:hAnsi="Arial" w:cs="Arial"/>
          <w:sz w:val="24"/>
          <w:szCs w:val="24"/>
        </w:rPr>
        <w:t>he U</w:t>
      </w:r>
      <w:r w:rsidRPr="00FB4F81" w:rsidR="00723396">
        <w:rPr>
          <w:rFonts w:ascii="Arial" w:hAnsi="Arial" w:cs="Arial"/>
          <w:sz w:val="24"/>
          <w:szCs w:val="24"/>
        </w:rPr>
        <w:t>.</w:t>
      </w:r>
      <w:r w:rsidRPr="00FB4F81">
        <w:rPr>
          <w:rFonts w:ascii="Arial" w:hAnsi="Arial" w:cs="Arial"/>
          <w:sz w:val="24"/>
          <w:szCs w:val="24"/>
        </w:rPr>
        <w:t>S</w:t>
      </w:r>
      <w:r w:rsidRPr="00FB4F81" w:rsidR="00723396">
        <w:rPr>
          <w:rFonts w:ascii="Arial" w:hAnsi="Arial" w:cs="Arial"/>
          <w:sz w:val="24"/>
          <w:szCs w:val="24"/>
        </w:rPr>
        <w:t>.</w:t>
      </w:r>
      <w:r w:rsidRPr="00FB4F81">
        <w:rPr>
          <w:rFonts w:ascii="Arial" w:hAnsi="Arial" w:cs="Arial"/>
          <w:sz w:val="24"/>
          <w:szCs w:val="24"/>
        </w:rPr>
        <w:t> Department of Agriculture and the Bureau of Economic Analysis</w:t>
      </w:r>
      <w:r w:rsidRPr="00FB4F81" w:rsidR="00F86B37">
        <w:rPr>
          <w:rFonts w:ascii="Arial" w:hAnsi="Arial" w:cs="Arial"/>
          <w:sz w:val="24"/>
          <w:szCs w:val="24"/>
        </w:rPr>
        <w:t xml:space="preserve"> use Census data</w:t>
      </w:r>
      <w:r w:rsidRPr="00FB4F81">
        <w:rPr>
          <w:rFonts w:ascii="Arial" w:hAnsi="Arial" w:cs="Arial"/>
          <w:sz w:val="24"/>
          <w:szCs w:val="24"/>
        </w:rPr>
        <w:t xml:space="preserve"> to compile farm sec</w:t>
      </w:r>
      <w:r w:rsidRPr="00FB4F81" w:rsidR="002B6029">
        <w:rPr>
          <w:rFonts w:ascii="Arial" w:hAnsi="Arial" w:cs="Arial"/>
          <w:sz w:val="24"/>
          <w:szCs w:val="24"/>
        </w:rPr>
        <w:t>t</w:t>
      </w:r>
      <w:r w:rsidRPr="00FB4F81" w:rsidR="00F86B37">
        <w:rPr>
          <w:rFonts w:ascii="Arial" w:hAnsi="Arial" w:cs="Arial"/>
          <w:sz w:val="24"/>
          <w:szCs w:val="24"/>
        </w:rPr>
        <w:t>or economic indicators. State and local</w:t>
      </w:r>
      <w:r w:rsidRPr="00FB4F81">
        <w:rPr>
          <w:rFonts w:ascii="Arial" w:hAnsi="Arial" w:cs="Arial"/>
          <w:sz w:val="24"/>
          <w:szCs w:val="24"/>
        </w:rPr>
        <w:t xml:space="preserve"> governments </w:t>
      </w:r>
      <w:r w:rsidRPr="00FB4F81" w:rsidR="00F86B37">
        <w:rPr>
          <w:rFonts w:ascii="Arial" w:hAnsi="Arial" w:cs="Arial"/>
          <w:sz w:val="24"/>
          <w:szCs w:val="24"/>
        </w:rPr>
        <w:t xml:space="preserve">use Census data </w:t>
      </w:r>
      <w:r w:rsidRPr="00FB4F81">
        <w:rPr>
          <w:rFonts w:ascii="Arial" w:hAnsi="Arial" w:cs="Arial"/>
          <w:sz w:val="24"/>
          <w:szCs w:val="24"/>
        </w:rPr>
        <w:t>in the development of local agricultur</w:t>
      </w:r>
      <w:r w:rsidRPr="00FB4F81" w:rsidR="002B6029">
        <w:rPr>
          <w:rFonts w:ascii="Arial" w:hAnsi="Arial" w:cs="Arial"/>
          <w:sz w:val="24"/>
          <w:szCs w:val="24"/>
        </w:rPr>
        <w:t>al programs.</w:t>
      </w:r>
      <w:r w:rsidRPr="00FB4F81" w:rsidR="002437D4">
        <w:rPr>
          <w:rFonts w:ascii="Arial" w:hAnsi="Arial" w:cs="Arial"/>
          <w:sz w:val="24"/>
          <w:szCs w:val="24"/>
        </w:rPr>
        <w:t xml:space="preserve"> </w:t>
      </w:r>
      <w:r w:rsidRPr="00FB4F81" w:rsidR="002B6029">
        <w:rPr>
          <w:rFonts w:ascii="Arial" w:hAnsi="Arial" w:cs="Arial"/>
          <w:sz w:val="24"/>
          <w:szCs w:val="24"/>
        </w:rPr>
        <w:t>Participation in f</w:t>
      </w:r>
      <w:r w:rsidRPr="00FB4F81">
        <w:rPr>
          <w:rFonts w:ascii="Arial" w:hAnsi="Arial" w:cs="Arial"/>
          <w:sz w:val="24"/>
          <w:szCs w:val="24"/>
        </w:rPr>
        <w:t xml:space="preserve">ederal farm programs is often based on county and </w:t>
      </w:r>
      <w:r w:rsidRPr="00FB4F81" w:rsidR="002B6029">
        <w:rPr>
          <w:rFonts w:ascii="Arial" w:hAnsi="Arial" w:cs="Arial"/>
          <w:sz w:val="24"/>
          <w:szCs w:val="24"/>
        </w:rPr>
        <w:t xml:space="preserve">state </w:t>
      </w:r>
      <w:r w:rsidRPr="00FB4F81" w:rsidR="008741DF">
        <w:rPr>
          <w:rFonts w:ascii="Arial" w:hAnsi="Arial" w:cs="Arial"/>
          <w:sz w:val="24"/>
          <w:szCs w:val="24"/>
        </w:rPr>
        <w:t>Ce</w:t>
      </w:r>
      <w:r w:rsidRPr="00FB4F81">
        <w:rPr>
          <w:rFonts w:ascii="Arial" w:hAnsi="Arial" w:cs="Arial"/>
          <w:sz w:val="24"/>
          <w:szCs w:val="24"/>
        </w:rPr>
        <w:t xml:space="preserve">nsus </w:t>
      </w:r>
      <w:r w:rsidRPr="00FB4F81" w:rsidR="002B6029">
        <w:rPr>
          <w:rFonts w:ascii="Arial" w:hAnsi="Arial" w:cs="Arial"/>
          <w:sz w:val="24"/>
          <w:szCs w:val="24"/>
        </w:rPr>
        <w:t>statistics</w:t>
      </w:r>
      <w:r w:rsidRPr="00FB4F81">
        <w:rPr>
          <w:rFonts w:ascii="Arial" w:hAnsi="Arial" w:cs="Arial"/>
          <w:sz w:val="24"/>
          <w:szCs w:val="24"/>
        </w:rPr>
        <w:t>.</w:t>
      </w:r>
      <w:r w:rsidRPr="00FB4F81" w:rsidR="002437D4">
        <w:rPr>
          <w:rFonts w:ascii="Arial" w:hAnsi="Arial" w:cs="Arial"/>
          <w:sz w:val="24"/>
          <w:szCs w:val="24"/>
        </w:rPr>
        <w:t xml:space="preserve"> </w:t>
      </w:r>
      <w:r w:rsidRPr="00FB4F81">
        <w:rPr>
          <w:rFonts w:ascii="Arial" w:hAnsi="Arial" w:cs="Arial"/>
          <w:sz w:val="24"/>
          <w:szCs w:val="24"/>
        </w:rPr>
        <w:t>Farm organi</w:t>
      </w:r>
      <w:r w:rsidRPr="00FB4F81" w:rsidR="002B6029">
        <w:rPr>
          <w:rFonts w:ascii="Arial" w:hAnsi="Arial" w:cs="Arial"/>
          <w:sz w:val="24"/>
          <w:szCs w:val="24"/>
        </w:rPr>
        <w:t>zations and agribusinesses use C</w:t>
      </w:r>
      <w:r w:rsidRPr="00FB4F81">
        <w:rPr>
          <w:rFonts w:ascii="Arial" w:hAnsi="Arial" w:cs="Arial"/>
          <w:sz w:val="24"/>
          <w:szCs w:val="24"/>
        </w:rPr>
        <w:t>ensus data for assessing the agricultural economy and for market analysis.</w:t>
      </w:r>
      <w:r w:rsidRPr="00FB4F81" w:rsidR="002437D4">
        <w:rPr>
          <w:rFonts w:ascii="Arial" w:hAnsi="Arial" w:cs="Arial"/>
          <w:sz w:val="24"/>
          <w:szCs w:val="24"/>
        </w:rPr>
        <w:t xml:space="preserve"> </w:t>
      </w:r>
      <w:r w:rsidRPr="00FB4F81">
        <w:rPr>
          <w:rFonts w:ascii="Arial" w:hAnsi="Arial" w:cs="Arial"/>
          <w:sz w:val="24"/>
          <w:szCs w:val="24"/>
        </w:rPr>
        <w:t>New developments i</w:t>
      </w:r>
      <w:r w:rsidRPr="00FB4F81" w:rsidR="002B6029">
        <w:rPr>
          <w:rFonts w:ascii="Arial" w:hAnsi="Arial" w:cs="Arial"/>
          <w:sz w:val="24"/>
          <w:szCs w:val="24"/>
        </w:rPr>
        <w:t>n the agricultural sector make C</w:t>
      </w:r>
      <w:r w:rsidRPr="00FB4F81" w:rsidR="008741DF">
        <w:rPr>
          <w:rFonts w:ascii="Arial" w:hAnsi="Arial" w:cs="Arial"/>
          <w:sz w:val="24"/>
          <w:szCs w:val="24"/>
        </w:rPr>
        <w:t xml:space="preserve">ensus </w:t>
      </w:r>
      <w:r w:rsidRPr="00FB4F81">
        <w:rPr>
          <w:rFonts w:ascii="Arial" w:hAnsi="Arial" w:cs="Arial"/>
          <w:sz w:val="24"/>
          <w:szCs w:val="24"/>
        </w:rPr>
        <w:t>data valuable in measuring changes and production trends.</w:t>
      </w:r>
      <w:r w:rsidRPr="00FB4F81" w:rsidR="002437D4">
        <w:rPr>
          <w:rFonts w:ascii="Arial" w:hAnsi="Arial" w:cs="Arial"/>
          <w:sz w:val="24"/>
          <w:szCs w:val="24"/>
        </w:rPr>
        <w:t xml:space="preserve"> </w:t>
      </w:r>
      <w:r w:rsidRPr="00FB4F81">
        <w:rPr>
          <w:rFonts w:ascii="Arial" w:hAnsi="Arial" w:cs="Arial"/>
          <w:sz w:val="24"/>
          <w:szCs w:val="24"/>
        </w:rPr>
        <w:t xml:space="preserve">Census data are also used to evaluate estimates made from </w:t>
      </w:r>
      <w:r w:rsidRPr="00FB4F81" w:rsidR="009E0016">
        <w:rPr>
          <w:rFonts w:ascii="Arial" w:hAnsi="Arial" w:cs="Arial"/>
          <w:sz w:val="24"/>
          <w:szCs w:val="24"/>
        </w:rPr>
        <w:t xml:space="preserve">NASS’s </w:t>
      </w:r>
      <w:r w:rsidRPr="00FB4F81">
        <w:rPr>
          <w:rFonts w:ascii="Arial" w:hAnsi="Arial" w:cs="Arial"/>
          <w:sz w:val="24"/>
          <w:szCs w:val="24"/>
        </w:rPr>
        <w:t>more frequent sample survey data.</w:t>
      </w:r>
      <w:r w:rsidRPr="00FB4F81" w:rsidR="00634392">
        <w:rPr>
          <w:rFonts w:ascii="Arial" w:hAnsi="Arial" w:cs="Arial"/>
          <w:sz w:val="24"/>
          <w:szCs w:val="24"/>
        </w:rPr>
        <w:t xml:space="preserve"> </w:t>
      </w:r>
    </w:p>
    <w:p w:rsidR="00B82580" w:rsidRPr="00FB4F81" w14:paraId="41D14AFF" w14:textId="77777777">
      <w:pPr>
        <w:widowControl/>
        <w:ind w:left="720"/>
        <w:rPr>
          <w:rFonts w:ascii="Arial" w:hAnsi="Arial" w:cs="Arial"/>
          <w:sz w:val="24"/>
          <w:szCs w:val="24"/>
        </w:rPr>
      </w:pPr>
    </w:p>
    <w:p w:rsidR="008322EA" w:rsidRPr="00FB4F81" w:rsidP="002B6029" w14:paraId="1536E2AB" w14:textId="2890BE3B">
      <w:pPr>
        <w:widowControl/>
        <w:ind w:left="720"/>
        <w:rPr>
          <w:rFonts w:ascii="Arial" w:hAnsi="Arial" w:cs="Arial"/>
          <w:sz w:val="24"/>
          <w:szCs w:val="24"/>
        </w:rPr>
      </w:pPr>
      <w:r w:rsidRPr="00FB4F81">
        <w:rPr>
          <w:rFonts w:ascii="Arial" w:hAnsi="Arial" w:cs="Arial"/>
          <w:sz w:val="24"/>
          <w:szCs w:val="24"/>
        </w:rPr>
        <w:t xml:space="preserve">Many </w:t>
      </w:r>
      <w:r w:rsidRPr="00FB4F81" w:rsidR="00B82580">
        <w:rPr>
          <w:rFonts w:ascii="Arial" w:hAnsi="Arial" w:cs="Arial"/>
          <w:sz w:val="24"/>
          <w:szCs w:val="24"/>
        </w:rPr>
        <w:t xml:space="preserve">specialty commodities are not </w:t>
      </w:r>
      <w:r w:rsidRPr="00FB4F81">
        <w:rPr>
          <w:rFonts w:ascii="Arial" w:hAnsi="Arial" w:cs="Arial"/>
          <w:sz w:val="24"/>
          <w:szCs w:val="24"/>
        </w:rPr>
        <w:t>targeted</w:t>
      </w:r>
      <w:r w:rsidRPr="00FB4F81" w:rsidR="00B82580">
        <w:rPr>
          <w:rFonts w:ascii="Arial" w:hAnsi="Arial" w:cs="Arial"/>
          <w:sz w:val="24"/>
          <w:szCs w:val="24"/>
        </w:rPr>
        <w:t xml:space="preserve"> in any other survey other than the Census of Agriculture every five years.</w:t>
      </w:r>
      <w:r w:rsidRPr="00FB4F81" w:rsidR="002437D4">
        <w:rPr>
          <w:rFonts w:ascii="Arial" w:hAnsi="Arial" w:cs="Arial"/>
          <w:sz w:val="24"/>
          <w:szCs w:val="24"/>
        </w:rPr>
        <w:t xml:space="preserve"> </w:t>
      </w:r>
      <w:r w:rsidRPr="00FB4F81" w:rsidR="00B82580">
        <w:rPr>
          <w:rFonts w:ascii="Arial" w:hAnsi="Arial" w:cs="Arial"/>
          <w:sz w:val="24"/>
          <w:szCs w:val="24"/>
        </w:rPr>
        <w:t>This is the only opportun</w:t>
      </w:r>
      <w:r w:rsidRPr="00FB4F81" w:rsidR="009F66AD">
        <w:rPr>
          <w:rFonts w:ascii="Arial" w:hAnsi="Arial" w:cs="Arial"/>
          <w:sz w:val="24"/>
          <w:szCs w:val="24"/>
        </w:rPr>
        <w:t xml:space="preserve">ity to measure </w:t>
      </w:r>
      <w:r w:rsidR="0082402D">
        <w:rPr>
          <w:rFonts w:ascii="Arial" w:hAnsi="Arial" w:cs="Arial"/>
          <w:sz w:val="24"/>
          <w:szCs w:val="24"/>
        </w:rPr>
        <w:t>that</w:t>
      </w:r>
      <w:r w:rsidRPr="00FB4F81" w:rsidR="009F66AD">
        <w:rPr>
          <w:rFonts w:ascii="Arial" w:hAnsi="Arial" w:cs="Arial"/>
          <w:sz w:val="24"/>
          <w:szCs w:val="24"/>
        </w:rPr>
        <w:t xml:space="preserve"> production</w:t>
      </w:r>
      <w:r w:rsidR="0082402D">
        <w:rPr>
          <w:rFonts w:ascii="Arial" w:hAnsi="Arial" w:cs="Arial"/>
          <w:sz w:val="24"/>
          <w:szCs w:val="24"/>
        </w:rPr>
        <w:t xml:space="preserve"> and changes over time.</w:t>
      </w:r>
    </w:p>
    <w:p w:rsidR="002B6029" w:rsidRPr="00FB4F81" w:rsidP="002B6029" w14:paraId="75A27F47" w14:textId="77777777">
      <w:pPr>
        <w:widowControl/>
        <w:ind w:left="720"/>
        <w:rPr>
          <w:rFonts w:ascii="Arial" w:hAnsi="Arial" w:cs="Arial"/>
          <w:sz w:val="24"/>
          <w:szCs w:val="24"/>
        </w:rPr>
      </w:pPr>
    </w:p>
    <w:p w:rsidR="008322EA" w:rsidRPr="00FB4F81" w14:paraId="75F9B9BB" w14:textId="77777777">
      <w:pPr>
        <w:widowControl/>
        <w:tabs>
          <w:tab w:val="left" w:pos="720"/>
        </w:tabs>
        <w:ind w:left="720" w:hanging="720"/>
        <w:rPr>
          <w:rFonts w:ascii="Arial" w:hAnsi="Arial" w:cs="Arial"/>
          <w:b/>
          <w:bCs/>
          <w:sz w:val="24"/>
          <w:szCs w:val="24"/>
        </w:rPr>
      </w:pPr>
      <w:r w:rsidRPr="00FB4F81">
        <w:rPr>
          <w:rFonts w:ascii="Arial" w:hAnsi="Arial" w:cs="Arial"/>
          <w:b/>
          <w:bCs/>
          <w:sz w:val="24"/>
          <w:szCs w:val="24"/>
        </w:rPr>
        <w:t>3.</w:t>
      </w:r>
      <w:r w:rsidRPr="00FB4F81">
        <w:rPr>
          <w:rFonts w:ascii="Arial" w:hAnsi="Arial" w:cs="Arial"/>
          <w:b/>
          <w:bCs/>
          <w:sz w:val="24"/>
          <w:szCs w:val="24"/>
        </w:rPr>
        <w:tab/>
        <w:t xml:space="preserve">Describe whether, and to what </w:t>
      </w:r>
      <w:r w:rsidRPr="00FB4F81">
        <w:rPr>
          <w:rFonts w:ascii="Arial" w:hAnsi="Arial" w:cs="Arial"/>
          <w:b/>
          <w:bCs/>
          <w:sz w:val="24"/>
          <w:szCs w:val="24"/>
        </w:rPr>
        <w:t>extent</w:t>
      </w:r>
      <w:r w:rsidRPr="00FB4F81">
        <w:rPr>
          <w:rFonts w:ascii="Arial" w:hAnsi="Arial" w:cs="Arial"/>
          <w:b/>
          <w:bCs/>
          <w:sz w:val="24"/>
          <w:szCs w:val="24"/>
        </w:rPr>
        <w:t xml:space="preserve"> the collection of information involves the use of automated, electronic, mechanical, or other technological collection techniques or other forms of information technology, e.g. permitting electronic submission</w:t>
      </w:r>
      <w:r w:rsidRPr="00FB4F81">
        <w:rPr>
          <w:rFonts w:ascii="Arial" w:hAnsi="Arial" w:cs="Arial"/>
          <w:sz w:val="24"/>
          <w:szCs w:val="24"/>
        </w:rPr>
        <w:t xml:space="preserve"> </w:t>
      </w:r>
      <w:r w:rsidRPr="00FB4F81">
        <w:rPr>
          <w:rFonts w:ascii="Arial" w:hAnsi="Arial" w:cs="Arial"/>
          <w:b/>
          <w:bCs/>
          <w:sz w:val="24"/>
          <w:szCs w:val="24"/>
        </w:rPr>
        <w:t xml:space="preserve">of responses, and the basis for the decision for adopting this means of collection. Also describe any consideration of using information technology to reduce burden. </w:t>
      </w:r>
    </w:p>
    <w:p w:rsidR="00900AB0" w:rsidRPr="00FB4F81" w:rsidP="00C05F0F" w14:paraId="08572D5A" w14:textId="77777777">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AB3D2D" w:rsidRPr="00AB3D2D" w:rsidP="00AB3D2D" w14:paraId="327E3A5E" w14:textId="07FF9C17">
      <w:pPr>
        <w:ind w:left="720"/>
        <w:rPr>
          <w:rFonts w:ascii="Arial" w:hAnsi="Arial" w:cs="Arial"/>
          <w:sz w:val="24"/>
          <w:szCs w:val="24"/>
        </w:rPr>
      </w:pPr>
      <w:r w:rsidRPr="3F985A48">
        <w:rPr>
          <w:rFonts w:ascii="Arial" w:hAnsi="Arial" w:cs="Arial"/>
          <w:sz w:val="24"/>
          <w:szCs w:val="24"/>
        </w:rPr>
        <w:t xml:space="preserve">For the 2027 Census of Agriculture, NASS will maintain the same data collection </w:t>
      </w:r>
      <w:r w:rsidR="00F0626C">
        <w:rPr>
          <w:rFonts w:ascii="Arial" w:hAnsi="Arial" w:cs="Arial"/>
          <w:sz w:val="24"/>
          <w:szCs w:val="24"/>
        </w:rPr>
        <w:t>instruments</w:t>
      </w:r>
      <w:r w:rsidRPr="3F985A48" w:rsidR="00F0626C">
        <w:rPr>
          <w:rFonts w:ascii="Arial" w:hAnsi="Arial" w:cs="Arial"/>
          <w:sz w:val="24"/>
          <w:szCs w:val="24"/>
        </w:rPr>
        <w:t xml:space="preserve"> </w:t>
      </w:r>
      <w:r w:rsidRPr="3F985A48">
        <w:rPr>
          <w:rFonts w:ascii="Arial" w:hAnsi="Arial" w:cs="Arial"/>
          <w:sz w:val="24"/>
          <w:szCs w:val="24"/>
        </w:rPr>
        <w:t>implemented for the 2022 Census, as no changes have been made to the questionnaire content since the previous cycle. Accordingly, a content test was not conducted for this cycle.</w:t>
      </w:r>
    </w:p>
    <w:p w:rsidR="00AB3D2D" w:rsidP="00AB3D2D" w14:paraId="5F0D8C45" w14:textId="77777777">
      <w:pPr>
        <w:ind w:left="720"/>
        <w:rPr>
          <w:rFonts w:ascii="Arial" w:hAnsi="Arial" w:cs="Arial"/>
          <w:sz w:val="24"/>
          <w:szCs w:val="24"/>
        </w:rPr>
      </w:pPr>
    </w:p>
    <w:p w:rsidR="00AB3D2D" w:rsidRPr="00AB3D2D" w:rsidP="00AB3D2D" w14:paraId="2F91EEBB" w14:textId="25CB1107">
      <w:pPr>
        <w:ind w:left="720"/>
        <w:rPr>
          <w:rFonts w:ascii="Arial" w:hAnsi="Arial" w:cs="Arial"/>
          <w:sz w:val="24"/>
          <w:szCs w:val="24"/>
        </w:rPr>
      </w:pPr>
      <w:r w:rsidRPr="00AB3D2D">
        <w:rPr>
          <w:rFonts w:ascii="Arial" w:hAnsi="Arial" w:cs="Arial"/>
          <w:sz w:val="24"/>
          <w:szCs w:val="24"/>
        </w:rPr>
        <w:t>Data Collection Modes</w:t>
      </w:r>
      <w:r>
        <w:rPr>
          <w:rFonts w:ascii="Arial" w:hAnsi="Arial" w:cs="Arial"/>
          <w:sz w:val="24"/>
          <w:szCs w:val="24"/>
        </w:rPr>
        <w:t>:</w:t>
      </w:r>
    </w:p>
    <w:p w:rsidR="00AB3D2D" w:rsidRPr="00AB3D2D" w:rsidP="00AB3D2D" w14:paraId="0C8059D2" w14:textId="77777777">
      <w:pPr>
        <w:ind w:left="720"/>
        <w:rPr>
          <w:rFonts w:ascii="Arial" w:hAnsi="Arial" w:cs="Arial"/>
          <w:sz w:val="24"/>
          <w:szCs w:val="24"/>
        </w:rPr>
      </w:pPr>
    </w:p>
    <w:p w:rsidR="00AB3D2D" w:rsidRPr="00AB3D2D" w:rsidP="00D163EE" w14:paraId="7EE521E4" w14:textId="1108CF73">
      <w:pPr>
        <w:pStyle w:val="ListParagraph"/>
        <w:numPr>
          <w:ilvl w:val="0"/>
          <w:numId w:val="3"/>
        </w:numPr>
        <w:rPr>
          <w:rFonts w:ascii="Arial" w:hAnsi="Arial" w:cs="Arial"/>
          <w:sz w:val="24"/>
          <w:szCs w:val="24"/>
        </w:rPr>
      </w:pPr>
      <w:r w:rsidRPr="00AB3D2D">
        <w:rPr>
          <w:rFonts w:ascii="Arial" w:hAnsi="Arial" w:cs="Arial"/>
          <w:sz w:val="24"/>
          <w:szCs w:val="24"/>
        </w:rPr>
        <w:t xml:space="preserve">Computer Assisted Self-Interview (CASI): CASI will continue to be offered as a response option. NASS remains committed to </w:t>
      </w:r>
      <w:r w:rsidRPr="00AB3D2D">
        <w:rPr>
          <w:rFonts w:ascii="Arial" w:hAnsi="Arial" w:cs="Arial"/>
          <w:sz w:val="24"/>
          <w:szCs w:val="24"/>
        </w:rPr>
        <w:t xml:space="preserve">increasing participation in this mode beyond the overall </w:t>
      </w:r>
      <w:r w:rsidRPr="00AA20F6" w:rsidR="008B08D9">
        <w:rPr>
          <w:rFonts w:ascii="Arial" w:hAnsi="Arial" w:cs="Arial"/>
          <w:sz w:val="24"/>
          <w:szCs w:val="24"/>
        </w:rPr>
        <w:t xml:space="preserve">41 </w:t>
      </w:r>
      <w:r w:rsidRPr="00AB3D2D">
        <w:rPr>
          <w:rFonts w:ascii="Arial" w:hAnsi="Arial" w:cs="Arial"/>
          <w:sz w:val="24"/>
          <w:szCs w:val="24"/>
        </w:rPr>
        <w:t xml:space="preserve">percent achieved during the </w:t>
      </w:r>
      <w:r w:rsidR="00E76B32">
        <w:rPr>
          <w:rFonts w:ascii="Arial" w:hAnsi="Arial" w:cs="Arial"/>
          <w:sz w:val="24"/>
          <w:szCs w:val="24"/>
        </w:rPr>
        <w:t>2022</w:t>
      </w:r>
      <w:r w:rsidRPr="00AB3D2D" w:rsidR="00E76B32">
        <w:rPr>
          <w:rFonts w:ascii="Arial" w:hAnsi="Arial" w:cs="Arial"/>
          <w:sz w:val="24"/>
          <w:szCs w:val="24"/>
        </w:rPr>
        <w:t xml:space="preserve"> </w:t>
      </w:r>
      <w:r w:rsidRPr="00AB3D2D">
        <w:rPr>
          <w:rFonts w:ascii="Arial" w:hAnsi="Arial" w:cs="Arial"/>
          <w:sz w:val="24"/>
          <w:szCs w:val="24"/>
        </w:rPr>
        <w:t xml:space="preserve">cycle </w:t>
      </w:r>
    </w:p>
    <w:p w:rsidR="00AB3D2D" w:rsidRPr="00AB3D2D" w:rsidP="00AB3D2D" w14:paraId="057F696F" w14:textId="77777777">
      <w:pPr>
        <w:pStyle w:val="ListParagraph"/>
        <w:numPr>
          <w:ilvl w:val="0"/>
          <w:numId w:val="3"/>
        </w:numPr>
        <w:rPr>
          <w:rFonts w:ascii="Arial" w:hAnsi="Arial" w:cs="Arial"/>
          <w:sz w:val="24"/>
          <w:szCs w:val="24"/>
        </w:rPr>
      </w:pPr>
      <w:r w:rsidRPr="00AB3D2D">
        <w:rPr>
          <w:rFonts w:ascii="Arial" w:hAnsi="Arial" w:cs="Arial"/>
          <w:sz w:val="24"/>
          <w:szCs w:val="24"/>
        </w:rPr>
        <w:t>Telephone Assistance: Dedicated help lines will be staffed to assist respondents with requests for additional forms, resolution of duplicate questionnaires, and inquiries related to questionnaire content or completion.</w:t>
      </w:r>
    </w:p>
    <w:p w:rsidR="00AB3D2D" w:rsidRPr="00AB3D2D" w:rsidP="00AB3D2D" w14:paraId="03FC836C" w14:textId="77777777">
      <w:pPr>
        <w:ind w:left="720"/>
        <w:rPr>
          <w:rFonts w:ascii="Arial" w:hAnsi="Arial" w:cs="Arial"/>
          <w:sz w:val="24"/>
          <w:szCs w:val="24"/>
        </w:rPr>
      </w:pPr>
    </w:p>
    <w:p w:rsidR="00AB3D2D" w:rsidRPr="00AB3D2D" w:rsidP="00AB3D2D" w14:paraId="7D295219" w14:textId="77777777">
      <w:pPr>
        <w:ind w:left="720"/>
        <w:rPr>
          <w:rFonts w:ascii="Arial" w:hAnsi="Arial" w:cs="Arial"/>
          <w:sz w:val="24"/>
          <w:szCs w:val="24"/>
        </w:rPr>
      </w:pPr>
    </w:p>
    <w:p w:rsidR="00AB3D2D" w:rsidRPr="00AB3D2D" w:rsidP="00AB3D2D" w14:paraId="074EE243" w14:textId="71AB632C">
      <w:pPr>
        <w:ind w:left="720"/>
        <w:rPr>
          <w:rFonts w:ascii="Arial" w:hAnsi="Arial" w:cs="Arial"/>
          <w:sz w:val="24"/>
          <w:szCs w:val="24"/>
        </w:rPr>
      </w:pPr>
      <w:r w:rsidRPr="00AB3D2D">
        <w:rPr>
          <w:rFonts w:ascii="Arial" w:hAnsi="Arial" w:cs="Arial"/>
          <w:sz w:val="24"/>
          <w:szCs w:val="24"/>
        </w:rPr>
        <w:t>For the 2027 Census, NASS will continue to emphasize online reporting as quick, easy, and secure in all correspondence. Helpline personnel will be trained to encourage online participation. Up to eight mailings with web reporting instructions will precede telephone follow-up for nonrespondents.</w:t>
      </w:r>
    </w:p>
    <w:p w:rsidR="00AB3D2D" w:rsidP="00AB3D2D" w14:paraId="2C2AF4E3" w14:textId="77777777">
      <w:pPr>
        <w:ind w:left="720"/>
        <w:rPr>
          <w:rFonts w:ascii="Arial" w:hAnsi="Arial" w:cs="Arial"/>
          <w:sz w:val="24"/>
          <w:szCs w:val="24"/>
        </w:rPr>
      </w:pPr>
    </w:p>
    <w:p w:rsidR="00AB3D2D" w:rsidRPr="00AB3D2D" w:rsidP="00AB3D2D" w14:paraId="784AD0EB" w14:textId="070170C6">
      <w:pPr>
        <w:ind w:left="720"/>
        <w:rPr>
          <w:rFonts w:ascii="Arial" w:hAnsi="Arial" w:cs="Arial"/>
          <w:sz w:val="24"/>
          <w:szCs w:val="24"/>
        </w:rPr>
      </w:pPr>
      <w:r w:rsidRPr="00AB3D2D">
        <w:rPr>
          <w:rFonts w:ascii="Arial" w:hAnsi="Arial" w:cs="Arial"/>
          <w:sz w:val="24"/>
          <w:szCs w:val="24"/>
        </w:rPr>
        <w:t>Additional Data Collection Technologies</w:t>
      </w:r>
      <w:r>
        <w:rPr>
          <w:rFonts w:ascii="Arial" w:hAnsi="Arial" w:cs="Arial"/>
          <w:sz w:val="24"/>
          <w:szCs w:val="24"/>
        </w:rPr>
        <w:t>:</w:t>
      </w:r>
    </w:p>
    <w:p w:rsidR="00AB3D2D" w:rsidRPr="00AB3D2D" w:rsidP="00AB3D2D" w14:paraId="693DCA7E" w14:textId="77777777">
      <w:pPr>
        <w:ind w:left="720"/>
        <w:rPr>
          <w:rFonts w:ascii="Arial" w:hAnsi="Arial" w:cs="Arial"/>
          <w:sz w:val="24"/>
          <w:szCs w:val="24"/>
        </w:rPr>
      </w:pPr>
    </w:p>
    <w:p w:rsidR="00AB3D2D" w:rsidRPr="00AB3D2D" w:rsidP="00AB3D2D" w14:paraId="028E3F2F" w14:textId="77777777">
      <w:pPr>
        <w:pStyle w:val="ListParagraph"/>
        <w:numPr>
          <w:ilvl w:val="0"/>
          <w:numId w:val="2"/>
        </w:numPr>
        <w:rPr>
          <w:rFonts w:ascii="Arial" w:hAnsi="Arial" w:cs="Arial"/>
          <w:sz w:val="24"/>
          <w:szCs w:val="24"/>
        </w:rPr>
      </w:pPr>
      <w:r w:rsidRPr="00AB3D2D">
        <w:rPr>
          <w:rFonts w:ascii="Arial" w:hAnsi="Arial" w:cs="Arial"/>
          <w:sz w:val="24"/>
          <w:szCs w:val="24"/>
        </w:rPr>
        <w:t>Computer Assisted Telephone Interview (CATI): CATI technology, used in previous Census efforts, will again be employed. To control costs, most telephone follow-up will occur after multiple mail attempts.</w:t>
      </w:r>
    </w:p>
    <w:p w:rsidR="00AB3D2D" w:rsidP="00AB3D2D" w14:paraId="5E74B5FB" w14:textId="77777777">
      <w:pPr>
        <w:ind w:left="720"/>
        <w:rPr>
          <w:rFonts w:ascii="Arial" w:hAnsi="Arial" w:cs="Arial"/>
          <w:sz w:val="24"/>
          <w:szCs w:val="24"/>
        </w:rPr>
      </w:pPr>
    </w:p>
    <w:p w:rsidR="00AB3D2D" w:rsidRPr="00AB3D2D" w:rsidP="00AB3D2D" w14:paraId="261AA7C5" w14:textId="353F74E8">
      <w:pPr>
        <w:pStyle w:val="ListParagraph"/>
        <w:numPr>
          <w:ilvl w:val="0"/>
          <w:numId w:val="2"/>
        </w:numPr>
        <w:rPr>
          <w:rFonts w:ascii="Arial" w:hAnsi="Arial" w:cs="Arial"/>
          <w:sz w:val="24"/>
          <w:szCs w:val="24"/>
        </w:rPr>
      </w:pPr>
      <w:r w:rsidRPr="00AB3D2D">
        <w:rPr>
          <w:rFonts w:ascii="Arial" w:hAnsi="Arial" w:cs="Arial"/>
          <w:sz w:val="24"/>
          <w:szCs w:val="24"/>
        </w:rPr>
        <w:t>Computer Assisted Personal Interview (CAPI): CAPI technology will continue to be utilized for in-person interviews as part of the 2027 Census strategy.</w:t>
      </w:r>
    </w:p>
    <w:p w:rsidR="00AB3D2D" w:rsidRPr="00AB3D2D" w:rsidP="00AB3D2D" w14:paraId="67A30529" w14:textId="77777777">
      <w:pPr>
        <w:ind w:left="720"/>
        <w:rPr>
          <w:rFonts w:ascii="Arial" w:hAnsi="Arial" w:cs="Arial"/>
          <w:sz w:val="24"/>
          <w:szCs w:val="24"/>
        </w:rPr>
      </w:pPr>
    </w:p>
    <w:p w:rsidR="00AB3D2D" w:rsidP="00AB3D2D" w14:paraId="7409E982" w14:textId="5D501A45">
      <w:pPr>
        <w:ind w:left="720"/>
        <w:rPr>
          <w:rFonts w:ascii="Arial" w:hAnsi="Arial" w:cs="Arial"/>
          <w:sz w:val="24"/>
          <w:szCs w:val="24"/>
        </w:rPr>
      </w:pPr>
      <w:r w:rsidRPr="00AB3D2D">
        <w:rPr>
          <w:rFonts w:ascii="Arial" w:hAnsi="Arial" w:cs="Arial"/>
          <w:sz w:val="24"/>
          <w:szCs w:val="24"/>
        </w:rPr>
        <w:t>Use of Non-Edited Respondent Data (NERD)</w:t>
      </w:r>
      <w:r>
        <w:rPr>
          <w:rFonts w:ascii="Arial" w:hAnsi="Arial" w:cs="Arial"/>
          <w:sz w:val="24"/>
          <w:szCs w:val="24"/>
        </w:rPr>
        <w:t>:</w:t>
      </w:r>
    </w:p>
    <w:p w:rsidR="00AB3D2D" w:rsidRPr="00AB3D2D" w:rsidP="00AB3D2D" w14:paraId="318A67AD" w14:textId="77777777">
      <w:pPr>
        <w:ind w:left="720"/>
        <w:rPr>
          <w:rFonts w:ascii="Arial" w:hAnsi="Arial" w:cs="Arial"/>
          <w:sz w:val="24"/>
          <w:szCs w:val="24"/>
        </w:rPr>
      </w:pPr>
    </w:p>
    <w:p w:rsidR="00705E09" w:rsidRPr="006A4A6F" w:rsidP="00AB3D2D" w14:paraId="74CC166D" w14:textId="40148112">
      <w:pPr>
        <w:ind w:left="720"/>
        <w:rPr>
          <w:rFonts w:ascii="Arial" w:hAnsi="Arial" w:cs="Arial"/>
          <w:sz w:val="24"/>
          <w:szCs w:val="24"/>
        </w:rPr>
      </w:pPr>
      <w:r w:rsidRPr="00AB3D2D">
        <w:rPr>
          <w:rFonts w:ascii="Arial" w:hAnsi="Arial" w:cs="Arial"/>
          <w:sz w:val="24"/>
          <w:szCs w:val="24"/>
        </w:rPr>
        <w:t xml:space="preserve">NASS began exploring the use of non-edited respondent data (NERD) in 2019 to reduce respondent burden and improve survey experience. Operational rollouts began with the 2021 June Acreage and Production Survey (OMB No. 0535-0213) and the 2021 Census Content Test (OMB No. 0535-0243). For the 2027 Census, </w:t>
      </w:r>
      <w:r w:rsidR="006B33A2">
        <w:rPr>
          <w:rFonts w:ascii="Arial" w:hAnsi="Arial" w:cs="Arial"/>
          <w:sz w:val="24"/>
          <w:szCs w:val="24"/>
        </w:rPr>
        <w:t>a subset of</w:t>
      </w:r>
      <w:r w:rsidRPr="00AB3D2D">
        <w:rPr>
          <w:rFonts w:ascii="Arial" w:hAnsi="Arial" w:cs="Arial"/>
          <w:sz w:val="24"/>
          <w:szCs w:val="24"/>
        </w:rPr>
        <w:t xml:space="preserve"> respondents </w:t>
      </w:r>
      <w:r w:rsidR="006B33A2">
        <w:rPr>
          <w:rFonts w:ascii="Arial" w:hAnsi="Arial" w:cs="Arial"/>
          <w:sz w:val="24"/>
          <w:szCs w:val="24"/>
        </w:rPr>
        <w:t>will</w:t>
      </w:r>
      <w:r w:rsidRPr="00AB3D2D" w:rsidR="006B33A2">
        <w:rPr>
          <w:rFonts w:ascii="Arial" w:hAnsi="Arial" w:cs="Arial"/>
          <w:sz w:val="24"/>
          <w:szCs w:val="24"/>
        </w:rPr>
        <w:t xml:space="preserve"> </w:t>
      </w:r>
      <w:r w:rsidRPr="00AB3D2D">
        <w:rPr>
          <w:rFonts w:ascii="Arial" w:hAnsi="Arial" w:cs="Arial"/>
          <w:sz w:val="24"/>
          <w:szCs w:val="24"/>
        </w:rPr>
        <w:t xml:space="preserve">encounter NERD. </w:t>
      </w:r>
      <w:r w:rsidR="006B33A2">
        <w:rPr>
          <w:rFonts w:ascii="Arial" w:hAnsi="Arial" w:cs="Arial"/>
          <w:sz w:val="24"/>
          <w:szCs w:val="24"/>
        </w:rPr>
        <w:t>The number of respondents who will encounter NERD when completing their surveys is not known at this time, as it is based on factors</w:t>
      </w:r>
      <w:r w:rsidR="00261D64">
        <w:rPr>
          <w:rFonts w:ascii="Arial" w:hAnsi="Arial" w:cs="Arial"/>
          <w:sz w:val="24"/>
          <w:szCs w:val="24"/>
        </w:rPr>
        <w:t xml:space="preserve"> such as whether a respondent has provided data to NASS in the past and whether that data has remained “non-edited</w:t>
      </w:r>
      <w:r w:rsidR="00AC41FC">
        <w:rPr>
          <w:rFonts w:ascii="Arial" w:hAnsi="Arial" w:cs="Arial"/>
          <w:sz w:val="24"/>
          <w:szCs w:val="24"/>
        </w:rPr>
        <w:t xml:space="preserve">” and therefore appropriate to share back with respondents. </w:t>
      </w:r>
    </w:p>
    <w:p w:rsidR="00705E09" w:rsidP="000D570A" w14:paraId="2435D0D7" w14:textId="77777777">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77404A" w:rsidP="6C28FE3E" w14:paraId="2663E45C" w14:textId="77777777">
      <w:pPr>
        <w:ind w:left="720"/>
        <w:rPr>
          <w:rFonts w:ascii="Arial" w:hAnsi="Arial" w:cs="Arial"/>
          <w:sz w:val="24"/>
          <w:szCs w:val="24"/>
        </w:rPr>
      </w:pPr>
    </w:p>
    <w:p w:rsidR="0077404A" w:rsidP="6C28FE3E" w14:paraId="75DBA621" w14:textId="77777777">
      <w:pPr>
        <w:ind w:left="720"/>
        <w:rPr>
          <w:rFonts w:ascii="Arial" w:hAnsi="Arial" w:cs="Arial"/>
          <w:sz w:val="24"/>
          <w:szCs w:val="24"/>
        </w:rPr>
      </w:pPr>
    </w:p>
    <w:p w:rsidR="0077404A" w:rsidP="6C28FE3E" w14:paraId="7A3F6A4C" w14:textId="77777777">
      <w:pPr>
        <w:ind w:left="720"/>
        <w:rPr>
          <w:rFonts w:ascii="Arial" w:hAnsi="Arial" w:cs="Arial"/>
          <w:sz w:val="24"/>
          <w:szCs w:val="24"/>
        </w:rPr>
      </w:pPr>
    </w:p>
    <w:p w:rsidR="0077404A" w:rsidP="6C28FE3E" w14:paraId="66767033" w14:textId="77777777">
      <w:pPr>
        <w:ind w:left="720"/>
        <w:rPr>
          <w:rFonts w:ascii="Arial" w:hAnsi="Arial" w:cs="Arial"/>
          <w:sz w:val="24"/>
          <w:szCs w:val="24"/>
        </w:rPr>
      </w:pPr>
    </w:p>
    <w:p w:rsidR="0077404A" w:rsidP="6C28FE3E" w14:paraId="3491E652" w14:textId="77777777">
      <w:pPr>
        <w:ind w:left="720"/>
        <w:rPr>
          <w:rFonts w:ascii="Arial" w:hAnsi="Arial" w:cs="Arial"/>
          <w:sz w:val="24"/>
          <w:szCs w:val="24"/>
        </w:rPr>
      </w:pPr>
    </w:p>
    <w:p w:rsidR="0077404A" w:rsidP="6C28FE3E" w14:paraId="6F7BBD42" w14:textId="77777777">
      <w:pPr>
        <w:ind w:left="720"/>
        <w:rPr>
          <w:rFonts w:ascii="Arial" w:hAnsi="Arial" w:cs="Arial"/>
          <w:sz w:val="24"/>
          <w:szCs w:val="24"/>
        </w:rPr>
      </w:pPr>
    </w:p>
    <w:p w:rsidR="0077404A" w:rsidP="6C28FE3E" w14:paraId="34357A07" w14:textId="77777777">
      <w:pPr>
        <w:ind w:left="720"/>
        <w:rPr>
          <w:rFonts w:ascii="Arial" w:hAnsi="Arial" w:cs="Arial"/>
          <w:sz w:val="24"/>
          <w:szCs w:val="24"/>
        </w:rPr>
      </w:pPr>
    </w:p>
    <w:p w:rsidR="0077404A" w:rsidP="6C28FE3E" w14:paraId="2957AE83" w14:textId="77777777">
      <w:pPr>
        <w:ind w:left="720"/>
        <w:rPr>
          <w:rFonts w:ascii="Arial" w:hAnsi="Arial" w:cs="Arial"/>
          <w:sz w:val="24"/>
          <w:szCs w:val="24"/>
        </w:rPr>
      </w:pPr>
    </w:p>
    <w:p w:rsidR="00842761" w:rsidRPr="00FB4F81" w:rsidP="6C28FE3E" w14:paraId="5DC90548" w14:textId="346532B9">
      <w:pPr>
        <w:ind w:left="720"/>
        <w:rPr>
          <w:rFonts w:ascii="Arial" w:hAnsi="Arial" w:cs="Arial"/>
          <w:sz w:val="24"/>
          <w:szCs w:val="24"/>
        </w:rPr>
      </w:pPr>
    </w:p>
    <w:tbl>
      <w:tblPr>
        <w:tblStyle w:val="GridTable4Accent1"/>
        <w:tblW w:w="0" w:type="auto"/>
        <w:tblLook w:val="04A0"/>
      </w:tblPr>
      <w:tblGrid>
        <w:gridCol w:w="4365"/>
        <w:gridCol w:w="4255"/>
      </w:tblGrid>
      <w:tr w14:paraId="716ECD22" w14:textId="77777777" w:rsidTr="0077404A">
        <w:tblPrEx>
          <w:tblW w:w="0" w:type="auto"/>
          <w:tblLook w:val="04A0"/>
        </w:tblPrEx>
        <w:trPr>
          <w:trHeight w:val="300"/>
        </w:trPr>
        <w:tc>
          <w:tcPr>
            <w:tcW w:w="8620" w:type="dxa"/>
            <w:gridSpan w:val="2"/>
            <w:tcBorders>
              <w:top w:val="single" w:sz="8" w:space="0" w:color="156082"/>
              <w:left w:val="single" w:sz="8" w:space="0" w:color="156082"/>
              <w:bottom w:val="single" w:sz="8" w:space="0" w:color="156082"/>
              <w:right w:val="single" w:sz="8" w:space="0" w:color="156082"/>
            </w:tcBorders>
            <w:shd w:val="clear" w:color="auto" w:fill="156082"/>
            <w:tcMar>
              <w:left w:w="108" w:type="dxa"/>
              <w:right w:w="108" w:type="dxa"/>
            </w:tcMar>
          </w:tcPr>
          <w:p w:rsidR="6C28FE3E" w:rsidRPr="0077404A" w:rsidP="009B2640" w14:paraId="7D776CB2" w14:textId="41278A58">
            <w:pPr>
              <w:jc w:val="center"/>
              <w:rPr>
                <w:rStyle w:val="Hyperlink"/>
                <w:rFonts w:ascii="Arial" w:eastAsia="Aptos" w:hAnsi="Arial" w:cs="Arial"/>
                <w:b w:val="0"/>
                <w:color w:val="FFFFFF" w:themeColor="background1"/>
                <w:sz w:val="24"/>
                <w:szCs w:val="24"/>
                <w:vertAlign w:val="superscript"/>
              </w:rPr>
            </w:pPr>
            <w:r w:rsidRPr="0077404A">
              <w:rPr>
                <w:rFonts w:ascii="Arial" w:eastAsia="Aptos" w:hAnsi="Arial" w:cs="Arial"/>
                <w:b w:val="0"/>
                <w:bCs w:val="0"/>
                <w:sz w:val="24"/>
                <w:szCs w:val="24"/>
              </w:rPr>
              <w:t xml:space="preserve">2022 Census of Agriculture Response Rates by Mode of Data Collection </w:t>
            </w:r>
            <w:hyperlink r:id="rId9" w:anchor="_ftn1" w:history="1">
              <w:r w:rsidRPr="0077404A">
                <w:rPr>
                  <w:rStyle w:val="Hyperlink"/>
                  <w:rFonts w:ascii="Arial" w:eastAsia="Aptos" w:hAnsi="Arial" w:cs="Arial"/>
                  <w:b w:val="0"/>
                  <w:bCs w:val="0"/>
                  <w:color w:val="FFFFFF" w:themeColor="background1"/>
                  <w:sz w:val="24"/>
                  <w:szCs w:val="24"/>
                  <w:vertAlign w:val="superscript"/>
                </w:rPr>
                <w:t>[1]</w:t>
              </w:r>
            </w:hyperlink>
          </w:p>
        </w:tc>
      </w:tr>
      <w:tr w14:paraId="242438D7" w14:textId="77777777" w:rsidTr="0077404A">
        <w:tblPrEx>
          <w:tblW w:w="0" w:type="auto"/>
          <w:tblLook w:val="04A0"/>
        </w:tblPrEx>
        <w:trPr>
          <w:trHeight w:val="300"/>
        </w:trPr>
        <w:tc>
          <w:tcPr>
            <w:tcW w:w="4365" w:type="dxa"/>
            <w:tcBorders>
              <w:top w:val="single" w:sz="8" w:space="0" w:color="156082"/>
              <w:left w:val="single" w:sz="8" w:space="0" w:color="45B0E1"/>
              <w:bottom w:val="single" w:sz="8" w:space="0" w:color="45B0E1"/>
              <w:right w:val="single" w:sz="8" w:space="0" w:color="45B0E1"/>
            </w:tcBorders>
            <w:shd w:val="clear" w:color="auto" w:fill="C1E4F5"/>
            <w:tcMar>
              <w:left w:w="108" w:type="dxa"/>
              <w:right w:w="108" w:type="dxa"/>
            </w:tcMar>
          </w:tcPr>
          <w:p w:rsidR="6C28FE3E" w:rsidRPr="0077404A" w:rsidP="009B2640" w14:paraId="13B2699C" w14:textId="2F726782">
            <w:pPr>
              <w:rPr>
                <w:rFonts w:ascii="Arial" w:eastAsia="Aptos" w:hAnsi="Arial" w:cs="Arial"/>
                <w:b w:val="0"/>
                <w:color w:val="000000" w:themeColor="text1"/>
                <w:sz w:val="24"/>
                <w:szCs w:val="24"/>
              </w:rPr>
            </w:pPr>
            <w:r w:rsidRPr="0077404A">
              <w:rPr>
                <w:rFonts w:ascii="Arial" w:eastAsia="Aptos" w:hAnsi="Arial" w:cs="Arial"/>
                <w:b w:val="0"/>
                <w:color w:val="000000" w:themeColor="text1"/>
                <w:sz w:val="24"/>
                <w:szCs w:val="24"/>
              </w:rPr>
              <w:t>Mail</w:t>
            </w:r>
          </w:p>
        </w:tc>
        <w:tc>
          <w:tcPr>
            <w:tcW w:w="4255" w:type="dxa"/>
            <w:tcBorders>
              <w:top w:val="nil"/>
              <w:left w:val="single" w:sz="8" w:space="0" w:color="45B0E1"/>
              <w:bottom w:val="single" w:sz="8" w:space="0" w:color="45B0E1"/>
              <w:right w:val="single" w:sz="8" w:space="0" w:color="45B0E1"/>
            </w:tcBorders>
            <w:shd w:val="clear" w:color="auto" w:fill="C1E4F5"/>
            <w:tcMar>
              <w:left w:w="108" w:type="dxa"/>
              <w:right w:w="108" w:type="dxa"/>
            </w:tcMar>
          </w:tcPr>
          <w:p w:rsidR="6C28FE3E" w:rsidRPr="0077404A" w:rsidP="0077404A" w14:paraId="333C1777" w14:textId="56409003">
            <w:pPr>
              <w:jc w:val="center"/>
              <w:rPr>
                <w:rFonts w:ascii="Arial" w:eastAsia="Aptos" w:hAnsi="Arial" w:cs="Arial"/>
                <w:color w:val="000000" w:themeColor="text1"/>
                <w:sz w:val="24"/>
                <w:szCs w:val="24"/>
              </w:rPr>
            </w:pPr>
            <w:r w:rsidRPr="0077404A">
              <w:rPr>
                <w:rFonts w:ascii="Arial" w:eastAsia="Aptos" w:hAnsi="Arial" w:cs="Arial"/>
                <w:color w:val="000000" w:themeColor="text1"/>
                <w:sz w:val="24"/>
                <w:szCs w:val="24"/>
              </w:rPr>
              <w:t>52 %</w:t>
            </w:r>
          </w:p>
        </w:tc>
      </w:tr>
      <w:tr w14:paraId="1AA27DD0" w14:textId="77777777" w:rsidTr="0077404A">
        <w:tblPrEx>
          <w:tblW w:w="0" w:type="auto"/>
          <w:tblLook w:val="04A0"/>
        </w:tblPrEx>
        <w:trPr>
          <w:trHeight w:val="300"/>
        </w:trPr>
        <w:tc>
          <w:tcPr>
            <w:tcW w:w="4365" w:type="dxa"/>
            <w:tcBorders>
              <w:top w:val="single" w:sz="8" w:space="0" w:color="45B0E1"/>
              <w:left w:val="single" w:sz="8" w:space="0" w:color="45B0E1"/>
              <w:bottom w:val="single" w:sz="8" w:space="0" w:color="45B0E1"/>
              <w:right w:val="single" w:sz="8" w:space="0" w:color="45B0E1"/>
            </w:tcBorders>
            <w:tcMar>
              <w:left w:w="108" w:type="dxa"/>
              <w:right w:w="108" w:type="dxa"/>
            </w:tcMar>
          </w:tcPr>
          <w:p w:rsidR="6C28FE3E" w:rsidRPr="0077404A" w:rsidP="009B2640" w14:paraId="0457A6BB" w14:textId="39F0F32A">
            <w:pPr>
              <w:rPr>
                <w:rFonts w:ascii="Arial" w:eastAsia="Aptos" w:hAnsi="Arial" w:cs="Arial"/>
                <w:b w:val="0"/>
                <w:sz w:val="24"/>
                <w:szCs w:val="24"/>
              </w:rPr>
            </w:pPr>
            <w:r w:rsidRPr="0077404A">
              <w:rPr>
                <w:rFonts w:ascii="Arial" w:eastAsia="Aptos" w:hAnsi="Arial" w:cs="Arial"/>
                <w:b w:val="0"/>
                <w:sz w:val="24"/>
                <w:szCs w:val="24"/>
              </w:rPr>
              <w:t>Computer Assisted Telephone Interview (CATI)</w:t>
            </w:r>
          </w:p>
        </w:tc>
        <w:tc>
          <w:tcPr>
            <w:tcW w:w="4255" w:type="dxa"/>
            <w:tcBorders>
              <w:top w:val="single" w:sz="8" w:space="0" w:color="45B0E1"/>
              <w:left w:val="single" w:sz="8" w:space="0" w:color="45B0E1"/>
              <w:bottom w:val="single" w:sz="8" w:space="0" w:color="45B0E1"/>
              <w:right w:val="single" w:sz="8" w:space="0" w:color="45B0E1"/>
            </w:tcBorders>
            <w:tcMar>
              <w:left w:w="108" w:type="dxa"/>
              <w:right w:w="108" w:type="dxa"/>
            </w:tcMar>
          </w:tcPr>
          <w:p w:rsidR="6C28FE3E" w:rsidRPr="0077404A" w:rsidP="0077404A" w14:paraId="4BB8DA3A" w14:textId="5EF35229">
            <w:pPr>
              <w:jc w:val="center"/>
              <w:rPr>
                <w:rFonts w:ascii="Arial" w:eastAsia="Aptos" w:hAnsi="Arial" w:cs="Arial"/>
                <w:sz w:val="24"/>
                <w:szCs w:val="24"/>
              </w:rPr>
            </w:pPr>
            <w:r w:rsidRPr="0077404A">
              <w:rPr>
                <w:rFonts w:ascii="Arial" w:eastAsia="Aptos" w:hAnsi="Arial" w:cs="Arial"/>
                <w:sz w:val="24"/>
                <w:szCs w:val="24"/>
              </w:rPr>
              <w:t>2 %</w:t>
            </w:r>
          </w:p>
        </w:tc>
      </w:tr>
      <w:tr w14:paraId="10E2894C" w14:textId="77777777" w:rsidTr="0077404A">
        <w:tblPrEx>
          <w:tblW w:w="0" w:type="auto"/>
          <w:tblLook w:val="04A0"/>
        </w:tblPrEx>
        <w:trPr>
          <w:trHeight w:val="300"/>
        </w:trPr>
        <w:tc>
          <w:tcPr>
            <w:tcW w:w="4365" w:type="dxa"/>
            <w:tcBorders>
              <w:top w:val="single" w:sz="8" w:space="0" w:color="45B0E1"/>
              <w:left w:val="single" w:sz="8" w:space="0" w:color="45B0E1"/>
              <w:bottom w:val="single" w:sz="8" w:space="0" w:color="45B0E1"/>
              <w:right w:val="single" w:sz="8" w:space="0" w:color="45B0E1"/>
            </w:tcBorders>
            <w:shd w:val="clear" w:color="auto" w:fill="C1E4F5"/>
            <w:tcMar>
              <w:left w:w="108" w:type="dxa"/>
              <w:right w:w="108" w:type="dxa"/>
            </w:tcMar>
          </w:tcPr>
          <w:p w:rsidR="6C28FE3E" w:rsidRPr="0077404A" w:rsidP="009B2640" w14:paraId="59A4B6E0" w14:textId="49CC4B53">
            <w:pPr>
              <w:rPr>
                <w:rFonts w:ascii="Arial" w:eastAsia="Aptos" w:hAnsi="Arial" w:cs="Arial"/>
                <w:b w:val="0"/>
                <w:color w:val="000000" w:themeColor="text1"/>
                <w:sz w:val="24"/>
                <w:szCs w:val="24"/>
              </w:rPr>
            </w:pPr>
            <w:r w:rsidRPr="0077404A">
              <w:rPr>
                <w:rFonts w:ascii="Arial" w:eastAsia="Aptos" w:hAnsi="Arial" w:cs="Arial"/>
                <w:b w:val="0"/>
                <w:color w:val="000000" w:themeColor="text1"/>
                <w:sz w:val="24"/>
                <w:szCs w:val="24"/>
              </w:rPr>
              <w:t xml:space="preserve">Computer Assisted Self </w:t>
            </w:r>
            <w:r w:rsidRPr="0077404A">
              <w:rPr>
                <w:rFonts w:ascii="Arial" w:eastAsia="Aptos" w:hAnsi="Arial" w:cs="Arial"/>
                <w:b w:val="0"/>
                <w:bCs w:val="0"/>
                <w:color w:val="000000" w:themeColor="text1"/>
                <w:sz w:val="24"/>
                <w:szCs w:val="24"/>
              </w:rPr>
              <w:t>Intervi</w:t>
            </w:r>
            <w:r w:rsidR="00CB26DA">
              <w:rPr>
                <w:rFonts w:ascii="Arial" w:eastAsia="Aptos" w:hAnsi="Arial" w:cs="Arial"/>
                <w:b w:val="0"/>
                <w:bCs w:val="0"/>
                <w:color w:val="000000" w:themeColor="text1"/>
                <w:sz w:val="24"/>
                <w:szCs w:val="24"/>
              </w:rPr>
              <w:t>e</w:t>
            </w:r>
            <w:r w:rsidRPr="0077404A">
              <w:rPr>
                <w:rFonts w:ascii="Arial" w:eastAsia="Aptos" w:hAnsi="Arial" w:cs="Arial"/>
                <w:b w:val="0"/>
                <w:bCs w:val="0"/>
                <w:color w:val="000000" w:themeColor="text1"/>
                <w:sz w:val="24"/>
                <w:szCs w:val="24"/>
              </w:rPr>
              <w:t>w</w:t>
            </w:r>
            <w:r w:rsidRPr="0077404A">
              <w:rPr>
                <w:rFonts w:ascii="Arial" w:eastAsia="Aptos" w:hAnsi="Arial" w:cs="Arial"/>
                <w:b w:val="0"/>
                <w:color w:val="000000" w:themeColor="text1"/>
                <w:sz w:val="24"/>
                <w:szCs w:val="24"/>
              </w:rPr>
              <w:t xml:space="preserve"> (CASI)</w:t>
            </w:r>
          </w:p>
        </w:tc>
        <w:tc>
          <w:tcPr>
            <w:tcW w:w="4255" w:type="dxa"/>
            <w:tcBorders>
              <w:top w:val="single" w:sz="8" w:space="0" w:color="45B0E1"/>
              <w:left w:val="single" w:sz="8" w:space="0" w:color="45B0E1"/>
              <w:bottom w:val="single" w:sz="8" w:space="0" w:color="45B0E1"/>
              <w:right w:val="single" w:sz="8" w:space="0" w:color="45B0E1"/>
            </w:tcBorders>
            <w:shd w:val="clear" w:color="auto" w:fill="C1E4F5"/>
            <w:tcMar>
              <w:left w:w="108" w:type="dxa"/>
              <w:right w:w="108" w:type="dxa"/>
            </w:tcMar>
          </w:tcPr>
          <w:p w:rsidR="6C28FE3E" w:rsidRPr="0077404A" w:rsidP="0077404A" w14:paraId="4F8CD8FB" w14:textId="66004CE8">
            <w:pPr>
              <w:jc w:val="center"/>
              <w:rPr>
                <w:rFonts w:ascii="Arial" w:eastAsia="Aptos" w:hAnsi="Arial" w:cs="Arial"/>
                <w:color w:val="000000" w:themeColor="text1"/>
                <w:sz w:val="24"/>
                <w:szCs w:val="24"/>
              </w:rPr>
            </w:pPr>
            <w:r w:rsidRPr="0077404A">
              <w:rPr>
                <w:rFonts w:ascii="Arial" w:eastAsia="Aptos" w:hAnsi="Arial" w:cs="Arial"/>
                <w:color w:val="000000" w:themeColor="text1"/>
                <w:sz w:val="24"/>
                <w:szCs w:val="24"/>
              </w:rPr>
              <w:t>39 %</w:t>
            </w:r>
          </w:p>
        </w:tc>
      </w:tr>
      <w:tr w14:paraId="160ACB40" w14:textId="77777777" w:rsidTr="0077404A">
        <w:tblPrEx>
          <w:tblW w:w="0" w:type="auto"/>
          <w:tblLook w:val="04A0"/>
        </w:tblPrEx>
        <w:trPr>
          <w:trHeight w:val="300"/>
        </w:trPr>
        <w:tc>
          <w:tcPr>
            <w:tcW w:w="4365" w:type="dxa"/>
            <w:tcBorders>
              <w:top w:val="single" w:sz="8" w:space="0" w:color="45B0E1"/>
              <w:left w:val="single" w:sz="8" w:space="0" w:color="45B0E1"/>
              <w:bottom w:val="single" w:sz="8" w:space="0" w:color="45B0E1"/>
              <w:right w:val="single" w:sz="8" w:space="0" w:color="45B0E1"/>
            </w:tcBorders>
            <w:tcMar>
              <w:left w:w="108" w:type="dxa"/>
              <w:right w:w="108" w:type="dxa"/>
            </w:tcMar>
          </w:tcPr>
          <w:p w:rsidR="6C28FE3E" w:rsidRPr="0077404A" w:rsidP="009B2640" w14:paraId="501A40C9" w14:textId="74403ED7">
            <w:pPr>
              <w:rPr>
                <w:rFonts w:ascii="Arial" w:eastAsia="Aptos" w:hAnsi="Arial" w:cs="Arial"/>
                <w:b w:val="0"/>
                <w:sz w:val="24"/>
                <w:szCs w:val="24"/>
              </w:rPr>
            </w:pPr>
            <w:r w:rsidRPr="0077404A">
              <w:rPr>
                <w:rFonts w:ascii="Arial" w:eastAsia="Aptos" w:hAnsi="Arial" w:cs="Arial"/>
                <w:b w:val="0"/>
                <w:sz w:val="24"/>
                <w:szCs w:val="24"/>
              </w:rPr>
              <w:t>Face-to-Face – Field Enumeration</w:t>
            </w:r>
          </w:p>
        </w:tc>
        <w:tc>
          <w:tcPr>
            <w:tcW w:w="4255" w:type="dxa"/>
            <w:tcBorders>
              <w:top w:val="single" w:sz="8" w:space="0" w:color="45B0E1"/>
              <w:left w:val="single" w:sz="8" w:space="0" w:color="45B0E1"/>
              <w:bottom w:val="single" w:sz="8" w:space="0" w:color="45B0E1"/>
              <w:right w:val="single" w:sz="8" w:space="0" w:color="45B0E1"/>
            </w:tcBorders>
            <w:tcMar>
              <w:left w:w="108" w:type="dxa"/>
              <w:right w:w="108" w:type="dxa"/>
            </w:tcMar>
          </w:tcPr>
          <w:p w:rsidR="6C28FE3E" w:rsidRPr="0077404A" w:rsidP="0077404A" w14:paraId="538417A6" w14:textId="207D4607">
            <w:pPr>
              <w:jc w:val="center"/>
              <w:rPr>
                <w:rFonts w:ascii="Arial" w:eastAsia="Aptos" w:hAnsi="Arial" w:cs="Arial"/>
                <w:sz w:val="24"/>
                <w:szCs w:val="24"/>
              </w:rPr>
            </w:pPr>
            <w:r w:rsidRPr="0077404A">
              <w:rPr>
                <w:rFonts w:ascii="Arial" w:eastAsia="Aptos" w:hAnsi="Arial" w:cs="Arial"/>
                <w:sz w:val="24"/>
                <w:szCs w:val="24"/>
              </w:rPr>
              <w:t>2 %</w:t>
            </w:r>
          </w:p>
        </w:tc>
      </w:tr>
      <w:tr w14:paraId="1E7B9116" w14:textId="77777777" w:rsidTr="0077404A">
        <w:tblPrEx>
          <w:tblW w:w="0" w:type="auto"/>
          <w:tblLook w:val="04A0"/>
        </w:tblPrEx>
        <w:trPr>
          <w:trHeight w:val="300"/>
        </w:trPr>
        <w:tc>
          <w:tcPr>
            <w:tcW w:w="4365" w:type="dxa"/>
            <w:tcBorders>
              <w:top w:val="single" w:sz="8" w:space="0" w:color="45B0E1"/>
              <w:left w:val="single" w:sz="8" w:space="0" w:color="45B0E1"/>
              <w:bottom w:val="single" w:sz="8" w:space="0" w:color="45B0E1"/>
              <w:right w:val="single" w:sz="8" w:space="0" w:color="45B0E1"/>
            </w:tcBorders>
            <w:shd w:val="clear" w:color="auto" w:fill="C1E4F5"/>
            <w:tcMar>
              <w:left w:w="108" w:type="dxa"/>
              <w:right w:w="108" w:type="dxa"/>
            </w:tcMar>
          </w:tcPr>
          <w:p w:rsidR="6C28FE3E" w:rsidRPr="0077404A" w:rsidP="009B2640" w14:paraId="48DCE7E3" w14:textId="0E450B88">
            <w:pPr>
              <w:tabs>
                <w:tab w:val="left" w:pos="1430"/>
              </w:tabs>
              <w:rPr>
                <w:rFonts w:ascii="Arial" w:eastAsia="Aptos" w:hAnsi="Arial" w:cs="Arial"/>
                <w:b w:val="0"/>
                <w:color w:val="000000" w:themeColor="text1"/>
                <w:sz w:val="24"/>
                <w:szCs w:val="24"/>
              </w:rPr>
            </w:pPr>
            <w:r w:rsidRPr="0077404A">
              <w:rPr>
                <w:rFonts w:ascii="Arial" w:eastAsia="Aptos" w:hAnsi="Arial" w:cs="Arial"/>
                <w:b w:val="0"/>
                <w:color w:val="000000" w:themeColor="text1"/>
                <w:sz w:val="24"/>
                <w:szCs w:val="24"/>
              </w:rPr>
              <w:t>Other</w:t>
            </w:r>
          </w:p>
        </w:tc>
        <w:tc>
          <w:tcPr>
            <w:tcW w:w="4255" w:type="dxa"/>
            <w:tcBorders>
              <w:top w:val="single" w:sz="8" w:space="0" w:color="45B0E1"/>
              <w:left w:val="single" w:sz="8" w:space="0" w:color="45B0E1"/>
              <w:bottom w:val="single" w:sz="8" w:space="0" w:color="45B0E1"/>
              <w:right w:val="single" w:sz="8" w:space="0" w:color="45B0E1"/>
            </w:tcBorders>
            <w:shd w:val="clear" w:color="auto" w:fill="C1E4F5"/>
            <w:tcMar>
              <w:left w:w="108" w:type="dxa"/>
              <w:right w:w="108" w:type="dxa"/>
            </w:tcMar>
          </w:tcPr>
          <w:p w:rsidR="6C28FE3E" w:rsidRPr="0077404A" w:rsidP="0077404A" w14:paraId="1879C7C7" w14:textId="3480FB28">
            <w:pPr>
              <w:jc w:val="center"/>
              <w:rPr>
                <w:rFonts w:ascii="Arial" w:eastAsia="Aptos" w:hAnsi="Arial" w:cs="Arial"/>
                <w:color w:val="000000" w:themeColor="text1"/>
                <w:sz w:val="24"/>
                <w:szCs w:val="24"/>
              </w:rPr>
            </w:pPr>
            <w:r w:rsidRPr="0077404A">
              <w:rPr>
                <w:rFonts w:ascii="Arial" w:eastAsia="Aptos" w:hAnsi="Arial" w:cs="Arial"/>
                <w:color w:val="000000" w:themeColor="text1"/>
                <w:sz w:val="24"/>
                <w:szCs w:val="24"/>
              </w:rPr>
              <w:t>5 %</w:t>
            </w:r>
          </w:p>
        </w:tc>
      </w:tr>
    </w:tbl>
    <w:p w:rsidR="0077404A" w:rsidRPr="00FB4F81" w:rsidP="0077404A" w14:paraId="12E772F2" w14:textId="77777777">
      <w:pPr>
        <w:spacing w:line="276" w:lineRule="auto"/>
        <w:rPr>
          <w:rFonts w:ascii="Aptos" w:eastAsia="Aptos" w:hAnsi="Aptos" w:cs="Aptos"/>
        </w:rPr>
      </w:pPr>
      <w:hyperlink r:id="rId9" w:anchor="_ftnref1" w:history="1">
        <w:r w:rsidRPr="6C28FE3E">
          <w:rPr>
            <w:rStyle w:val="Hyperlink"/>
            <w:rFonts w:ascii="Aptos" w:eastAsia="Aptos" w:hAnsi="Aptos" w:cs="Aptos"/>
            <w:vertAlign w:val="superscript"/>
          </w:rPr>
          <w:t>[1]</w:t>
        </w:r>
      </w:hyperlink>
      <w:r w:rsidRPr="6C28FE3E">
        <w:rPr>
          <w:rFonts w:ascii="Aptos" w:eastAsia="Aptos" w:hAnsi="Aptos" w:cs="Aptos"/>
        </w:rPr>
        <w:t xml:space="preserve"> Percentages in this table refer to completed reports.</w:t>
      </w:r>
    </w:p>
    <w:p w:rsidR="00842761" w:rsidRPr="0077404A" w:rsidP="009B2640" w14:paraId="25B36471" w14:textId="327EE682">
      <w:pPr>
        <w:spacing w:after="160" w:line="276" w:lineRule="auto"/>
        <w:jc w:val="center"/>
        <w:rPr>
          <w:rFonts w:ascii="Arial" w:eastAsia="Aptos" w:hAnsi="Arial" w:cs="Arial"/>
          <w:sz w:val="24"/>
          <w:szCs w:val="24"/>
        </w:rPr>
      </w:pPr>
    </w:p>
    <w:tbl>
      <w:tblPr>
        <w:tblStyle w:val="GridTable4Accent1"/>
        <w:tblW w:w="0" w:type="auto"/>
        <w:tblLook w:val="04A0"/>
      </w:tblPr>
      <w:tblGrid>
        <w:gridCol w:w="4352"/>
        <w:gridCol w:w="4268"/>
      </w:tblGrid>
      <w:tr w14:paraId="5A770D0B" w14:textId="77777777" w:rsidTr="0077404A">
        <w:tblPrEx>
          <w:tblW w:w="0" w:type="auto"/>
          <w:tblLook w:val="04A0"/>
        </w:tblPrEx>
        <w:trPr>
          <w:trHeight w:val="300"/>
        </w:trPr>
        <w:tc>
          <w:tcPr>
            <w:tcW w:w="8620" w:type="dxa"/>
            <w:gridSpan w:val="2"/>
            <w:tcBorders>
              <w:top w:val="single" w:sz="8" w:space="0" w:color="156082"/>
              <w:left w:val="single" w:sz="8" w:space="0" w:color="156082"/>
              <w:bottom w:val="single" w:sz="8" w:space="0" w:color="156082"/>
              <w:right w:val="single" w:sz="8" w:space="0" w:color="156082"/>
            </w:tcBorders>
            <w:shd w:val="clear" w:color="auto" w:fill="156082"/>
            <w:tcMar>
              <w:left w:w="108" w:type="dxa"/>
              <w:right w:w="108" w:type="dxa"/>
            </w:tcMar>
          </w:tcPr>
          <w:p w:rsidR="6C28FE3E" w:rsidRPr="0077404A" w:rsidP="009B2640" w14:paraId="44F60A2E" w14:textId="6CB96861">
            <w:pPr>
              <w:jc w:val="center"/>
              <w:rPr>
                <w:rFonts w:ascii="Arial" w:eastAsia="Aptos" w:hAnsi="Arial" w:cs="Arial"/>
                <w:b w:val="0"/>
                <w:sz w:val="24"/>
                <w:szCs w:val="24"/>
                <w:vertAlign w:val="superscript"/>
              </w:rPr>
            </w:pPr>
            <w:r w:rsidRPr="0077404A">
              <w:rPr>
                <w:rFonts w:ascii="Arial" w:eastAsia="Aptos" w:hAnsi="Arial" w:cs="Arial"/>
                <w:b w:val="0"/>
                <w:sz w:val="24"/>
                <w:szCs w:val="24"/>
              </w:rPr>
              <w:t xml:space="preserve">2021 NACS (List Building) Response Rates by Mode of Data Collection </w:t>
            </w:r>
            <w:r w:rsidRPr="0077404A">
              <w:rPr>
                <w:rFonts w:ascii="Arial" w:eastAsia="Aptos" w:hAnsi="Arial" w:cs="Arial"/>
                <w:b w:val="0"/>
                <w:sz w:val="24"/>
                <w:szCs w:val="24"/>
                <w:vertAlign w:val="superscript"/>
              </w:rPr>
              <w:t>1</w:t>
            </w:r>
          </w:p>
        </w:tc>
      </w:tr>
      <w:tr w14:paraId="764EC654" w14:textId="77777777" w:rsidTr="0077404A">
        <w:tblPrEx>
          <w:tblW w:w="0" w:type="auto"/>
          <w:tblLook w:val="04A0"/>
        </w:tblPrEx>
        <w:trPr>
          <w:trHeight w:val="300"/>
        </w:trPr>
        <w:tc>
          <w:tcPr>
            <w:tcW w:w="4352" w:type="dxa"/>
            <w:tcBorders>
              <w:top w:val="single" w:sz="8" w:space="0" w:color="156082"/>
              <w:left w:val="single" w:sz="8" w:space="0" w:color="45B0E1"/>
              <w:bottom w:val="single" w:sz="8" w:space="0" w:color="45B0E1"/>
              <w:right w:val="single" w:sz="8" w:space="0" w:color="45B0E1"/>
            </w:tcBorders>
            <w:shd w:val="clear" w:color="auto" w:fill="C1E4F5"/>
            <w:tcMar>
              <w:left w:w="108" w:type="dxa"/>
              <w:right w:w="108" w:type="dxa"/>
            </w:tcMar>
          </w:tcPr>
          <w:p w:rsidR="6C28FE3E" w:rsidRPr="0077404A" w:rsidP="009B2640" w14:paraId="432060AA" w14:textId="4631F5B5">
            <w:pPr>
              <w:rPr>
                <w:rFonts w:ascii="Arial" w:eastAsia="Aptos" w:hAnsi="Arial" w:cs="Arial"/>
                <w:b w:val="0"/>
                <w:color w:val="000000" w:themeColor="text1"/>
                <w:sz w:val="24"/>
                <w:szCs w:val="24"/>
              </w:rPr>
            </w:pPr>
            <w:r w:rsidRPr="0077404A">
              <w:rPr>
                <w:rFonts w:ascii="Arial" w:eastAsia="Aptos" w:hAnsi="Arial" w:cs="Arial"/>
                <w:b w:val="0"/>
                <w:color w:val="000000" w:themeColor="text1"/>
                <w:sz w:val="24"/>
                <w:szCs w:val="24"/>
              </w:rPr>
              <w:t>Mail</w:t>
            </w:r>
          </w:p>
        </w:tc>
        <w:tc>
          <w:tcPr>
            <w:tcW w:w="4268" w:type="dxa"/>
            <w:tcBorders>
              <w:top w:val="nil"/>
              <w:left w:val="single" w:sz="8" w:space="0" w:color="45B0E1"/>
              <w:bottom w:val="single" w:sz="8" w:space="0" w:color="45B0E1"/>
              <w:right w:val="single" w:sz="8" w:space="0" w:color="45B0E1"/>
            </w:tcBorders>
            <w:shd w:val="clear" w:color="auto" w:fill="C1E4F5"/>
            <w:tcMar>
              <w:left w:w="108" w:type="dxa"/>
              <w:right w:w="108" w:type="dxa"/>
            </w:tcMar>
          </w:tcPr>
          <w:p w:rsidR="6C28FE3E" w:rsidRPr="0077404A" w:rsidP="0077404A" w14:paraId="7A0D73C4" w14:textId="4BB37DB5">
            <w:pPr>
              <w:jc w:val="center"/>
              <w:rPr>
                <w:rFonts w:ascii="Arial" w:eastAsia="Aptos" w:hAnsi="Arial" w:cs="Arial"/>
                <w:color w:val="000000" w:themeColor="text1"/>
                <w:sz w:val="24"/>
                <w:szCs w:val="24"/>
              </w:rPr>
            </w:pPr>
            <w:r w:rsidRPr="0077404A">
              <w:rPr>
                <w:rFonts w:ascii="Arial" w:eastAsia="Aptos" w:hAnsi="Arial" w:cs="Arial"/>
                <w:color w:val="000000" w:themeColor="text1"/>
                <w:sz w:val="24"/>
                <w:szCs w:val="24"/>
              </w:rPr>
              <w:t>67 %</w:t>
            </w:r>
          </w:p>
        </w:tc>
      </w:tr>
      <w:tr w14:paraId="0BB10660" w14:textId="77777777" w:rsidTr="0077404A">
        <w:tblPrEx>
          <w:tblW w:w="0" w:type="auto"/>
          <w:tblLook w:val="04A0"/>
        </w:tblPrEx>
        <w:trPr>
          <w:trHeight w:val="300"/>
        </w:trPr>
        <w:tc>
          <w:tcPr>
            <w:tcW w:w="4352" w:type="dxa"/>
            <w:tcBorders>
              <w:top w:val="single" w:sz="8" w:space="0" w:color="45B0E1"/>
              <w:left w:val="single" w:sz="8" w:space="0" w:color="45B0E1"/>
              <w:bottom w:val="single" w:sz="8" w:space="0" w:color="45B0E1"/>
              <w:right w:val="single" w:sz="8" w:space="0" w:color="45B0E1"/>
            </w:tcBorders>
            <w:tcMar>
              <w:left w:w="108" w:type="dxa"/>
              <w:right w:w="108" w:type="dxa"/>
            </w:tcMar>
          </w:tcPr>
          <w:p w:rsidR="6C28FE3E" w:rsidRPr="0077404A" w:rsidP="009B2640" w14:paraId="4C88D63D" w14:textId="3D682BC7">
            <w:pPr>
              <w:rPr>
                <w:rFonts w:ascii="Arial" w:eastAsia="Aptos" w:hAnsi="Arial" w:cs="Arial"/>
                <w:b w:val="0"/>
                <w:sz w:val="24"/>
                <w:szCs w:val="24"/>
              </w:rPr>
            </w:pPr>
            <w:r w:rsidRPr="0077404A">
              <w:rPr>
                <w:rFonts w:ascii="Arial" w:eastAsia="Aptos" w:hAnsi="Arial" w:cs="Arial"/>
                <w:b w:val="0"/>
                <w:sz w:val="24"/>
                <w:szCs w:val="24"/>
              </w:rPr>
              <w:t>Computer Assisted Telephone Interview (CATI)</w:t>
            </w:r>
          </w:p>
        </w:tc>
        <w:tc>
          <w:tcPr>
            <w:tcW w:w="4268" w:type="dxa"/>
            <w:tcBorders>
              <w:top w:val="single" w:sz="8" w:space="0" w:color="45B0E1"/>
              <w:left w:val="single" w:sz="8" w:space="0" w:color="45B0E1"/>
              <w:bottom w:val="single" w:sz="8" w:space="0" w:color="45B0E1"/>
              <w:right w:val="single" w:sz="8" w:space="0" w:color="45B0E1"/>
            </w:tcBorders>
            <w:tcMar>
              <w:left w:w="108" w:type="dxa"/>
              <w:right w:w="108" w:type="dxa"/>
            </w:tcMar>
          </w:tcPr>
          <w:p w:rsidR="6C28FE3E" w:rsidRPr="0077404A" w:rsidP="0077404A" w14:paraId="4E42BA6B" w14:textId="43C9FFA1">
            <w:pPr>
              <w:jc w:val="center"/>
              <w:rPr>
                <w:rFonts w:ascii="Arial" w:eastAsia="Aptos" w:hAnsi="Arial" w:cs="Arial"/>
                <w:sz w:val="24"/>
                <w:szCs w:val="24"/>
              </w:rPr>
            </w:pPr>
            <w:r w:rsidRPr="0077404A">
              <w:rPr>
                <w:rFonts w:ascii="Arial" w:eastAsia="Aptos" w:hAnsi="Arial" w:cs="Arial"/>
                <w:sz w:val="24"/>
                <w:szCs w:val="24"/>
              </w:rPr>
              <w:t>3 %</w:t>
            </w:r>
          </w:p>
        </w:tc>
      </w:tr>
      <w:tr w14:paraId="11CB3FF7" w14:textId="77777777" w:rsidTr="0077404A">
        <w:tblPrEx>
          <w:tblW w:w="0" w:type="auto"/>
          <w:tblLook w:val="04A0"/>
        </w:tblPrEx>
        <w:trPr>
          <w:trHeight w:val="300"/>
        </w:trPr>
        <w:tc>
          <w:tcPr>
            <w:tcW w:w="4352" w:type="dxa"/>
            <w:tcBorders>
              <w:top w:val="single" w:sz="8" w:space="0" w:color="45B0E1"/>
              <w:left w:val="single" w:sz="8" w:space="0" w:color="45B0E1"/>
              <w:bottom w:val="single" w:sz="8" w:space="0" w:color="45B0E1"/>
              <w:right w:val="single" w:sz="8" w:space="0" w:color="45B0E1"/>
            </w:tcBorders>
            <w:shd w:val="clear" w:color="auto" w:fill="C1E4F5"/>
            <w:tcMar>
              <w:left w:w="108" w:type="dxa"/>
              <w:right w:w="108" w:type="dxa"/>
            </w:tcMar>
          </w:tcPr>
          <w:p w:rsidR="6C28FE3E" w:rsidRPr="0077404A" w:rsidP="009B2640" w14:paraId="20EC1ED7" w14:textId="389AA286">
            <w:pPr>
              <w:rPr>
                <w:rFonts w:ascii="Arial" w:eastAsia="Aptos" w:hAnsi="Arial" w:cs="Arial"/>
                <w:b w:val="0"/>
                <w:color w:val="000000" w:themeColor="text1"/>
                <w:sz w:val="24"/>
                <w:szCs w:val="24"/>
              </w:rPr>
            </w:pPr>
            <w:r w:rsidRPr="0077404A">
              <w:rPr>
                <w:rFonts w:ascii="Arial" w:eastAsia="Aptos" w:hAnsi="Arial" w:cs="Arial"/>
                <w:b w:val="0"/>
                <w:color w:val="000000" w:themeColor="text1"/>
                <w:sz w:val="24"/>
                <w:szCs w:val="24"/>
              </w:rPr>
              <w:t>Computer Assisted Self Interview (CASI)</w:t>
            </w:r>
          </w:p>
        </w:tc>
        <w:tc>
          <w:tcPr>
            <w:tcW w:w="4268" w:type="dxa"/>
            <w:tcBorders>
              <w:top w:val="single" w:sz="8" w:space="0" w:color="45B0E1"/>
              <w:left w:val="single" w:sz="8" w:space="0" w:color="45B0E1"/>
              <w:bottom w:val="single" w:sz="8" w:space="0" w:color="45B0E1"/>
              <w:right w:val="single" w:sz="8" w:space="0" w:color="45B0E1"/>
            </w:tcBorders>
            <w:shd w:val="clear" w:color="auto" w:fill="C1E4F5"/>
            <w:tcMar>
              <w:left w:w="108" w:type="dxa"/>
              <w:right w:w="108" w:type="dxa"/>
            </w:tcMar>
          </w:tcPr>
          <w:p w:rsidR="6C28FE3E" w:rsidRPr="0077404A" w:rsidP="0077404A" w14:paraId="0CD8AA4B" w14:textId="26028A3B">
            <w:pPr>
              <w:jc w:val="center"/>
              <w:rPr>
                <w:rFonts w:ascii="Arial" w:eastAsia="Aptos" w:hAnsi="Arial" w:cs="Arial"/>
                <w:color w:val="000000" w:themeColor="text1"/>
                <w:sz w:val="24"/>
                <w:szCs w:val="24"/>
              </w:rPr>
            </w:pPr>
            <w:r w:rsidRPr="0077404A">
              <w:rPr>
                <w:rFonts w:ascii="Arial" w:eastAsia="Aptos" w:hAnsi="Arial" w:cs="Arial"/>
                <w:color w:val="000000" w:themeColor="text1"/>
                <w:sz w:val="24"/>
                <w:szCs w:val="24"/>
              </w:rPr>
              <w:t>25 %</w:t>
            </w:r>
          </w:p>
        </w:tc>
      </w:tr>
      <w:tr w14:paraId="2F64EFB4" w14:textId="77777777" w:rsidTr="0077404A">
        <w:tblPrEx>
          <w:tblW w:w="0" w:type="auto"/>
          <w:tblLook w:val="04A0"/>
        </w:tblPrEx>
        <w:trPr>
          <w:trHeight w:val="300"/>
        </w:trPr>
        <w:tc>
          <w:tcPr>
            <w:tcW w:w="4352" w:type="dxa"/>
            <w:tcBorders>
              <w:top w:val="single" w:sz="8" w:space="0" w:color="45B0E1"/>
              <w:left w:val="single" w:sz="8" w:space="0" w:color="45B0E1"/>
              <w:bottom w:val="single" w:sz="8" w:space="0" w:color="45B0E1"/>
              <w:right w:val="single" w:sz="8" w:space="0" w:color="45B0E1"/>
            </w:tcBorders>
            <w:tcMar>
              <w:left w:w="108" w:type="dxa"/>
              <w:right w:w="108" w:type="dxa"/>
            </w:tcMar>
          </w:tcPr>
          <w:p w:rsidR="6C28FE3E" w:rsidRPr="0077404A" w:rsidP="009B2640" w14:paraId="32278C36" w14:textId="751FB57F">
            <w:pPr>
              <w:rPr>
                <w:rFonts w:ascii="Arial" w:eastAsia="Aptos" w:hAnsi="Arial" w:cs="Arial"/>
                <w:b w:val="0"/>
                <w:sz w:val="24"/>
                <w:szCs w:val="24"/>
              </w:rPr>
            </w:pPr>
            <w:r w:rsidRPr="0077404A">
              <w:rPr>
                <w:rFonts w:ascii="Arial" w:eastAsia="Aptos" w:hAnsi="Arial" w:cs="Arial"/>
                <w:b w:val="0"/>
                <w:sz w:val="24"/>
                <w:szCs w:val="24"/>
              </w:rPr>
              <w:t>Other</w:t>
            </w:r>
          </w:p>
        </w:tc>
        <w:tc>
          <w:tcPr>
            <w:tcW w:w="4268" w:type="dxa"/>
            <w:tcBorders>
              <w:top w:val="single" w:sz="8" w:space="0" w:color="45B0E1"/>
              <w:left w:val="single" w:sz="8" w:space="0" w:color="45B0E1"/>
              <w:bottom w:val="single" w:sz="8" w:space="0" w:color="45B0E1"/>
              <w:right w:val="single" w:sz="8" w:space="0" w:color="45B0E1"/>
            </w:tcBorders>
            <w:tcMar>
              <w:left w:w="108" w:type="dxa"/>
              <w:right w:w="108" w:type="dxa"/>
            </w:tcMar>
          </w:tcPr>
          <w:p w:rsidR="6C28FE3E" w:rsidRPr="0077404A" w:rsidP="0077404A" w14:paraId="2C3D050B" w14:textId="7426711F">
            <w:pPr>
              <w:jc w:val="center"/>
              <w:rPr>
                <w:rFonts w:ascii="Arial" w:eastAsia="Aptos" w:hAnsi="Arial" w:cs="Arial"/>
                <w:sz w:val="24"/>
                <w:szCs w:val="24"/>
              </w:rPr>
            </w:pPr>
            <w:r w:rsidRPr="0077404A">
              <w:rPr>
                <w:rFonts w:ascii="Arial" w:eastAsia="Aptos" w:hAnsi="Arial" w:cs="Arial"/>
                <w:sz w:val="24"/>
                <w:szCs w:val="24"/>
              </w:rPr>
              <w:t>5 %</w:t>
            </w:r>
          </w:p>
        </w:tc>
      </w:tr>
    </w:tbl>
    <w:p w:rsidR="0077404A" w:rsidRPr="00FB4F81" w:rsidP="0077404A" w14:paraId="58E55B1B" w14:textId="77777777">
      <w:pPr>
        <w:spacing w:line="276" w:lineRule="auto"/>
        <w:rPr>
          <w:rFonts w:ascii="Aptos" w:eastAsia="Aptos" w:hAnsi="Aptos" w:cs="Aptos"/>
        </w:rPr>
      </w:pPr>
      <w:hyperlink r:id="rId9" w:anchor="_ftnref1" w:history="1">
        <w:r w:rsidRPr="6C28FE3E">
          <w:rPr>
            <w:rStyle w:val="Hyperlink"/>
            <w:rFonts w:ascii="Aptos" w:eastAsia="Aptos" w:hAnsi="Aptos" w:cs="Aptos"/>
            <w:vertAlign w:val="superscript"/>
          </w:rPr>
          <w:t>[1]</w:t>
        </w:r>
      </w:hyperlink>
      <w:r w:rsidRPr="6C28FE3E">
        <w:rPr>
          <w:rFonts w:ascii="Aptos" w:eastAsia="Aptos" w:hAnsi="Aptos" w:cs="Aptos"/>
        </w:rPr>
        <w:t xml:space="preserve"> Percentages in this table refer to completed reports.</w:t>
      </w:r>
    </w:p>
    <w:p w:rsidR="00842761" w:rsidRPr="00FB4F81" w:rsidP="008D549E" w14:paraId="05E82F95" w14:textId="44319AEB">
      <w:pPr>
        <w:ind w:left="720"/>
      </w:pPr>
    </w:p>
    <w:p w:rsidR="008D549E" w:rsidRPr="00291B62" w:rsidP="00C05F0F" w14:paraId="2E48988A" w14:textId="77777777">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8322EA" w:rsidRPr="00754A8B" w14:paraId="3210AF0A"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754A8B">
        <w:rPr>
          <w:rFonts w:ascii="Arial" w:hAnsi="Arial" w:cs="Arial"/>
          <w:b/>
          <w:bCs/>
          <w:sz w:val="24"/>
          <w:szCs w:val="24"/>
        </w:rPr>
        <w:t>4.</w:t>
      </w:r>
      <w:r w:rsidRPr="00754A8B">
        <w:rPr>
          <w:rFonts w:ascii="Arial" w:hAnsi="Arial" w:cs="Arial"/>
          <w:b/>
          <w:bCs/>
          <w:sz w:val="24"/>
          <w:szCs w:val="24"/>
        </w:rPr>
        <w:tab/>
        <w:t>Describe efforts to identify duplication</w:t>
      </w:r>
      <w:r w:rsidRPr="00754A8B">
        <w:rPr>
          <w:rFonts w:ascii="Arial" w:hAnsi="Arial" w:cs="Arial"/>
          <w:sz w:val="24"/>
          <w:szCs w:val="24"/>
        </w:rPr>
        <w:t xml:space="preserve">. </w:t>
      </w:r>
      <w:r w:rsidRPr="00754A8B">
        <w:rPr>
          <w:rFonts w:ascii="Arial" w:hAnsi="Arial" w:cs="Arial"/>
          <w:b/>
          <w:bCs/>
          <w:sz w:val="24"/>
          <w:szCs w:val="24"/>
        </w:rPr>
        <w:t>Show specifically why any similar information already available cannot be used or modified for use for the purposes described in Item 2 above.</w:t>
      </w:r>
    </w:p>
    <w:p w:rsidR="00900AB0" w:rsidRPr="009C206A" w14:paraId="4517E25B"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8322EA" w:rsidRPr="009C206A" w:rsidP="00900AB0" w14:paraId="4053A117" w14:textId="5D1038F2">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9C206A">
        <w:rPr>
          <w:rFonts w:ascii="Arial" w:hAnsi="Arial" w:cs="Arial"/>
          <w:sz w:val="24"/>
          <w:szCs w:val="24"/>
        </w:rPr>
        <w:t>To determine C</w:t>
      </w:r>
      <w:r w:rsidRPr="009C206A">
        <w:rPr>
          <w:rFonts w:ascii="Arial" w:hAnsi="Arial" w:cs="Arial"/>
          <w:sz w:val="24"/>
          <w:szCs w:val="24"/>
        </w:rPr>
        <w:t xml:space="preserve">ensus </w:t>
      </w:r>
      <w:r w:rsidRPr="009C206A" w:rsidR="00A82A59">
        <w:rPr>
          <w:rFonts w:ascii="Arial" w:hAnsi="Arial" w:cs="Arial"/>
          <w:sz w:val="24"/>
          <w:szCs w:val="24"/>
        </w:rPr>
        <w:t>questionnaire</w:t>
      </w:r>
      <w:r w:rsidRPr="009C206A">
        <w:rPr>
          <w:rFonts w:ascii="Arial" w:hAnsi="Arial" w:cs="Arial"/>
          <w:sz w:val="24"/>
          <w:szCs w:val="24"/>
        </w:rPr>
        <w:t xml:space="preserve"> content and eliminate duplication of d</w:t>
      </w:r>
      <w:r w:rsidRPr="009C206A" w:rsidR="00900AB0">
        <w:rPr>
          <w:rFonts w:ascii="Arial" w:hAnsi="Arial" w:cs="Arial"/>
          <w:sz w:val="24"/>
          <w:szCs w:val="24"/>
        </w:rPr>
        <w:t>ata, NASS consults data users, f</w:t>
      </w:r>
      <w:r w:rsidRPr="009C206A">
        <w:rPr>
          <w:rFonts w:ascii="Arial" w:hAnsi="Arial" w:cs="Arial"/>
          <w:sz w:val="24"/>
          <w:szCs w:val="24"/>
        </w:rPr>
        <w:t xml:space="preserve">ederal and </w:t>
      </w:r>
      <w:r w:rsidRPr="009C206A" w:rsidR="00900AB0">
        <w:rPr>
          <w:rFonts w:ascii="Arial" w:hAnsi="Arial" w:cs="Arial"/>
          <w:sz w:val="24"/>
          <w:szCs w:val="24"/>
        </w:rPr>
        <w:t xml:space="preserve">state agencies, state governors, state </w:t>
      </w:r>
      <w:r w:rsidRPr="009C206A">
        <w:rPr>
          <w:rFonts w:ascii="Arial" w:hAnsi="Arial" w:cs="Arial"/>
          <w:sz w:val="24"/>
          <w:szCs w:val="24"/>
        </w:rPr>
        <w:t>agricultur</w:t>
      </w:r>
      <w:r w:rsidRPr="009C206A" w:rsidR="00900AB0">
        <w:rPr>
          <w:rFonts w:ascii="Arial" w:hAnsi="Arial" w:cs="Arial"/>
          <w:sz w:val="24"/>
          <w:szCs w:val="24"/>
        </w:rPr>
        <w:t>al departments, researchers</w:t>
      </w:r>
      <w:r w:rsidRPr="009C206A">
        <w:rPr>
          <w:rFonts w:ascii="Arial" w:hAnsi="Arial" w:cs="Arial"/>
          <w:sz w:val="24"/>
          <w:szCs w:val="24"/>
        </w:rPr>
        <w:t xml:space="preserve">, </w:t>
      </w:r>
      <w:r w:rsidR="005A6E6A">
        <w:rPr>
          <w:rFonts w:ascii="Arial" w:hAnsi="Arial" w:cs="Arial"/>
          <w:sz w:val="24"/>
          <w:szCs w:val="24"/>
        </w:rPr>
        <w:t xml:space="preserve">and </w:t>
      </w:r>
      <w:r w:rsidRPr="009C206A">
        <w:rPr>
          <w:rFonts w:ascii="Arial" w:hAnsi="Arial" w:cs="Arial"/>
          <w:sz w:val="24"/>
          <w:szCs w:val="24"/>
        </w:rPr>
        <w:t>other federal agencies</w:t>
      </w:r>
      <w:r w:rsidRPr="009C206A" w:rsidR="00C0290E">
        <w:rPr>
          <w:rFonts w:ascii="Arial" w:hAnsi="Arial" w:cs="Arial"/>
          <w:sz w:val="24"/>
          <w:szCs w:val="24"/>
        </w:rPr>
        <w:t>.</w:t>
      </w:r>
    </w:p>
    <w:p w:rsidR="00900AB0" w:rsidRPr="009C206A" w:rsidP="00900AB0" w14:paraId="6357B5A3"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8322EA" w:rsidRPr="00754A8B" w14:paraId="36E01697"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5.</w:t>
      </w:r>
      <w:r w:rsidRPr="00754A8B">
        <w:rPr>
          <w:rFonts w:ascii="Arial" w:hAnsi="Arial" w:cs="Arial"/>
          <w:b/>
          <w:bCs/>
          <w:sz w:val="24"/>
          <w:szCs w:val="24"/>
        </w:rPr>
        <w:tab/>
        <w:t>If the collection of information impacts small businesses or other small entities (Item 5 of OMB Form 83-I), describe any methods to minimize burden</w:t>
      </w:r>
      <w:r w:rsidRPr="00754A8B">
        <w:rPr>
          <w:rFonts w:ascii="Arial" w:hAnsi="Arial" w:cs="Arial"/>
          <w:sz w:val="24"/>
          <w:szCs w:val="24"/>
        </w:rPr>
        <w:t>.</w:t>
      </w:r>
    </w:p>
    <w:p w:rsidR="000A59D6" w:rsidRPr="00607228" w:rsidP="00D61262" w14:paraId="4DCF79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p>
    <w:p w:rsidR="00306547" w:rsidRPr="00342B31" w:rsidP="00306547" w14:paraId="52F20DFC" w14:textId="532DE6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trike/>
          <w:sz w:val="24"/>
          <w:szCs w:val="24"/>
        </w:rPr>
      </w:pPr>
      <w:bookmarkStart w:id="0" w:name="_Hlk71272306"/>
      <w:r w:rsidRPr="009C206A">
        <w:rPr>
          <w:rFonts w:ascii="Arial" w:hAnsi="Arial" w:cs="Arial"/>
          <w:sz w:val="24"/>
          <w:szCs w:val="24"/>
        </w:rPr>
        <w:t xml:space="preserve">Using the </w:t>
      </w:r>
      <w:hyperlink r:id="rId10" w:history="1">
        <w:r w:rsidRPr="00B67135">
          <w:rPr>
            <w:rStyle w:val="Hyperlink"/>
            <w:rFonts w:ascii="Arial" w:hAnsi="Arial" w:cs="Arial"/>
            <w:sz w:val="24"/>
            <w:szCs w:val="24"/>
          </w:rPr>
          <w:t>Small Business Administration’s definition</w:t>
        </w:r>
      </w:hyperlink>
      <w:r w:rsidRPr="009C206A">
        <w:rPr>
          <w:rFonts w:ascii="Arial" w:hAnsi="Arial" w:cs="Arial"/>
          <w:sz w:val="24"/>
          <w:szCs w:val="24"/>
        </w:rPr>
        <w:t xml:space="preserve"> of a small business in the agricultural industry (less than $</w:t>
      </w:r>
      <w:r w:rsidR="00AC41FC">
        <w:rPr>
          <w:rFonts w:ascii="Arial" w:hAnsi="Arial" w:cs="Arial"/>
          <w:sz w:val="24"/>
          <w:szCs w:val="24"/>
        </w:rPr>
        <w:t>2,250,000</w:t>
      </w:r>
      <w:r w:rsidRPr="009C206A">
        <w:rPr>
          <w:rFonts w:ascii="Arial" w:hAnsi="Arial" w:cs="Arial"/>
          <w:sz w:val="24"/>
          <w:szCs w:val="24"/>
        </w:rPr>
        <w:t xml:space="preserve"> in sales), </w:t>
      </w:r>
      <w:r w:rsidRPr="00FB4F81">
        <w:rPr>
          <w:rFonts w:ascii="Arial" w:hAnsi="Arial" w:cs="Arial"/>
          <w:sz w:val="24"/>
          <w:szCs w:val="24"/>
        </w:rPr>
        <w:t>a</w:t>
      </w:r>
      <w:r w:rsidRPr="00FB4F81" w:rsidR="003A5D48">
        <w:rPr>
          <w:rFonts w:ascii="Arial" w:hAnsi="Arial" w:cs="Arial"/>
          <w:sz w:val="24"/>
          <w:szCs w:val="24"/>
        </w:rPr>
        <w:t xml:space="preserve">pproximately </w:t>
      </w:r>
      <w:r w:rsidR="00FF4CC7">
        <w:rPr>
          <w:rFonts w:ascii="Arial" w:hAnsi="Arial" w:cs="Arial"/>
          <w:sz w:val="24"/>
          <w:szCs w:val="24"/>
        </w:rPr>
        <w:t>98.5</w:t>
      </w:r>
      <w:r w:rsidRPr="00FB4F81" w:rsidR="003C2E88">
        <w:rPr>
          <w:rFonts w:ascii="Arial" w:hAnsi="Arial" w:cs="Arial"/>
          <w:sz w:val="24"/>
          <w:szCs w:val="24"/>
        </w:rPr>
        <w:t xml:space="preserve"> </w:t>
      </w:r>
      <w:r w:rsidRPr="00FB4F81">
        <w:rPr>
          <w:rFonts w:ascii="Arial" w:hAnsi="Arial" w:cs="Arial"/>
          <w:sz w:val="24"/>
          <w:szCs w:val="24"/>
        </w:rPr>
        <w:t xml:space="preserve">percent of operations </w:t>
      </w:r>
      <w:r w:rsidRPr="00FB4F81" w:rsidR="00607228">
        <w:rPr>
          <w:rFonts w:ascii="Arial" w:hAnsi="Arial" w:cs="Arial"/>
          <w:sz w:val="24"/>
          <w:szCs w:val="24"/>
        </w:rPr>
        <w:t>in the target population would be classified as small businesses.</w:t>
      </w:r>
      <w:r w:rsidRPr="00FB4F81" w:rsidR="002437D4">
        <w:rPr>
          <w:rFonts w:ascii="Arial" w:hAnsi="Arial" w:cs="Arial"/>
          <w:sz w:val="24"/>
          <w:szCs w:val="24"/>
        </w:rPr>
        <w:t xml:space="preserve"> </w:t>
      </w:r>
      <w:bookmarkEnd w:id="0"/>
      <w:r w:rsidRPr="002B3002" w:rsidR="008322EA">
        <w:rPr>
          <w:rFonts w:ascii="Arial" w:hAnsi="Arial" w:cs="Arial"/>
          <w:sz w:val="24"/>
          <w:szCs w:val="24"/>
        </w:rPr>
        <w:t xml:space="preserve">Although </w:t>
      </w:r>
      <w:r w:rsidRPr="002B3002" w:rsidR="00B55631">
        <w:rPr>
          <w:rFonts w:ascii="Arial" w:hAnsi="Arial" w:cs="Arial"/>
          <w:sz w:val="24"/>
          <w:szCs w:val="24"/>
        </w:rPr>
        <w:t xml:space="preserve">response to </w:t>
      </w:r>
      <w:r w:rsidRPr="002B3002" w:rsidR="008322EA">
        <w:rPr>
          <w:rFonts w:ascii="Arial" w:hAnsi="Arial" w:cs="Arial"/>
          <w:sz w:val="24"/>
          <w:szCs w:val="24"/>
        </w:rPr>
        <w:t xml:space="preserve">this collection is required by law, every effort is made to minimize </w:t>
      </w:r>
      <w:r w:rsidRPr="002B3002" w:rsidR="00753145">
        <w:rPr>
          <w:rFonts w:ascii="Arial" w:hAnsi="Arial" w:cs="Arial"/>
          <w:sz w:val="24"/>
          <w:szCs w:val="24"/>
        </w:rPr>
        <w:t xml:space="preserve">respondent </w:t>
      </w:r>
      <w:r w:rsidRPr="002B3002" w:rsidR="008322EA">
        <w:rPr>
          <w:rFonts w:ascii="Arial" w:hAnsi="Arial" w:cs="Arial"/>
          <w:sz w:val="24"/>
          <w:szCs w:val="24"/>
        </w:rPr>
        <w:t>burden.</w:t>
      </w:r>
      <w:r w:rsidRPr="002B3002" w:rsidR="002437D4">
        <w:rPr>
          <w:rFonts w:ascii="Arial" w:hAnsi="Arial" w:cs="Arial"/>
          <w:sz w:val="24"/>
          <w:szCs w:val="24"/>
        </w:rPr>
        <w:t xml:space="preserve"> </w:t>
      </w:r>
      <w:r w:rsidRPr="002B3002" w:rsidR="008322EA">
        <w:rPr>
          <w:rFonts w:ascii="Arial" w:hAnsi="Arial" w:cs="Arial"/>
          <w:sz w:val="24"/>
          <w:szCs w:val="24"/>
        </w:rPr>
        <w:t xml:space="preserve">A screening survey, conducted prior to the </w:t>
      </w:r>
      <w:r w:rsidRPr="002B3002" w:rsidR="008741DF">
        <w:rPr>
          <w:rFonts w:ascii="Arial" w:hAnsi="Arial" w:cs="Arial"/>
          <w:sz w:val="24"/>
          <w:szCs w:val="24"/>
        </w:rPr>
        <w:t>C</w:t>
      </w:r>
      <w:r w:rsidRPr="002B3002" w:rsidR="008322EA">
        <w:rPr>
          <w:rFonts w:ascii="Arial" w:hAnsi="Arial" w:cs="Arial"/>
          <w:sz w:val="24"/>
          <w:szCs w:val="24"/>
        </w:rPr>
        <w:t>ensus, will again be used and</w:t>
      </w:r>
      <w:r w:rsidRPr="002B3002" w:rsidR="00FA2DC5">
        <w:rPr>
          <w:rFonts w:ascii="Arial" w:hAnsi="Arial" w:cs="Arial"/>
          <w:sz w:val="24"/>
          <w:szCs w:val="24"/>
        </w:rPr>
        <w:t xml:space="preserve"> will</w:t>
      </w:r>
      <w:r w:rsidRPr="002B3002" w:rsidR="008322EA">
        <w:rPr>
          <w:rFonts w:ascii="Arial" w:hAnsi="Arial" w:cs="Arial"/>
          <w:sz w:val="24"/>
          <w:szCs w:val="24"/>
        </w:rPr>
        <w:t xml:space="preserve"> enable NASS to eliminat</w:t>
      </w:r>
      <w:r w:rsidRPr="002B3002" w:rsidR="000A59D6">
        <w:rPr>
          <w:rFonts w:ascii="Arial" w:hAnsi="Arial" w:cs="Arial"/>
          <w:sz w:val="24"/>
          <w:szCs w:val="24"/>
        </w:rPr>
        <w:t xml:space="preserve">e non-farm operations from the </w:t>
      </w:r>
      <w:r w:rsidRPr="002B3002" w:rsidR="008741DF">
        <w:rPr>
          <w:rFonts w:ascii="Arial" w:hAnsi="Arial" w:cs="Arial"/>
          <w:sz w:val="24"/>
          <w:szCs w:val="24"/>
        </w:rPr>
        <w:t>C</w:t>
      </w:r>
      <w:r w:rsidRPr="002B3002" w:rsidR="008322EA">
        <w:rPr>
          <w:rFonts w:ascii="Arial" w:hAnsi="Arial" w:cs="Arial"/>
          <w:sz w:val="24"/>
          <w:szCs w:val="24"/>
        </w:rPr>
        <w:t>ensus mail list.</w:t>
      </w:r>
      <w:r w:rsidRPr="002B3002" w:rsidR="002437D4">
        <w:rPr>
          <w:rFonts w:ascii="Arial" w:hAnsi="Arial" w:cs="Arial"/>
          <w:sz w:val="24"/>
          <w:szCs w:val="24"/>
        </w:rPr>
        <w:t xml:space="preserve"> </w:t>
      </w:r>
      <w:r w:rsidRPr="002B3002" w:rsidR="00247D0B">
        <w:rPr>
          <w:rFonts w:ascii="Arial" w:hAnsi="Arial" w:cs="Arial"/>
          <w:sz w:val="24"/>
          <w:szCs w:val="24"/>
        </w:rPr>
        <w:t xml:space="preserve">Respondents will be given the opportunity to reply </w:t>
      </w:r>
      <w:r w:rsidR="004F14B2">
        <w:rPr>
          <w:rFonts w:ascii="Arial" w:hAnsi="Arial" w:cs="Arial"/>
          <w:sz w:val="24"/>
          <w:szCs w:val="24"/>
        </w:rPr>
        <w:t>in</w:t>
      </w:r>
      <w:r w:rsidRPr="002B3002" w:rsidR="00247D0B">
        <w:rPr>
          <w:rFonts w:ascii="Arial" w:hAnsi="Arial" w:cs="Arial"/>
          <w:sz w:val="24"/>
          <w:szCs w:val="24"/>
        </w:rPr>
        <w:t xml:space="preserve"> several different modes, including by mail, online, or by phone.</w:t>
      </w:r>
      <w:r w:rsidRPr="002B3002" w:rsidR="002437D4">
        <w:rPr>
          <w:rFonts w:ascii="Arial" w:hAnsi="Arial" w:cs="Arial"/>
          <w:sz w:val="24"/>
          <w:szCs w:val="24"/>
        </w:rPr>
        <w:t xml:space="preserve"> </w:t>
      </w:r>
      <w:r w:rsidRPr="002B3002">
        <w:rPr>
          <w:rFonts w:ascii="Arial" w:hAnsi="Arial" w:cs="Arial"/>
          <w:sz w:val="24"/>
          <w:szCs w:val="24"/>
        </w:rPr>
        <w:t>NASS will use an adaptive design to target records for non-response phone follow-up.</w:t>
      </w:r>
      <w:r w:rsidRPr="002B3002" w:rsidR="002437D4">
        <w:rPr>
          <w:rFonts w:ascii="Arial" w:hAnsi="Arial" w:cs="Arial"/>
          <w:sz w:val="24"/>
          <w:szCs w:val="24"/>
        </w:rPr>
        <w:t xml:space="preserve"> </w:t>
      </w:r>
    </w:p>
    <w:p w:rsidR="00775BA6" w:rsidRPr="002B3002" w:rsidP="00306547" w14:paraId="3A371B36" w14:textId="6677B1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p>
    <w:p w:rsidR="008322EA" w:rsidRPr="002B3002" w:rsidP="00C0290E" w14:paraId="15B065D1" w14:textId="4F9430B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2B3002">
        <w:rPr>
          <w:rFonts w:ascii="Arial" w:hAnsi="Arial" w:cs="Arial"/>
          <w:sz w:val="24"/>
          <w:szCs w:val="24"/>
        </w:rPr>
        <w:t xml:space="preserve">Lists of farm operators and potential operators in each of the outlying areas will be compiled with the help of </w:t>
      </w:r>
      <w:r w:rsidRPr="002B3002" w:rsidR="00247D0B">
        <w:rPr>
          <w:rFonts w:ascii="Arial" w:hAnsi="Arial" w:cs="Arial"/>
          <w:sz w:val="24"/>
          <w:szCs w:val="24"/>
        </w:rPr>
        <w:t>f</w:t>
      </w:r>
      <w:r w:rsidRPr="002B3002">
        <w:rPr>
          <w:rFonts w:ascii="Arial" w:hAnsi="Arial" w:cs="Arial"/>
          <w:sz w:val="24"/>
          <w:szCs w:val="24"/>
        </w:rPr>
        <w:t>ederal agencies, local governments, and farmer associations.</w:t>
      </w:r>
      <w:r w:rsidRPr="002B3002" w:rsidR="002437D4">
        <w:rPr>
          <w:rFonts w:ascii="Arial" w:hAnsi="Arial" w:cs="Arial"/>
          <w:sz w:val="24"/>
          <w:szCs w:val="24"/>
        </w:rPr>
        <w:t xml:space="preserve"> </w:t>
      </w:r>
      <w:r w:rsidRPr="002B3002">
        <w:rPr>
          <w:rFonts w:ascii="Arial" w:hAnsi="Arial" w:cs="Arial"/>
          <w:sz w:val="24"/>
          <w:szCs w:val="24"/>
        </w:rPr>
        <w:t>Eac</w:t>
      </w:r>
      <w:r w:rsidRPr="002B3002" w:rsidR="00247D0B">
        <w:rPr>
          <w:rFonts w:ascii="Arial" w:hAnsi="Arial" w:cs="Arial"/>
          <w:sz w:val="24"/>
          <w:szCs w:val="24"/>
        </w:rPr>
        <w:t>h of these operators</w:t>
      </w:r>
      <w:r w:rsidRPr="002B3002">
        <w:rPr>
          <w:rFonts w:ascii="Arial" w:hAnsi="Arial" w:cs="Arial"/>
          <w:sz w:val="24"/>
          <w:szCs w:val="24"/>
        </w:rPr>
        <w:t xml:space="preserve"> will be cont</w:t>
      </w:r>
      <w:r w:rsidRPr="002B3002" w:rsidR="00247D0B">
        <w:rPr>
          <w:rFonts w:ascii="Arial" w:hAnsi="Arial" w:cs="Arial"/>
          <w:sz w:val="24"/>
          <w:szCs w:val="24"/>
        </w:rPr>
        <w:t>acted and asked to complete a Census of Agriculture</w:t>
      </w:r>
      <w:r w:rsidRPr="002B3002">
        <w:rPr>
          <w:rFonts w:ascii="Arial" w:hAnsi="Arial" w:cs="Arial"/>
          <w:sz w:val="24"/>
          <w:szCs w:val="24"/>
        </w:rPr>
        <w:t xml:space="preserve"> questionnaire.</w:t>
      </w:r>
      <w:r w:rsidRPr="002B3002" w:rsidR="002437D4">
        <w:rPr>
          <w:rFonts w:ascii="Arial" w:hAnsi="Arial" w:cs="Arial"/>
          <w:sz w:val="24"/>
          <w:szCs w:val="24"/>
        </w:rPr>
        <w:t xml:space="preserve"> </w:t>
      </w:r>
      <w:r w:rsidRPr="002B3002">
        <w:rPr>
          <w:rFonts w:ascii="Arial" w:hAnsi="Arial" w:cs="Arial"/>
          <w:sz w:val="24"/>
          <w:szCs w:val="24"/>
        </w:rPr>
        <w:t>The questionnaire is designed to screen out respondents without farming activities.</w:t>
      </w:r>
      <w:r w:rsidRPr="002B3002" w:rsidR="002437D4">
        <w:rPr>
          <w:rFonts w:ascii="Arial" w:hAnsi="Arial" w:cs="Arial"/>
          <w:sz w:val="24"/>
          <w:szCs w:val="24"/>
        </w:rPr>
        <w:t xml:space="preserve"> </w:t>
      </w:r>
      <w:r w:rsidRPr="002B3002">
        <w:rPr>
          <w:rFonts w:ascii="Arial" w:hAnsi="Arial" w:cs="Arial"/>
          <w:sz w:val="24"/>
          <w:szCs w:val="24"/>
        </w:rPr>
        <w:t>Only essential questions will be included on the questionnaire t</w:t>
      </w:r>
      <w:r w:rsidRPr="002B3002" w:rsidR="00247D0B">
        <w:rPr>
          <w:rFonts w:ascii="Arial" w:hAnsi="Arial" w:cs="Arial"/>
          <w:sz w:val="24"/>
          <w:szCs w:val="24"/>
        </w:rPr>
        <w:t>o</w:t>
      </w:r>
      <w:r w:rsidRPr="002B3002" w:rsidR="00C0290E">
        <w:rPr>
          <w:rFonts w:ascii="Arial" w:hAnsi="Arial" w:cs="Arial"/>
          <w:sz w:val="24"/>
          <w:szCs w:val="24"/>
        </w:rPr>
        <w:t xml:space="preserve"> reduce burden on respondents.</w:t>
      </w:r>
    </w:p>
    <w:p w:rsidR="00C0290E" w:rsidRPr="002B3002" w:rsidP="00C0290E" w14:paraId="719419CF"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8322EA" w:rsidRPr="00754A8B" w14:paraId="2B3ECF9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2B3002">
        <w:rPr>
          <w:rFonts w:ascii="Arial" w:hAnsi="Arial" w:cs="Arial"/>
          <w:b/>
          <w:bCs/>
          <w:sz w:val="24"/>
          <w:szCs w:val="24"/>
        </w:rPr>
        <w:t>6.</w:t>
      </w:r>
      <w:r w:rsidRPr="002B3002">
        <w:rPr>
          <w:rFonts w:ascii="Arial" w:hAnsi="Arial" w:cs="Arial"/>
          <w:b/>
          <w:bCs/>
          <w:sz w:val="24"/>
          <w:szCs w:val="24"/>
        </w:rPr>
        <w:tab/>
        <w:t xml:space="preserve">Describe the </w:t>
      </w:r>
      <w:r w:rsidRPr="002B3002">
        <w:rPr>
          <w:rFonts w:ascii="Arial" w:hAnsi="Arial" w:cs="Arial"/>
          <w:b/>
          <w:bCs/>
          <w:sz w:val="24"/>
          <w:szCs w:val="24"/>
        </w:rPr>
        <w:t>consequence</w:t>
      </w:r>
      <w:r w:rsidRPr="002B3002">
        <w:rPr>
          <w:rFonts w:ascii="Arial" w:hAnsi="Arial" w:cs="Arial"/>
          <w:b/>
          <w:bCs/>
          <w:sz w:val="24"/>
          <w:szCs w:val="24"/>
        </w:rPr>
        <w:t xml:space="preserve"> </w:t>
      </w:r>
      <w:r w:rsidRPr="002B3002">
        <w:rPr>
          <w:rFonts w:ascii="Arial" w:hAnsi="Arial" w:cs="Arial"/>
          <w:b/>
          <w:bCs/>
          <w:sz w:val="24"/>
          <w:szCs w:val="24"/>
        </w:rPr>
        <w:t>to Federal</w:t>
      </w:r>
      <w:r w:rsidRPr="002B3002">
        <w:rPr>
          <w:rFonts w:ascii="Arial" w:hAnsi="Arial" w:cs="Arial"/>
          <w:b/>
          <w:bCs/>
          <w:sz w:val="24"/>
          <w:szCs w:val="24"/>
        </w:rPr>
        <w:t xml:space="preserve"> program or policy activitie</w:t>
      </w:r>
      <w:r w:rsidRPr="00754A8B">
        <w:rPr>
          <w:rFonts w:ascii="Arial" w:hAnsi="Arial" w:cs="Arial"/>
          <w:b/>
          <w:bCs/>
          <w:sz w:val="24"/>
          <w:szCs w:val="24"/>
        </w:rPr>
        <w:t>s if the collection is not conducted, or is conducted less frequently, as well as technical or legal obstacles to reducing burden.</w:t>
      </w:r>
    </w:p>
    <w:p w:rsidR="00517EBD" w:rsidRPr="002B3002" w:rsidP="00D61262" w14:paraId="23AE33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p>
    <w:p w:rsidR="008322EA" w:rsidRPr="00FB4F81" w:rsidP="00517EBD" w14:paraId="6CFFCA01" w14:textId="755A6D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r w:rsidRPr="002B3002">
        <w:rPr>
          <w:rFonts w:ascii="Arial" w:hAnsi="Arial" w:cs="Arial"/>
          <w:sz w:val="24"/>
          <w:szCs w:val="24"/>
        </w:rPr>
        <w:t>The Census of A</w:t>
      </w:r>
      <w:r w:rsidRPr="002B3002" w:rsidR="00D61262">
        <w:rPr>
          <w:rFonts w:ascii="Arial" w:hAnsi="Arial" w:cs="Arial"/>
          <w:sz w:val="24"/>
          <w:szCs w:val="24"/>
        </w:rPr>
        <w:t>griculture is required by law every five years.</w:t>
      </w:r>
      <w:r w:rsidRPr="002B3002" w:rsidR="002437D4">
        <w:rPr>
          <w:rFonts w:ascii="Arial" w:hAnsi="Arial" w:cs="Arial"/>
          <w:sz w:val="24"/>
          <w:szCs w:val="24"/>
        </w:rPr>
        <w:t xml:space="preserve"> </w:t>
      </w:r>
      <w:r w:rsidRPr="002B3002" w:rsidR="00D61262">
        <w:rPr>
          <w:rFonts w:ascii="Arial" w:hAnsi="Arial" w:cs="Arial"/>
          <w:sz w:val="24"/>
          <w:szCs w:val="24"/>
        </w:rPr>
        <w:t xml:space="preserve">It is also important that the Census of Agriculture is conducted using the same reference year as the other economic census programs conducted by the </w:t>
      </w:r>
      <w:r w:rsidR="00C9513E">
        <w:rPr>
          <w:rFonts w:ascii="Arial" w:hAnsi="Arial" w:cs="Arial"/>
          <w:sz w:val="24"/>
          <w:szCs w:val="24"/>
        </w:rPr>
        <w:t xml:space="preserve">Census </w:t>
      </w:r>
      <w:r w:rsidRPr="002B3002" w:rsidR="00D61262">
        <w:rPr>
          <w:rFonts w:ascii="Arial" w:hAnsi="Arial" w:cs="Arial"/>
          <w:sz w:val="24"/>
          <w:szCs w:val="24"/>
        </w:rPr>
        <w:t>Bureau.</w:t>
      </w:r>
      <w:r w:rsidRPr="002B3002" w:rsidR="002437D4">
        <w:rPr>
          <w:rFonts w:ascii="Arial" w:hAnsi="Arial" w:cs="Arial"/>
          <w:sz w:val="24"/>
          <w:szCs w:val="24"/>
        </w:rPr>
        <w:t xml:space="preserve"> </w:t>
      </w:r>
      <w:r w:rsidRPr="002B3002" w:rsidR="00D61262">
        <w:rPr>
          <w:rFonts w:ascii="Arial" w:hAnsi="Arial" w:cs="Arial"/>
          <w:sz w:val="24"/>
          <w:szCs w:val="24"/>
        </w:rPr>
        <w:t>This simultaneous data collection provides the American public with a complete snapsh</w:t>
      </w:r>
      <w:r w:rsidRPr="002B3002" w:rsidR="00517EBD">
        <w:rPr>
          <w:rFonts w:ascii="Arial" w:hAnsi="Arial" w:cs="Arial"/>
          <w:sz w:val="24"/>
          <w:szCs w:val="24"/>
        </w:rPr>
        <w:t>ot of the United States economy.</w:t>
      </w:r>
      <w:r w:rsidRPr="002B3002" w:rsidR="002437D4">
        <w:rPr>
          <w:rFonts w:ascii="Arial" w:hAnsi="Arial" w:cs="Arial"/>
          <w:sz w:val="24"/>
          <w:szCs w:val="24"/>
        </w:rPr>
        <w:t xml:space="preserve"> </w:t>
      </w:r>
      <w:r w:rsidRPr="002B3002" w:rsidR="00517EBD">
        <w:rPr>
          <w:rFonts w:ascii="Arial" w:hAnsi="Arial" w:cs="Arial"/>
          <w:sz w:val="24"/>
          <w:szCs w:val="24"/>
        </w:rPr>
        <w:t>I</w:t>
      </w:r>
      <w:r w:rsidRPr="002B3002" w:rsidR="00D61262">
        <w:rPr>
          <w:rFonts w:ascii="Arial" w:hAnsi="Arial" w:cs="Arial"/>
          <w:sz w:val="24"/>
          <w:szCs w:val="24"/>
        </w:rPr>
        <w:t>t is also critical to the work performed by the Bureau of Economic Analysis (U</w:t>
      </w:r>
      <w:r w:rsidRPr="002B3002" w:rsidR="00723396">
        <w:rPr>
          <w:rFonts w:ascii="Arial" w:hAnsi="Arial" w:cs="Arial"/>
          <w:sz w:val="24"/>
          <w:szCs w:val="24"/>
        </w:rPr>
        <w:t>.</w:t>
      </w:r>
      <w:r w:rsidRPr="002B3002" w:rsidR="00D61262">
        <w:rPr>
          <w:rFonts w:ascii="Arial" w:hAnsi="Arial" w:cs="Arial"/>
          <w:sz w:val="24"/>
          <w:szCs w:val="24"/>
        </w:rPr>
        <w:t>S</w:t>
      </w:r>
      <w:r w:rsidRPr="002B3002" w:rsidR="00723396">
        <w:rPr>
          <w:rFonts w:ascii="Arial" w:hAnsi="Arial" w:cs="Arial"/>
          <w:sz w:val="24"/>
          <w:szCs w:val="24"/>
        </w:rPr>
        <w:t>.</w:t>
      </w:r>
      <w:r w:rsidRPr="002B3002" w:rsidR="00D61262">
        <w:rPr>
          <w:rFonts w:ascii="Arial" w:hAnsi="Arial" w:cs="Arial"/>
          <w:sz w:val="24"/>
          <w:szCs w:val="24"/>
        </w:rPr>
        <w:t xml:space="preserve"> Dept</w:t>
      </w:r>
      <w:r w:rsidRPr="002B3002" w:rsidR="00517EBD">
        <w:rPr>
          <w:rFonts w:ascii="Arial" w:hAnsi="Arial" w:cs="Arial"/>
          <w:sz w:val="24"/>
          <w:szCs w:val="24"/>
        </w:rPr>
        <w:t>.</w:t>
      </w:r>
      <w:r w:rsidRPr="002B3002" w:rsidR="00D61262">
        <w:rPr>
          <w:rFonts w:ascii="Arial" w:hAnsi="Arial" w:cs="Arial"/>
          <w:sz w:val="24"/>
          <w:szCs w:val="24"/>
        </w:rPr>
        <w:t xml:space="preserve"> of Commerce).</w:t>
      </w:r>
      <w:r w:rsidRPr="002B3002" w:rsidR="002437D4">
        <w:rPr>
          <w:rFonts w:ascii="Arial" w:hAnsi="Arial" w:cs="Arial"/>
          <w:sz w:val="24"/>
          <w:szCs w:val="24"/>
        </w:rPr>
        <w:t xml:space="preserve"> </w:t>
      </w:r>
      <w:r w:rsidRPr="002B3002" w:rsidR="00D61262">
        <w:rPr>
          <w:rFonts w:ascii="Arial" w:hAnsi="Arial" w:cs="Arial"/>
          <w:sz w:val="24"/>
          <w:szCs w:val="24"/>
        </w:rPr>
        <w:t>Less fre</w:t>
      </w:r>
      <w:r w:rsidRPr="002B3002" w:rsidR="00517EBD">
        <w:rPr>
          <w:rFonts w:ascii="Arial" w:hAnsi="Arial" w:cs="Arial"/>
          <w:sz w:val="24"/>
          <w:szCs w:val="24"/>
        </w:rPr>
        <w:t>quent collections would hind</w:t>
      </w:r>
      <w:r w:rsidRPr="00FB4F81" w:rsidR="00517EBD">
        <w:rPr>
          <w:rFonts w:ascii="Arial" w:hAnsi="Arial" w:cs="Arial"/>
          <w:sz w:val="24"/>
          <w:szCs w:val="24"/>
        </w:rPr>
        <w:t>er the ability of f</w:t>
      </w:r>
      <w:r w:rsidRPr="00FB4F81" w:rsidR="00D61262">
        <w:rPr>
          <w:rFonts w:ascii="Arial" w:hAnsi="Arial" w:cs="Arial"/>
          <w:sz w:val="24"/>
          <w:szCs w:val="24"/>
        </w:rPr>
        <w:t xml:space="preserve">ederal, </w:t>
      </w:r>
      <w:r w:rsidRPr="00FB4F81" w:rsidR="00517EBD">
        <w:rPr>
          <w:rFonts w:ascii="Arial" w:hAnsi="Arial" w:cs="Arial"/>
          <w:sz w:val="24"/>
          <w:szCs w:val="24"/>
        </w:rPr>
        <w:t>s</w:t>
      </w:r>
      <w:r w:rsidRPr="00FB4F81" w:rsidR="00D61262">
        <w:rPr>
          <w:rFonts w:ascii="Arial" w:hAnsi="Arial" w:cs="Arial"/>
          <w:sz w:val="24"/>
          <w:szCs w:val="24"/>
        </w:rPr>
        <w:t>tate</w:t>
      </w:r>
      <w:r w:rsidRPr="00FB4F81" w:rsidR="00517EBD">
        <w:rPr>
          <w:rFonts w:ascii="Arial" w:hAnsi="Arial" w:cs="Arial"/>
          <w:sz w:val="24"/>
          <w:szCs w:val="24"/>
        </w:rPr>
        <w:t>, and local governments</w:t>
      </w:r>
      <w:r w:rsidRPr="00FB4F81" w:rsidR="00D61262">
        <w:rPr>
          <w:rFonts w:ascii="Arial" w:hAnsi="Arial" w:cs="Arial"/>
          <w:sz w:val="24"/>
          <w:szCs w:val="24"/>
        </w:rPr>
        <w:t xml:space="preserve"> to recognize changing trends in the agricultural sector and weaken the ability to monitor farm programs and environmental regulations affecting the agricultural economy.</w:t>
      </w:r>
    </w:p>
    <w:p w:rsidR="00517EBD" w:rsidRPr="00FB4F81" w:rsidP="00517EBD" w14:paraId="2BF587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p>
    <w:p w:rsidR="008322EA" w:rsidRPr="00FB4F81" w14:paraId="056555C6"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FB4F81">
        <w:rPr>
          <w:rFonts w:ascii="Arial" w:hAnsi="Arial" w:cs="Arial"/>
          <w:b/>
          <w:bCs/>
          <w:sz w:val="24"/>
          <w:szCs w:val="24"/>
        </w:rPr>
        <w:t>7.</w:t>
      </w:r>
      <w:r w:rsidRPr="00FB4F81">
        <w:rPr>
          <w:rFonts w:ascii="Arial" w:hAnsi="Arial" w:cs="Arial"/>
          <w:b/>
          <w:bCs/>
          <w:sz w:val="24"/>
          <w:szCs w:val="24"/>
        </w:rPr>
        <w:tab/>
        <w:t>Explain any special circumstances</w:t>
      </w:r>
      <w:r w:rsidRPr="00FB4F81">
        <w:rPr>
          <w:rFonts w:ascii="Arial" w:hAnsi="Arial" w:cs="Arial"/>
          <w:sz w:val="24"/>
          <w:szCs w:val="24"/>
        </w:rPr>
        <w:t xml:space="preserve"> </w:t>
      </w:r>
      <w:r w:rsidRPr="00FB4F81">
        <w:rPr>
          <w:rFonts w:ascii="Arial" w:hAnsi="Arial" w:cs="Arial"/>
          <w:b/>
          <w:bCs/>
          <w:sz w:val="24"/>
          <w:szCs w:val="24"/>
        </w:rPr>
        <w:t>that would cause an information collection to be conducted in a manner inconsistent with the general information guidelines in 5 CFR 1320.5</w:t>
      </w:r>
    </w:p>
    <w:p w:rsidR="00517EBD" w:rsidRPr="00FB4F81" w14:paraId="1B9846ED"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0B62FC" w:rsidRPr="000B62FC" w:rsidP="000B62FC" w14:paraId="62F55351" w14:textId="72DBCF93">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0B62FC">
        <w:rPr>
          <w:rFonts w:ascii="Arial" w:hAnsi="Arial" w:cs="Arial"/>
          <w:sz w:val="24"/>
          <w:szCs w:val="24"/>
        </w:rPr>
        <w:t>OMB's Statistical Policy Directive 15 (dated March 29, 2024) includes a revised race/ethnicity question that allows respondents to select one or more of seven main race/ethnicity categories as well as to select one or more detailed race/ethnicity categories for each main category selected. Statistical Policy Directive 15 also includes two versions of a "minimum" category question, which allows respondents to select one or more of only the seven main race/ethnicity categories. Agencies are required to request an exemption from OMB, should they wish to use one of the "minimum</w:t>
      </w:r>
      <w:r w:rsidRPr="000B62FC">
        <w:rPr>
          <w:rFonts w:ascii="Arial" w:hAnsi="Arial" w:cs="Arial"/>
          <w:sz w:val="24"/>
          <w:szCs w:val="24"/>
        </w:rPr>
        <w:t>"</w:t>
      </w:r>
      <w:r w:rsidR="00AC1E33">
        <w:rPr>
          <w:rFonts w:ascii="Arial" w:hAnsi="Arial" w:cs="Arial"/>
          <w:sz w:val="24"/>
          <w:szCs w:val="24"/>
        </w:rPr>
        <w:t xml:space="preserve"> </w:t>
      </w:r>
      <w:r w:rsidRPr="000B62FC">
        <w:rPr>
          <w:rFonts w:ascii="Arial" w:hAnsi="Arial" w:cs="Arial"/>
          <w:sz w:val="24"/>
          <w:szCs w:val="24"/>
        </w:rPr>
        <w:t>category</w:t>
      </w:r>
      <w:r w:rsidRPr="000B62FC">
        <w:rPr>
          <w:rFonts w:ascii="Arial" w:hAnsi="Arial" w:cs="Arial"/>
          <w:sz w:val="24"/>
          <w:szCs w:val="24"/>
        </w:rPr>
        <w:t xml:space="preserve"> questions.  </w:t>
      </w:r>
    </w:p>
    <w:p w:rsidR="000B62FC" w:rsidRPr="000B62FC" w:rsidP="000B62FC" w14:paraId="788A3BF0"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0B62FC" w:rsidRPr="000B62FC" w:rsidP="000B62FC" w14:paraId="6A2A6D81" w14:textId="4C14217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0B62FC">
        <w:rPr>
          <w:rFonts w:ascii="Arial" w:hAnsi="Arial" w:cs="Arial"/>
          <w:sz w:val="24"/>
          <w:szCs w:val="24"/>
        </w:rPr>
        <w:t>NASS requests an exemption from using the race/ethnicity question version that includes collecting detailed race/ethnicity information.  NASS requests to use the minimum category version that include</w:t>
      </w:r>
      <w:r w:rsidR="00C22470">
        <w:rPr>
          <w:rFonts w:ascii="Arial" w:hAnsi="Arial" w:cs="Arial"/>
          <w:sz w:val="24"/>
          <w:szCs w:val="24"/>
        </w:rPr>
        <w:t>s</w:t>
      </w:r>
      <w:r w:rsidRPr="000B62FC">
        <w:rPr>
          <w:rFonts w:ascii="Arial" w:hAnsi="Arial" w:cs="Arial"/>
          <w:sz w:val="24"/>
          <w:szCs w:val="24"/>
        </w:rPr>
        <w:t xml:space="preserve"> examples for each of the seven main race/ethnicity categories on the </w:t>
      </w:r>
      <w:r>
        <w:rPr>
          <w:rFonts w:ascii="Arial" w:hAnsi="Arial" w:cs="Arial"/>
          <w:sz w:val="24"/>
          <w:szCs w:val="24"/>
        </w:rPr>
        <w:t>Census of Agriculture</w:t>
      </w:r>
      <w:r w:rsidRPr="000B62FC">
        <w:rPr>
          <w:rFonts w:ascii="Arial" w:hAnsi="Arial" w:cs="Arial"/>
          <w:sz w:val="24"/>
          <w:szCs w:val="24"/>
        </w:rPr>
        <w:t>.</w:t>
      </w:r>
    </w:p>
    <w:p w:rsidR="000B62FC" w:rsidRPr="000B62FC" w:rsidP="000B62FC" w14:paraId="78B7EFDC"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0B62FC" w:rsidRPr="000B62FC" w:rsidP="000B62FC" w14:paraId="4379D0BE" w14:textId="2CF886E2">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0B62FC">
        <w:rPr>
          <w:rFonts w:ascii="Arial" w:hAnsi="Arial" w:cs="Arial"/>
          <w:sz w:val="24"/>
          <w:szCs w:val="24"/>
        </w:rPr>
        <w:t xml:space="preserve">Including the detailed race/ethnicity subcategories in the </w:t>
      </w:r>
      <w:r w:rsidR="00AE18F1">
        <w:rPr>
          <w:rFonts w:ascii="Arial" w:hAnsi="Arial" w:cs="Arial"/>
          <w:sz w:val="24"/>
          <w:szCs w:val="24"/>
        </w:rPr>
        <w:t>Census of Agriculture</w:t>
      </w:r>
      <w:r w:rsidRPr="000B62FC">
        <w:rPr>
          <w:rFonts w:ascii="Arial" w:hAnsi="Arial" w:cs="Arial"/>
          <w:sz w:val="24"/>
          <w:szCs w:val="24"/>
        </w:rPr>
        <w:t xml:space="preserve"> would significantly increase respondent burden for information that does not contribute to published estimates or updates to NASS’ List </w:t>
      </w:r>
      <w:r w:rsidRPr="000B62FC">
        <w:rPr>
          <w:rFonts w:ascii="Arial" w:hAnsi="Arial" w:cs="Arial"/>
          <w:sz w:val="24"/>
          <w:szCs w:val="24"/>
        </w:rPr>
        <w:t>Frame. Additional questions on detailed race/ethnicity would require more time and effort from respondents, many of whom may already face time constraints.</w:t>
      </w:r>
    </w:p>
    <w:p w:rsidR="000B62FC" w:rsidRPr="000B62FC" w:rsidP="000B62FC" w14:paraId="3349F2C0"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0B62FC" w:rsidRPr="000B62FC" w:rsidP="000B62FC" w14:paraId="36F26E8A"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0B62FC">
        <w:rPr>
          <w:rFonts w:ascii="Arial" w:hAnsi="Arial" w:cs="Arial"/>
          <w:sz w:val="24"/>
          <w:szCs w:val="24"/>
        </w:rPr>
        <w:t>Data from the 2022 Census of Agriculture (covering over 1.9 million farms) indicate the following racial/ethnic distribution among agricultural producers:</w:t>
      </w:r>
    </w:p>
    <w:p w:rsidR="000B62FC" w:rsidRPr="000B62FC" w:rsidP="000B62FC" w14:paraId="0D878638" w14:textId="77777777">
      <w:pPr>
        <w:widowControl/>
        <w:numPr>
          <w:ilvl w:val="0"/>
          <w:numId w:val="5"/>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0B62FC">
        <w:rPr>
          <w:rFonts w:ascii="Arial" w:hAnsi="Arial" w:cs="Arial"/>
          <w:sz w:val="24"/>
          <w:szCs w:val="24"/>
        </w:rPr>
        <w:t>95.4% White</w:t>
      </w:r>
    </w:p>
    <w:p w:rsidR="000B62FC" w:rsidRPr="000B62FC" w:rsidP="000B62FC" w14:paraId="2334BCE8" w14:textId="77777777">
      <w:pPr>
        <w:widowControl/>
        <w:numPr>
          <w:ilvl w:val="0"/>
          <w:numId w:val="5"/>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0B62FC">
        <w:rPr>
          <w:rFonts w:ascii="Arial" w:hAnsi="Arial" w:cs="Arial"/>
          <w:sz w:val="24"/>
          <w:szCs w:val="24"/>
        </w:rPr>
        <w:t>3.0% Hispanic, Latino, or Spanish</w:t>
      </w:r>
    </w:p>
    <w:p w:rsidR="000B62FC" w:rsidRPr="000B62FC" w:rsidP="000B62FC" w14:paraId="393FCA5A" w14:textId="77777777">
      <w:pPr>
        <w:widowControl/>
        <w:numPr>
          <w:ilvl w:val="0"/>
          <w:numId w:val="5"/>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0B62FC">
        <w:rPr>
          <w:rFonts w:ascii="Arial" w:hAnsi="Arial" w:cs="Arial"/>
          <w:sz w:val="24"/>
          <w:szCs w:val="24"/>
        </w:rPr>
        <w:t>1.7% American Indian or Alaska Native</w:t>
      </w:r>
    </w:p>
    <w:p w:rsidR="000B62FC" w:rsidRPr="000B62FC" w:rsidP="000B62FC" w14:paraId="5F42AFC4" w14:textId="77777777">
      <w:pPr>
        <w:widowControl/>
        <w:numPr>
          <w:ilvl w:val="0"/>
          <w:numId w:val="5"/>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0B62FC">
        <w:rPr>
          <w:rFonts w:ascii="Arial" w:hAnsi="Arial" w:cs="Arial"/>
          <w:sz w:val="24"/>
          <w:szCs w:val="24"/>
        </w:rPr>
        <w:t>1.2% Black or African American</w:t>
      </w:r>
    </w:p>
    <w:p w:rsidR="000B62FC" w:rsidRPr="000B62FC" w:rsidP="000B62FC" w14:paraId="1C5DE093" w14:textId="77777777">
      <w:pPr>
        <w:widowControl/>
        <w:numPr>
          <w:ilvl w:val="0"/>
          <w:numId w:val="5"/>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0B62FC">
        <w:rPr>
          <w:rFonts w:ascii="Arial" w:hAnsi="Arial" w:cs="Arial"/>
          <w:sz w:val="24"/>
          <w:szCs w:val="24"/>
        </w:rPr>
        <w:t>0.7% Asian</w:t>
      </w:r>
    </w:p>
    <w:p w:rsidR="000B62FC" w:rsidRPr="000B62FC" w:rsidP="000B62FC" w14:paraId="587D303B" w14:textId="77777777">
      <w:pPr>
        <w:widowControl/>
        <w:numPr>
          <w:ilvl w:val="0"/>
          <w:numId w:val="5"/>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0B62FC">
        <w:rPr>
          <w:rFonts w:ascii="Arial" w:hAnsi="Arial" w:cs="Arial"/>
          <w:sz w:val="24"/>
          <w:szCs w:val="24"/>
        </w:rPr>
        <w:t>0.1% Native Hawaiian or Other Pacific Islander</w:t>
      </w:r>
    </w:p>
    <w:p w:rsidR="000B62FC" w:rsidRPr="000B62FC" w:rsidP="0077404A" w14:paraId="55B0368D"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0B62FC" w:rsidRPr="000B62FC" w:rsidP="000B62FC" w14:paraId="6429A75F"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0B62FC">
        <w:rPr>
          <w:rFonts w:ascii="Arial" w:hAnsi="Arial" w:cs="Arial"/>
          <w:sz w:val="24"/>
          <w:szCs w:val="24"/>
        </w:rPr>
        <w:t xml:space="preserve">For more information, please refer to the full dataset here: </w:t>
      </w:r>
      <w:hyperlink r:id="rId11" w:history="1">
        <w:r w:rsidRPr="000B62FC">
          <w:rPr>
            <w:rStyle w:val="Hyperlink"/>
            <w:rFonts w:ascii="Arial" w:hAnsi="Arial" w:cs="Arial"/>
            <w:sz w:val="24"/>
            <w:szCs w:val="24"/>
          </w:rPr>
          <w:t>2022 Census of Agriculture Highlights</w:t>
        </w:r>
      </w:hyperlink>
      <w:r w:rsidRPr="000B62FC">
        <w:rPr>
          <w:rFonts w:ascii="Arial" w:hAnsi="Arial" w:cs="Arial"/>
          <w:sz w:val="24"/>
          <w:szCs w:val="24"/>
        </w:rPr>
        <w:t xml:space="preserve">. </w:t>
      </w:r>
      <w:r w:rsidRPr="000B62FC">
        <w:rPr>
          <w:rFonts w:ascii="Arial" w:hAnsi="Arial" w:cs="Arial"/>
          <w:sz w:val="24"/>
          <w:szCs w:val="24"/>
        </w:rPr>
        <w:t>At this time</w:t>
      </w:r>
      <w:r w:rsidRPr="000B62FC">
        <w:rPr>
          <w:rFonts w:ascii="Arial" w:hAnsi="Arial" w:cs="Arial"/>
          <w:sz w:val="24"/>
          <w:szCs w:val="24"/>
        </w:rPr>
        <w:t>, no data are available regarding the proportion of agricultural producers identifying as Middle Eastern or North African.</w:t>
      </w:r>
    </w:p>
    <w:p w:rsidR="000B62FC" w:rsidRPr="000B62FC" w:rsidP="000B62FC" w14:paraId="2D06D3C9"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517EBD" w:rsidRPr="00FB4F81" w:rsidP="0077404A" w14:paraId="7771E30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322EA" w:rsidRPr="00FB4F81" w14:paraId="671EFF45"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FB4F81">
        <w:rPr>
          <w:rFonts w:ascii="Arial" w:hAnsi="Arial" w:cs="Arial"/>
          <w:b/>
          <w:bCs/>
          <w:sz w:val="24"/>
          <w:szCs w:val="24"/>
        </w:rPr>
        <w:t>8.</w:t>
      </w:r>
      <w:r w:rsidRPr="00FB4F81">
        <w:rPr>
          <w:rFonts w:ascii="Arial" w:hAnsi="Arial" w:cs="Arial"/>
          <w:b/>
          <w:bCs/>
          <w:sz w:val="24"/>
          <w:szCs w:val="24"/>
        </w:rPr>
        <w:tab/>
        <w:t xml:space="preserve">Provide a copy and identify the date and page number of </w:t>
      </w:r>
      <w:r w:rsidRPr="00FB4F81">
        <w:rPr>
          <w:rFonts w:ascii="Arial" w:hAnsi="Arial" w:cs="Arial"/>
          <w:b/>
          <w:bCs/>
          <w:sz w:val="24"/>
          <w:szCs w:val="24"/>
        </w:rPr>
        <w:t>publication</w:t>
      </w:r>
      <w:r w:rsidRPr="00FB4F81">
        <w:rPr>
          <w:rFonts w:ascii="Arial" w:hAnsi="Arial" w:cs="Arial"/>
          <w:b/>
          <w:bCs/>
          <w:sz w:val="24"/>
          <w:szCs w:val="24"/>
        </w:rPr>
        <w:t xml:space="preserve"> in the Federal Register of the agency’s notice, required by 5CFR 1320.8 (d), soliciting comments on the information collection prior to submission to OMB</w:t>
      </w:r>
      <w:r w:rsidRPr="00FB4F81">
        <w:rPr>
          <w:rFonts w:ascii="Arial" w:hAnsi="Arial" w:cs="Arial"/>
          <w:sz w:val="24"/>
          <w:szCs w:val="24"/>
        </w:rPr>
        <w:t xml:space="preserve">. </w:t>
      </w:r>
      <w:r w:rsidRPr="00FB4F81">
        <w:rPr>
          <w:rFonts w:ascii="Arial" w:hAnsi="Arial" w:cs="Arial"/>
          <w:b/>
          <w:bCs/>
          <w:sz w:val="24"/>
          <w:szCs w:val="24"/>
        </w:rPr>
        <w:t>Summarize public comments received in response to that notice and describe actions taken in response to these comments.</w:t>
      </w:r>
    </w:p>
    <w:p w:rsidR="00D868A3" w:rsidRPr="00FB4F81" w:rsidP="00C76728" w14:paraId="2B33ECC9" w14:textId="77777777">
      <w:pPr>
        <w:ind w:left="720"/>
        <w:rPr>
          <w:rFonts w:ascii="Arial" w:hAnsi="Arial" w:cs="Arial"/>
          <w:sz w:val="24"/>
          <w:szCs w:val="24"/>
        </w:rPr>
      </w:pPr>
    </w:p>
    <w:p w:rsidR="00C76728" w:rsidRPr="00FB4F81" w:rsidP="00C76728" w14:paraId="020F9205" w14:textId="1CB51A0C">
      <w:pPr>
        <w:ind w:left="720"/>
        <w:rPr>
          <w:rFonts w:ascii="Arial" w:hAnsi="Arial" w:cs="Arial"/>
          <w:sz w:val="24"/>
          <w:szCs w:val="24"/>
        </w:rPr>
      </w:pPr>
      <w:r w:rsidRPr="00FB4F81">
        <w:rPr>
          <w:rFonts w:ascii="Arial" w:hAnsi="Arial" w:cs="Arial"/>
          <w:sz w:val="24"/>
          <w:szCs w:val="24"/>
        </w:rPr>
        <w:t>The n</w:t>
      </w:r>
      <w:r w:rsidRPr="00FB4F81" w:rsidR="008322EA">
        <w:rPr>
          <w:rFonts w:ascii="Arial" w:hAnsi="Arial" w:cs="Arial"/>
          <w:sz w:val="24"/>
          <w:szCs w:val="24"/>
        </w:rPr>
        <w:t xml:space="preserve">otice soliciting comment on this information collection was published in the Federal Register on </w:t>
      </w:r>
      <w:r w:rsidR="00B62178">
        <w:rPr>
          <w:rFonts w:ascii="Arial" w:hAnsi="Arial" w:cs="Arial"/>
          <w:sz w:val="24"/>
          <w:szCs w:val="24"/>
        </w:rPr>
        <w:t>January</w:t>
      </w:r>
      <w:r w:rsidR="00085107">
        <w:rPr>
          <w:rFonts w:ascii="Arial" w:hAnsi="Arial" w:cs="Arial"/>
          <w:sz w:val="24"/>
          <w:szCs w:val="24"/>
        </w:rPr>
        <w:t xml:space="preserve"> 14</w:t>
      </w:r>
      <w:r w:rsidRPr="00FB4F81" w:rsidR="0078004B">
        <w:rPr>
          <w:rFonts w:ascii="Arial" w:hAnsi="Arial" w:cs="Arial"/>
          <w:sz w:val="24"/>
          <w:szCs w:val="24"/>
        </w:rPr>
        <w:t>, 202</w:t>
      </w:r>
      <w:r w:rsidR="00085107">
        <w:rPr>
          <w:rFonts w:ascii="Arial" w:hAnsi="Arial" w:cs="Arial"/>
          <w:sz w:val="24"/>
          <w:szCs w:val="24"/>
        </w:rPr>
        <w:t>6</w:t>
      </w:r>
      <w:r w:rsidR="00357D1E">
        <w:rPr>
          <w:rFonts w:ascii="Arial" w:hAnsi="Arial" w:cs="Arial"/>
          <w:sz w:val="24"/>
          <w:szCs w:val="24"/>
        </w:rPr>
        <w:t>,</w:t>
      </w:r>
      <w:r w:rsidRPr="00FB4F81" w:rsidR="008322EA">
        <w:rPr>
          <w:rFonts w:ascii="Arial" w:hAnsi="Arial" w:cs="Arial"/>
          <w:sz w:val="24"/>
          <w:szCs w:val="24"/>
        </w:rPr>
        <w:t xml:space="preserve"> on pages </w:t>
      </w:r>
      <w:r w:rsidR="009D0A6A">
        <w:rPr>
          <w:rFonts w:ascii="Arial" w:hAnsi="Arial" w:cs="Arial"/>
          <w:sz w:val="24"/>
          <w:szCs w:val="24"/>
        </w:rPr>
        <w:t>1501-1502</w:t>
      </w:r>
      <w:r w:rsidRPr="00FB4F81" w:rsidR="008322EA">
        <w:rPr>
          <w:rFonts w:ascii="Arial" w:hAnsi="Arial" w:cs="Arial"/>
          <w:sz w:val="24"/>
          <w:szCs w:val="24"/>
        </w:rPr>
        <w:t>.</w:t>
      </w:r>
      <w:r w:rsidRPr="00FB4F81" w:rsidR="002437D4">
        <w:rPr>
          <w:rFonts w:ascii="Arial" w:hAnsi="Arial" w:cs="Arial"/>
          <w:sz w:val="24"/>
          <w:szCs w:val="24"/>
        </w:rPr>
        <w:t xml:space="preserve"> </w:t>
      </w:r>
      <w:r w:rsidRPr="00F609F3" w:rsidR="00F609F3">
        <w:rPr>
          <w:rFonts w:ascii="Arial" w:hAnsi="Arial" w:cs="Arial"/>
          <w:sz w:val="24"/>
          <w:szCs w:val="24"/>
        </w:rPr>
        <w:t xml:space="preserve">NASS received one comment from Dr. Dennis Fixler, Chief Statistician for the Bureau of Economic Analysis, who expressed strong support for the </w:t>
      </w:r>
      <w:r w:rsidR="00F609F3">
        <w:rPr>
          <w:rFonts w:ascii="Arial" w:hAnsi="Arial" w:cs="Arial"/>
          <w:sz w:val="24"/>
          <w:szCs w:val="24"/>
        </w:rPr>
        <w:t>Census of Agriculture</w:t>
      </w:r>
      <w:r w:rsidRPr="00F609F3" w:rsidR="00F609F3">
        <w:rPr>
          <w:rFonts w:ascii="Arial" w:hAnsi="Arial" w:cs="Arial"/>
          <w:sz w:val="24"/>
          <w:szCs w:val="24"/>
        </w:rPr>
        <w:t>.</w:t>
      </w:r>
    </w:p>
    <w:p w:rsidR="00C76728" w:rsidRPr="00FB4F81" w:rsidP="00C76728" w14:paraId="2A6189BB" w14:textId="77777777">
      <w:pPr>
        <w:ind w:left="720"/>
        <w:rPr>
          <w:rFonts w:ascii="Arial" w:hAnsi="Arial" w:cs="Arial"/>
          <w:sz w:val="24"/>
          <w:szCs w:val="24"/>
        </w:rPr>
      </w:pPr>
    </w:p>
    <w:p w:rsidR="008322EA" w:rsidRPr="00FB4F81" w:rsidP="0020602D" w14:paraId="097E0C9E" w14:textId="61E6AADC">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bCs/>
          <w:sz w:val="24"/>
          <w:szCs w:val="24"/>
        </w:rPr>
      </w:pPr>
      <w:r w:rsidRPr="00FB4F81">
        <w:rPr>
          <w:rFonts w:ascii="Arial" w:hAnsi="Arial" w:cs="Arial"/>
          <w:b/>
          <w:bCs/>
          <w:sz w:val="24"/>
          <w:szCs w:val="24"/>
        </w:rPr>
        <w:t xml:space="preserve">Describe efforts to consult with </w:t>
      </w:r>
      <w:r w:rsidRPr="00FB4F81">
        <w:rPr>
          <w:rFonts w:ascii="Arial" w:hAnsi="Arial" w:cs="Arial"/>
          <w:b/>
          <w:bCs/>
          <w:sz w:val="24"/>
          <w:szCs w:val="24"/>
        </w:rPr>
        <w:t>persons</w:t>
      </w:r>
      <w:r w:rsidRPr="00FB4F81">
        <w:rPr>
          <w:rFonts w:ascii="Arial" w:hAnsi="Arial" w:cs="Arial"/>
          <w:b/>
          <w:bCs/>
          <w:sz w:val="24"/>
          <w:szCs w:val="24"/>
        </w:rPr>
        <w:t xml:space="preserve"> outside the agency to obtain their views on the availability of data, frequency of collection, the clarity of instructions and record keeping, disclosure, or reporting format (if any), and on the data requirements to be recorded, disclosed, or reported.</w:t>
      </w:r>
    </w:p>
    <w:p w:rsidR="0020602D" w:rsidRPr="00FB4F81" w14:paraId="5402B676"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6C0D02" w:rsidP="23A007B5" w14:paraId="3F10D0D6" w14:textId="3C59D6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BC52B5">
        <w:rPr>
          <w:rFonts w:ascii="Arial" w:hAnsi="Arial" w:cs="Arial"/>
          <w:sz w:val="24"/>
          <w:szCs w:val="24"/>
        </w:rPr>
        <w:t>Solicitation of Content for the 2027 Census of Agriculture:</w:t>
      </w:r>
    </w:p>
    <w:p w:rsidR="006C0D02" w:rsidRPr="00BC52B5" w:rsidP="006C0D02" w14:paraId="4DF1B3FB"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BC52B5" w:rsidRPr="006C0D02" w:rsidP="00BC52B5" w14:paraId="7AC379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6C0D02">
        <w:rPr>
          <w:rFonts w:ascii="Arial" w:hAnsi="Arial" w:cs="Arial"/>
          <w:sz w:val="24"/>
          <w:szCs w:val="24"/>
        </w:rPr>
        <w:t>Following the release of the 2022 Census of Agriculture, NASS initiated the process for soliciting input on potential content changes for the 2027 Census. The primary mechanism for collecting feedback was the NASS public website, where stakeholders were invited to submit recommendations for additions or modifications to the questionnaire.</w:t>
      </w:r>
      <w:r>
        <w:rPr>
          <w:rFonts w:ascii="Arial" w:hAnsi="Arial" w:cs="Arial"/>
          <w:sz w:val="24"/>
          <w:szCs w:val="24"/>
        </w:rPr>
        <w:t xml:space="preserve"> </w:t>
      </w:r>
      <w:r w:rsidRPr="13D5F528">
        <w:rPr>
          <w:rFonts w:ascii="Arial" w:eastAsia="Arial" w:hAnsi="Arial" w:cs="Arial"/>
          <w:sz w:val="24"/>
          <w:szCs w:val="24"/>
        </w:rPr>
        <w:t>NASS did receive requests to add new questions; however, to maintain operational efficiency and ensure data continuity for the Census of Agriculture, the agency limited questionnaire changes to those required by law or essential for data accuracy. As a result, the content of the 2027 report form remains unchanged from 2022, except for updates to the race and ethnicity questions.</w:t>
      </w:r>
    </w:p>
    <w:p w:rsidR="006C0D02" w:rsidRPr="006C0D02" w:rsidP="006C0D02" w14:paraId="032865B5" w14:textId="3814434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0F7C39" w:rsidRPr="00FB4F81" w:rsidP="000F7C39" w14:paraId="73D113CF" w14:textId="449DC0CD">
      <w:pPr>
        <w:ind w:left="720"/>
        <w:rPr>
          <w:rFonts w:ascii="Arial" w:hAnsi="Arial" w:cs="Arial"/>
          <w:sz w:val="24"/>
          <w:szCs w:val="24"/>
        </w:rPr>
      </w:pPr>
      <w:r w:rsidRPr="006C0D02">
        <w:rPr>
          <w:rFonts w:ascii="Arial" w:hAnsi="Arial" w:cs="Arial"/>
          <w:sz w:val="24"/>
          <w:szCs w:val="24"/>
        </w:rPr>
        <w:t xml:space="preserve">In addition, NASS published a </w:t>
      </w:r>
      <w:r w:rsidRPr="006C0D02">
        <w:rPr>
          <w:rFonts w:ascii="Arial" w:hAnsi="Arial" w:cs="Arial"/>
          <w:b/>
          <w:bCs/>
          <w:sz w:val="24"/>
          <w:szCs w:val="24"/>
        </w:rPr>
        <w:t>Federal Register Notice (FRN)</w:t>
      </w:r>
      <w:r w:rsidRPr="006C0D02">
        <w:rPr>
          <w:rFonts w:ascii="Arial" w:hAnsi="Arial" w:cs="Arial"/>
          <w:sz w:val="24"/>
          <w:szCs w:val="24"/>
        </w:rPr>
        <w:t xml:space="preserve"> on </w:t>
      </w:r>
      <w:r w:rsidRPr="006C0D02">
        <w:rPr>
          <w:rFonts w:ascii="Arial" w:hAnsi="Arial" w:cs="Arial"/>
          <w:b/>
          <w:bCs/>
          <w:sz w:val="24"/>
          <w:szCs w:val="24"/>
        </w:rPr>
        <w:t>July 19, 2024</w:t>
      </w:r>
      <w:r w:rsidRPr="006C0D02">
        <w:rPr>
          <w:rFonts w:ascii="Arial" w:hAnsi="Arial" w:cs="Arial"/>
          <w:sz w:val="24"/>
          <w:szCs w:val="24"/>
        </w:rPr>
        <w:t xml:space="preserve"> (Document No. 2024-15945), titled </w:t>
      </w:r>
      <w:r w:rsidRPr="006C0D02">
        <w:rPr>
          <w:rFonts w:ascii="Arial" w:hAnsi="Arial" w:cs="Arial"/>
          <w:i/>
          <w:iCs/>
          <w:sz w:val="24"/>
          <w:szCs w:val="24"/>
        </w:rPr>
        <w:t>“Notice of Opportunity to Submit Content Request for the 2027 Census of Agriculture”</w:t>
      </w:r>
      <w:r w:rsidRPr="006C0D02">
        <w:rPr>
          <w:rFonts w:ascii="Arial" w:hAnsi="Arial" w:cs="Arial"/>
          <w:sz w:val="24"/>
          <w:szCs w:val="24"/>
        </w:rPr>
        <w:t>, to formally invite public input. This notice provided clear instructions for submitting content requests and was widely accessible to all interested parties</w:t>
      </w:r>
      <w:r>
        <w:rPr>
          <w:rFonts w:ascii="Arial" w:hAnsi="Arial" w:cs="Arial"/>
          <w:sz w:val="24"/>
          <w:szCs w:val="24"/>
        </w:rPr>
        <w:t xml:space="preserve">. NASS received one public comment, </w:t>
      </w:r>
      <w:r w:rsidRPr="00F609F3">
        <w:rPr>
          <w:rFonts w:ascii="Arial" w:hAnsi="Arial" w:cs="Arial"/>
          <w:sz w:val="24"/>
          <w:szCs w:val="24"/>
        </w:rPr>
        <w:t>express</w:t>
      </w:r>
      <w:r>
        <w:rPr>
          <w:rFonts w:ascii="Arial" w:hAnsi="Arial" w:cs="Arial"/>
          <w:sz w:val="24"/>
          <w:szCs w:val="24"/>
        </w:rPr>
        <w:t>ing</w:t>
      </w:r>
      <w:r w:rsidRPr="00F609F3">
        <w:rPr>
          <w:rFonts w:ascii="Arial" w:hAnsi="Arial" w:cs="Arial"/>
          <w:sz w:val="24"/>
          <w:szCs w:val="24"/>
        </w:rPr>
        <w:t xml:space="preserve"> strong support for the </w:t>
      </w:r>
      <w:r>
        <w:rPr>
          <w:rFonts w:ascii="Arial" w:hAnsi="Arial" w:cs="Arial"/>
          <w:sz w:val="24"/>
          <w:szCs w:val="24"/>
        </w:rPr>
        <w:t>Census of Agriculture</w:t>
      </w:r>
      <w:r w:rsidRPr="00F609F3">
        <w:rPr>
          <w:rFonts w:ascii="Arial" w:hAnsi="Arial" w:cs="Arial"/>
          <w:sz w:val="24"/>
          <w:szCs w:val="24"/>
        </w:rPr>
        <w:t>.</w:t>
      </w:r>
    </w:p>
    <w:p w:rsidR="006C0D02" w:rsidP="00BC52B5" w14:paraId="365AD947"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0D02" w:rsidRPr="006C0D02" w:rsidP="006C0D02" w14:paraId="1B47A94F" w14:textId="3D1B523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6C0D02">
        <w:rPr>
          <w:rFonts w:ascii="Arial" w:hAnsi="Arial" w:cs="Arial"/>
          <w:sz w:val="24"/>
          <w:szCs w:val="24"/>
        </w:rPr>
        <w:t xml:space="preserve">NASS </w:t>
      </w:r>
      <w:r>
        <w:rPr>
          <w:rFonts w:ascii="Arial" w:hAnsi="Arial" w:cs="Arial"/>
          <w:sz w:val="24"/>
          <w:szCs w:val="24"/>
        </w:rPr>
        <w:t xml:space="preserve">coordinated </w:t>
      </w:r>
      <w:r w:rsidRPr="006C0D02">
        <w:rPr>
          <w:rFonts w:ascii="Arial" w:hAnsi="Arial" w:cs="Arial"/>
          <w:sz w:val="24"/>
          <w:szCs w:val="24"/>
        </w:rPr>
        <w:t xml:space="preserve">with advisory groups </w:t>
      </w:r>
      <w:r w:rsidRPr="006C0D02">
        <w:rPr>
          <w:rFonts w:ascii="Arial" w:hAnsi="Arial" w:cs="Arial"/>
          <w:sz w:val="24"/>
          <w:szCs w:val="24"/>
        </w:rPr>
        <w:t>for the agricultural censuses of the outlying areas, including American Samoa, Guam, the Commonwealth of the Northern Mariana Islands, and the U.S. Virgin Islands</w:t>
      </w:r>
      <w:r>
        <w:rPr>
          <w:rFonts w:ascii="Arial" w:hAnsi="Arial" w:cs="Arial"/>
          <w:sz w:val="24"/>
          <w:szCs w:val="24"/>
        </w:rPr>
        <w:t>,</w:t>
      </w:r>
      <w:r w:rsidRPr="006C0D02">
        <w:rPr>
          <w:rFonts w:ascii="Arial" w:hAnsi="Arial" w:cs="Arial"/>
          <w:sz w:val="24"/>
          <w:szCs w:val="24"/>
        </w:rPr>
        <w:t xml:space="preserve"> to confirm that no changes </w:t>
      </w:r>
      <w:r>
        <w:rPr>
          <w:rFonts w:ascii="Arial" w:hAnsi="Arial" w:cs="Arial"/>
          <w:sz w:val="24"/>
          <w:szCs w:val="24"/>
        </w:rPr>
        <w:t>were</w:t>
      </w:r>
      <w:r w:rsidRPr="006C0D02">
        <w:rPr>
          <w:rFonts w:ascii="Arial" w:hAnsi="Arial" w:cs="Arial"/>
          <w:sz w:val="24"/>
          <w:szCs w:val="24"/>
        </w:rPr>
        <w:t xml:space="preserve"> required.</w:t>
      </w:r>
    </w:p>
    <w:p w:rsidR="0078004B" w:rsidRPr="00DF323C" w:rsidP="002D35D7" w14:paraId="575D6E90"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8322EA" w:rsidRPr="00754A8B" w14:paraId="61DD188E" w14:textId="47105EF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9.</w:t>
      </w:r>
      <w:r w:rsidRPr="00754A8B">
        <w:rPr>
          <w:rFonts w:ascii="Arial" w:hAnsi="Arial" w:cs="Arial"/>
          <w:b/>
          <w:bCs/>
          <w:sz w:val="24"/>
          <w:szCs w:val="24"/>
        </w:rPr>
        <w:tab/>
        <w:t>Explain any decision to provide any payment or gifts to respondents.</w:t>
      </w:r>
    </w:p>
    <w:p w:rsidR="00050115" w14:paraId="35AB532C"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8322EA" w:rsidP="00050115" w14:paraId="0DF89972" w14:textId="08A29229">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There are no payments or gifts to respondents.</w:t>
      </w:r>
    </w:p>
    <w:p w:rsidR="00050115" w:rsidRPr="00754A8B" w:rsidP="00050115" w14:paraId="5FCDD3D5"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8322EA" w:rsidRPr="00754A8B" w14:paraId="152359EC" w14:textId="4162C23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754A8B">
        <w:rPr>
          <w:rFonts w:ascii="Arial" w:hAnsi="Arial" w:cs="Arial"/>
          <w:b/>
          <w:bCs/>
          <w:sz w:val="24"/>
          <w:szCs w:val="24"/>
        </w:rPr>
        <w:t>10.</w:t>
      </w:r>
      <w:r w:rsidRPr="00754A8B">
        <w:rPr>
          <w:rFonts w:ascii="Arial" w:hAnsi="Arial" w:cs="Arial"/>
          <w:b/>
          <w:bCs/>
          <w:sz w:val="24"/>
          <w:szCs w:val="24"/>
        </w:rPr>
        <w:tab/>
        <w:t>Describe any assurance of confidentiality provided to respondents</w:t>
      </w:r>
      <w:r w:rsidRPr="00754A8B">
        <w:rPr>
          <w:rFonts w:ascii="Arial" w:hAnsi="Arial" w:cs="Arial"/>
          <w:sz w:val="24"/>
          <w:szCs w:val="24"/>
        </w:rPr>
        <w:t xml:space="preserve"> </w:t>
      </w:r>
      <w:r w:rsidR="004B4240">
        <w:rPr>
          <w:rFonts w:ascii="Arial" w:hAnsi="Arial" w:cs="Arial"/>
          <w:b/>
          <w:bCs/>
          <w:sz w:val="24"/>
          <w:szCs w:val="24"/>
        </w:rPr>
        <w:t>and the basis for the</w:t>
      </w:r>
      <w:r w:rsidRPr="00754A8B">
        <w:rPr>
          <w:rFonts w:ascii="Arial" w:hAnsi="Arial" w:cs="Arial"/>
          <w:b/>
          <w:bCs/>
          <w:sz w:val="24"/>
          <w:szCs w:val="24"/>
        </w:rPr>
        <w:t xml:space="preserve"> assurance in statute, regulation, or agency policy.</w:t>
      </w:r>
    </w:p>
    <w:p w:rsidR="006F3979" w:rsidRPr="00AC0B8E" w:rsidP="00600B94" w14:paraId="561B96A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6F3979" w:rsidRPr="00921F4B" w:rsidP="006F3979" w14:paraId="311CEB36" w14:textId="72C97CCB">
      <w:pPr>
        <w:autoSpaceDE/>
        <w:autoSpaceDN/>
        <w:adjustRightInd/>
        <w:ind w:left="720"/>
        <w:rPr>
          <w:rFonts w:ascii="Arial" w:eastAsia="Times New Roman" w:hAnsi="Arial" w:cs="Arial"/>
          <w:sz w:val="24"/>
          <w:szCs w:val="24"/>
        </w:rPr>
      </w:pPr>
      <w:r w:rsidRPr="00921F4B">
        <w:rPr>
          <w:rFonts w:ascii="Arial" w:hAnsi="Arial" w:cs="Arial"/>
          <w:sz w:val="24"/>
          <w:szCs w:val="24"/>
        </w:rPr>
        <w:t>All questionnaires include a statement that individual reports are kept confidential.</w:t>
      </w:r>
      <w:r w:rsidR="002437D4">
        <w:rPr>
          <w:rFonts w:ascii="Arial" w:hAnsi="Arial" w:cs="Arial"/>
          <w:sz w:val="24"/>
          <w:szCs w:val="24"/>
        </w:rPr>
        <w:t xml:space="preserve"> </w:t>
      </w:r>
      <w:r w:rsidRPr="00921F4B">
        <w:rPr>
          <w:rFonts w:ascii="Arial" w:hAnsi="Arial" w:cs="Arial"/>
          <w:sz w:val="24"/>
          <w:szCs w:val="24"/>
        </w:rPr>
        <w:t xml:space="preserve">The specific Census of Agriculture citation, Title 7 U.S. Code Section 2204(g), plus </w:t>
      </w:r>
      <w:r w:rsidRPr="00921F4B">
        <w:rPr>
          <w:rFonts w:ascii="Arial" w:eastAsia="Times New Roman" w:hAnsi="Arial" w:cs="Arial"/>
          <w:sz w:val="24"/>
          <w:szCs w:val="24"/>
        </w:rPr>
        <w:t>Title 18, Section 1905 and U.S. Code Title 7, Section 2276 provide for the confident</w:t>
      </w:r>
      <w:r w:rsidR="00DA75DA">
        <w:rPr>
          <w:rFonts w:ascii="Arial" w:eastAsia="Times New Roman" w:hAnsi="Arial" w:cs="Arial"/>
          <w:sz w:val="24"/>
          <w:szCs w:val="24"/>
        </w:rPr>
        <w:t>iality of reported information.</w:t>
      </w:r>
      <w:r w:rsidR="002437D4">
        <w:rPr>
          <w:rFonts w:ascii="Arial" w:eastAsia="Times New Roman" w:hAnsi="Arial" w:cs="Arial"/>
          <w:sz w:val="24"/>
          <w:szCs w:val="24"/>
        </w:rPr>
        <w:t xml:space="preserve"> </w:t>
      </w:r>
      <w:r w:rsidRPr="00921F4B">
        <w:rPr>
          <w:rFonts w:ascii="Arial" w:eastAsia="Times New Roman" w:hAnsi="Arial" w:cs="Arial"/>
          <w:sz w:val="24"/>
          <w:szCs w:val="24"/>
        </w:rPr>
        <w:t>All employees of NASS and all enumerators hired and supervised under a cooperative agreement with the National Association of State Departments of Agriculture (NASDA) must read these regulations and sign a statement of compliance.</w:t>
      </w:r>
      <w:r w:rsidR="002437D4">
        <w:rPr>
          <w:rFonts w:ascii="Arial" w:eastAsia="Times New Roman" w:hAnsi="Arial" w:cs="Arial"/>
          <w:sz w:val="24"/>
          <w:szCs w:val="24"/>
        </w:rPr>
        <w:t xml:space="preserve"> </w:t>
      </w:r>
    </w:p>
    <w:p w:rsidR="006F3979" w:rsidRPr="00921F4B" w:rsidP="006F3979" w14:paraId="3D784465" w14:textId="77777777">
      <w:pPr>
        <w:tabs>
          <w:tab w:val="left" w:pos="-1200"/>
          <w:tab w:val="left" w:pos="-720"/>
          <w:tab w:val="left" w:pos="0"/>
          <w:tab w:val="left" w:pos="720"/>
        </w:tabs>
        <w:ind w:left="720"/>
        <w:rPr>
          <w:rFonts w:ascii="Arial" w:hAnsi="Arial" w:cs="Arial"/>
          <w:sz w:val="24"/>
          <w:szCs w:val="24"/>
        </w:rPr>
      </w:pPr>
      <w:r w:rsidRPr="00921F4B">
        <w:rPr>
          <w:rFonts w:ascii="Arial" w:hAnsi="Arial" w:cs="Arial"/>
          <w:sz w:val="24"/>
          <w:szCs w:val="24"/>
        </w:rPr>
        <w:tab/>
      </w:r>
    </w:p>
    <w:p w:rsidR="00DC6B3D" w:rsidRPr="00DC6B3D" w:rsidP="00DC6B3D" w14:paraId="21B7D079" w14:textId="50678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DC6B3D">
        <w:rPr>
          <w:rFonts w:ascii="Arial" w:hAnsi="Arial" w:cs="Arial"/>
          <w:sz w:val="24"/>
          <w:szCs w:val="24"/>
        </w:rPr>
        <w:t xml:space="preserve">Additionally, NASS employees and NASS contractors comply with the OMB implementation guidance document, “Implementation Guidance for </w:t>
      </w:r>
      <w:r w:rsidRPr="00DC6B3D">
        <w:rPr>
          <w:rFonts w:ascii="Arial" w:hAnsi="Arial" w:eastAsiaTheme="minorHAnsi" w:cs="Arial"/>
          <w:sz w:val="24"/>
          <w:szCs w:val="24"/>
        </w:rPr>
        <w:t>Confidential Information Protection and Statistical Efficiency Act of 2018, Title III of Pub. L. No. 115-435, codified in 44 U.S.C. Ch. 35</w:t>
      </w:r>
      <w:r w:rsidRPr="00DC6B3D">
        <w:rPr>
          <w:rFonts w:ascii="Arial" w:hAnsi="Arial" w:cs="Arial"/>
          <w:sz w:val="24"/>
          <w:szCs w:val="24"/>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006F3979" w:rsidRPr="00921F4B" w:rsidP="006F3979" w14:paraId="62B48157" w14:textId="77777777">
      <w:pPr>
        <w:widowControl/>
        <w:autoSpaceDE/>
        <w:autoSpaceDN/>
        <w:adjustRightInd/>
        <w:ind w:left="720"/>
        <w:rPr>
          <w:rFonts w:ascii="Arial" w:eastAsia="Times New Roman" w:hAnsi="Arial" w:cs="Arial"/>
          <w:sz w:val="24"/>
        </w:rPr>
      </w:pPr>
    </w:p>
    <w:p w:rsidR="00DC6B3D" w:rsidRPr="00DC6B3D" w:rsidP="00DC6B3D" w14:paraId="1072E9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DC6B3D">
        <w:rPr>
          <w:rFonts w:ascii="Arial" w:hAnsi="Arial" w:cs="Arial"/>
          <w:sz w:val="24"/>
          <w:szCs w:val="24"/>
        </w:rPr>
        <w:t>The following confidentiality pledge statement will appear on all NASS questionnaires.</w:t>
      </w:r>
    </w:p>
    <w:p w:rsidR="00DC6B3D" w:rsidRPr="00DC6B3D" w:rsidP="00DC6B3D" w14:paraId="23777562" w14:textId="77777777">
      <w:pPr>
        <w:widowControl/>
        <w:autoSpaceDE/>
        <w:autoSpaceDN/>
        <w:adjustRightInd/>
        <w:ind w:left="1440"/>
        <w:contextualSpacing/>
        <w:rPr>
          <w:rFonts w:ascii="Arial" w:hAnsi="Arial" w:cs="Arial"/>
          <w:color w:val="FF0000"/>
          <w:sz w:val="24"/>
          <w:szCs w:val="24"/>
        </w:rPr>
      </w:pPr>
    </w:p>
    <w:p w:rsidR="00DC6B3D" w:rsidRPr="00DC6B3D" w:rsidP="00DC6B3D" w14:paraId="53DBF674" w14:textId="51438144">
      <w:pPr>
        <w:ind w:left="1170"/>
        <w:rPr>
          <w:rFonts w:ascii="Arial" w:hAnsi="Arial" w:cs="Arial"/>
          <w:sz w:val="24"/>
          <w:szCs w:val="24"/>
        </w:rPr>
      </w:pPr>
      <w:bookmarkStart w:id="1" w:name="_Hlk74292923"/>
      <w:r w:rsidRPr="3F985A48">
        <w:rPr>
          <w:rFonts w:ascii="Arial" w:hAnsi="Arial" w:cs="Arial"/>
          <w:sz w:val="24"/>
          <w:szCs w:val="24"/>
        </w:rPr>
        <w:t>The information you provide will be used for statistical purposes only. Your responses will be kept confidential and any person who willfully discloses ANY identifiable information about you or your operation</w:t>
      </w:r>
      <w:r w:rsidRPr="3F985A48" w:rsidR="003554AD">
        <w:rPr>
          <w:rFonts w:ascii="Arial" w:hAnsi="Arial" w:cs="Arial"/>
          <w:sz w:val="24"/>
          <w:szCs w:val="24"/>
        </w:rPr>
        <w:t xml:space="preserve"> without your consent</w:t>
      </w:r>
      <w:r w:rsidRPr="3F985A48">
        <w:rPr>
          <w:rFonts w:ascii="Arial" w:hAnsi="Arial" w:cs="Arial"/>
          <w:sz w:val="24"/>
          <w:szCs w:val="24"/>
        </w:rPr>
        <w:t xml:space="preserve">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2">
        <w:r w:rsidRPr="3F985A48">
          <w:rPr>
            <w:rFonts w:ascii="Arial" w:hAnsi="Arial" w:cs="Arial"/>
            <w:color w:val="0000FF"/>
            <w:sz w:val="24"/>
            <w:szCs w:val="24"/>
            <w:u w:val="single"/>
          </w:rPr>
          <w:t>https://www.nass.usda.gov/confidentiality</w:t>
        </w:r>
      </w:hyperlink>
      <w:r w:rsidRPr="3F985A48">
        <w:rPr>
          <w:rFonts w:ascii="Arial" w:hAnsi="Arial" w:cs="Arial"/>
          <w:sz w:val="24"/>
          <w:szCs w:val="24"/>
        </w:rPr>
        <w:t>. Response to this survey is required by law under Title 7 USC 2204(g) Public Law 105-113.</w:t>
      </w:r>
      <w:bookmarkEnd w:id="1"/>
    </w:p>
    <w:p w:rsidR="00DC6B3D" w:rsidRPr="00DC6B3D" w:rsidP="00DC6B3D" w14:paraId="3ECC71D0" w14:textId="77777777">
      <w:pPr>
        <w:ind w:left="1170"/>
        <w:rPr>
          <w:rFonts w:ascii="Arial" w:eastAsia="Times New Roman" w:hAnsi="Arial" w:cs="Arial"/>
          <w:color w:val="FF0000"/>
          <w:sz w:val="24"/>
          <w:szCs w:val="24"/>
          <w:u w:val="single"/>
        </w:rPr>
      </w:pPr>
    </w:p>
    <w:p w:rsidR="008322EA" w:rsidP="006F3979" w14:paraId="1FD9770B" w14:textId="4B847965">
      <w:pPr>
        <w:widowControl/>
        <w:autoSpaceDE/>
        <w:autoSpaceDN/>
        <w:adjustRightInd/>
        <w:ind w:left="720"/>
        <w:rPr>
          <w:rFonts w:ascii="Arial" w:eastAsia="Times New Roman" w:hAnsi="Arial" w:cs="Arial"/>
          <w:sz w:val="24"/>
        </w:rPr>
      </w:pPr>
      <w:r w:rsidRPr="00921F4B">
        <w:rPr>
          <w:rFonts w:ascii="Arial" w:eastAsia="Times New Roman" w:hAnsi="Arial" w:cs="Arial"/>
          <w:sz w:val="24"/>
        </w:rPr>
        <w:t>All individuals who may access confidential data for research are also covered under Titles 18 and CIPSEA and must complete a Certification and Restrictions on Use of Unpublished Data (ADM-043) agreement.</w:t>
      </w:r>
    </w:p>
    <w:p w:rsidR="006F3979" w:rsidRPr="00754A8B" w:rsidP="006F3979" w14:paraId="6E2E7D43" w14:textId="77777777">
      <w:pPr>
        <w:widowControl/>
        <w:autoSpaceDE/>
        <w:autoSpaceDN/>
        <w:adjustRightInd/>
        <w:ind w:left="720"/>
        <w:rPr>
          <w:rFonts w:ascii="Arial" w:hAnsi="Arial" w:cs="Arial"/>
          <w:sz w:val="24"/>
          <w:szCs w:val="24"/>
        </w:rPr>
      </w:pPr>
    </w:p>
    <w:p w:rsidR="008322EA" w:rsidRPr="00754A8B" w14:paraId="74B8AB52"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11.</w:t>
      </w:r>
      <w:r w:rsidRPr="00754A8B">
        <w:rPr>
          <w:rFonts w:ascii="Arial" w:hAnsi="Arial" w:cs="Arial"/>
          <w:b/>
          <w:bCs/>
          <w:sz w:val="24"/>
          <w:szCs w:val="24"/>
        </w:rPr>
        <w:tab/>
        <w:t>Provide additional justification for questions of a sensitive nature</w:t>
      </w:r>
      <w:r w:rsidRPr="00754A8B">
        <w:rPr>
          <w:rFonts w:ascii="Arial" w:hAnsi="Arial" w:cs="Arial"/>
          <w:sz w:val="24"/>
          <w:szCs w:val="24"/>
        </w:rPr>
        <w:t>.</w:t>
      </w:r>
    </w:p>
    <w:p w:rsidR="00660EE1" w:rsidRPr="00DA7DEF" w:rsidP="00660EE1" w14:paraId="6B91702F"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F665EB" w:rsidP="00660EE1" w14:paraId="54C31DE6"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DA7DEF">
        <w:rPr>
          <w:rFonts w:ascii="Arial" w:hAnsi="Arial" w:cs="Arial"/>
          <w:sz w:val="24"/>
          <w:szCs w:val="24"/>
        </w:rPr>
        <w:t>Q</w:t>
      </w:r>
      <w:r w:rsidRPr="00DA7DEF" w:rsidR="008322EA">
        <w:rPr>
          <w:rFonts w:ascii="Arial" w:hAnsi="Arial" w:cs="Arial"/>
          <w:sz w:val="24"/>
          <w:szCs w:val="24"/>
        </w:rPr>
        <w:t xml:space="preserve">uestions on race and ethnicity on </w:t>
      </w:r>
      <w:r w:rsidRPr="00DA7DEF" w:rsidR="00316068">
        <w:rPr>
          <w:rFonts w:ascii="Arial" w:hAnsi="Arial" w:cs="Arial"/>
          <w:sz w:val="24"/>
          <w:szCs w:val="24"/>
        </w:rPr>
        <w:t xml:space="preserve">both </w:t>
      </w:r>
      <w:r w:rsidRPr="00DA7DEF" w:rsidR="008322EA">
        <w:rPr>
          <w:rFonts w:ascii="Arial" w:hAnsi="Arial" w:cs="Arial"/>
          <w:sz w:val="24"/>
          <w:szCs w:val="24"/>
        </w:rPr>
        <w:t xml:space="preserve">the </w:t>
      </w:r>
      <w:r w:rsidRPr="00DA7DEF" w:rsidR="00316068">
        <w:rPr>
          <w:rFonts w:ascii="Arial" w:hAnsi="Arial" w:cs="Arial"/>
          <w:sz w:val="24"/>
          <w:szCs w:val="24"/>
        </w:rPr>
        <w:t xml:space="preserve">screening form and the </w:t>
      </w:r>
      <w:r w:rsidR="00DA75DA">
        <w:rPr>
          <w:rFonts w:ascii="Arial" w:hAnsi="Arial" w:cs="Arial"/>
          <w:sz w:val="24"/>
          <w:szCs w:val="24"/>
        </w:rPr>
        <w:t>questionnaires</w:t>
      </w:r>
      <w:r w:rsidRPr="00DA7DEF" w:rsidR="008322EA">
        <w:rPr>
          <w:rFonts w:ascii="Arial" w:hAnsi="Arial" w:cs="Arial"/>
          <w:sz w:val="24"/>
          <w:szCs w:val="24"/>
        </w:rPr>
        <w:t xml:space="preserve"> comply with the </w:t>
      </w:r>
      <w:r w:rsidRPr="000B62FC" w:rsidR="00E70736">
        <w:rPr>
          <w:rFonts w:ascii="Arial" w:hAnsi="Arial" w:cs="Arial"/>
          <w:sz w:val="24"/>
          <w:szCs w:val="24"/>
        </w:rPr>
        <w:t xml:space="preserve">OMB's </w:t>
      </w:r>
      <w:r w:rsidR="00240D39">
        <w:rPr>
          <w:rFonts w:ascii="Arial" w:hAnsi="Arial" w:cs="Arial"/>
          <w:sz w:val="24"/>
          <w:szCs w:val="24"/>
        </w:rPr>
        <w:t xml:space="preserve">updated </w:t>
      </w:r>
      <w:r w:rsidRPr="000B62FC" w:rsidR="00E70736">
        <w:rPr>
          <w:rFonts w:ascii="Arial" w:hAnsi="Arial" w:cs="Arial"/>
          <w:sz w:val="24"/>
          <w:szCs w:val="24"/>
        </w:rPr>
        <w:t>Statistical Policy Directive 15 (dated March 29, 2024)</w:t>
      </w:r>
      <w:r w:rsidR="00E70736">
        <w:rPr>
          <w:rFonts w:ascii="Arial" w:hAnsi="Arial" w:cs="Arial"/>
          <w:sz w:val="24"/>
          <w:szCs w:val="24"/>
        </w:rPr>
        <w:t>, which</w:t>
      </w:r>
      <w:r w:rsidRPr="000B62FC" w:rsidR="00E70736">
        <w:rPr>
          <w:rFonts w:ascii="Arial" w:hAnsi="Arial" w:cs="Arial"/>
          <w:sz w:val="24"/>
          <w:szCs w:val="24"/>
        </w:rPr>
        <w:t xml:space="preserve"> includes a revised race/ethnicity questio</w:t>
      </w:r>
      <w:r w:rsidR="00E70736">
        <w:rPr>
          <w:rFonts w:ascii="Arial" w:hAnsi="Arial" w:cs="Arial"/>
          <w:sz w:val="24"/>
          <w:szCs w:val="24"/>
        </w:rPr>
        <w:t>n</w:t>
      </w:r>
      <w:r w:rsidRPr="00DA7DEF" w:rsidR="008322EA">
        <w:rPr>
          <w:rFonts w:ascii="Arial" w:hAnsi="Arial" w:cs="Arial"/>
          <w:sz w:val="24"/>
          <w:szCs w:val="24"/>
        </w:rPr>
        <w:t>.</w:t>
      </w:r>
      <w:r w:rsidR="002437D4">
        <w:rPr>
          <w:rFonts w:ascii="Arial" w:hAnsi="Arial" w:cs="Arial"/>
          <w:sz w:val="24"/>
          <w:szCs w:val="24"/>
        </w:rPr>
        <w:t xml:space="preserve"> </w:t>
      </w:r>
    </w:p>
    <w:p w:rsidR="00F665EB" w:rsidP="00660EE1" w14:paraId="3F76F4A5"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FF0EFC" w:rsidRPr="00DA7DEF" w:rsidP="00660EE1" w14:paraId="45899D9B" w14:textId="3FBC535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DA7DEF">
        <w:rPr>
          <w:rFonts w:ascii="Arial" w:hAnsi="Arial" w:cs="Arial"/>
          <w:sz w:val="24"/>
          <w:szCs w:val="24"/>
        </w:rPr>
        <w:t>Operation income is asked by commodity</w:t>
      </w:r>
      <w:r w:rsidR="00F665EB">
        <w:rPr>
          <w:rFonts w:ascii="Arial" w:hAnsi="Arial" w:cs="Arial"/>
          <w:sz w:val="24"/>
          <w:szCs w:val="24"/>
        </w:rPr>
        <w:t>,</w:t>
      </w:r>
      <w:r w:rsidRPr="00DA7DEF">
        <w:rPr>
          <w:rFonts w:ascii="Arial" w:hAnsi="Arial" w:cs="Arial"/>
          <w:sz w:val="24"/>
          <w:szCs w:val="24"/>
        </w:rPr>
        <w:t xml:space="preserve"> to determine whether operations classify as farms</w:t>
      </w:r>
      <w:r w:rsidR="00F665EB">
        <w:rPr>
          <w:rFonts w:ascii="Arial" w:hAnsi="Arial" w:cs="Arial"/>
          <w:sz w:val="24"/>
          <w:szCs w:val="24"/>
        </w:rPr>
        <w:t>,</w:t>
      </w:r>
      <w:r w:rsidRPr="00DA7DEF">
        <w:rPr>
          <w:rFonts w:ascii="Arial" w:hAnsi="Arial" w:cs="Arial"/>
          <w:sz w:val="24"/>
          <w:szCs w:val="24"/>
        </w:rPr>
        <w:t xml:space="preserve"> and so that farms can be categorized by total value of production.</w:t>
      </w:r>
    </w:p>
    <w:p w:rsidR="00660EE1" w:rsidRPr="00DA7DEF" w:rsidP="00660EE1" w14:paraId="4B7017C1"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bCs/>
          <w:sz w:val="24"/>
          <w:szCs w:val="24"/>
        </w:rPr>
      </w:pPr>
    </w:p>
    <w:p w:rsidR="00405495" w:rsidRPr="00754A8B" w:rsidP="00405495" w14:paraId="264C15CA"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12.</w:t>
      </w:r>
      <w:r w:rsidRPr="00754A8B">
        <w:rPr>
          <w:rFonts w:ascii="Arial" w:hAnsi="Arial" w:cs="Arial"/>
          <w:b/>
          <w:bCs/>
          <w:sz w:val="24"/>
          <w:szCs w:val="24"/>
        </w:rPr>
        <w:tab/>
        <w:t>Provide estimates of the hour burden of the collection of information. Indicate the number</w:t>
      </w:r>
      <w:r w:rsidRPr="00754A8B">
        <w:rPr>
          <w:rFonts w:ascii="Arial" w:hAnsi="Arial" w:cs="Arial"/>
          <w:sz w:val="24"/>
          <w:szCs w:val="24"/>
        </w:rPr>
        <w:t xml:space="preserve"> </w:t>
      </w:r>
      <w:r w:rsidRPr="00754A8B">
        <w:rPr>
          <w:rFonts w:ascii="Arial" w:hAnsi="Arial" w:cs="Arial"/>
          <w:b/>
          <w:bCs/>
          <w:sz w:val="24"/>
          <w:szCs w:val="24"/>
        </w:rPr>
        <w:t>of respondents, frequency of response, annual hour burden, and an explanation of how the burden was estimated.</w:t>
      </w:r>
    </w:p>
    <w:p w:rsidR="00405495" w:rsidP="00405495" w14:paraId="4FECB595"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BB0C34" w:rsidRPr="00BB0C34" w:rsidP="00BB0C34" w14:paraId="2288A92C" w14:textId="788A848B">
      <w:pPr>
        <w:widowControl/>
        <w:autoSpaceDE/>
        <w:autoSpaceDN/>
        <w:adjustRightInd/>
        <w:ind w:left="720"/>
        <w:rPr>
          <w:rFonts w:ascii="Arial" w:eastAsia="Times New Roman" w:hAnsi="Arial" w:cs="Arial"/>
          <w:sz w:val="24"/>
          <w:szCs w:val="24"/>
        </w:rPr>
      </w:pPr>
      <w:r w:rsidRPr="00BB0C34">
        <w:rPr>
          <w:rFonts w:ascii="Arial" w:eastAsia="Times New Roman" w:hAnsi="Arial" w:cs="Arial"/>
          <w:sz w:val="24"/>
          <w:szCs w:val="24"/>
        </w:rPr>
        <w:t>This re</w:t>
      </w:r>
      <w:r>
        <w:rPr>
          <w:rFonts w:ascii="Arial" w:eastAsia="Times New Roman" w:hAnsi="Arial" w:cs="Arial"/>
          <w:sz w:val="24"/>
          <w:szCs w:val="24"/>
        </w:rPr>
        <w:t xml:space="preserve">instatement of this information collection request </w:t>
      </w:r>
      <w:r w:rsidRPr="00BB0C34">
        <w:rPr>
          <w:rFonts w:ascii="Arial" w:eastAsia="Times New Roman" w:hAnsi="Arial" w:cs="Arial"/>
          <w:sz w:val="24"/>
          <w:szCs w:val="24"/>
        </w:rPr>
        <w:t xml:space="preserve">has a sample size of </w:t>
      </w:r>
      <w:r w:rsidR="00254647">
        <w:rPr>
          <w:rFonts w:ascii="Arial" w:eastAsia="Times New Roman" w:hAnsi="Arial" w:cs="Arial"/>
          <w:sz w:val="24"/>
          <w:szCs w:val="24"/>
        </w:rPr>
        <w:t>3,889,950</w:t>
      </w:r>
      <w:r w:rsidRPr="00BB0C34">
        <w:rPr>
          <w:rFonts w:ascii="Arial" w:eastAsia="Times New Roman" w:hAnsi="Arial" w:cs="Arial"/>
          <w:sz w:val="24"/>
          <w:szCs w:val="24"/>
        </w:rPr>
        <w:t xml:space="preserve">, a total number of </w:t>
      </w:r>
      <w:r w:rsidR="00F569FF">
        <w:rPr>
          <w:rFonts w:ascii="Arial" w:eastAsia="Times New Roman" w:hAnsi="Arial" w:cs="Arial"/>
          <w:sz w:val="24"/>
          <w:szCs w:val="24"/>
        </w:rPr>
        <w:t>14,100,</w:t>
      </w:r>
      <w:r w:rsidR="00B4266C">
        <w:rPr>
          <w:rFonts w:ascii="Arial" w:eastAsia="Times New Roman" w:hAnsi="Arial" w:cs="Arial"/>
          <w:sz w:val="24"/>
          <w:szCs w:val="24"/>
        </w:rPr>
        <w:t>7</w:t>
      </w:r>
      <w:r w:rsidR="00F569FF">
        <w:rPr>
          <w:rFonts w:ascii="Arial" w:eastAsia="Times New Roman" w:hAnsi="Arial" w:cs="Arial"/>
          <w:sz w:val="24"/>
          <w:szCs w:val="24"/>
        </w:rPr>
        <w:t>7</w:t>
      </w:r>
      <w:r w:rsidR="009A4E7F">
        <w:rPr>
          <w:rFonts w:ascii="Arial" w:eastAsia="Times New Roman" w:hAnsi="Arial" w:cs="Arial"/>
          <w:sz w:val="24"/>
          <w:szCs w:val="24"/>
        </w:rPr>
        <w:t>3</w:t>
      </w:r>
      <w:r w:rsidR="00312494">
        <w:rPr>
          <w:rFonts w:ascii="Arial" w:eastAsia="Times New Roman" w:hAnsi="Arial" w:cs="Arial"/>
          <w:sz w:val="24"/>
          <w:szCs w:val="24"/>
        </w:rPr>
        <w:t xml:space="preserve"> </w:t>
      </w:r>
      <w:r w:rsidRPr="00BB0C34">
        <w:rPr>
          <w:rFonts w:ascii="Arial" w:eastAsia="Times New Roman" w:hAnsi="Arial" w:cs="Arial"/>
          <w:sz w:val="24"/>
          <w:szCs w:val="24"/>
        </w:rPr>
        <w:t>responses</w:t>
      </w:r>
      <w:r w:rsidR="000F341F">
        <w:rPr>
          <w:rFonts w:ascii="Arial" w:eastAsia="Times New Roman" w:hAnsi="Arial" w:cs="Arial"/>
          <w:sz w:val="24"/>
          <w:szCs w:val="24"/>
        </w:rPr>
        <w:t>,</w:t>
      </w:r>
      <w:r w:rsidRPr="00BB0C34">
        <w:rPr>
          <w:rFonts w:ascii="Arial" w:eastAsia="Times New Roman" w:hAnsi="Arial" w:cs="Arial"/>
          <w:sz w:val="24"/>
          <w:szCs w:val="24"/>
        </w:rPr>
        <w:t xml:space="preserve"> and a total of </w:t>
      </w:r>
      <w:r w:rsidRPr="00B61622" w:rsidR="00B61622">
        <w:rPr>
          <w:rFonts w:ascii="Arial" w:eastAsia="Times New Roman" w:hAnsi="Arial" w:cs="Arial"/>
          <w:sz w:val="24"/>
          <w:szCs w:val="24"/>
        </w:rPr>
        <w:t>2,859,794</w:t>
      </w:r>
      <w:r w:rsidRPr="00BB0C34">
        <w:rPr>
          <w:rFonts w:ascii="Arial" w:eastAsia="Times New Roman" w:hAnsi="Arial" w:cs="Arial"/>
          <w:sz w:val="24"/>
          <w:szCs w:val="24"/>
        </w:rPr>
        <w:t xml:space="preserve"> burden hours.</w:t>
      </w:r>
    </w:p>
    <w:p w:rsidR="00BB0C34" w:rsidP="00665A55" w14:paraId="47CD1AC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665A55" w:rsidRPr="00A82F54" w:rsidP="00665A55" w14:paraId="19850941" w14:textId="64848EC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82F54">
        <w:rPr>
          <w:rFonts w:ascii="Arial" w:hAnsi="Arial" w:cs="Arial"/>
          <w:sz w:val="24"/>
          <w:szCs w:val="24"/>
        </w:rPr>
        <w:t xml:space="preserve">The table below shows estimates of the amount of time needed to complete the </w:t>
      </w:r>
      <w:r w:rsidR="00A21265">
        <w:rPr>
          <w:rFonts w:ascii="Arial" w:hAnsi="Arial" w:cs="Arial"/>
          <w:sz w:val="24"/>
          <w:szCs w:val="24"/>
        </w:rPr>
        <w:t>questionnaires</w:t>
      </w:r>
      <w:r w:rsidR="00AD6F0F">
        <w:rPr>
          <w:rFonts w:ascii="Arial" w:hAnsi="Arial" w:cs="Arial"/>
          <w:sz w:val="24"/>
          <w:szCs w:val="24"/>
        </w:rPr>
        <w:t>.</w:t>
      </w:r>
      <w:r w:rsidR="00A21265">
        <w:rPr>
          <w:rFonts w:ascii="Arial" w:hAnsi="Arial" w:cs="Arial"/>
          <w:sz w:val="24"/>
          <w:szCs w:val="24"/>
        </w:rPr>
        <w:t xml:space="preserve"> </w:t>
      </w:r>
      <w:r w:rsidR="00174231">
        <w:rPr>
          <w:rFonts w:ascii="Arial" w:hAnsi="Arial" w:cs="Arial"/>
          <w:sz w:val="24"/>
          <w:szCs w:val="24"/>
        </w:rPr>
        <w:t>The estimate is</w:t>
      </w:r>
      <w:r w:rsidR="00A21265">
        <w:rPr>
          <w:rFonts w:ascii="Arial" w:hAnsi="Arial" w:cs="Arial"/>
          <w:sz w:val="24"/>
          <w:szCs w:val="24"/>
        </w:rPr>
        <w:t xml:space="preserve"> </w:t>
      </w:r>
      <w:r w:rsidRPr="00A82F54">
        <w:rPr>
          <w:rFonts w:ascii="Arial" w:hAnsi="Arial" w:cs="Arial"/>
          <w:sz w:val="24"/>
          <w:szCs w:val="24"/>
        </w:rPr>
        <w:t xml:space="preserve">based on </w:t>
      </w:r>
      <w:r w:rsidR="00174231">
        <w:rPr>
          <w:rFonts w:ascii="Arial" w:hAnsi="Arial" w:cs="Arial"/>
          <w:sz w:val="24"/>
          <w:szCs w:val="24"/>
        </w:rPr>
        <w:t xml:space="preserve">the timing needed for the completion of the 2022 Census of Agriculture, as </w:t>
      </w:r>
      <w:r w:rsidR="003947C6">
        <w:rPr>
          <w:rFonts w:ascii="Arial" w:hAnsi="Arial" w:cs="Arial"/>
          <w:sz w:val="24"/>
          <w:szCs w:val="24"/>
        </w:rPr>
        <w:t>the</w:t>
      </w:r>
      <w:r w:rsidRPr="3F985A48" w:rsidR="00204926">
        <w:rPr>
          <w:rFonts w:ascii="Arial" w:hAnsi="Arial" w:cs="Arial"/>
          <w:sz w:val="24"/>
          <w:szCs w:val="24"/>
        </w:rPr>
        <w:t xml:space="preserve"> 2027 Census of Agriculture will maintain the same data collection </w:t>
      </w:r>
      <w:r w:rsidR="00204926">
        <w:rPr>
          <w:rFonts w:ascii="Arial" w:hAnsi="Arial" w:cs="Arial"/>
          <w:sz w:val="24"/>
          <w:szCs w:val="24"/>
        </w:rPr>
        <w:t>instruments</w:t>
      </w:r>
      <w:r w:rsidR="00E20E19">
        <w:rPr>
          <w:rFonts w:ascii="Arial" w:hAnsi="Arial" w:cs="Arial"/>
          <w:sz w:val="24"/>
          <w:szCs w:val="24"/>
        </w:rPr>
        <w:t>.</w:t>
      </w:r>
      <w:r w:rsidRPr="00A82F54">
        <w:rPr>
          <w:rFonts w:ascii="Arial" w:hAnsi="Arial" w:cs="Arial"/>
          <w:sz w:val="24"/>
          <w:szCs w:val="24"/>
        </w:rPr>
        <w:t xml:space="preserve"> </w:t>
      </w:r>
    </w:p>
    <w:p w:rsidR="00665A55" w:rsidP="003C08DE" w14:paraId="662664D9" w14:textId="49D3816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eastAsia="Times New Roman" w:hAnsi="Arial" w:cs="Arial"/>
          <w:sz w:val="24"/>
          <w:szCs w:val="24"/>
        </w:rPr>
      </w:pPr>
    </w:p>
    <w:p w:rsidR="00665A55" w:rsidRPr="00A82F54" w:rsidP="00665A55" w14:paraId="3E27CCC3" w14:textId="54E5C337">
      <w:pPr>
        <w:ind w:left="720"/>
        <w:rPr>
          <w:rFonts w:ascii="Arial" w:eastAsia="Times New Roman" w:hAnsi="Arial" w:cs="Arial"/>
          <w:sz w:val="24"/>
          <w:szCs w:val="24"/>
        </w:rPr>
      </w:pPr>
      <w:r w:rsidRPr="00A82F54">
        <w:rPr>
          <w:rFonts w:ascii="Arial" w:eastAsia="Times New Roman" w:hAnsi="Arial" w:cs="Arial"/>
          <w:sz w:val="24"/>
          <w:szCs w:val="24"/>
        </w:rPr>
        <w:t xml:space="preserve">Cost to the public of completing a questionnaire is assumed to be </w:t>
      </w:r>
      <w:r w:rsidRPr="00FB0B7A">
        <w:rPr>
          <w:rFonts w:ascii="Arial" w:eastAsia="Times New Roman" w:hAnsi="Arial" w:cs="Arial"/>
          <w:sz w:val="24"/>
          <w:szCs w:val="24"/>
        </w:rPr>
        <w:t>comparable to the hourly rate of those requesting the data.</w:t>
      </w:r>
      <w:r w:rsidRPr="00FB0B7A" w:rsidR="002437D4">
        <w:rPr>
          <w:rFonts w:ascii="Arial" w:eastAsia="Times New Roman" w:hAnsi="Arial" w:cs="Arial"/>
          <w:sz w:val="24"/>
          <w:szCs w:val="24"/>
        </w:rPr>
        <w:t xml:space="preserve"> </w:t>
      </w:r>
      <w:r w:rsidRPr="00FB0B7A">
        <w:rPr>
          <w:rFonts w:ascii="Arial" w:eastAsia="Times New Roman" w:hAnsi="Arial" w:cs="Arial"/>
          <w:sz w:val="24"/>
          <w:szCs w:val="24"/>
        </w:rPr>
        <w:t xml:space="preserve">Reporting time of </w:t>
      </w:r>
      <w:r w:rsidR="00195E41">
        <w:rPr>
          <w:rFonts w:ascii="Arial" w:eastAsia="Times New Roman" w:hAnsi="Arial" w:cs="Arial"/>
          <w:sz w:val="24"/>
          <w:szCs w:val="24"/>
        </w:rPr>
        <w:t>2,</w:t>
      </w:r>
      <w:r w:rsidR="00F569FF">
        <w:rPr>
          <w:rFonts w:ascii="Arial" w:eastAsia="Times New Roman" w:hAnsi="Arial" w:cs="Arial"/>
          <w:sz w:val="24"/>
          <w:szCs w:val="24"/>
        </w:rPr>
        <w:t>859,509</w:t>
      </w:r>
      <w:r w:rsidRPr="00FB0B7A" w:rsidR="00C467CE">
        <w:rPr>
          <w:rFonts w:ascii="Arial" w:eastAsia="Times New Roman" w:hAnsi="Arial" w:cs="Arial"/>
          <w:sz w:val="24"/>
          <w:szCs w:val="24"/>
        </w:rPr>
        <w:t xml:space="preserve"> </w:t>
      </w:r>
      <w:r w:rsidRPr="00FB0B7A">
        <w:rPr>
          <w:rFonts w:ascii="Arial" w:eastAsia="Times New Roman" w:hAnsi="Arial" w:cs="Arial"/>
          <w:sz w:val="24"/>
          <w:szCs w:val="24"/>
        </w:rPr>
        <w:t>hours is multiplied by $</w:t>
      </w:r>
      <w:r w:rsidR="00BA53DE">
        <w:rPr>
          <w:rFonts w:ascii="Arial" w:eastAsia="Times New Roman" w:hAnsi="Arial" w:cs="Arial"/>
          <w:sz w:val="24"/>
          <w:szCs w:val="24"/>
        </w:rPr>
        <w:t>45.</w:t>
      </w:r>
      <w:r w:rsidR="00195E41">
        <w:rPr>
          <w:rFonts w:ascii="Arial" w:eastAsia="Times New Roman" w:hAnsi="Arial" w:cs="Arial"/>
          <w:sz w:val="24"/>
          <w:szCs w:val="24"/>
        </w:rPr>
        <w:t>32</w:t>
      </w:r>
      <w:r w:rsidRPr="00FB0B7A">
        <w:rPr>
          <w:rFonts w:ascii="Arial" w:eastAsia="Times New Roman" w:hAnsi="Arial" w:cs="Arial"/>
          <w:sz w:val="24"/>
          <w:szCs w:val="24"/>
        </w:rPr>
        <w:t xml:space="preserve"> per hour for a total cost to the </w:t>
      </w:r>
      <w:r w:rsidRPr="00FB0B7A">
        <w:rPr>
          <w:rFonts w:ascii="Arial" w:eastAsia="Times New Roman" w:hAnsi="Arial" w:cs="Arial"/>
          <w:sz w:val="24"/>
          <w:szCs w:val="24"/>
        </w:rPr>
        <w:t>public of $</w:t>
      </w:r>
      <w:r w:rsidRPr="004C0D99" w:rsidR="004C0D99">
        <w:t xml:space="preserve"> </w:t>
      </w:r>
      <w:r w:rsidRPr="004C0D99" w:rsidR="004C0D99">
        <w:rPr>
          <w:rFonts w:ascii="Arial" w:eastAsia="Times New Roman" w:hAnsi="Arial" w:cs="Arial"/>
          <w:sz w:val="24"/>
          <w:szCs w:val="24"/>
        </w:rPr>
        <w:t>129,605,864.08</w:t>
      </w:r>
      <w:r w:rsidRPr="00A82F54">
        <w:rPr>
          <w:rFonts w:ascii="Arial" w:eastAsia="Times New Roman" w:hAnsi="Arial" w:cs="Arial"/>
          <w:sz w:val="24"/>
          <w:szCs w:val="24"/>
        </w:rPr>
        <w:t>.</w:t>
      </w:r>
    </w:p>
    <w:p w:rsidR="00665A55" w:rsidRPr="00A82F54" w:rsidP="00665A55" w14:paraId="17E72B03" w14:textId="77777777">
      <w:pPr>
        <w:ind w:left="720"/>
        <w:rPr>
          <w:rFonts w:ascii="Arial" w:eastAsia="Times New Roman" w:hAnsi="Arial" w:cs="Arial"/>
          <w:sz w:val="24"/>
          <w:szCs w:val="24"/>
        </w:rPr>
      </w:pPr>
    </w:p>
    <w:p w:rsidR="00DF155A" w:rsidP="00DF155A" w14:paraId="0927F9B7" w14:textId="3DA1BCAC">
      <w:pPr>
        <w:widowControl/>
        <w:autoSpaceDE/>
        <w:autoSpaceDN/>
        <w:adjustRightInd/>
        <w:ind w:left="720"/>
        <w:rPr>
          <w:rFonts w:ascii="Arial" w:eastAsia="Times New Roman" w:hAnsi="Arial" w:cs="Arial"/>
          <w:sz w:val="24"/>
        </w:rPr>
      </w:pPr>
      <w:r w:rsidRPr="003C08DE">
        <w:rPr>
          <w:rFonts w:ascii="Arial" w:eastAsia="Times New Roman" w:hAnsi="Arial" w:cs="Arial"/>
          <w:sz w:val="24"/>
          <w:szCs w:val="24"/>
        </w:rPr>
        <w:t xml:space="preserve">NASS </w:t>
      </w:r>
      <w:r w:rsidRPr="003C08DE" w:rsidR="00BA53DE">
        <w:rPr>
          <w:rFonts w:ascii="Arial" w:hAnsi="Arial" w:cs="Arial"/>
          <w:sz w:val="24"/>
          <w:szCs w:val="24"/>
        </w:rPr>
        <w:t>uses the Bureau of Labor Statistics’ </w:t>
      </w:r>
      <w:hyperlink r:id="rId13" w:tooltip="Original URL: https://www.bls.gov/oes/tables.htm. Click or tap if you trust this link." w:history="1">
        <w:r w:rsidRPr="003C08DE" w:rsidR="00BA53DE">
          <w:rPr>
            <w:rStyle w:val="Hyperlink"/>
            <w:rFonts w:ascii="Arial" w:hAnsi="Arial" w:cs="Arial"/>
            <w:sz w:val="24"/>
            <w:szCs w:val="24"/>
          </w:rPr>
          <w:t>Occupational Employment Statistics</w:t>
        </w:r>
      </w:hyperlink>
      <w:r w:rsidRPr="003C08DE" w:rsidR="00BA53DE">
        <w:rPr>
          <w:rFonts w:ascii="Arial" w:hAnsi="Arial" w:cs="Arial"/>
          <w:sz w:val="24"/>
          <w:szCs w:val="24"/>
        </w:rPr>
        <w:t xml:space="preserve"> (most recently published on April 2, 2025 for the previous May) to estimate an hourly wage for the burden cost. </w:t>
      </w:r>
      <w:r w:rsidRPr="003C08DE" w:rsidR="00BA53DE">
        <w:rPr>
          <w:rFonts w:ascii="Arial" w:hAnsi="Arial" w:cs="Arial"/>
          <w:sz w:val="24"/>
          <w:szCs w:val="24"/>
        </w:rPr>
        <w:t>The May</w:t>
      </w:r>
      <w:r w:rsidRPr="003C08DE" w:rsidR="00BA53DE">
        <w:rPr>
          <w:rFonts w:ascii="Arial" w:hAnsi="Arial" w:cs="Arial"/>
          <w:sz w:val="24"/>
          <w:szCs w:val="24"/>
        </w:rPr>
        <w:t xml:space="preserve"> 2024 </w:t>
      </w:r>
      <w:r w:rsidRPr="003C08DE" w:rsidR="00BA53DE">
        <w:rPr>
          <w:rFonts w:ascii="Arial" w:hAnsi="Arial" w:cs="Arial"/>
          <w:sz w:val="24"/>
          <w:szCs w:val="24"/>
        </w:rPr>
        <w:t>mean</w:t>
      </w:r>
      <w:r w:rsidRPr="003C08DE" w:rsidR="00BA53DE">
        <w:rPr>
          <w:rFonts w:ascii="Arial" w:hAnsi="Arial" w:cs="Arial"/>
          <w:sz w:val="24"/>
          <w:szCs w:val="24"/>
        </w:rPr>
        <w:t xml:space="preserve"> wage for bookkeepers was $25.01. The mean wage for farm managers was $46.75. The mean wage for farm supervisors was $30.46. The mean wage of the three is $34.07. To calculate the fully loaded wage rate (includes allowances for Social Security, insurance, etc.) NASS will add 33% for a total of $45.32 per hour.</w:t>
      </w:r>
    </w:p>
    <w:p w:rsidR="005E3370" w:rsidP="00DF155A" w14:paraId="40AA254B" w14:textId="77777777">
      <w:pPr>
        <w:widowControl/>
        <w:autoSpaceDE/>
        <w:autoSpaceDN/>
        <w:adjustRightInd/>
        <w:ind w:left="720"/>
        <w:rPr>
          <w:rFonts w:ascii="Arial" w:eastAsia="Times New Roman" w:hAnsi="Arial" w:cs="Arial"/>
          <w:sz w:val="24"/>
        </w:rPr>
      </w:pPr>
    </w:p>
    <w:p w:rsidR="005E3370" w:rsidP="00DF155A" w14:paraId="02119D77" w14:textId="77777777">
      <w:pPr>
        <w:widowControl/>
        <w:autoSpaceDE/>
        <w:autoSpaceDN/>
        <w:adjustRightInd/>
        <w:ind w:left="720"/>
        <w:rPr>
          <w:rFonts w:ascii="Arial" w:eastAsia="Times New Roman" w:hAnsi="Arial" w:cs="Arial"/>
          <w:sz w:val="24"/>
        </w:rPr>
      </w:pPr>
    </w:p>
    <w:p w:rsidR="005E3370" w:rsidP="00DF155A" w14:paraId="3FC26EB9" w14:textId="77777777">
      <w:pPr>
        <w:widowControl/>
        <w:autoSpaceDE/>
        <w:autoSpaceDN/>
        <w:adjustRightInd/>
        <w:ind w:left="720"/>
        <w:rPr>
          <w:rFonts w:ascii="Arial" w:eastAsia="Times New Roman" w:hAnsi="Arial" w:cs="Arial"/>
          <w:sz w:val="24"/>
        </w:rPr>
      </w:pPr>
    </w:p>
    <w:p w:rsidR="005E3370" w:rsidRPr="00DF155A" w:rsidP="00DF155A" w14:paraId="0E212CEF" w14:textId="6C3A4F10">
      <w:pPr>
        <w:widowControl/>
        <w:autoSpaceDE/>
        <w:autoSpaceDN/>
        <w:adjustRightInd/>
        <w:ind w:left="720"/>
        <w:rPr>
          <w:rFonts w:ascii="Arial" w:eastAsia="Times New Roman" w:hAnsi="Arial" w:cs="Arial"/>
          <w:sz w:val="24"/>
        </w:rPr>
        <w:sectPr w:rsidSect="005E5FE2">
          <w:footerReference w:type="default" r:id="rId14"/>
          <w:pgSz w:w="12240" w:h="15840" w:code="1"/>
          <w:pgMar w:top="1440" w:right="1800" w:bottom="1440" w:left="1800" w:header="1152" w:footer="576" w:gutter="0"/>
          <w:cols w:space="720"/>
          <w:noEndnote/>
          <w:docGrid w:linePitch="326"/>
        </w:sectPr>
      </w:pPr>
    </w:p>
    <w:p w:rsidR="00923B18" w:rsidP="007D685D" w14:paraId="766FE3C0" w14:textId="5545EF8F">
      <w:pPr>
        <w:widowControl/>
        <w:tabs>
          <w:tab w:val="left" w:pos="720"/>
          <w:tab w:val="left" w:pos="1080"/>
          <w:tab w:val="left" w:pos="1440"/>
          <w:tab w:val="left" w:pos="1800"/>
        </w:tabs>
        <w:ind w:left="-90"/>
        <w:rPr>
          <w:rFonts w:ascii="Arial" w:hAnsi="Arial" w:cs="Arial"/>
          <w:sz w:val="22"/>
          <w:szCs w:val="22"/>
        </w:rPr>
      </w:pPr>
      <w:r>
        <w:rPr>
          <w:rFonts w:ascii="Arial" w:hAnsi="Arial" w:cs="Arial"/>
          <w:sz w:val="22"/>
          <w:szCs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91pt;height:395.65pt" o:oleicon="f" o:ole="">
            <v:imagedata r:id="rId15" o:title=""/>
          </v:shape>
          <o:OLEObject Type="Embed" ProgID="Excel.Sheet.12" ShapeID="_x0000_i1025" DrawAspect="Content" ObjectID="_1840865665" r:id="rId16"/>
        </w:object>
      </w:r>
    </w:p>
    <w:p w:rsidR="006C3824" w:rsidP="007D685D" w14:paraId="59C04DD8" w14:textId="7704348F">
      <w:pPr>
        <w:widowControl/>
        <w:tabs>
          <w:tab w:val="left" w:pos="720"/>
          <w:tab w:val="left" w:pos="1080"/>
          <w:tab w:val="left" w:pos="1440"/>
          <w:tab w:val="left" w:pos="1800"/>
        </w:tabs>
        <w:ind w:left="-90"/>
        <w:rPr>
          <w:rFonts w:ascii="Arial" w:hAnsi="Arial" w:cs="Arial"/>
          <w:sz w:val="22"/>
          <w:szCs w:val="22"/>
        </w:rPr>
      </w:pPr>
      <w:r>
        <w:rPr>
          <w:rFonts w:ascii="Arial" w:hAnsi="Arial" w:cs="Arial"/>
          <w:sz w:val="22"/>
          <w:szCs w:val="22"/>
        </w:rPr>
        <w:object>
          <v:shape id="_x0000_i1026" type="#_x0000_t75" style="width:741.2pt;height:286.45pt" o:oleicon="f" o:ole="">
            <v:imagedata r:id="rId17" o:title=""/>
          </v:shape>
          <o:OLEObject Type="Embed" ProgID="Excel.Sheet.12" ShapeID="_x0000_i1026" DrawAspect="Content" ObjectID="_1840865666" r:id="rId18"/>
        </w:object>
      </w:r>
    </w:p>
    <w:p w:rsidR="001902DA" w:rsidP="007D685D" w14:paraId="43AE0E50" w14:textId="6C7F4971">
      <w:pPr>
        <w:widowControl/>
        <w:tabs>
          <w:tab w:val="left" w:pos="720"/>
          <w:tab w:val="left" w:pos="1080"/>
          <w:tab w:val="left" w:pos="1440"/>
          <w:tab w:val="left" w:pos="1800"/>
        </w:tabs>
        <w:ind w:left="-90"/>
        <w:rPr>
          <w:rFonts w:ascii="Arial" w:hAnsi="Arial" w:cs="Arial"/>
          <w:sz w:val="22"/>
          <w:szCs w:val="22"/>
        </w:rPr>
      </w:pPr>
    </w:p>
    <w:p w:rsidR="001902DA" w:rsidP="007D685D" w14:paraId="6A3155C1" w14:textId="30BC735C">
      <w:pPr>
        <w:widowControl/>
        <w:tabs>
          <w:tab w:val="left" w:pos="720"/>
          <w:tab w:val="left" w:pos="1080"/>
          <w:tab w:val="left" w:pos="1440"/>
          <w:tab w:val="left" w:pos="1800"/>
        </w:tabs>
        <w:ind w:left="-90"/>
        <w:rPr>
          <w:rFonts w:ascii="Arial" w:hAnsi="Arial" w:cs="Arial"/>
          <w:sz w:val="22"/>
          <w:szCs w:val="22"/>
        </w:rPr>
      </w:pPr>
    </w:p>
    <w:p w:rsidR="001902DA" w:rsidP="007D685D" w14:paraId="7A188DB1" w14:textId="1B00B58A">
      <w:pPr>
        <w:widowControl/>
        <w:tabs>
          <w:tab w:val="left" w:pos="720"/>
          <w:tab w:val="left" w:pos="1080"/>
          <w:tab w:val="left" w:pos="1440"/>
          <w:tab w:val="left" w:pos="1800"/>
        </w:tabs>
        <w:ind w:left="-90"/>
        <w:rPr>
          <w:rFonts w:ascii="Arial" w:hAnsi="Arial" w:cs="Arial"/>
          <w:sz w:val="22"/>
          <w:szCs w:val="22"/>
        </w:rPr>
      </w:pPr>
    </w:p>
    <w:p w:rsidR="00923B18" w14:paraId="05413AE4" w14:textId="1788F866">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1902DA" w:rsidRPr="00050115" w:rsidP="007D685D" w14:paraId="7CAE10C8" w14:textId="4B129739">
      <w:pPr>
        <w:widowControl/>
        <w:tabs>
          <w:tab w:val="left" w:pos="720"/>
          <w:tab w:val="left" w:pos="1080"/>
          <w:tab w:val="left" w:pos="1440"/>
          <w:tab w:val="left" w:pos="1800"/>
        </w:tabs>
        <w:ind w:left="-90"/>
        <w:rPr>
          <w:rFonts w:ascii="Arial" w:hAnsi="Arial" w:cs="Arial"/>
          <w:sz w:val="22"/>
          <w:szCs w:val="22"/>
        </w:rPr>
      </w:pPr>
    </w:p>
    <w:p w:rsidR="008322EA" w:rsidP="00F64FBF" w14:paraId="329F63F9" w14:textId="6D290203">
      <w:pPr>
        <w:widowControl/>
        <w:tabs>
          <w:tab w:val="left" w:pos="720"/>
          <w:tab w:val="left" w:pos="1080"/>
          <w:tab w:val="left" w:pos="1440"/>
          <w:tab w:val="left" w:pos="1800"/>
        </w:tabs>
        <w:ind w:left="-90"/>
        <w:rPr>
          <w:rFonts w:ascii="Arial" w:hAnsi="Arial" w:cs="Arial"/>
          <w:color w:val="FF0000"/>
          <w:sz w:val="22"/>
          <w:szCs w:val="22"/>
        </w:rPr>
      </w:pPr>
      <w:r>
        <w:rPr>
          <w:rFonts w:ascii="Arial" w:hAnsi="Arial" w:cs="Arial"/>
          <w:sz w:val="22"/>
          <w:szCs w:val="22"/>
        </w:rPr>
        <w:object>
          <v:shape id="_x0000_i1027" type="#_x0000_t75" style="width:742.12pt;height:289.15pt" o:oleicon="f" o:ole="">
            <v:imagedata r:id="rId19" o:title=""/>
          </v:shape>
          <o:OLEObject Type="Embed" ProgID="Excel.Sheet.12" ShapeID="_x0000_i1027" DrawAspect="Content" ObjectID="_1840865667" r:id="rId20"/>
        </w:object>
      </w:r>
      <w:r w:rsidR="00FF0EFC">
        <w:rPr>
          <w:rFonts w:ascii="Arial" w:hAnsi="Arial" w:cs="Arial"/>
          <w:color w:val="FF0000"/>
          <w:sz w:val="22"/>
          <w:szCs w:val="22"/>
        </w:rPr>
        <w:br w:type="page"/>
      </w:r>
    </w:p>
    <w:p w:rsidR="0015301E" w:rsidRPr="009254F4" w:rsidP="00F64FBF" w14:paraId="20F7222F" w14:textId="1BC1D7C8">
      <w:pPr>
        <w:widowControl/>
        <w:tabs>
          <w:tab w:val="left" w:pos="720"/>
          <w:tab w:val="left" w:pos="1080"/>
          <w:tab w:val="left" w:pos="1440"/>
          <w:tab w:val="left" w:pos="1800"/>
        </w:tabs>
        <w:ind w:left="-90"/>
        <w:rPr>
          <w:rFonts w:ascii="Arial" w:hAnsi="Arial" w:cs="Arial"/>
          <w:color w:val="FF0000"/>
          <w:sz w:val="22"/>
          <w:szCs w:val="22"/>
        </w:rPr>
        <w:sectPr w:rsidSect="005E5FE2">
          <w:footerReference w:type="default" r:id="rId21"/>
          <w:footerReference w:type="first" r:id="rId22"/>
          <w:pgSz w:w="15840" w:h="12240" w:orient="landscape" w:code="1"/>
          <w:pgMar w:top="720" w:right="450" w:bottom="540" w:left="630" w:header="1440" w:footer="615" w:gutter="0"/>
          <w:cols w:space="720"/>
          <w:titlePg/>
          <w:docGrid w:linePitch="272"/>
        </w:sectPr>
      </w:pPr>
    </w:p>
    <w:p w:rsidR="008322EA" w:rsidRPr="00754A8B" w14:paraId="01219D0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54A8B">
        <w:rPr>
          <w:rFonts w:ascii="Arial" w:hAnsi="Arial" w:cs="Arial"/>
          <w:b/>
          <w:bCs/>
          <w:sz w:val="24"/>
          <w:szCs w:val="24"/>
        </w:rPr>
        <w:t>13.</w:t>
      </w:r>
      <w:r w:rsidRPr="00754A8B">
        <w:rPr>
          <w:rFonts w:ascii="Arial" w:hAnsi="Arial" w:cs="Arial"/>
          <w:b/>
          <w:bCs/>
          <w:sz w:val="24"/>
          <w:szCs w:val="24"/>
        </w:rPr>
        <w:tab/>
        <w:t>Provide an estimate of the total annual cost burden to respondents or records keepers resulting from the collection of information.</w:t>
      </w:r>
    </w:p>
    <w:p w:rsidR="00050115" w14:paraId="7644814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322EA" w:rsidP="00050115" w14:paraId="20F79CBE" w14:textId="3D202D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54A8B">
        <w:rPr>
          <w:rFonts w:ascii="Arial" w:hAnsi="Arial" w:cs="Arial"/>
          <w:sz w:val="24"/>
          <w:szCs w:val="24"/>
        </w:rPr>
        <w:t>There are no capital/start-up or ongoing operation/maintenance costs associated with this information collection.</w:t>
      </w:r>
    </w:p>
    <w:p w:rsidR="00050115" w:rsidRPr="00754A8B" w:rsidP="00050115" w14:paraId="1685183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322EA" w:rsidRPr="00754A8B" w14:paraId="5644FAC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54A8B">
        <w:rPr>
          <w:rFonts w:ascii="Arial" w:hAnsi="Arial" w:cs="Arial"/>
          <w:b/>
          <w:bCs/>
          <w:sz w:val="24"/>
          <w:szCs w:val="24"/>
        </w:rPr>
        <w:t>14.</w:t>
      </w:r>
      <w:r w:rsidRPr="00754A8B">
        <w:rPr>
          <w:rFonts w:ascii="Arial" w:hAnsi="Arial" w:cs="Arial"/>
          <w:b/>
          <w:bCs/>
          <w:sz w:val="24"/>
          <w:szCs w:val="24"/>
        </w:rPr>
        <w:tab/>
        <w:t xml:space="preserve">Provide estimates of annualized costs to Federal Government; provide a description of the method used to estimate said costs which should include quantifying hours, operational expenses (such as equipment, staff, printing, and overhead), and any other </w:t>
      </w:r>
      <w:r w:rsidRPr="00754A8B">
        <w:rPr>
          <w:rFonts w:ascii="Arial" w:hAnsi="Arial" w:cs="Arial"/>
          <w:b/>
          <w:bCs/>
          <w:sz w:val="24"/>
          <w:szCs w:val="24"/>
        </w:rPr>
        <w:t>expense</w:t>
      </w:r>
      <w:r w:rsidRPr="00754A8B">
        <w:rPr>
          <w:rFonts w:ascii="Arial" w:hAnsi="Arial" w:cs="Arial"/>
          <w:b/>
          <w:bCs/>
          <w:sz w:val="24"/>
          <w:szCs w:val="24"/>
        </w:rPr>
        <w:t xml:space="preserve"> that would not have incurred without this collection of information.</w:t>
      </w:r>
    </w:p>
    <w:p w:rsidR="00765F95" w:rsidRPr="00010237" w:rsidP="00765F95" w14:paraId="2F558D02" w14:textId="77777777">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FF0000"/>
          <w:sz w:val="24"/>
          <w:szCs w:val="24"/>
        </w:rPr>
      </w:pPr>
    </w:p>
    <w:p w:rsidR="002A66C7" w:rsidRPr="00FB4F81" w:rsidP="002A66C7" w14:paraId="746D97DA" w14:textId="41FE4B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bookmarkStart w:id="2" w:name="_MON_1680007264"/>
      <w:bookmarkEnd w:id="2"/>
      <w:r w:rsidRPr="00C10341">
        <w:rPr>
          <w:rFonts w:ascii="Arial" w:hAnsi="Arial" w:cs="Arial"/>
          <w:sz w:val="24"/>
          <w:szCs w:val="24"/>
        </w:rPr>
        <w:t>The total cost to the Federal government for the</w:t>
      </w:r>
      <w:r w:rsidRPr="00583C19">
        <w:rPr>
          <w:rFonts w:ascii="Arial" w:hAnsi="Arial" w:cs="Arial"/>
          <w:sz w:val="24"/>
          <w:szCs w:val="24"/>
        </w:rPr>
        <w:t xml:space="preserve"> Census of Agriculture is approximately $53,433,000.</w:t>
      </w:r>
      <w:r w:rsidRPr="00583C19" w:rsidR="00583C19">
        <w:rPr>
          <w:rFonts w:ascii="Arial" w:hAnsi="Arial" w:cs="Arial"/>
          <w:sz w:val="24"/>
          <w:szCs w:val="24"/>
        </w:rPr>
        <w:t> The total cost includes all expenses for Federal salaries, NASDA enumerator costs, and other miscellaneous costs.</w:t>
      </w:r>
    </w:p>
    <w:p w:rsidR="00E20E19" w:rsidRPr="00FB4F81" w:rsidP="002A66C7" w14:paraId="2BCD6BF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322EA" w:rsidRPr="00FB4F81" w:rsidP="00E24DD6" w14:paraId="3338B49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FB4F81">
        <w:rPr>
          <w:rFonts w:ascii="Arial" w:hAnsi="Arial" w:cs="Arial"/>
          <w:b/>
          <w:bCs/>
          <w:sz w:val="24"/>
          <w:szCs w:val="24"/>
        </w:rPr>
        <w:t>15.</w:t>
      </w:r>
      <w:r w:rsidRPr="00FB4F81">
        <w:rPr>
          <w:rFonts w:ascii="Arial" w:hAnsi="Arial" w:cs="Arial"/>
          <w:b/>
          <w:bCs/>
          <w:sz w:val="24"/>
          <w:szCs w:val="24"/>
        </w:rPr>
        <w:tab/>
        <w:t>Explain the reasons for any program changes or adjustments reported in Items 13 or 14 of the OMB Form 83-I Burden</w:t>
      </w:r>
      <w:r w:rsidRPr="00FB4F81">
        <w:rPr>
          <w:rFonts w:ascii="Arial" w:hAnsi="Arial" w:cs="Arial"/>
          <w:sz w:val="24"/>
          <w:szCs w:val="24"/>
        </w:rPr>
        <w:t xml:space="preserve"> </w:t>
      </w:r>
      <w:r w:rsidRPr="00FB4F81">
        <w:rPr>
          <w:rFonts w:ascii="Arial" w:hAnsi="Arial" w:cs="Arial"/>
          <w:b/>
          <w:bCs/>
          <w:sz w:val="24"/>
          <w:szCs w:val="24"/>
        </w:rPr>
        <w:t>(reasons for changes in burden).</w:t>
      </w:r>
    </w:p>
    <w:p w:rsidR="000D5CB2" w:rsidRPr="00FB4F81" w14:paraId="2173CBE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1D2299" w:rsidRPr="00FB4F81" w:rsidP="000D5CB2" w14:paraId="7261EEA3" w14:textId="4F895E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FB4F81">
        <w:rPr>
          <w:rFonts w:ascii="Arial" w:hAnsi="Arial" w:cs="Arial"/>
          <w:sz w:val="24"/>
          <w:szCs w:val="24"/>
        </w:rPr>
        <w:t>Since the Census of Agriculture information collection is a reinstatement, there is no current inventory of burden hou</w:t>
      </w:r>
      <w:r w:rsidRPr="00FB4F81" w:rsidR="00A21265">
        <w:rPr>
          <w:rFonts w:ascii="Arial" w:hAnsi="Arial" w:cs="Arial"/>
          <w:sz w:val="24"/>
          <w:szCs w:val="24"/>
        </w:rPr>
        <w:t>rs.</w:t>
      </w:r>
      <w:r w:rsidRPr="00FB4F81" w:rsidR="002437D4">
        <w:rPr>
          <w:rFonts w:ascii="Arial" w:hAnsi="Arial" w:cs="Arial"/>
          <w:sz w:val="24"/>
          <w:szCs w:val="24"/>
        </w:rPr>
        <w:t xml:space="preserve"> </w:t>
      </w:r>
      <w:r w:rsidRPr="00FB4F81" w:rsidR="000D5CB2">
        <w:rPr>
          <w:rFonts w:ascii="Arial" w:hAnsi="Arial" w:cs="Arial"/>
          <w:sz w:val="24"/>
          <w:szCs w:val="24"/>
        </w:rPr>
        <w:t xml:space="preserve">From the calculations in </w:t>
      </w:r>
      <w:r w:rsidRPr="00FB4F81" w:rsidR="009649B5">
        <w:rPr>
          <w:rFonts w:ascii="Arial" w:hAnsi="Arial" w:cs="Arial"/>
          <w:sz w:val="24"/>
          <w:szCs w:val="24"/>
        </w:rPr>
        <w:t>item</w:t>
      </w:r>
      <w:r w:rsidRPr="00FB4F81" w:rsidR="000D5CB2">
        <w:rPr>
          <w:rFonts w:ascii="Arial" w:hAnsi="Arial" w:cs="Arial"/>
          <w:sz w:val="24"/>
          <w:szCs w:val="24"/>
        </w:rPr>
        <w:t xml:space="preserve"> 12</w:t>
      </w:r>
      <w:r w:rsidRPr="00FB4F81">
        <w:rPr>
          <w:rFonts w:ascii="Arial" w:hAnsi="Arial" w:cs="Arial"/>
          <w:sz w:val="24"/>
          <w:szCs w:val="24"/>
        </w:rPr>
        <w:t xml:space="preserve"> </w:t>
      </w:r>
      <w:r w:rsidRPr="00FB4F81" w:rsidR="009649B5">
        <w:rPr>
          <w:rFonts w:ascii="Arial" w:hAnsi="Arial" w:cs="Arial"/>
          <w:sz w:val="24"/>
          <w:szCs w:val="24"/>
        </w:rPr>
        <w:t xml:space="preserve">an </w:t>
      </w:r>
      <w:r w:rsidRPr="00FB0B7A" w:rsidR="009649B5">
        <w:rPr>
          <w:rFonts w:ascii="Arial" w:hAnsi="Arial" w:cs="Arial"/>
          <w:sz w:val="24"/>
          <w:szCs w:val="24"/>
        </w:rPr>
        <w:t>estimated</w:t>
      </w:r>
      <w:r w:rsidRPr="00FB0B7A">
        <w:rPr>
          <w:rFonts w:ascii="Arial" w:hAnsi="Arial" w:cs="Arial"/>
          <w:sz w:val="24"/>
          <w:szCs w:val="24"/>
        </w:rPr>
        <w:t xml:space="preserve"> </w:t>
      </w:r>
      <w:r w:rsidR="00336A6B">
        <w:rPr>
          <w:rFonts w:ascii="Arial" w:eastAsia="Times New Roman" w:hAnsi="Arial" w:cs="Arial"/>
          <w:sz w:val="24"/>
          <w:szCs w:val="24"/>
        </w:rPr>
        <w:t>2,</w:t>
      </w:r>
      <w:r w:rsidR="00493974">
        <w:rPr>
          <w:rFonts w:ascii="Arial" w:eastAsia="Times New Roman" w:hAnsi="Arial" w:cs="Arial"/>
          <w:sz w:val="24"/>
          <w:szCs w:val="24"/>
        </w:rPr>
        <w:t>859,</w:t>
      </w:r>
      <w:r w:rsidR="00A024F4">
        <w:rPr>
          <w:rFonts w:ascii="Arial" w:eastAsia="Times New Roman" w:hAnsi="Arial" w:cs="Arial"/>
          <w:sz w:val="24"/>
          <w:szCs w:val="24"/>
        </w:rPr>
        <w:t>794</w:t>
      </w:r>
      <w:r w:rsidR="00D22B2F">
        <w:rPr>
          <w:rFonts w:ascii="Arial" w:eastAsia="Times New Roman" w:hAnsi="Arial" w:cs="Arial"/>
          <w:sz w:val="24"/>
          <w:szCs w:val="24"/>
        </w:rPr>
        <w:t xml:space="preserve"> </w:t>
      </w:r>
      <w:r w:rsidRPr="00FB4F81">
        <w:rPr>
          <w:rFonts w:ascii="Arial" w:hAnsi="Arial" w:cs="Arial"/>
          <w:sz w:val="24"/>
          <w:szCs w:val="24"/>
        </w:rPr>
        <w:t>burden hours will be needed.</w:t>
      </w:r>
      <w:r w:rsidRPr="00FB4F81" w:rsidR="002437D4">
        <w:rPr>
          <w:rFonts w:ascii="Arial" w:hAnsi="Arial" w:cs="Arial"/>
          <w:sz w:val="24"/>
          <w:szCs w:val="24"/>
        </w:rPr>
        <w:t xml:space="preserve"> </w:t>
      </w:r>
      <w:r w:rsidRPr="00FB4F81">
        <w:rPr>
          <w:rFonts w:ascii="Arial" w:hAnsi="Arial" w:cs="Arial"/>
          <w:sz w:val="24"/>
          <w:szCs w:val="24"/>
        </w:rPr>
        <w:t>Non-response burden is included in this calculation.</w:t>
      </w:r>
      <w:r w:rsidRPr="00FB4F81" w:rsidR="002437D4">
        <w:rPr>
          <w:rFonts w:ascii="Arial" w:hAnsi="Arial" w:cs="Arial"/>
          <w:sz w:val="24"/>
          <w:szCs w:val="24"/>
        </w:rPr>
        <w:t xml:space="preserve"> </w:t>
      </w:r>
    </w:p>
    <w:p w:rsidR="000F341F" w:rsidRPr="00FB4F81" w:rsidP="000D5CB2" w14:paraId="5D147CB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Cs/>
          <w:sz w:val="24"/>
          <w:szCs w:val="24"/>
        </w:rPr>
      </w:pPr>
    </w:p>
    <w:p w:rsidR="008322EA" w:rsidRPr="00FB4F81" w14:paraId="305FA57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FB4F81">
        <w:rPr>
          <w:rFonts w:ascii="Arial" w:hAnsi="Arial" w:cs="Arial"/>
          <w:b/>
          <w:bCs/>
          <w:sz w:val="24"/>
          <w:szCs w:val="24"/>
        </w:rPr>
        <w:t>16.</w:t>
      </w:r>
      <w:r w:rsidRPr="00FB4F81">
        <w:rPr>
          <w:rFonts w:ascii="Arial" w:hAnsi="Arial" w:cs="Arial"/>
          <w:b/>
          <w:bCs/>
          <w:sz w:val="24"/>
          <w:szCs w:val="24"/>
        </w:rPr>
        <w:tab/>
        <w:t xml:space="preserve">For collections of information whose results will be published, outline plans for tabulation and publication. Address any complex analytical techniques that will be used. Provide the time schedule for the entire project, </w:t>
      </w:r>
      <w:r w:rsidRPr="00FB4F81">
        <w:rPr>
          <w:rFonts w:ascii="Arial" w:hAnsi="Arial" w:cs="Arial"/>
          <w:b/>
          <w:bCs/>
          <w:sz w:val="24"/>
          <w:szCs w:val="24"/>
        </w:rPr>
        <w:t>include</w:t>
      </w:r>
      <w:r w:rsidRPr="00FB4F81">
        <w:rPr>
          <w:rFonts w:ascii="Arial" w:hAnsi="Arial" w:cs="Arial"/>
          <w:b/>
          <w:bCs/>
          <w:sz w:val="24"/>
          <w:szCs w:val="24"/>
        </w:rPr>
        <w:t xml:space="preserve"> beginning and ending dates for the information collection, completion of report, publication dates and other actions.</w:t>
      </w:r>
    </w:p>
    <w:p w:rsidR="00344FEB" w:rsidRPr="00FB4F81" w14:paraId="65A840A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322EA" w:rsidRPr="00FB4F81" w:rsidP="00344FEB" w14:paraId="6986B942" w14:textId="229D6EB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FB4F81">
        <w:rPr>
          <w:rFonts w:ascii="Arial" w:hAnsi="Arial" w:cs="Arial"/>
          <w:sz w:val="24"/>
          <w:szCs w:val="24"/>
        </w:rPr>
        <w:t xml:space="preserve">The initial mailing of </w:t>
      </w:r>
      <w:r w:rsidRPr="00FB4F81" w:rsidR="00A21265">
        <w:rPr>
          <w:rFonts w:ascii="Arial" w:hAnsi="Arial" w:cs="Arial"/>
          <w:sz w:val="24"/>
          <w:szCs w:val="24"/>
        </w:rPr>
        <w:t>questionnaires for the 50 s</w:t>
      </w:r>
      <w:r w:rsidRPr="00FB4F81">
        <w:rPr>
          <w:rFonts w:ascii="Arial" w:hAnsi="Arial" w:cs="Arial"/>
          <w:sz w:val="24"/>
          <w:szCs w:val="24"/>
        </w:rPr>
        <w:t xml:space="preserve">tates and Puerto Rico will occur in December </w:t>
      </w:r>
      <w:r w:rsidRPr="00FB4F81" w:rsidR="0049202D">
        <w:rPr>
          <w:rFonts w:ascii="Arial" w:hAnsi="Arial" w:cs="Arial"/>
          <w:sz w:val="24"/>
          <w:szCs w:val="24"/>
        </w:rPr>
        <w:t>202</w:t>
      </w:r>
      <w:r w:rsidR="00CE5631">
        <w:rPr>
          <w:rFonts w:ascii="Arial" w:hAnsi="Arial" w:cs="Arial"/>
          <w:sz w:val="24"/>
          <w:szCs w:val="24"/>
        </w:rPr>
        <w:t>7</w:t>
      </w:r>
      <w:r w:rsidRPr="00FB4F81" w:rsidR="00A21265">
        <w:rPr>
          <w:rFonts w:ascii="Arial" w:hAnsi="Arial" w:cs="Arial"/>
          <w:sz w:val="24"/>
          <w:szCs w:val="24"/>
        </w:rPr>
        <w:t>,</w:t>
      </w:r>
      <w:r w:rsidRPr="00FB4F81" w:rsidR="00141B35">
        <w:rPr>
          <w:rFonts w:ascii="Arial" w:hAnsi="Arial" w:cs="Arial"/>
          <w:sz w:val="24"/>
          <w:szCs w:val="24"/>
        </w:rPr>
        <w:t xml:space="preserve"> </w:t>
      </w:r>
      <w:r w:rsidRPr="00FB4F81">
        <w:rPr>
          <w:rFonts w:ascii="Arial" w:hAnsi="Arial" w:cs="Arial"/>
          <w:sz w:val="24"/>
          <w:szCs w:val="24"/>
        </w:rPr>
        <w:t xml:space="preserve">with a due date </w:t>
      </w:r>
      <w:r w:rsidRPr="00F665EB" w:rsidR="00F665EB">
        <w:rPr>
          <w:rFonts w:ascii="Arial" w:hAnsi="Arial" w:cs="Arial"/>
          <w:sz w:val="24"/>
          <w:szCs w:val="24"/>
        </w:rPr>
        <w:t>in</w:t>
      </w:r>
      <w:r w:rsidRPr="00FB4F81">
        <w:rPr>
          <w:rFonts w:ascii="Arial" w:hAnsi="Arial" w:cs="Arial"/>
          <w:sz w:val="24"/>
          <w:szCs w:val="24"/>
        </w:rPr>
        <w:t xml:space="preserve"> </w:t>
      </w:r>
      <w:r w:rsidRPr="00F665EB">
        <w:rPr>
          <w:rFonts w:ascii="Arial" w:hAnsi="Arial" w:cs="Arial"/>
          <w:sz w:val="24"/>
          <w:szCs w:val="24"/>
        </w:rPr>
        <w:t xml:space="preserve">February </w:t>
      </w:r>
      <w:r w:rsidRPr="00F665EB" w:rsidR="0049202D">
        <w:rPr>
          <w:rFonts w:ascii="Arial" w:hAnsi="Arial" w:cs="Arial"/>
          <w:sz w:val="24"/>
          <w:szCs w:val="24"/>
        </w:rPr>
        <w:t>202</w:t>
      </w:r>
      <w:r w:rsidRPr="00F665EB" w:rsidR="007F0643">
        <w:rPr>
          <w:rFonts w:ascii="Arial" w:hAnsi="Arial" w:cs="Arial"/>
          <w:sz w:val="24"/>
          <w:szCs w:val="24"/>
        </w:rPr>
        <w:t>8</w:t>
      </w:r>
      <w:r w:rsidRPr="00FB4F81">
        <w:rPr>
          <w:rFonts w:ascii="Arial" w:hAnsi="Arial" w:cs="Arial"/>
          <w:sz w:val="24"/>
          <w:szCs w:val="24"/>
        </w:rPr>
        <w:t>.</w:t>
      </w:r>
      <w:r w:rsidRPr="00FB4F81" w:rsidR="002437D4">
        <w:rPr>
          <w:rFonts w:ascii="Arial" w:hAnsi="Arial" w:cs="Arial"/>
          <w:sz w:val="24"/>
          <w:szCs w:val="24"/>
        </w:rPr>
        <w:t xml:space="preserve"> </w:t>
      </w:r>
      <w:r w:rsidRPr="00FB4F81">
        <w:rPr>
          <w:rFonts w:ascii="Arial" w:hAnsi="Arial" w:cs="Arial"/>
          <w:sz w:val="24"/>
          <w:szCs w:val="24"/>
        </w:rPr>
        <w:t xml:space="preserve">Publication </w:t>
      </w:r>
      <w:r w:rsidRPr="00FB4F81" w:rsidR="00A21265">
        <w:rPr>
          <w:rFonts w:ascii="Arial" w:hAnsi="Arial" w:cs="Arial"/>
          <w:sz w:val="24"/>
          <w:szCs w:val="24"/>
        </w:rPr>
        <w:t xml:space="preserve">of final reports </w:t>
      </w:r>
      <w:r w:rsidR="00BA2E8E">
        <w:rPr>
          <w:rFonts w:ascii="Arial" w:hAnsi="Arial" w:cs="Arial"/>
          <w:sz w:val="24"/>
          <w:szCs w:val="24"/>
        </w:rPr>
        <w:t>is planned for</w:t>
      </w:r>
      <w:r w:rsidRPr="00FB4F81" w:rsidR="00FD5159">
        <w:rPr>
          <w:rFonts w:ascii="Arial" w:hAnsi="Arial" w:cs="Arial"/>
          <w:sz w:val="24"/>
          <w:szCs w:val="24"/>
        </w:rPr>
        <w:t xml:space="preserve"> </w:t>
      </w:r>
      <w:r w:rsidRPr="00FB4F81" w:rsidR="00A21265">
        <w:rPr>
          <w:rFonts w:ascii="Arial" w:hAnsi="Arial" w:cs="Arial"/>
          <w:sz w:val="24"/>
          <w:szCs w:val="24"/>
        </w:rPr>
        <w:t>February</w:t>
      </w:r>
      <w:r w:rsidRPr="00FB4F81">
        <w:rPr>
          <w:rFonts w:ascii="Arial" w:hAnsi="Arial" w:cs="Arial"/>
          <w:sz w:val="24"/>
          <w:szCs w:val="24"/>
        </w:rPr>
        <w:t xml:space="preserve"> </w:t>
      </w:r>
      <w:r w:rsidRPr="00FB4F81" w:rsidR="0049202D">
        <w:rPr>
          <w:rFonts w:ascii="Arial" w:hAnsi="Arial" w:cs="Arial"/>
          <w:sz w:val="24"/>
          <w:szCs w:val="24"/>
        </w:rPr>
        <w:t>202</w:t>
      </w:r>
      <w:r w:rsidR="00FA1E65">
        <w:rPr>
          <w:rFonts w:ascii="Arial" w:hAnsi="Arial" w:cs="Arial"/>
          <w:sz w:val="24"/>
          <w:szCs w:val="24"/>
        </w:rPr>
        <w:t>9</w:t>
      </w:r>
      <w:r w:rsidRPr="00FB4F81" w:rsidR="00344FEB">
        <w:rPr>
          <w:rFonts w:ascii="Arial" w:hAnsi="Arial" w:cs="Arial"/>
          <w:sz w:val="24"/>
          <w:szCs w:val="24"/>
        </w:rPr>
        <w:t>.</w:t>
      </w:r>
    </w:p>
    <w:p w:rsidR="00344FEB" w:rsidRPr="00FB4F81" w:rsidP="00344FEB" w14:paraId="3B0A98D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DF323C" w:rsidRPr="00FB4F81" w:rsidP="00DF323C" w14:paraId="530636CE" w14:textId="07CF57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FB4F81">
        <w:rPr>
          <w:rFonts w:ascii="Arial" w:hAnsi="Arial" w:cs="Arial"/>
          <w:sz w:val="24"/>
          <w:szCs w:val="24"/>
        </w:rPr>
        <w:t>For the outlying ar</w:t>
      </w:r>
      <w:r w:rsidRPr="00FB4F81" w:rsidR="008F46F9">
        <w:rPr>
          <w:rFonts w:ascii="Arial" w:hAnsi="Arial" w:cs="Arial"/>
          <w:sz w:val="24"/>
          <w:szCs w:val="24"/>
        </w:rPr>
        <w:t>eas of</w:t>
      </w:r>
      <w:r w:rsidRPr="00FB4F81" w:rsidR="009C562B">
        <w:rPr>
          <w:rFonts w:ascii="Arial" w:hAnsi="Arial" w:cs="Arial"/>
          <w:sz w:val="24"/>
          <w:szCs w:val="24"/>
        </w:rPr>
        <w:t xml:space="preserve"> American Samoa, </w:t>
      </w:r>
      <w:r w:rsidRPr="00FB4F81" w:rsidR="00A21265">
        <w:rPr>
          <w:rFonts w:ascii="Arial" w:hAnsi="Arial" w:cs="Arial"/>
          <w:sz w:val="24"/>
          <w:szCs w:val="24"/>
        </w:rPr>
        <w:t xml:space="preserve">the </w:t>
      </w:r>
      <w:r w:rsidRPr="00FB4F81" w:rsidR="009C562B">
        <w:rPr>
          <w:rFonts w:ascii="Arial" w:hAnsi="Arial" w:cs="Arial"/>
          <w:sz w:val="24"/>
          <w:szCs w:val="24"/>
        </w:rPr>
        <w:t>Commonwealth of</w:t>
      </w:r>
      <w:r w:rsidRPr="00FB4F81" w:rsidR="008F46F9">
        <w:rPr>
          <w:rFonts w:ascii="Arial" w:hAnsi="Arial" w:cs="Arial"/>
          <w:sz w:val="24"/>
          <w:szCs w:val="24"/>
        </w:rPr>
        <w:t xml:space="preserve"> the Northern Mariana Islands</w:t>
      </w:r>
      <w:r w:rsidRPr="00FB4F81">
        <w:rPr>
          <w:rFonts w:ascii="Arial" w:hAnsi="Arial" w:cs="Arial"/>
          <w:sz w:val="24"/>
          <w:szCs w:val="24"/>
        </w:rPr>
        <w:t xml:space="preserve">, Guam, and </w:t>
      </w:r>
      <w:r w:rsidRPr="00FB4F81" w:rsidR="008F46F9">
        <w:rPr>
          <w:rFonts w:ascii="Arial" w:hAnsi="Arial" w:cs="Arial"/>
          <w:sz w:val="24"/>
          <w:szCs w:val="24"/>
        </w:rPr>
        <w:t xml:space="preserve">the </w:t>
      </w:r>
      <w:r w:rsidRPr="00FB4F81">
        <w:rPr>
          <w:rFonts w:ascii="Arial" w:hAnsi="Arial" w:cs="Arial"/>
          <w:sz w:val="24"/>
          <w:szCs w:val="24"/>
        </w:rPr>
        <w:t>U</w:t>
      </w:r>
      <w:r w:rsidRPr="00FB4F81" w:rsidR="008F46F9">
        <w:rPr>
          <w:rFonts w:ascii="Arial" w:hAnsi="Arial" w:cs="Arial"/>
          <w:sz w:val="24"/>
          <w:szCs w:val="24"/>
        </w:rPr>
        <w:t>.</w:t>
      </w:r>
      <w:r w:rsidRPr="00FB4F81">
        <w:rPr>
          <w:rFonts w:ascii="Arial" w:hAnsi="Arial" w:cs="Arial"/>
          <w:sz w:val="24"/>
          <w:szCs w:val="24"/>
        </w:rPr>
        <w:t>S</w:t>
      </w:r>
      <w:r w:rsidRPr="00FB4F81" w:rsidR="008F46F9">
        <w:rPr>
          <w:rFonts w:ascii="Arial" w:hAnsi="Arial" w:cs="Arial"/>
          <w:sz w:val="24"/>
          <w:szCs w:val="24"/>
        </w:rPr>
        <w:t xml:space="preserve">. </w:t>
      </w:r>
      <w:r w:rsidRPr="00FB4F81">
        <w:rPr>
          <w:rFonts w:ascii="Arial" w:hAnsi="Arial" w:cs="Arial"/>
          <w:sz w:val="24"/>
          <w:szCs w:val="24"/>
        </w:rPr>
        <w:t>V</w:t>
      </w:r>
      <w:r w:rsidRPr="00FB4F81" w:rsidR="008F46F9">
        <w:rPr>
          <w:rFonts w:ascii="Arial" w:hAnsi="Arial" w:cs="Arial"/>
          <w:sz w:val="24"/>
          <w:szCs w:val="24"/>
        </w:rPr>
        <w:t xml:space="preserve">irgin </w:t>
      </w:r>
      <w:r w:rsidRPr="00FB4F81">
        <w:rPr>
          <w:rFonts w:ascii="Arial" w:hAnsi="Arial" w:cs="Arial"/>
          <w:sz w:val="24"/>
          <w:szCs w:val="24"/>
        </w:rPr>
        <w:t>I</w:t>
      </w:r>
      <w:r w:rsidRPr="00FB4F81" w:rsidR="008F46F9">
        <w:rPr>
          <w:rFonts w:ascii="Arial" w:hAnsi="Arial" w:cs="Arial"/>
          <w:sz w:val="24"/>
          <w:szCs w:val="24"/>
        </w:rPr>
        <w:t>slands</w:t>
      </w:r>
      <w:r w:rsidRPr="00FB4F81">
        <w:rPr>
          <w:rFonts w:ascii="Arial" w:hAnsi="Arial" w:cs="Arial"/>
          <w:sz w:val="24"/>
          <w:szCs w:val="24"/>
        </w:rPr>
        <w:t xml:space="preserve">, data collection will </w:t>
      </w:r>
      <w:r w:rsidRPr="00FB4F81" w:rsidR="00A21265">
        <w:rPr>
          <w:rFonts w:ascii="Arial" w:hAnsi="Arial" w:cs="Arial"/>
          <w:sz w:val="24"/>
          <w:szCs w:val="24"/>
        </w:rPr>
        <w:t>occur</w:t>
      </w:r>
      <w:r w:rsidRPr="00FB4F81">
        <w:rPr>
          <w:rFonts w:ascii="Arial" w:hAnsi="Arial" w:cs="Arial"/>
          <w:sz w:val="24"/>
          <w:szCs w:val="24"/>
        </w:rPr>
        <w:t xml:space="preserve"> in early </w:t>
      </w:r>
      <w:r w:rsidRPr="00FB4F81" w:rsidR="0049202D">
        <w:rPr>
          <w:rFonts w:ascii="Arial" w:hAnsi="Arial" w:cs="Arial"/>
          <w:sz w:val="24"/>
          <w:szCs w:val="24"/>
        </w:rPr>
        <w:t>202</w:t>
      </w:r>
      <w:r w:rsidR="008824EC">
        <w:rPr>
          <w:rFonts w:ascii="Arial" w:hAnsi="Arial" w:cs="Arial"/>
          <w:sz w:val="24"/>
          <w:szCs w:val="24"/>
        </w:rPr>
        <w:t>9</w:t>
      </w:r>
      <w:r w:rsidRPr="00FB4F81" w:rsidR="0049202D">
        <w:rPr>
          <w:rFonts w:ascii="Arial" w:hAnsi="Arial" w:cs="Arial"/>
          <w:sz w:val="24"/>
          <w:szCs w:val="24"/>
        </w:rPr>
        <w:t xml:space="preserve"> </w:t>
      </w:r>
      <w:r w:rsidRPr="00FB4F81">
        <w:rPr>
          <w:rFonts w:ascii="Arial" w:hAnsi="Arial" w:cs="Arial"/>
          <w:sz w:val="24"/>
          <w:szCs w:val="24"/>
        </w:rPr>
        <w:t xml:space="preserve">and publication is targeted for </w:t>
      </w:r>
      <w:r w:rsidR="005006E0">
        <w:rPr>
          <w:rFonts w:ascii="Arial" w:hAnsi="Arial" w:cs="Arial"/>
          <w:sz w:val="24"/>
          <w:szCs w:val="24"/>
        </w:rPr>
        <w:t>early-mid 2030</w:t>
      </w:r>
      <w:r w:rsidRPr="00FB4F81">
        <w:rPr>
          <w:rFonts w:ascii="Arial" w:hAnsi="Arial" w:cs="Arial"/>
          <w:sz w:val="24"/>
          <w:szCs w:val="24"/>
        </w:rPr>
        <w:t>.</w:t>
      </w:r>
    </w:p>
    <w:p w:rsidR="00DF323C" w:rsidRPr="00FB4F81" w:rsidP="00DF323C" w14:paraId="7064356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DF323C" w:rsidRPr="00FB4F81" w:rsidP="009C562B" w14:paraId="307162AA" w14:textId="613FDA31">
      <w:pPr>
        <w:keepNext/>
        <w:keepLines/>
        <w:widowControl/>
        <w:tabs>
          <w:tab w:val="left" w:pos="720"/>
          <w:tab w:val="left" w:pos="1440"/>
          <w:tab w:val="left" w:leader="dot" w:pos="5760"/>
          <w:tab w:val="left" w:pos="9360"/>
          <w:tab w:val="left" w:pos="10080"/>
        </w:tabs>
        <w:ind w:left="720"/>
        <w:jc w:val="center"/>
        <w:rPr>
          <w:rFonts w:ascii="Arial" w:hAnsi="Arial" w:cs="Arial"/>
          <w:sz w:val="24"/>
          <w:szCs w:val="24"/>
        </w:rPr>
      </w:pPr>
      <w:r w:rsidRPr="00FB4F81">
        <w:rPr>
          <w:rFonts w:ascii="Arial" w:hAnsi="Arial" w:cs="Arial"/>
          <w:sz w:val="24"/>
          <w:szCs w:val="24"/>
        </w:rPr>
        <w:t>Timetable for the 20</w:t>
      </w:r>
      <w:r w:rsidRPr="00FB4F81" w:rsidR="00B072CB">
        <w:rPr>
          <w:rFonts w:ascii="Arial" w:hAnsi="Arial" w:cs="Arial"/>
          <w:sz w:val="24"/>
          <w:szCs w:val="24"/>
        </w:rPr>
        <w:t>2</w:t>
      </w:r>
      <w:r w:rsidR="00812918">
        <w:rPr>
          <w:rFonts w:ascii="Arial" w:hAnsi="Arial" w:cs="Arial"/>
          <w:sz w:val="24"/>
          <w:szCs w:val="24"/>
        </w:rPr>
        <w:t>7</w:t>
      </w:r>
      <w:r w:rsidRPr="00FB4F81">
        <w:rPr>
          <w:rFonts w:ascii="Arial" w:hAnsi="Arial" w:cs="Arial"/>
          <w:sz w:val="24"/>
          <w:szCs w:val="24"/>
        </w:rPr>
        <w:t xml:space="preserve"> Census of Agriculture</w:t>
      </w:r>
    </w:p>
    <w:p w:rsidR="009C562B" w:rsidRPr="00FB4F81" w:rsidP="009C562B" w14:paraId="38EDA0B6" w14:textId="77777777">
      <w:pPr>
        <w:keepNext/>
        <w:keepLines/>
        <w:widowControl/>
        <w:tabs>
          <w:tab w:val="left" w:pos="720"/>
          <w:tab w:val="left" w:pos="1440"/>
          <w:tab w:val="left" w:leader="dot" w:pos="5760"/>
          <w:tab w:val="left" w:pos="9360"/>
          <w:tab w:val="left" w:pos="10080"/>
        </w:tabs>
        <w:ind w:left="720"/>
        <w:jc w:val="center"/>
        <w:rPr>
          <w:rFonts w:ascii="Arial" w:hAnsi="Arial" w:cs="Arial"/>
          <w:sz w:val="24"/>
          <w:szCs w:val="24"/>
        </w:rPr>
      </w:pPr>
    </w:p>
    <w:p w:rsidR="008322EA" w:rsidRPr="00FB4F81" w:rsidP="004136BA" w14:paraId="384308AD" w14:textId="16AFD26D">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r>
      <w:r w:rsidRPr="00FB4F81" w:rsidR="009C562B">
        <w:rPr>
          <w:rFonts w:ascii="Arial" w:hAnsi="Arial" w:cs="Arial"/>
          <w:sz w:val="24"/>
          <w:szCs w:val="24"/>
        </w:rPr>
        <w:t xml:space="preserve">List Development </w:t>
      </w:r>
      <w:r w:rsidRPr="00FB4F81" w:rsidR="009C562B">
        <w:rPr>
          <w:rFonts w:ascii="Arial" w:hAnsi="Arial" w:cs="Arial"/>
          <w:sz w:val="24"/>
          <w:szCs w:val="24"/>
        </w:rPr>
        <w:tab/>
        <w:t>Jan 20</w:t>
      </w:r>
      <w:r w:rsidR="00E12573">
        <w:rPr>
          <w:rFonts w:ascii="Arial" w:hAnsi="Arial" w:cs="Arial"/>
          <w:sz w:val="24"/>
          <w:szCs w:val="24"/>
        </w:rPr>
        <w:t>24</w:t>
      </w:r>
      <w:r w:rsidRPr="00FB4F81">
        <w:rPr>
          <w:rFonts w:ascii="Arial" w:hAnsi="Arial" w:cs="Arial"/>
          <w:sz w:val="24"/>
          <w:szCs w:val="24"/>
        </w:rPr>
        <w:t xml:space="preserve"> - Aug 20</w:t>
      </w:r>
      <w:r w:rsidRPr="00FB4F81" w:rsidR="00B072CB">
        <w:rPr>
          <w:rFonts w:ascii="Arial" w:hAnsi="Arial" w:cs="Arial"/>
          <w:sz w:val="24"/>
          <w:szCs w:val="24"/>
        </w:rPr>
        <w:t>2</w:t>
      </w:r>
      <w:r w:rsidR="00E12573">
        <w:rPr>
          <w:rFonts w:ascii="Arial" w:hAnsi="Arial" w:cs="Arial"/>
          <w:sz w:val="24"/>
          <w:szCs w:val="24"/>
        </w:rPr>
        <w:t>7</w:t>
      </w:r>
      <w:r w:rsidRPr="00FB4F81">
        <w:rPr>
          <w:rFonts w:ascii="Arial" w:hAnsi="Arial" w:cs="Arial"/>
          <w:sz w:val="24"/>
          <w:szCs w:val="24"/>
        </w:rPr>
        <w:t xml:space="preserve"> </w:t>
      </w:r>
    </w:p>
    <w:p w:rsidR="008322EA" w:rsidRPr="00FB4F81" w:rsidP="004136BA" w14:paraId="00E8BFE8" w14:textId="2DC54523">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 xml:space="preserve">Develop Final </w:t>
      </w:r>
      <w:r w:rsidRPr="00FB4F81" w:rsidR="00A21265">
        <w:rPr>
          <w:rFonts w:ascii="Arial" w:hAnsi="Arial" w:cs="Arial"/>
          <w:sz w:val="24"/>
          <w:szCs w:val="24"/>
        </w:rPr>
        <w:t>Questionnaires</w:t>
      </w:r>
      <w:r w:rsidRPr="00FB4F81">
        <w:rPr>
          <w:rFonts w:ascii="Arial" w:hAnsi="Arial" w:cs="Arial"/>
          <w:sz w:val="24"/>
          <w:szCs w:val="24"/>
        </w:rPr>
        <w:tab/>
        <w:t>Jun 20</w:t>
      </w:r>
      <w:r w:rsidRPr="00FB4F81" w:rsidR="00B072CB">
        <w:rPr>
          <w:rFonts w:ascii="Arial" w:hAnsi="Arial" w:cs="Arial"/>
          <w:sz w:val="24"/>
          <w:szCs w:val="24"/>
        </w:rPr>
        <w:t>2</w:t>
      </w:r>
      <w:r w:rsidR="00726DFE">
        <w:rPr>
          <w:rFonts w:ascii="Arial" w:hAnsi="Arial" w:cs="Arial"/>
          <w:sz w:val="24"/>
          <w:szCs w:val="24"/>
        </w:rPr>
        <w:t>6</w:t>
      </w:r>
      <w:r w:rsidRPr="00FB4F81">
        <w:rPr>
          <w:rFonts w:ascii="Arial" w:hAnsi="Arial" w:cs="Arial"/>
          <w:sz w:val="24"/>
          <w:szCs w:val="24"/>
        </w:rPr>
        <w:t xml:space="preserve"> - Sept 20</w:t>
      </w:r>
      <w:r w:rsidRPr="00FB4F81" w:rsidR="00B072CB">
        <w:rPr>
          <w:rFonts w:ascii="Arial" w:hAnsi="Arial" w:cs="Arial"/>
          <w:sz w:val="24"/>
          <w:szCs w:val="24"/>
        </w:rPr>
        <w:t>2</w:t>
      </w:r>
      <w:r w:rsidR="00877E78">
        <w:rPr>
          <w:rFonts w:ascii="Arial" w:hAnsi="Arial" w:cs="Arial"/>
          <w:sz w:val="24"/>
          <w:szCs w:val="24"/>
        </w:rPr>
        <w:t>7</w:t>
      </w:r>
    </w:p>
    <w:p w:rsidR="008322EA" w:rsidRPr="00FB4F81" w:rsidP="004136BA" w14:paraId="7C16D37C" w14:textId="2BC064CC">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Print and Assemble Packages</w:t>
      </w:r>
      <w:r w:rsidRPr="00FB4F81">
        <w:rPr>
          <w:rFonts w:ascii="Arial" w:hAnsi="Arial" w:cs="Arial"/>
          <w:sz w:val="24"/>
          <w:szCs w:val="24"/>
        </w:rPr>
        <w:tab/>
        <w:t>Jan 20</w:t>
      </w:r>
      <w:r w:rsidRPr="00FB4F81" w:rsidR="00B072CB">
        <w:rPr>
          <w:rFonts w:ascii="Arial" w:hAnsi="Arial" w:cs="Arial"/>
          <w:sz w:val="24"/>
          <w:szCs w:val="24"/>
        </w:rPr>
        <w:t>2</w:t>
      </w:r>
      <w:r w:rsidR="003D73F5">
        <w:rPr>
          <w:rFonts w:ascii="Arial" w:hAnsi="Arial" w:cs="Arial"/>
          <w:sz w:val="24"/>
          <w:szCs w:val="24"/>
        </w:rPr>
        <w:t>7</w:t>
      </w:r>
      <w:r w:rsidRPr="00FB4F81">
        <w:rPr>
          <w:rFonts w:ascii="Arial" w:hAnsi="Arial" w:cs="Arial"/>
          <w:sz w:val="24"/>
          <w:szCs w:val="24"/>
        </w:rPr>
        <w:t xml:space="preserve"> - Oct 20</w:t>
      </w:r>
      <w:r w:rsidRPr="00FB4F81" w:rsidR="00B072CB">
        <w:rPr>
          <w:rFonts w:ascii="Arial" w:hAnsi="Arial" w:cs="Arial"/>
          <w:sz w:val="24"/>
          <w:szCs w:val="24"/>
        </w:rPr>
        <w:t>2</w:t>
      </w:r>
      <w:r w:rsidR="003D73F5">
        <w:rPr>
          <w:rFonts w:ascii="Arial" w:hAnsi="Arial" w:cs="Arial"/>
          <w:sz w:val="24"/>
          <w:szCs w:val="24"/>
        </w:rPr>
        <w:t>7</w:t>
      </w:r>
    </w:p>
    <w:p w:rsidR="008322EA" w:rsidRPr="00FB4F81" w:rsidP="004136BA" w14:paraId="12BC42B3" w14:textId="0EE7BFF4">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Mail Screener</w:t>
      </w:r>
      <w:r w:rsidRPr="00FB4F81">
        <w:rPr>
          <w:rFonts w:ascii="Arial" w:hAnsi="Arial" w:cs="Arial"/>
          <w:sz w:val="24"/>
          <w:szCs w:val="24"/>
        </w:rPr>
        <w:tab/>
        <w:t>Dec 20</w:t>
      </w:r>
      <w:r w:rsidRPr="00FB4F81" w:rsidR="00C2737F">
        <w:rPr>
          <w:rFonts w:ascii="Arial" w:hAnsi="Arial" w:cs="Arial"/>
          <w:sz w:val="24"/>
          <w:szCs w:val="24"/>
        </w:rPr>
        <w:t>2</w:t>
      </w:r>
      <w:r w:rsidR="003D73F5">
        <w:rPr>
          <w:rFonts w:ascii="Arial" w:hAnsi="Arial" w:cs="Arial"/>
          <w:sz w:val="24"/>
          <w:szCs w:val="24"/>
        </w:rPr>
        <w:t>6</w:t>
      </w:r>
    </w:p>
    <w:p w:rsidR="008322EA" w:rsidRPr="00FB4F81" w:rsidP="004136BA" w14:paraId="5B57756A" w14:textId="17CDA9AB">
      <w:pPr>
        <w:keepNext/>
        <w:widowControl/>
        <w:tabs>
          <w:tab w:val="left" w:pos="720"/>
          <w:tab w:val="left" w:pos="1440"/>
          <w:tab w:val="left" w:leader="dot" w:pos="6210"/>
          <w:tab w:val="left" w:pos="9360"/>
          <w:tab w:val="left" w:pos="10080"/>
        </w:tabs>
        <w:ind w:left="1440" w:hanging="1440"/>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Follow-up Screener Mailings</w:t>
      </w:r>
      <w:r w:rsidRPr="00FB4F81">
        <w:rPr>
          <w:rFonts w:ascii="Arial" w:hAnsi="Arial" w:cs="Arial"/>
          <w:sz w:val="24"/>
          <w:szCs w:val="24"/>
        </w:rPr>
        <w:tab/>
        <w:t>Jan 20</w:t>
      </w:r>
      <w:r w:rsidRPr="00FB4F81" w:rsidR="00C2737F">
        <w:rPr>
          <w:rFonts w:ascii="Arial" w:hAnsi="Arial" w:cs="Arial"/>
          <w:sz w:val="24"/>
          <w:szCs w:val="24"/>
        </w:rPr>
        <w:t>2</w:t>
      </w:r>
      <w:r w:rsidR="003D73F5">
        <w:rPr>
          <w:rFonts w:ascii="Arial" w:hAnsi="Arial" w:cs="Arial"/>
          <w:sz w:val="24"/>
          <w:szCs w:val="24"/>
        </w:rPr>
        <w:t>7</w:t>
      </w:r>
      <w:r w:rsidRPr="00FB4F81">
        <w:rPr>
          <w:rFonts w:ascii="Arial" w:hAnsi="Arial" w:cs="Arial"/>
          <w:sz w:val="24"/>
          <w:szCs w:val="24"/>
        </w:rPr>
        <w:t xml:space="preserve"> - Mar 20</w:t>
      </w:r>
      <w:r w:rsidRPr="00FB4F81" w:rsidR="00C2737F">
        <w:rPr>
          <w:rFonts w:ascii="Arial" w:hAnsi="Arial" w:cs="Arial"/>
          <w:sz w:val="24"/>
          <w:szCs w:val="24"/>
        </w:rPr>
        <w:t>2</w:t>
      </w:r>
      <w:r w:rsidR="003D73F5">
        <w:rPr>
          <w:rFonts w:ascii="Arial" w:hAnsi="Arial" w:cs="Arial"/>
          <w:sz w:val="24"/>
          <w:szCs w:val="24"/>
        </w:rPr>
        <w:t>7</w:t>
      </w:r>
    </w:p>
    <w:p w:rsidR="008322EA" w:rsidRPr="00FB4F81" w:rsidP="004136BA" w14:paraId="454039AD" w14:textId="2A702E98">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Public Relations Campaign</w:t>
      </w:r>
      <w:r w:rsidRPr="00FB4F81" w:rsidR="009C562B">
        <w:rPr>
          <w:rFonts w:ascii="Arial" w:hAnsi="Arial" w:cs="Arial"/>
          <w:sz w:val="24"/>
          <w:szCs w:val="24"/>
        </w:rPr>
        <w:tab/>
        <w:t>Jun 20</w:t>
      </w:r>
      <w:r w:rsidRPr="00FB4F81" w:rsidR="00B072CB">
        <w:rPr>
          <w:rFonts w:ascii="Arial" w:hAnsi="Arial" w:cs="Arial"/>
          <w:sz w:val="24"/>
          <w:szCs w:val="24"/>
        </w:rPr>
        <w:t>2</w:t>
      </w:r>
      <w:r w:rsidR="003D73F5">
        <w:rPr>
          <w:rFonts w:ascii="Arial" w:hAnsi="Arial" w:cs="Arial"/>
          <w:sz w:val="24"/>
          <w:szCs w:val="24"/>
        </w:rPr>
        <w:t>7</w:t>
      </w:r>
      <w:r w:rsidRPr="00FB4F81" w:rsidR="009C562B">
        <w:rPr>
          <w:rFonts w:ascii="Arial" w:hAnsi="Arial" w:cs="Arial"/>
          <w:sz w:val="24"/>
          <w:szCs w:val="24"/>
        </w:rPr>
        <w:t xml:space="preserve"> - </w:t>
      </w:r>
      <w:r w:rsidR="0075695B">
        <w:rPr>
          <w:rFonts w:ascii="Arial" w:hAnsi="Arial" w:cs="Arial"/>
          <w:sz w:val="24"/>
          <w:szCs w:val="24"/>
        </w:rPr>
        <w:t>May</w:t>
      </w:r>
      <w:r w:rsidRPr="00FB4F81" w:rsidR="009C562B">
        <w:rPr>
          <w:rFonts w:ascii="Arial" w:hAnsi="Arial" w:cs="Arial"/>
          <w:sz w:val="24"/>
          <w:szCs w:val="24"/>
        </w:rPr>
        <w:t xml:space="preserve"> 20</w:t>
      </w:r>
      <w:r w:rsidRPr="00FB4F81" w:rsidR="00B072CB">
        <w:rPr>
          <w:rFonts w:ascii="Arial" w:hAnsi="Arial" w:cs="Arial"/>
          <w:sz w:val="24"/>
          <w:szCs w:val="24"/>
        </w:rPr>
        <w:t>2</w:t>
      </w:r>
      <w:r w:rsidR="003D73F5">
        <w:rPr>
          <w:rFonts w:ascii="Arial" w:hAnsi="Arial" w:cs="Arial"/>
          <w:sz w:val="24"/>
          <w:szCs w:val="24"/>
        </w:rPr>
        <w:t>8</w:t>
      </w:r>
    </w:p>
    <w:p w:rsidR="008322EA" w:rsidRPr="00FB4F81" w:rsidP="004136BA" w14:paraId="097C281D" w14:textId="024FC0DD">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Mail 20</w:t>
      </w:r>
      <w:r w:rsidRPr="00FB4F81" w:rsidR="00B072CB">
        <w:rPr>
          <w:rFonts w:ascii="Arial" w:hAnsi="Arial" w:cs="Arial"/>
          <w:sz w:val="24"/>
          <w:szCs w:val="24"/>
        </w:rPr>
        <w:t>2</w:t>
      </w:r>
      <w:r w:rsidR="00D07669">
        <w:rPr>
          <w:rFonts w:ascii="Arial" w:hAnsi="Arial" w:cs="Arial"/>
          <w:sz w:val="24"/>
          <w:szCs w:val="24"/>
        </w:rPr>
        <w:t>7</w:t>
      </w:r>
      <w:r w:rsidRPr="00FB4F81">
        <w:rPr>
          <w:rFonts w:ascii="Arial" w:hAnsi="Arial" w:cs="Arial"/>
          <w:sz w:val="24"/>
          <w:szCs w:val="24"/>
        </w:rPr>
        <w:t xml:space="preserve"> Census of Agriculture</w:t>
      </w:r>
      <w:r w:rsidR="005B4786">
        <w:rPr>
          <w:rFonts w:ascii="Arial" w:hAnsi="Arial" w:cs="Arial"/>
          <w:sz w:val="24"/>
          <w:szCs w:val="24"/>
        </w:rPr>
        <w:t xml:space="preserve"> (Start)</w:t>
      </w:r>
      <w:r w:rsidRPr="00FB4F81">
        <w:rPr>
          <w:rFonts w:ascii="Arial" w:hAnsi="Arial" w:cs="Arial"/>
          <w:sz w:val="24"/>
          <w:szCs w:val="24"/>
        </w:rPr>
        <w:tab/>
      </w:r>
      <w:r w:rsidR="005B4786">
        <w:rPr>
          <w:rFonts w:ascii="Arial" w:hAnsi="Arial" w:cs="Arial"/>
          <w:sz w:val="24"/>
          <w:szCs w:val="24"/>
        </w:rPr>
        <w:t>Nov</w:t>
      </w:r>
      <w:r w:rsidRPr="00FB4F81" w:rsidR="005B4786">
        <w:rPr>
          <w:rFonts w:ascii="Arial" w:hAnsi="Arial" w:cs="Arial"/>
          <w:sz w:val="24"/>
          <w:szCs w:val="24"/>
        </w:rPr>
        <w:t xml:space="preserve"> </w:t>
      </w:r>
      <w:r w:rsidRPr="00FB4F81">
        <w:rPr>
          <w:rFonts w:ascii="Arial" w:hAnsi="Arial" w:cs="Arial"/>
          <w:sz w:val="24"/>
          <w:szCs w:val="24"/>
        </w:rPr>
        <w:t>20</w:t>
      </w:r>
      <w:r w:rsidRPr="00FB4F81" w:rsidR="00B072CB">
        <w:rPr>
          <w:rFonts w:ascii="Arial" w:hAnsi="Arial" w:cs="Arial"/>
          <w:sz w:val="24"/>
          <w:szCs w:val="24"/>
        </w:rPr>
        <w:t>2</w:t>
      </w:r>
      <w:r w:rsidR="003D73F5">
        <w:rPr>
          <w:rFonts w:ascii="Arial" w:hAnsi="Arial" w:cs="Arial"/>
          <w:sz w:val="24"/>
          <w:szCs w:val="24"/>
        </w:rPr>
        <w:t>7</w:t>
      </w:r>
    </w:p>
    <w:p w:rsidR="008322EA" w:rsidRPr="00FB4F81" w:rsidP="004136BA" w14:paraId="7B1B9C66" w14:textId="3791EA44">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Data Processing and Analysis</w:t>
      </w:r>
      <w:r w:rsidRPr="00FB4F81">
        <w:rPr>
          <w:rFonts w:ascii="Arial" w:hAnsi="Arial" w:cs="Arial"/>
          <w:sz w:val="24"/>
          <w:szCs w:val="24"/>
        </w:rPr>
        <w:tab/>
        <w:t>Jan 20</w:t>
      </w:r>
      <w:r w:rsidRPr="00FB4F81" w:rsidR="00B072CB">
        <w:rPr>
          <w:rFonts w:ascii="Arial" w:hAnsi="Arial" w:cs="Arial"/>
          <w:sz w:val="24"/>
          <w:szCs w:val="24"/>
        </w:rPr>
        <w:t>2</w:t>
      </w:r>
      <w:r w:rsidR="003D73F5">
        <w:rPr>
          <w:rFonts w:ascii="Arial" w:hAnsi="Arial" w:cs="Arial"/>
          <w:sz w:val="24"/>
          <w:szCs w:val="24"/>
        </w:rPr>
        <w:t>8</w:t>
      </w:r>
      <w:r w:rsidRPr="00FB4F81">
        <w:rPr>
          <w:rFonts w:ascii="Arial" w:hAnsi="Arial" w:cs="Arial"/>
          <w:sz w:val="24"/>
          <w:szCs w:val="24"/>
        </w:rPr>
        <w:t xml:space="preserve"> - Oct 20</w:t>
      </w:r>
      <w:r w:rsidRPr="00FB4F81" w:rsidR="00B072CB">
        <w:rPr>
          <w:rFonts w:ascii="Arial" w:hAnsi="Arial" w:cs="Arial"/>
          <w:sz w:val="24"/>
          <w:szCs w:val="24"/>
        </w:rPr>
        <w:t>2</w:t>
      </w:r>
      <w:r w:rsidR="003D73F5">
        <w:rPr>
          <w:rFonts w:ascii="Arial" w:hAnsi="Arial" w:cs="Arial"/>
          <w:sz w:val="24"/>
          <w:szCs w:val="24"/>
        </w:rPr>
        <w:t>8</w:t>
      </w:r>
    </w:p>
    <w:p w:rsidR="008322EA" w:rsidRPr="00FB4F81" w:rsidP="004136BA" w14:paraId="6D4BFA46" w14:textId="5040774E">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Follow-up Cen</w:t>
      </w:r>
      <w:r w:rsidRPr="00FB4F81" w:rsidR="009C562B">
        <w:rPr>
          <w:rFonts w:ascii="Arial" w:hAnsi="Arial" w:cs="Arial"/>
          <w:sz w:val="24"/>
          <w:szCs w:val="24"/>
        </w:rPr>
        <w:t>sus Mailings</w:t>
      </w:r>
      <w:r w:rsidRPr="00FB4F81" w:rsidR="009C562B">
        <w:rPr>
          <w:rFonts w:ascii="Arial" w:hAnsi="Arial" w:cs="Arial"/>
          <w:sz w:val="24"/>
          <w:szCs w:val="24"/>
        </w:rPr>
        <w:tab/>
        <w:t>Feb 20</w:t>
      </w:r>
      <w:r w:rsidRPr="00FB4F81" w:rsidR="00B072CB">
        <w:rPr>
          <w:rFonts w:ascii="Arial" w:hAnsi="Arial" w:cs="Arial"/>
          <w:sz w:val="24"/>
          <w:szCs w:val="24"/>
        </w:rPr>
        <w:t>2</w:t>
      </w:r>
      <w:r w:rsidR="00F659B5">
        <w:rPr>
          <w:rFonts w:ascii="Arial" w:hAnsi="Arial" w:cs="Arial"/>
          <w:sz w:val="24"/>
          <w:szCs w:val="24"/>
        </w:rPr>
        <w:t>8</w:t>
      </w:r>
      <w:r w:rsidRPr="00FB4F81" w:rsidR="009C562B">
        <w:rPr>
          <w:rFonts w:ascii="Arial" w:hAnsi="Arial" w:cs="Arial"/>
          <w:sz w:val="24"/>
          <w:szCs w:val="24"/>
        </w:rPr>
        <w:t xml:space="preserve"> - Mar 20</w:t>
      </w:r>
      <w:r w:rsidRPr="00FB4F81" w:rsidR="00B072CB">
        <w:rPr>
          <w:rFonts w:ascii="Arial" w:hAnsi="Arial" w:cs="Arial"/>
          <w:sz w:val="24"/>
          <w:szCs w:val="24"/>
        </w:rPr>
        <w:t>2</w:t>
      </w:r>
      <w:r w:rsidR="00F659B5">
        <w:rPr>
          <w:rFonts w:ascii="Arial" w:hAnsi="Arial" w:cs="Arial"/>
          <w:sz w:val="24"/>
          <w:szCs w:val="24"/>
        </w:rPr>
        <w:t>8</w:t>
      </w:r>
    </w:p>
    <w:p w:rsidR="008322EA" w:rsidRPr="00FB4F81" w:rsidP="004136BA" w14:paraId="16CD4E23" w14:textId="15AFEA62">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 xml:space="preserve">Selected </w:t>
      </w:r>
      <w:r w:rsidRPr="00FB4F81" w:rsidR="004136BA">
        <w:rPr>
          <w:rFonts w:ascii="Arial" w:hAnsi="Arial" w:cs="Arial"/>
          <w:sz w:val="24"/>
          <w:szCs w:val="24"/>
        </w:rPr>
        <w:t>Phone</w:t>
      </w:r>
      <w:r w:rsidRPr="00FB4F81">
        <w:rPr>
          <w:rFonts w:ascii="Arial" w:hAnsi="Arial" w:cs="Arial"/>
          <w:sz w:val="24"/>
          <w:szCs w:val="24"/>
        </w:rPr>
        <w:t xml:space="preserve"> Non-</w:t>
      </w:r>
      <w:r w:rsidRPr="00FB4F81" w:rsidR="00400551">
        <w:rPr>
          <w:rFonts w:ascii="Arial" w:hAnsi="Arial" w:cs="Arial"/>
          <w:sz w:val="24"/>
          <w:szCs w:val="24"/>
        </w:rPr>
        <w:t>Response</w:t>
      </w:r>
      <w:r w:rsidRPr="00FB4F81" w:rsidR="00F246E1">
        <w:rPr>
          <w:rFonts w:ascii="Arial" w:hAnsi="Arial" w:cs="Arial"/>
          <w:sz w:val="24"/>
          <w:szCs w:val="24"/>
        </w:rPr>
        <w:t xml:space="preserve"> Follow</w:t>
      </w:r>
      <w:r w:rsidRPr="00FB4F81" w:rsidR="00300D62">
        <w:rPr>
          <w:rFonts w:ascii="Arial" w:hAnsi="Arial" w:cs="Arial"/>
          <w:sz w:val="24"/>
          <w:szCs w:val="24"/>
        </w:rPr>
        <w:t>-</w:t>
      </w:r>
      <w:r w:rsidRPr="00FB4F81">
        <w:rPr>
          <w:rFonts w:ascii="Arial" w:hAnsi="Arial" w:cs="Arial"/>
          <w:sz w:val="24"/>
          <w:szCs w:val="24"/>
        </w:rPr>
        <w:t>up</w:t>
      </w:r>
      <w:r w:rsidRPr="00FB4F81">
        <w:rPr>
          <w:rFonts w:ascii="Arial" w:hAnsi="Arial" w:cs="Arial"/>
          <w:sz w:val="24"/>
          <w:szCs w:val="24"/>
        </w:rPr>
        <w:tab/>
      </w:r>
      <w:r w:rsidRPr="00FB4F81" w:rsidR="00F246E1">
        <w:rPr>
          <w:rFonts w:ascii="Arial" w:hAnsi="Arial" w:cs="Arial"/>
          <w:sz w:val="24"/>
          <w:szCs w:val="24"/>
        </w:rPr>
        <w:t>Mar 20</w:t>
      </w:r>
      <w:r w:rsidRPr="00FB4F81" w:rsidR="00B072CB">
        <w:rPr>
          <w:rFonts w:ascii="Arial" w:hAnsi="Arial" w:cs="Arial"/>
          <w:sz w:val="24"/>
          <w:szCs w:val="24"/>
        </w:rPr>
        <w:t>2</w:t>
      </w:r>
      <w:r w:rsidR="00F659B5">
        <w:rPr>
          <w:rFonts w:ascii="Arial" w:hAnsi="Arial" w:cs="Arial"/>
          <w:sz w:val="24"/>
          <w:szCs w:val="24"/>
        </w:rPr>
        <w:t>8</w:t>
      </w:r>
      <w:r w:rsidRPr="00FB4F81" w:rsidR="00F246E1">
        <w:rPr>
          <w:rFonts w:ascii="Arial" w:hAnsi="Arial" w:cs="Arial"/>
          <w:sz w:val="24"/>
          <w:szCs w:val="24"/>
        </w:rPr>
        <w:t xml:space="preserve"> - Jun 20</w:t>
      </w:r>
      <w:r w:rsidRPr="00FB4F81" w:rsidR="00B072CB">
        <w:rPr>
          <w:rFonts w:ascii="Arial" w:hAnsi="Arial" w:cs="Arial"/>
          <w:sz w:val="24"/>
          <w:szCs w:val="24"/>
        </w:rPr>
        <w:t>2</w:t>
      </w:r>
      <w:r w:rsidR="00F659B5">
        <w:rPr>
          <w:rFonts w:ascii="Arial" w:hAnsi="Arial" w:cs="Arial"/>
          <w:sz w:val="24"/>
          <w:szCs w:val="24"/>
        </w:rPr>
        <w:t>8</w:t>
      </w:r>
    </w:p>
    <w:p w:rsidR="008322EA" w:rsidRPr="00FB4F81" w:rsidP="004136BA" w14:paraId="5D3B4E2F" w14:textId="286F3A50">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Preliminary Weig</w:t>
      </w:r>
      <w:r w:rsidRPr="00FB4F81" w:rsidR="00F246E1">
        <w:rPr>
          <w:rFonts w:ascii="Arial" w:hAnsi="Arial" w:cs="Arial"/>
          <w:sz w:val="24"/>
          <w:szCs w:val="24"/>
        </w:rPr>
        <w:t>hted Summary</w:t>
      </w:r>
      <w:r w:rsidRPr="00FB4F81" w:rsidR="00F246E1">
        <w:rPr>
          <w:rFonts w:ascii="Arial" w:hAnsi="Arial" w:cs="Arial"/>
          <w:sz w:val="24"/>
          <w:szCs w:val="24"/>
        </w:rPr>
        <w:tab/>
        <w:t>Apr 20</w:t>
      </w:r>
      <w:r w:rsidRPr="00FB4F81" w:rsidR="00B072CB">
        <w:rPr>
          <w:rFonts w:ascii="Arial" w:hAnsi="Arial" w:cs="Arial"/>
          <w:sz w:val="24"/>
          <w:szCs w:val="24"/>
        </w:rPr>
        <w:t>2</w:t>
      </w:r>
      <w:r w:rsidR="00F659B5">
        <w:rPr>
          <w:rFonts w:ascii="Arial" w:hAnsi="Arial" w:cs="Arial"/>
          <w:sz w:val="24"/>
          <w:szCs w:val="24"/>
        </w:rPr>
        <w:t>8</w:t>
      </w:r>
      <w:r w:rsidRPr="00FB4F81" w:rsidR="00F246E1">
        <w:rPr>
          <w:rFonts w:ascii="Arial" w:hAnsi="Arial" w:cs="Arial"/>
          <w:sz w:val="24"/>
          <w:szCs w:val="24"/>
        </w:rPr>
        <w:t xml:space="preserve"> - Jun 20</w:t>
      </w:r>
      <w:r w:rsidRPr="00FB4F81" w:rsidR="00B072CB">
        <w:rPr>
          <w:rFonts w:ascii="Arial" w:hAnsi="Arial" w:cs="Arial"/>
          <w:sz w:val="24"/>
          <w:szCs w:val="24"/>
        </w:rPr>
        <w:t>2</w:t>
      </w:r>
      <w:r w:rsidR="00F659B5">
        <w:rPr>
          <w:rFonts w:ascii="Arial" w:hAnsi="Arial" w:cs="Arial"/>
          <w:sz w:val="24"/>
          <w:szCs w:val="24"/>
        </w:rPr>
        <w:t>8</w:t>
      </w:r>
    </w:p>
    <w:p w:rsidR="008322EA" w:rsidRPr="00FB4F81" w:rsidP="004136BA" w14:paraId="47334720" w14:textId="4E1CCD67">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Da</w:t>
      </w:r>
      <w:r w:rsidRPr="00FB4F81" w:rsidR="004136BA">
        <w:rPr>
          <w:rFonts w:ascii="Arial" w:hAnsi="Arial" w:cs="Arial"/>
          <w:sz w:val="24"/>
          <w:szCs w:val="24"/>
        </w:rPr>
        <w:t>ta Collection Close out</w:t>
      </w:r>
      <w:r w:rsidRPr="00FB4F81" w:rsidR="004136BA">
        <w:rPr>
          <w:rFonts w:ascii="Arial" w:hAnsi="Arial" w:cs="Arial"/>
          <w:sz w:val="24"/>
          <w:szCs w:val="24"/>
        </w:rPr>
        <w:tab/>
        <w:t>Jun 20</w:t>
      </w:r>
      <w:r w:rsidRPr="00FB4F81" w:rsidR="00B072CB">
        <w:rPr>
          <w:rFonts w:ascii="Arial" w:hAnsi="Arial" w:cs="Arial"/>
          <w:sz w:val="24"/>
          <w:szCs w:val="24"/>
        </w:rPr>
        <w:t>2</w:t>
      </w:r>
      <w:r w:rsidR="00D07669">
        <w:rPr>
          <w:rFonts w:ascii="Arial" w:hAnsi="Arial" w:cs="Arial"/>
          <w:sz w:val="24"/>
          <w:szCs w:val="24"/>
        </w:rPr>
        <w:t>8</w:t>
      </w:r>
    </w:p>
    <w:p w:rsidR="008322EA" w:rsidRPr="00FB4F81" w:rsidP="004136BA" w14:paraId="4CF7FCC7" w14:textId="1AD74F46">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sidR="004136BA">
        <w:rPr>
          <w:rFonts w:ascii="Arial" w:hAnsi="Arial" w:cs="Arial"/>
          <w:sz w:val="24"/>
          <w:szCs w:val="24"/>
        </w:rPr>
        <w:tab/>
        <w:t>Final Weighted Summary</w:t>
      </w:r>
      <w:r w:rsidRPr="00FB4F81" w:rsidR="004136BA">
        <w:rPr>
          <w:rFonts w:ascii="Arial" w:hAnsi="Arial" w:cs="Arial"/>
          <w:sz w:val="24"/>
          <w:szCs w:val="24"/>
        </w:rPr>
        <w:tab/>
        <w:t>Sep 20</w:t>
      </w:r>
      <w:r w:rsidRPr="00FB4F81" w:rsidR="00B072CB">
        <w:rPr>
          <w:rFonts w:ascii="Arial" w:hAnsi="Arial" w:cs="Arial"/>
          <w:sz w:val="24"/>
          <w:szCs w:val="24"/>
        </w:rPr>
        <w:t>2</w:t>
      </w:r>
      <w:r w:rsidR="00D07669">
        <w:rPr>
          <w:rFonts w:ascii="Arial" w:hAnsi="Arial" w:cs="Arial"/>
          <w:sz w:val="24"/>
          <w:szCs w:val="24"/>
        </w:rPr>
        <w:t>8</w:t>
      </w:r>
      <w:r w:rsidRPr="00FB4F81">
        <w:rPr>
          <w:rFonts w:ascii="Arial" w:hAnsi="Arial" w:cs="Arial"/>
          <w:sz w:val="24"/>
          <w:szCs w:val="24"/>
        </w:rPr>
        <w:t xml:space="preserve"> </w:t>
      </w:r>
    </w:p>
    <w:p w:rsidR="008322EA" w:rsidRPr="00FB4F81" w:rsidP="004136BA" w14:paraId="60A94338" w14:textId="354EB255">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sidR="004136BA">
        <w:rPr>
          <w:rFonts w:ascii="Arial" w:hAnsi="Arial" w:cs="Arial"/>
          <w:sz w:val="24"/>
          <w:szCs w:val="24"/>
        </w:rPr>
        <w:tab/>
        <w:t>Disclosure Applied</w:t>
      </w:r>
      <w:r w:rsidRPr="00FB4F81" w:rsidR="004136BA">
        <w:rPr>
          <w:rFonts w:ascii="Arial" w:hAnsi="Arial" w:cs="Arial"/>
          <w:sz w:val="24"/>
          <w:szCs w:val="24"/>
        </w:rPr>
        <w:tab/>
        <w:t>Oct 20</w:t>
      </w:r>
      <w:r w:rsidRPr="00FB4F81" w:rsidR="00B072CB">
        <w:rPr>
          <w:rFonts w:ascii="Arial" w:hAnsi="Arial" w:cs="Arial"/>
          <w:sz w:val="24"/>
          <w:szCs w:val="24"/>
        </w:rPr>
        <w:t>2</w:t>
      </w:r>
      <w:r w:rsidR="00D07669">
        <w:rPr>
          <w:rFonts w:ascii="Arial" w:hAnsi="Arial" w:cs="Arial"/>
          <w:sz w:val="24"/>
          <w:szCs w:val="24"/>
        </w:rPr>
        <w:t>8</w:t>
      </w:r>
      <w:r w:rsidRPr="00FB4F81" w:rsidR="00F246E1">
        <w:rPr>
          <w:rFonts w:ascii="Arial" w:hAnsi="Arial" w:cs="Arial"/>
          <w:sz w:val="24"/>
          <w:szCs w:val="24"/>
        </w:rPr>
        <w:t xml:space="preserve"> - Nov 20</w:t>
      </w:r>
      <w:r w:rsidRPr="00FB4F81" w:rsidR="00B072CB">
        <w:rPr>
          <w:rFonts w:ascii="Arial" w:hAnsi="Arial" w:cs="Arial"/>
          <w:sz w:val="24"/>
          <w:szCs w:val="24"/>
        </w:rPr>
        <w:t>2</w:t>
      </w:r>
      <w:r w:rsidR="00D07669">
        <w:rPr>
          <w:rFonts w:ascii="Arial" w:hAnsi="Arial" w:cs="Arial"/>
          <w:sz w:val="24"/>
          <w:szCs w:val="24"/>
        </w:rPr>
        <w:t>8</w:t>
      </w:r>
    </w:p>
    <w:p w:rsidR="008322EA" w:rsidRPr="00FB4F81" w:rsidP="004136BA" w14:paraId="5884AEE2" w14:textId="271C413F">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Fin</w:t>
      </w:r>
      <w:r w:rsidRPr="00FB4F81" w:rsidR="00F246E1">
        <w:rPr>
          <w:rFonts w:ascii="Arial" w:hAnsi="Arial" w:cs="Arial"/>
          <w:sz w:val="24"/>
          <w:szCs w:val="24"/>
        </w:rPr>
        <w:t>al Tabulatio</w:t>
      </w:r>
      <w:r w:rsidRPr="00FB4F81" w:rsidR="004136BA">
        <w:rPr>
          <w:rFonts w:ascii="Arial" w:hAnsi="Arial" w:cs="Arial"/>
          <w:sz w:val="24"/>
          <w:szCs w:val="24"/>
        </w:rPr>
        <w:t>ns Complete</w:t>
      </w:r>
      <w:r w:rsidRPr="00FB4F81" w:rsidR="004136BA">
        <w:rPr>
          <w:rFonts w:ascii="Arial" w:hAnsi="Arial" w:cs="Arial"/>
          <w:sz w:val="24"/>
          <w:szCs w:val="24"/>
        </w:rPr>
        <w:tab/>
        <w:t>Dec 20</w:t>
      </w:r>
      <w:r w:rsidRPr="00FB4F81" w:rsidR="00B072CB">
        <w:rPr>
          <w:rFonts w:ascii="Arial" w:hAnsi="Arial" w:cs="Arial"/>
          <w:sz w:val="24"/>
          <w:szCs w:val="24"/>
        </w:rPr>
        <w:t>2</w:t>
      </w:r>
      <w:r w:rsidR="00D07669">
        <w:rPr>
          <w:rFonts w:ascii="Arial" w:hAnsi="Arial" w:cs="Arial"/>
          <w:sz w:val="24"/>
          <w:szCs w:val="24"/>
        </w:rPr>
        <w:t>8</w:t>
      </w:r>
    </w:p>
    <w:p w:rsidR="008322EA" w:rsidRPr="00FB4F81" w:rsidP="004136BA" w14:paraId="7535F162" w14:textId="01FFC39D">
      <w:pPr>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sidR="004136BA">
        <w:rPr>
          <w:rFonts w:ascii="Arial" w:hAnsi="Arial" w:cs="Arial"/>
          <w:sz w:val="24"/>
          <w:szCs w:val="24"/>
        </w:rPr>
        <w:tab/>
        <w:t>Public Release of Data</w:t>
      </w:r>
      <w:r w:rsidRPr="00FB4F81" w:rsidR="004136BA">
        <w:rPr>
          <w:rFonts w:ascii="Arial" w:hAnsi="Arial" w:cs="Arial"/>
          <w:sz w:val="24"/>
          <w:szCs w:val="24"/>
        </w:rPr>
        <w:tab/>
        <w:t>Feb 20</w:t>
      </w:r>
      <w:r w:rsidRPr="00FB4F81" w:rsidR="00B072CB">
        <w:rPr>
          <w:rFonts w:ascii="Arial" w:hAnsi="Arial" w:cs="Arial"/>
          <w:sz w:val="24"/>
          <w:szCs w:val="24"/>
        </w:rPr>
        <w:t>2</w:t>
      </w:r>
      <w:r w:rsidR="00D07669">
        <w:rPr>
          <w:rFonts w:ascii="Arial" w:hAnsi="Arial" w:cs="Arial"/>
          <w:sz w:val="24"/>
          <w:szCs w:val="24"/>
        </w:rPr>
        <w:t>9</w:t>
      </w:r>
    </w:p>
    <w:p w:rsidR="004136BA" w:rsidRPr="00FB4F81" w14:paraId="2FF5237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322EA" w:rsidRPr="00FB4F81" w:rsidP="00C814CF" w14:paraId="437892A2" w14:textId="18E222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FB4F81">
        <w:rPr>
          <w:rFonts w:ascii="Arial" w:hAnsi="Arial" w:cs="Arial"/>
          <w:sz w:val="24"/>
          <w:szCs w:val="24"/>
        </w:rPr>
        <w:t xml:space="preserve">Tabulations will be generated at the county, </w:t>
      </w:r>
      <w:r w:rsidRPr="00FB4F81" w:rsidR="000D5CB2">
        <w:rPr>
          <w:rFonts w:ascii="Arial" w:hAnsi="Arial" w:cs="Arial"/>
          <w:sz w:val="24"/>
          <w:szCs w:val="24"/>
        </w:rPr>
        <w:t>s</w:t>
      </w:r>
      <w:r w:rsidRPr="00FB4F81">
        <w:rPr>
          <w:rFonts w:ascii="Arial" w:hAnsi="Arial" w:cs="Arial"/>
          <w:sz w:val="24"/>
          <w:szCs w:val="24"/>
        </w:rPr>
        <w:t>tate, and national levels.</w:t>
      </w:r>
      <w:r w:rsidRPr="00FB4F81" w:rsidR="002437D4">
        <w:rPr>
          <w:rFonts w:ascii="Arial" w:hAnsi="Arial" w:cs="Arial"/>
          <w:sz w:val="24"/>
          <w:szCs w:val="24"/>
        </w:rPr>
        <w:t xml:space="preserve"> </w:t>
      </w:r>
      <w:r w:rsidRPr="00FB4F81" w:rsidR="001757C3">
        <w:rPr>
          <w:rFonts w:ascii="Arial" w:hAnsi="Arial" w:cs="Arial"/>
          <w:sz w:val="24"/>
          <w:szCs w:val="24"/>
        </w:rPr>
        <w:t>Final data, including any reports for the Census of Agriculture will be available online.</w:t>
      </w:r>
      <w:r w:rsidR="00082423">
        <w:rPr>
          <w:rFonts w:ascii="Arial" w:hAnsi="Arial" w:cs="Arial"/>
          <w:sz w:val="24"/>
          <w:szCs w:val="24"/>
        </w:rPr>
        <w:t xml:space="preserve"> </w:t>
      </w:r>
      <w:r w:rsidRPr="00FB4F81">
        <w:rPr>
          <w:rFonts w:ascii="Arial" w:hAnsi="Arial" w:cs="Arial"/>
          <w:sz w:val="24"/>
          <w:szCs w:val="24"/>
        </w:rPr>
        <w:t>There w</w:t>
      </w:r>
      <w:r w:rsidRPr="00FB4F81" w:rsidR="00E525B7">
        <w:rPr>
          <w:rFonts w:ascii="Arial" w:hAnsi="Arial" w:cs="Arial"/>
          <w:sz w:val="24"/>
          <w:szCs w:val="24"/>
        </w:rPr>
        <w:t xml:space="preserve">ill be three volumes: Volume 1 – Geographic Area Series, Volume 2 – </w:t>
      </w:r>
      <w:r w:rsidRPr="00FB4F81">
        <w:rPr>
          <w:rFonts w:ascii="Arial" w:hAnsi="Arial" w:cs="Arial"/>
          <w:sz w:val="24"/>
          <w:szCs w:val="24"/>
        </w:rPr>
        <w:t>Subject Series</w:t>
      </w:r>
      <w:r w:rsidRPr="00FB4F81" w:rsidR="00E525B7">
        <w:rPr>
          <w:rFonts w:ascii="Arial" w:hAnsi="Arial" w:cs="Arial"/>
          <w:sz w:val="24"/>
          <w:szCs w:val="24"/>
        </w:rPr>
        <w:t>,</w:t>
      </w:r>
      <w:r w:rsidRPr="00FB4F81">
        <w:rPr>
          <w:rFonts w:ascii="Arial" w:hAnsi="Arial" w:cs="Arial"/>
          <w:sz w:val="24"/>
          <w:szCs w:val="24"/>
        </w:rPr>
        <w:t xml:space="preserve"> and Volume 3</w:t>
      </w:r>
      <w:r w:rsidRPr="00FB4F81" w:rsidR="00E525B7">
        <w:rPr>
          <w:rFonts w:ascii="Arial" w:hAnsi="Arial" w:cs="Arial"/>
          <w:sz w:val="24"/>
          <w:szCs w:val="24"/>
        </w:rPr>
        <w:t xml:space="preserve"> – </w:t>
      </w:r>
      <w:r w:rsidRPr="00FB4F81">
        <w:rPr>
          <w:rFonts w:ascii="Arial" w:hAnsi="Arial" w:cs="Arial"/>
          <w:sz w:val="24"/>
          <w:szCs w:val="24"/>
        </w:rPr>
        <w:t>Special Studies.</w:t>
      </w:r>
    </w:p>
    <w:p w:rsidR="00C814CF" w:rsidRPr="00FB4F81" w:rsidP="00C814CF" w14:paraId="24D75FB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16108" w:rsidRPr="00C10341" w:rsidP="002D6DDF" w14:paraId="19E502B1" w14:textId="4689E78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416108">
        <w:rPr>
          <w:rFonts w:ascii="Arial" w:hAnsi="Arial" w:cs="Arial"/>
          <w:sz w:val="24"/>
          <w:szCs w:val="24"/>
        </w:rPr>
        <w:t>All NASS Census of Agriculture data is publicly available at the official USDA NASS website:</w:t>
      </w:r>
      <w:r w:rsidR="002D6DDF">
        <w:rPr>
          <w:rFonts w:ascii="Arial" w:hAnsi="Arial" w:cs="Arial"/>
          <w:sz w:val="24"/>
          <w:szCs w:val="24"/>
        </w:rPr>
        <w:t xml:space="preserve"> </w:t>
      </w:r>
      <w:r w:rsidRPr="00C10341">
        <w:rPr>
          <w:rFonts w:ascii="Arial" w:hAnsi="Arial" w:cs="Arial"/>
          <w:b/>
          <w:bCs/>
          <w:sz w:val="24"/>
          <w:szCs w:val="24"/>
        </w:rPr>
        <w:t>https://www.nass.usda.gov/AgCensus/</w:t>
      </w:r>
    </w:p>
    <w:p w:rsidR="00802C11" w:rsidRPr="00010237" w:rsidP="00802C11" w14:paraId="033FD3BA" w14:textId="77777777">
      <w:pPr>
        <w:ind w:left="720"/>
        <w:rPr>
          <w:rFonts w:ascii="Arial" w:hAnsi="Arial" w:cs="Arial"/>
          <w:color w:val="FF0000"/>
          <w:sz w:val="24"/>
          <w:szCs w:val="24"/>
        </w:rPr>
      </w:pPr>
    </w:p>
    <w:p w:rsidR="008322EA" w:rsidRPr="00754A8B" w14:paraId="696C4F1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b/>
          <w:bCs/>
          <w:sz w:val="24"/>
          <w:szCs w:val="24"/>
        </w:rPr>
        <w:t>17.</w:t>
      </w:r>
      <w:r w:rsidRPr="00754A8B">
        <w:rPr>
          <w:rFonts w:ascii="Arial" w:hAnsi="Arial" w:cs="Arial"/>
          <w:b/>
          <w:bCs/>
          <w:sz w:val="24"/>
          <w:szCs w:val="24"/>
        </w:rPr>
        <w:tab/>
        <w:t>If seeking approval to not display the expiration date for OMB approval of the collection, explain the reasons that display would be inappropriate</w:t>
      </w:r>
      <w:r w:rsidRPr="00754A8B">
        <w:rPr>
          <w:rFonts w:ascii="Arial" w:hAnsi="Arial" w:cs="Arial"/>
          <w:sz w:val="24"/>
          <w:szCs w:val="24"/>
        </w:rPr>
        <w:t>.</w:t>
      </w:r>
    </w:p>
    <w:p w:rsidR="00050115" w:rsidP="009254F4" w14:paraId="0AFE018C" w14:textId="77777777">
      <w:pPr>
        <w:spacing w:line="240" w:lineRule="exact"/>
        <w:ind w:left="720"/>
        <w:rPr>
          <w:rFonts w:ascii="Arial" w:hAnsi="Arial" w:cs="Arial"/>
          <w:color w:val="000000"/>
          <w:sz w:val="24"/>
          <w:szCs w:val="24"/>
        </w:rPr>
      </w:pPr>
    </w:p>
    <w:p w:rsidR="009254F4" w:rsidP="009254F4" w14:paraId="60D3FD6C" w14:textId="77777777">
      <w:pPr>
        <w:spacing w:line="240" w:lineRule="exact"/>
        <w:ind w:left="720"/>
        <w:rPr>
          <w:rFonts w:ascii="Arial" w:hAnsi="Arial" w:cs="Arial"/>
          <w:color w:val="000000"/>
          <w:sz w:val="24"/>
          <w:szCs w:val="24"/>
        </w:rPr>
      </w:pPr>
      <w:r w:rsidRPr="00754A8B">
        <w:rPr>
          <w:rFonts w:ascii="Arial" w:hAnsi="Arial" w:cs="Arial"/>
          <w:color w:val="000000"/>
          <w:sz w:val="24"/>
          <w:szCs w:val="24"/>
        </w:rPr>
        <w:t>There is no request for approval of non-display of the expiration date.</w:t>
      </w:r>
    </w:p>
    <w:p w:rsidR="00183FE8" w:rsidRPr="00754A8B" w:rsidP="009254F4" w14:paraId="69E72B8C" w14:textId="77777777">
      <w:pPr>
        <w:spacing w:line="240" w:lineRule="exact"/>
        <w:ind w:left="720"/>
        <w:rPr>
          <w:rFonts w:ascii="Arial" w:hAnsi="Arial" w:cs="Arial"/>
          <w:color w:val="000000"/>
          <w:sz w:val="24"/>
          <w:szCs w:val="24"/>
        </w:rPr>
      </w:pPr>
    </w:p>
    <w:p w:rsidR="00103E58" w:rsidRPr="00754A8B" w:rsidP="00B55631" w14:paraId="3FAE14D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b/>
          <w:bCs/>
          <w:sz w:val="24"/>
          <w:szCs w:val="24"/>
        </w:rPr>
      </w:pPr>
      <w:r w:rsidRPr="00754A8B">
        <w:rPr>
          <w:rFonts w:ascii="Arial" w:hAnsi="Arial" w:cs="Arial"/>
          <w:b/>
          <w:bCs/>
          <w:sz w:val="24"/>
          <w:szCs w:val="24"/>
        </w:rPr>
        <w:t>18.</w:t>
      </w:r>
      <w:r w:rsidRPr="00754A8B">
        <w:rPr>
          <w:rFonts w:ascii="Arial" w:hAnsi="Arial" w:cs="Arial"/>
          <w:b/>
          <w:bCs/>
          <w:sz w:val="24"/>
          <w:szCs w:val="24"/>
        </w:rPr>
        <w:tab/>
        <w:t>Explain each exception to the certification statement identified in Item 19, “Certification for Paperwork Reduction Act Submissions” of OMB Form 83-I.</w:t>
      </w:r>
    </w:p>
    <w:p w:rsidR="00103E58" w:rsidRPr="00754A8B" w:rsidP="00103E58" w14:paraId="1462589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sz w:val="24"/>
          <w:szCs w:val="24"/>
        </w:rPr>
        <w:tab/>
      </w:r>
    </w:p>
    <w:p w:rsidR="00103E58" w:rsidRPr="00754A8B" w:rsidP="00802C11" w14:paraId="1BEC921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sz w:val="24"/>
          <w:szCs w:val="24"/>
        </w:rPr>
        <w:tab/>
      </w:r>
      <w:r w:rsidRPr="00754A8B" w:rsidR="008322EA">
        <w:rPr>
          <w:rFonts w:ascii="Arial" w:hAnsi="Arial" w:cs="Arial"/>
          <w:sz w:val="24"/>
          <w:szCs w:val="24"/>
        </w:rPr>
        <w:t>There are no exceptions to the certification statement.</w:t>
      </w:r>
    </w:p>
    <w:p w:rsidR="00103E58" w:rsidRPr="00183FE8" w:rsidP="00103E58" w14:paraId="5DAC2C0E" w14:textId="77777777">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B55631" w:rsidRPr="00183FE8" w:rsidP="00103E58" w14:paraId="2C9ACEAC" w14:textId="57313ED8">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jc w:val="right"/>
        <w:rPr>
          <w:rFonts w:ascii="Arial" w:hAnsi="Arial" w:cs="Arial"/>
          <w:sz w:val="24"/>
          <w:szCs w:val="24"/>
        </w:rPr>
      </w:pPr>
      <w:r>
        <w:rPr>
          <w:rFonts w:ascii="Arial" w:hAnsi="Arial" w:cs="Arial"/>
          <w:sz w:val="24"/>
          <w:szCs w:val="24"/>
        </w:rPr>
        <w:t>May</w:t>
      </w:r>
      <w:r w:rsidR="00B86951">
        <w:rPr>
          <w:rFonts w:ascii="Arial" w:hAnsi="Arial" w:cs="Arial"/>
          <w:sz w:val="24"/>
          <w:szCs w:val="24"/>
        </w:rPr>
        <w:t xml:space="preserve"> 2026</w:t>
      </w:r>
    </w:p>
    <w:sectPr w:rsidSect="009D686B">
      <w:footerReference w:type="default" r:id="rId23"/>
      <w:pgSz w:w="12240" w:h="15840" w:code="1"/>
      <w:pgMar w:top="1440" w:right="1350" w:bottom="2160" w:left="1440" w:header="1440" w:footer="48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4002460"/>
      <w:docPartObj>
        <w:docPartGallery w:val="Page Numbers (Bottom of Page)"/>
        <w:docPartUnique/>
      </w:docPartObj>
    </w:sdtPr>
    <w:sdtEndPr>
      <w:rPr>
        <w:noProof/>
      </w:rPr>
    </w:sdtEndPr>
    <w:sdtContent>
      <w:p w:rsidR="00DF155A" w14:paraId="29C58B77" w14:textId="7777777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DF155A" w14:paraId="1A8428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2593685"/>
      <w:docPartObj>
        <w:docPartGallery w:val="Page Numbers (Bottom of Page)"/>
        <w:docPartUnique/>
      </w:docPartObj>
    </w:sdtPr>
    <w:sdtEndPr>
      <w:rPr>
        <w:noProof/>
      </w:rPr>
    </w:sdtEndPr>
    <w:sdtContent>
      <w:p w:rsidR="001C7E1C" w14:paraId="390C7F70" w14:textId="217512DB">
        <w:pPr>
          <w:pStyle w:val="Footer"/>
          <w:jc w:val="center"/>
        </w:pPr>
        <w:r>
          <w:fldChar w:fldCharType="begin"/>
        </w:r>
        <w:r>
          <w:instrText xml:space="preserve"> PAGE   \* MERGEFORMAT </w:instrText>
        </w:r>
        <w:r>
          <w:fldChar w:fldCharType="separate"/>
        </w:r>
        <w:r w:rsidR="00946C4A">
          <w:rPr>
            <w:noProof/>
          </w:rPr>
          <w:t>11</w:t>
        </w:r>
        <w:r>
          <w:rPr>
            <w:noProof/>
          </w:rPr>
          <w:fldChar w:fldCharType="end"/>
        </w:r>
      </w:p>
    </w:sdtContent>
  </w:sdt>
  <w:p w:rsidR="001C7E1C" w14:paraId="11FC3CAD" w14:textId="77777777">
    <w:pPr>
      <w:widowControl/>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239725"/>
      <w:docPartObj>
        <w:docPartGallery w:val="Page Numbers (Bottom of Page)"/>
        <w:docPartUnique/>
      </w:docPartObj>
    </w:sdtPr>
    <w:sdtEndPr>
      <w:rPr>
        <w:noProof/>
      </w:rPr>
    </w:sdtEndPr>
    <w:sdtContent>
      <w:p w:rsidR="001C7E1C" w14:paraId="2F614AE1" w14:textId="21ACE589">
        <w:pPr>
          <w:pStyle w:val="Footer"/>
          <w:jc w:val="center"/>
        </w:pPr>
        <w:r>
          <w:fldChar w:fldCharType="begin"/>
        </w:r>
        <w:r>
          <w:instrText xml:space="preserve"> PAGE   \* MERGEFORMAT </w:instrText>
        </w:r>
        <w:r>
          <w:fldChar w:fldCharType="separate"/>
        </w:r>
        <w:r w:rsidR="00946C4A">
          <w:rPr>
            <w:noProof/>
          </w:rPr>
          <w:t>1</w:t>
        </w:r>
        <w:r>
          <w:rPr>
            <w:noProof/>
          </w:rPr>
          <w:fldChar w:fldCharType="end"/>
        </w:r>
      </w:p>
    </w:sdtContent>
  </w:sdt>
  <w:p w:rsidR="001C7E1C" w14:paraId="5D1FFE0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3936526"/>
      <w:docPartObj>
        <w:docPartGallery w:val="Page Numbers (Bottom of Page)"/>
        <w:docPartUnique/>
      </w:docPartObj>
    </w:sdtPr>
    <w:sdtEndPr>
      <w:rPr>
        <w:noProof/>
      </w:rPr>
    </w:sdtEndPr>
    <w:sdtContent>
      <w:p w:rsidR="001C7E1C" w14:paraId="332E91B5" w14:textId="24A6C4A3">
        <w:pPr>
          <w:pStyle w:val="Footer"/>
          <w:jc w:val="center"/>
        </w:pPr>
        <w:r>
          <w:fldChar w:fldCharType="begin"/>
        </w:r>
        <w:r>
          <w:instrText xml:space="preserve"> PAGE   \* MERGEFORMAT </w:instrText>
        </w:r>
        <w:r>
          <w:fldChar w:fldCharType="separate"/>
        </w:r>
        <w:r w:rsidR="00946C4A">
          <w:rPr>
            <w:noProof/>
          </w:rPr>
          <w:t>14</w:t>
        </w:r>
        <w:r>
          <w:rPr>
            <w:noProof/>
          </w:rPr>
          <w:fldChar w:fldCharType="end"/>
        </w:r>
      </w:p>
    </w:sdtContent>
  </w:sdt>
  <w:p w:rsidR="001C7E1C" w14:paraId="50271317" w14:textId="77777777">
    <w:pPr>
      <w:widowControl/>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094E44C0"/>
    <w:lvl w:ilvl="0">
      <w:start w:val="0"/>
      <w:numFmt w:val="bullet"/>
      <w:lvlText w:val="*"/>
      <w:lvlJc w:val="left"/>
    </w:lvl>
  </w:abstractNum>
  <w:abstractNum w:abstractNumId="1">
    <w:nsid w:val="0D5D6DEB"/>
    <w:multiLevelType w:val="hybridMultilevel"/>
    <w:tmpl w:val="BBF43A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3723EC1"/>
    <w:multiLevelType w:val="multilevel"/>
    <w:tmpl w:val="7C16C5E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
    <w:nsid w:val="35814B1D"/>
    <w:multiLevelType w:val="hybridMultilevel"/>
    <w:tmpl w:val="9AD2DB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3EE1ED9"/>
    <w:multiLevelType w:val="hybridMultilevel"/>
    <w:tmpl w:val="512A3874"/>
    <w:lvl w:ilvl="0">
      <w:start w:val="1"/>
      <w:numFmt w:val="bullet"/>
      <w:lvlText w:val=""/>
      <w:lvlJc w:val="left"/>
      <w:pPr>
        <w:ind w:left="1545" w:hanging="360"/>
      </w:pPr>
      <w:rPr>
        <w:rFonts w:ascii="Symbol" w:hAnsi="Symbol" w:hint="default"/>
      </w:rPr>
    </w:lvl>
    <w:lvl w:ilvl="1" w:tentative="1">
      <w:start w:val="1"/>
      <w:numFmt w:val="bullet"/>
      <w:lvlText w:val="o"/>
      <w:lvlJc w:val="left"/>
      <w:pPr>
        <w:ind w:left="2265" w:hanging="360"/>
      </w:pPr>
      <w:rPr>
        <w:rFonts w:ascii="Courier New" w:hAnsi="Courier New" w:cs="Courier New" w:hint="default"/>
      </w:rPr>
    </w:lvl>
    <w:lvl w:ilvl="2" w:tentative="1">
      <w:start w:val="1"/>
      <w:numFmt w:val="bullet"/>
      <w:lvlText w:val=""/>
      <w:lvlJc w:val="left"/>
      <w:pPr>
        <w:ind w:left="2985" w:hanging="360"/>
      </w:pPr>
      <w:rPr>
        <w:rFonts w:ascii="Wingdings" w:hAnsi="Wingdings" w:hint="default"/>
      </w:rPr>
    </w:lvl>
    <w:lvl w:ilvl="3" w:tentative="1">
      <w:start w:val="1"/>
      <w:numFmt w:val="bullet"/>
      <w:lvlText w:val=""/>
      <w:lvlJc w:val="left"/>
      <w:pPr>
        <w:ind w:left="3705" w:hanging="360"/>
      </w:pPr>
      <w:rPr>
        <w:rFonts w:ascii="Symbol" w:hAnsi="Symbol" w:hint="default"/>
      </w:rPr>
    </w:lvl>
    <w:lvl w:ilvl="4" w:tentative="1">
      <w:start w:val="1"/>
      <w:numFmt w:val="bullet"/>
      <w:lvlText w:val="o"/>
      <w:lvlJc w:val="left"/>
      <w:pPr>
        <w:ind w:left="4425" w:hanging="360"/>
      </w:pPr>
      <w:rPr>
        <w:rFonts w:ascii="Courier New" w:hAnsi="Courier New" w:cs="Courier New" w:hint="default"/>
      </w:rPr>
    </w:lvl>
    <w:lvl w:ilvl="5" w:tentative="1">
      <w:start w:val="1"/>
      <w:numFmt w:val="bullet"/>
      <w:lvlText w:val=""/>
      <w:lvlJc w:val="left"/>
      <w:pPr>
        <w:ind w:left="5145" w:hanging="360"/>
      </w:pPr>
      <w:rPr>
        <w:rFonts w:ascii="Wingdings" w:hAnsi="Wingdings" w:hint="default"/>
      </w:rPr>
    </w:lvl>
    <w:lvl w:ilvl="6" w:tentative="1">
      <w:start w:val="1"/>
      <w:numFmt w:val="bullet"/>
      <w:lvlText w:val=""/>
      <w:lvlJc w:val="left"/>
      <w:pPr>
        <w:ind w:left="5865" w:hanging="360"/>
      </w:pPr>
      <w:rPr>
        <w:rFonts w:ascii="Symbol" w:hAnsi="Symbol" w:hint="default"/>
      </w:rPr>
    </w:lvl>
    <w:lvl w:ilvl="7" w:tentative="1">
      <w:start w:val="1"/>
      <w:numFmt w:val="bullet"/>
      <w:lvlText w:val="o"/>
      <w:lvlJc w:val="left"/>
      <w:pPr>
        <w:ind w:left="6585" w:hanging="360"/>
      </w:pPr>
      <w:rPr>
        <w:rFonts w:ascii="Courier New" w:hAnsi="Courier New" w:cs="Courier New" w:hint="default"/>
      </w:rPr>
    </w:lvl>
    <w:lvl w:ilvl="8" w:tentative="1">
      <w:start w:val="1"/>
      <w:numFmt w:val="bullet"/>
      <w:lvlText w:val=""/>
      <w:lvlJc w:val="left"/>
      <w:pPr>
        <w:ind w:left="7305" w:hanging="360"/>
      </w:pPr>
      <w:rPr>
        <w:rFonts w:ascii="Wingdings" w:hAnsi="Wingdings" w:hint="default"/>
      </w:rPr>
    </w:lvl>
  </w:abstractNum>
  <w:num w:numId="1" w16cid:durableId="60712626">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16cid:durableId="1130250584">
    <w:abstractNumId w:val="1"/>
  </w:num>
  <w:num w:numId="3" w16cid:durableId="863591718">
    <w:abstractNumId w:val="3"/>
  </w:num>
  <w:num w:numId="4" w16cid:durableId="1583678062">
    <w:abstractNumId w:val="4"/>
  </w:num>
  <w:num w:numId="5" w16cid:durableId="331494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58"/>
    <w:rsid w:val="00001DB9"/>
    <w:rsid w:val="0000300C"/>
    <w:rsid w:val="00003703"/>
    <w:rsid w:val="0000384B"/>
    <w:rsid w:val="000069A2"/>
    <w:rsid w:val="00010237"/>
    <w:rsid w:val="00012F95"/>
    <w:rsid w:val="000223B4"/>
    <w:rsid w:val="00024B3B"/>
    <w:rsid w:val="00025D61"/>
    <w:rsid w:val="00027FF6"/>
    <w:rsid w:val="000309B0"/>
    <w:rsid w:val="00031CCA"/>
    <w:rsid w:val="00031F4E"/>
    <w:rsid w:val="00033415"/>
    <w:rsid w:val="00036CC7"/>
    <w:rsid w:val="00041ED7"/>
    <w:rsid w:val="0004475F"/>
    <w:rsid w:val="00045F10"/>
    <w:rsid w:val="00046F8C"/>
    <w:rsid w:val="00050115"/>
    <w:rsid w:val="00052B35"/>
    <w:rsid w:val="000539E9"/>
    <w:rsid w:val="00055BDE"/>
    <w:rsid w:val="000578CA"/>
    <w:rsid w:val="00060FDD"/>
    <w:rsid w:val="000614AB"/>
    <w:rsid w:val="00065739"/>
    <w:rsid w:val="0006792F"/>
    <w:rsid w:val="000712A4"/>
    <w:rsid w:val="0007187D"/>
    <w:rsid w:val="000741C2"/>
    <w:rsid w:val="00077264"/>
    <w:rsid w:val="00077E30"/>
    <w:rsid w:val="00081E87"/>
    <w:rsid w:val="00082423"/>
    <w:rsid w:val="000831AF"/>
    <w:rsid w:val="00083F9A"/>
    <w:rsid w:val="00085107"/>
    <w:rsid w:val="00090FA0"/>
    <w:rsid w:val="000935A5"/>
    <w:rsid w:val="000936A9"/>
    <w:rsid w:val="00094876"/>
    <w:rsid w:val="000A0D78"/>
    <w:rsid w:val="000A4B2B"/>
    <w:rsid w:val="000A59D6"/>
    <w:rsid w:val="000B0494"/>
    <w:rsid w:val="000B1109"/>
    <w:rsid w:val="000B5133"/>
    <w:rsid w:val="000B62FC"/>
    <w:rsid w:val="000C0061"/>
    <w:rsid w:val="000C13D3"/>
    <w:rsid w:val="000C2910"/>
    <w:rsid w:val="000C328F"/>
    <w:rsid w:val="000D0676"/>
    <w:rsid w:val="000D3349"/>
    <w:rsid w:val="000D437E"/>
    <w:rsid w:val="000D570A"/>
    <w:rsid w:val="000D5CB2"/>
    <w:rsid w:val="000D7BE0"/>
    <w:rsid w:val="000E1CFE"/>
    <w:rsid w:val="000E3B98"/>
    <w:rsid w:val="000E4298"/>
    <w:rsid w:val="000F1F1B"/>
    <w:rsid w:val="000F341F"/>
    <w:rsid w:val="000F426B"/>
    <w:rsid w:val="000F752E"/>
    <w:rsid w:val="000F7C39"/>
    <w:rsid w:val="00101479"/>
    <w:rsid w:val="00101E87"/>
    <w:rsid w:val="00103423"/>
    <w:rsid w:val="00103909"/>
    <w:rsid w:val="00103E58"/>
    <w:rsid w:val="0011034B"/>
    <w:rsid w:val="001134AC"/>
    <w:rsid w:val="001138A3"/>
    <w:rsid w:val="00114376"/>
    <w:rsid w:val="0011626A"/>
    <w:rsid w:val="00117FCF"/>
    <w:rsid w:val="00126C17"/>
    <w:rsid w:val="001362F1"/>
    <w:rsid w:val="00141B35"/>
    <w:rsid w:val="001454A0"/>
    <w:rsid w:val="001475CE"/>
    <w:rsid w:val="00150F6E"/>
    <w:rsid w:val="00151065"/>
    <w:rsid w:val="00152AF2"/>
    <w:rsid w:val="0015301E"/>
    <w:rsid w:val="0016088E"/>
    <w:rsid w:val="001703D7"/>
    <w:rsid w:val="00174231"/>
    <w:rsid w:val="0017472D"/>
    <w:rsid w:val="001757C3"/>
    <w:rsid w:val="001763A2"/>
    <w:rsid w:val="001773AE"/>
    <w:rsid w:val="00183FE8"/>
    <w:rsid w:val="001875D1"/>
    <w:rsid w:val="001902DA"/>
    <w:rsid w:val="00195E41"/>
    <w:rsid w:val="001A04E6"/>
    <w:rsid w:val="001A133B"/>
    <w:rsid w:val="001A220B"/>
    <w:rsid w:val="001B153C"/>
    <w:rsid w:val="001B3182"/>
    <w:rsid w:val="001B560A"/>
    <w:rsid w:val="001B7D4A"/>
    <w:rsid w:val="001C1F46"/>
    <w:rsid w:val="001C357B"/>
    <w:rsid w:val="001C7E1C"/>
    <w:rsid w:val="001D0D83"/>
    <w:rsid w:val="001D1758"/>
    <w:rsid w:val="001D19F0"/>
    <w:rsid w:val="001D2299"/>
    <w:rsid w:val="001E2859"/>
    <w:rsid w:val="001E3C4E"/>
    <w:rsid w:val="001E43A9"/>
    <w:rsid w:val="001E4A3C"/>
    <w:rsid w:val="001E4F8C"/>
    <w:rsid w:val="001F05A2"/>
    <w:rsid w:val="001F509B"/>
    <w:rsid w:val="002005BC"/>
    <w:rsid w:val="00204926"/>
    <w:rsid w:val="0020602D"/>
    <w:rsid w:val="002102DB"/>
    <w:rsid w:val="00210D38"/>
    <w:rsid w:val="002122CD"/>
    <w:rsid w:val="00212D64"/>
    <w:rsid w:val="00220612"/>
    <w:rsid w:val="0022425C"/>
    <w:rsid w:val="00224636"/>
    <w:rsid w:val="00226BA4"/>
    <w:rsid w:val="00226FF8"/>
    <w:rsid w:val="00227CA7"/>
    <w:rsid w:val="0023306A"/>
    <w:rsid w:val="00234EAE"/>
    <w:rsid w:val="00237ED3"/>
    <w:rsid w:val="00240713"/>
    <w:rsid w:val="00240D39"/>
    <w:rsid w:val="002437D4"/>
    <w:rsid w:val="0024443F"/>
    <w:rsid w:val="0024616F"/>
    <w:rsid w:val="002462D2"/>
    <w:rsid w:val="002472F1"/>
    <w:rsid w:val="00247D0B"/>
    <w:rsid w:val="0025191F"/>
    <w:rsid w:val="002519CB"/>
    <w:rsid w:val="00254647"/>
    <w:rsid w:val="002556CE"/>
    <w:rsid w:val="00255988"/>
    <w:rsid w:val="00261D64"/>
    <w:rsid w:val="0026255B"/>
    <w:rsid w:val="0026383E"/>
    <w:rsid w:val="00264EC6"/>
    <w:rsid w:val="002667A4"/>
    <w:rsid w:val="002669A3"/>
    <w:rsid w:val="00270093"/>
    <w:rsid w:val="0027308D"/>
    <w:rsid w:val="00275FC7"/>
    <w:rsid w:val="0028025C"/>
    <w:rsid w:val="00281809"/>
    <w:rsid w:val="00282C72"/>
    <w:rsid w:val="00282DE9"/>
    <w:rsid w:val="002834C2"/>
    <w:rsid w:val="002838CB"/>
    <w:rsid w:val="002843EA"/>
    <w:rsid w:val="00290568"/>
    <w:rsid w:val="00290AD7"/>
    <w:rsid w:val="00290D79"/>
    <w:rsid w:val="00291B62"/>
    <w:rsid w:val="0029330D"/>
    <w:rsid w:val="002933B8"/>
    <w:rsid w:val="00293AEA"/>
    <w:rsid w:val="00295FB5"/>
    <w:rsid w:val="002A20B1"/>
    <w:rsid w:val="002A21D5"/>
    <w:rsid w:val="002A35F9"/>
    <w:rsid w:val="002A66C7"/>
    <w:rsid w:val="002B3002"/>
    <w:rsid w:val="002B48C5"/>
    <w:rsid w:val="002B5C80"/>
    <w:rsid w:val="002B6029"/>
    <w:rsid w:val="002C20EA"/>
    <w:rsid w:val="002C235A"/>
    <w:rsid w:val="002C280A"/>
    <w:rsid w:val="002C33CD"/>
    <w:rsid w:val="002C6096"/>
    <w:rsid w:val="002D2842"/>
    <w:rsid w:val="002D35D7"/>
    <w:rsid w:val="002D6100"/>
    <w:rsid w:val="002D6DDF"/>
    <w:rsid w:val="002D7776"/>
    <w:rsid w:val="002E0790"/>
    <w:rsid w:val="002E2803"/>
    <w:rsid w:val="002F0600"/>
    <w:rsid w:val="002F68F7"/>
    <w:rsid w:val="00300D62"/>
    <w:rsid w:val="00306547"/>
    <w:rsid w:val="003076F4"/>
    <w:rsid w:val="00307A27"/>
    <w:rsid w:val="003120A9"/>
    <w:rsid w:val="00312494"/>
    <w:rsid w:val="003152D3"/>
    <w:rsid w:val="00316068"/>
    <w:rsid w:val="00316303"/>
    <w:rsid w:val="00317DDD"/>
    <w:rsid w:val="003212CE"/>
    <w:rsid w:val="00321B81"/>
    <w:rsid w:val="00322E1D"/>
    <w:rsid w:val="00325164"/>
    <w:rsid w:val="003263E7"/>
    <w:rsid w:val="0033492B"/>
    <w:rsid w:val="00334B55"/>
    <w:rsid w:val="003361C3"/>
    <w:rsid w:val="003369DD"/>
    <w:rsid w:val="00336A6B"/>
    <w:rsid w:val="003371D9"/>
    <w:rsid w:val="00337AD9"/>
    <w:rsid w:val="003406CD"/>
    <w:rsid w:val="00342B31"/>
    <w:rsid w:val="00343A7B"/>
    <w:rsid w:val="00344FEB"/>
    <w:rsid w:val="00345939"/>
    <w:rsid w:val="00346FC8"/>
    <w:rsid w:val="00347AFD"/>
    <w:rsid w:val="003532D0"/>
    <w:rsid w:val="003554AD"/>
    <w:rsid w:val="00355E28"/>
    <w:rsid w:val="00357D1E"/>
    <w:rsid w:val="003653E6"/>
    <w:rsid w:val="00374E30"/>
    <w:rsid w:val="003753E7"/>
    <w:rsid w:val="00375EC5"/>
    <w:rsid w:val="003803A9"/>
    <w:rsid w:val="003822EF"/>
    <w:rsid w:val="00382A7A"/>
    <w:rsid w:val="00384310"/>
    <w:rsid w:val="00385FD9"/>
    <w:rsid w:val="00387426"/>
    <w:rsid w:val="003904E7"/>
    <w:rsid w:val="00391C10"/>
    <w:rsid w:val="0039257A"/>
    <w:rsid w:val="003947C6"/>
    <w:rsid w:val="00396216"/>
    <w:rsid w:val="003A3424"/>
    <w:rsid w:val="003A48A1"/>
    <w:rsid w:val="003A5778"/>
    <w:rsid w:val="003A5D48"/>
    <w:rsid w:val="003A60F6"/>
    <w:rsid w:val="003A652C"/>
    <w:rsid w:val="003B2A52"/>
    <w:rsid w:val="003B7D37"/>
    <w:rsid w:val="003C0495"/>
    <w:rsid w:val="003C08DE"/>
    <w:rsid w:val="003C10FE"/>
    <w:rsid w:val="003C1D39"/>
    <w:rsid w:val="003C2E88"/>
    <w:rsid w:val="003C5386"/>
    <w:rsid w:val="003C5E38"/>
    <w:rsid w:val="003D11AB"/>
    <w:rsid w:val="003D17E5"/>
    <w:rsid w:val="003D1DC9"/>
    <w:rsid w:val="003D3661"/>
    <w:rsid w:val="003D3AB7"/>
    <w:rsid w:val="003D65F6"/>
    <w:rsid w:val="003D6E15"/>
    <w:rsid w:val="003D73F5"/>
    <w:rsid w:val="003E1CC3"/>
    <w:rsid w:val="003E539F"/>
    <w:rsid w:val="003F3080"/>
    <w:rsid w:val="003F775A"/>
    <w:rsid w:val="00400328"/>
    <w:rsid w:val="00400551"/>
    <w:rsid w:val="00400873"/>
    <w:rsid w:val="004026AC"/>
    <w:rsid w:val="00405495"/>
    <w:rsid w:val="00410A48"/>
    <w:rsid w:val="00412494"/>
    <w:rsid w:val="00412CF8"/>
    <w:rsid w:val="004136BA"/>
    <w:rsid w:val="00416108"/>
    <w:rsid w:val="00417FC4"/>
    <w:rsid w:val="004262F0"/>
    <w:rsid w:val="00431E3E"/>
    <w:rsid w:val="00434EA6"/>
    <w:rsid w:val="00436312"/>
    <w:rsid w:val="004416D5"/>
    <w:rsid w:val="00443CB4"/>
    <w:rsid w:val="00444228"/>
    <w:rsid w:val="00453B6B"/>
    <w:rsid w:val="00455CCB"/>
    <w:rsid w:val="004564B6"/>
    <w:rsid w:val="00457F5E"/>
    <w:rsid w:val="00460C36"/>
    <w:rsid w:val="004618B7"/>
    <w:rsid w:val="0046607B"/>
    <w:rsid w:val="00471F2F"/>
    <w:rsid w:val="00472C32"/>
    <w:rsid w:val="00473153"/>
    <w:rsid w:val="00474782"/>
    <w:rsid w:val="00476390"/>
    <w:rsid w:val="00484598"/>
    <w:rsid w:val="00486B42"/>
    <w:rsid w:val="0049202D"/>
    <w:rsid w:val="00493974"/>
    <w:rsid w:val="004943C1"/>
    <w:rsid w:val="004A1D21"/>
    <w:rsid w:val="004A34AB"/>
    <w:rsid w:val="004A6ACD"/>
    <w:rsid w:val="004B06D9"/>
    <w:rsid w:val="004B4240"/>
    <w:rsid w:val="004B468C"/>
    <w:rsid w:val="004B59D5"/>
    <w:rsid w:val="004B5CBE"/>
    <w:rsid w:val="004C0D99"/>
    <w:rsid w:val="004C1580"/>
    <w:rsid w:val="004C27F0"/>
    <w:rsid w:val="004C4A4D"/>
    <w:rsid w:val="004C6B5A"/>
    <w:rsid w:val="004D1276"/>
    <w:rsid w:val="004D183C"/>
    <w:rsid w:val="004D2C46"/>
    <w:rsid w:val="004D5529"/>
    <w:rsid w:val="004D6623"/>
    <w:rsid w:val="004E0E90"/>
    <w:rsid w:val="004F0031"/>
    <w:rsid w:val="004F0B59"/>
    <w:rsid w:val="004F14B2"/>
    <w:rsid w:val="004F5339"/>
    <w:rsid w:val="004F66C0"/>
    <w:rsid w:val="004F7078"/>
    <w:rsid w:val="005006E0"/>
    <w:rsid w:val="00500A28"/>
    <w:rsid w:val="00505E5B"/>
    <w:rsid w:val="00516702"/>
    <w:rsid w:val="00517EBD"/>
    <w:rsid w:val="00520973"/>
    <w:rsid w:val="00521AB4"/>
    <w:rsid w:val="00527738"/>
    <w:rsid w:val="00527868"/>
    <w:rsid w:val="00534298"/>
    <w:rsid w:val="00536D28"/>
    <w:rsid w:val="00536D56"/>
    <w:rsid w:val="005404A2"/>
    <w:rsid w:val="00540FDF"/>
    <w:rsid w:val="0054165A"/>
    <w:rsid w:val="00553D63"/>
    <w:rsid w:val="00557ED2"/>
    <w:rsid w:val="005671D4"/>
    <w:rsid w:val="00567891"/>
    <w:rsid w:val="00567DD1"/>
    <w:rsid w:val="00570247"/>
    <w:rsid w:val="0057052D"/>
    <w:rsid w:val="00571EEC"/>
    <w:rsid w:val="005757F2"/>
    <w:rsid w:val="005769DA"/>
    <w:rsid w:val="005771CD"/>
    <w:rsid w:val="00582F33"/>
    <w:rsid w:val="00583A2D"/>
    <w:rsid w:val="00583C19"/>
    <w:rsid w:val="00583FCB"/>
    <w:rsid w:val="00586483"/>
    <w:rsid w:val="00586967"/>
    <w:rsid w:val="00586C47"/>
    <w:rsid w:val="00587443"/>
    <w:rsid w:val="00587AB9"/>
    <w:rsid w:val="00590C89"/>
    <w:rsid w:val="0059157C"/>
    <w:rsid w:val="00591E58"/>
    <w:rsid w:val="00591EB8"/>
    <w:rsid w:val="005959B1"/>
    <w:rsid w:val="00596485"/>
    <w:rsid w:val="005A1E97"/>
    <w:rsid w:val="005A358A"/>
    <w:rsid w:val="005A5BEC"/>
    <w:rsid w:val="005A5F61"/>
    <w:rsid w:val="005A6AEC"/>
    <w:rsid w:val="005A6E6A"/>
    <w:rsid w:val="005B02DB"/>
    <w:rsid w:val="005B29F9"/>
    <w:rsid w:val="005B4786"/>
    <w:rsid w:val="005B66F7"/>
    <w:rsid w:val="005C3552"/>
    <w:rsid w:val="005C6137"/>
    <w:rsid w:val="005D09A8"/>
    <w:rsid w:val="005D4191"/>
    <w:rsid w:val="005E1131"/>
    <w:rsid w:val="005E16BA"/>
    <w:rsid w:val="005E3370"/>
    <w:rsid w:val="005E3B66"/>
    <w:rsid w:val="005E4E3D"/>
    <w:rsid w:val="005E4EF6"/>
    <w:rsid w:val="005E5FE2"/>
    <w:rsid w:val="005F1D1E"/>
    <w:rsid w:val="005F2373"/>
    <w:rsid w:val="005F4BD9"/>
    <w:rsid w:val="005F50D2"/>
    <w:rsid w:val="005F59B4"/>
    <w:rsid w:val="005F5A64"/>
    <w:rsid w:val="005F60B8"/>
    <w:rsid w:val="00600B94"/>
    <w:rsid w:val="00607120"/>
    <w:rsid w:val="00607228"/>
    <w:rsid w:val="00611CB6"/>
    <w:rsid w:val="00620CB0"/>
    <w:rsid w:val="006216D8"/>
    <w:rsid w:val="006235EC"/>
    <w:rsid w:val="00627F34"/>
    <w:rsid w:val="00630532"/>
    <w:rsid w:val="00634392"/>
    <w:rsid w:val="00636E74"/>
    <w:rsid w:val="00642C0F"/>
    <w:rsid w:val="00644B6D"/>
    <w:rsid w:val="006457D3"/>
    <w:rsid w:val="00646B73"/>
    <w:rsid w:val="00654AE8"/>
    <w:rsid w:val="00660EE1"/>
    <w:rsid w:val="00662B1B"/>
    <w:rsid w:val="00663840"/>
    <w:rsid w:val="00665A55"/>
    <w:rsid w:val="0066702C"/>
    <w:rsid w:val="006742C6"/>
    <w:rsid w:val="00676C39"/>
    <w:rsid w:val="00677E50"/>
    <w:rsid w:val="00685780"/>
    <w:rsid w:val="00686F11"/>
    <w:rsid w:val="00686F91"/>
    <w:rsid w:val="006969D8"/>
    <w:rsid w:val="006A04AF"/>
    <w:rsid w:val="006A0B9D"/>
    <w:rsid w:val="006A1822"/>
    <w:rsid w:val="006A4A6F"/>
    <w:rsid w:val="006A7EB6"/>
    <w:rsid w:val="006B12B1"/>
    <w:rsid w:val="006B33A2"/>
    <w:rsid w:val="006B5671"/>
    <w:rsid w:val="006C0D02"/>
    <w:rsid w:val="006C2F40"/>
    <w:rsid w:val="006C3824"/>
    <w:rsid w:val="006C5571"/>
    <w:rsid w:val="006C71A5"/>
    <w:rsid w:val="006D0F67"/>
    <w:rsid w:val="006D229F"/>
    <w:rsid w:val="006D3169"/>
    <w:rsid w:val="006D4BAB"/>
    <w:rsid w:val="006D59F8"/>
    <w:rsid w:val="006D69DE"/>
    <w:rsid w:val="006E06EF"/>
    <w:rsid w:val="006E1276"/>
    <w:rsid w:val="006E1CC3"/>
    <w:rsid w:val="006E3DA4"/>
    <w:rsid w:val="006F0650"/>
    <w:rsid w:val="006F151B"/>
    <w:rsid w:val="006F196B"/>
    <w:rsid w:val="006F2E85"/>
    <w:rsid w:val="006F3979"/>
    <w:rsid w:val="006F793E"/>
    <w:rsid w:val="006F7A99"/>
    <w:rsid w:val="00703D29"/>
    <w:rsid w:val="00705A5B"/>
    <w:rsid w:val="00705E09"/>
    <w:rsid w:val="00714453"/>
    <w:rsid w:val="00723396"/>
    <w:rsid w:val="00724040"/>
    <w:rsid w:val="00726DFE"/>
    <w:rsid w:val="00727127"/>
    <w:rsid w:val="007310C9"/>
    <w:rsid w:val="007319AF"/>
    <w:rsid w:val="00732094"/>
    <w:rsid w:val="007335E3"/>
    <w:rsid w:val="00733FA9"/>
    <w:rsid w:val="0073550B"/>
    <w:rsid w:val="00735DEF"/>
    <w:rsid w:val="00740FC0"/>
    <w:rsid w:val="007438BE"/>
    <w:rsid w:val="00745433"/>
    <w:rsid w:val="00750FC2"/>
    <w:rsid w:val="00753145"/>
    <w:rsid w:val="00754A8B"/>
    <w:rsid w:val="00754E68"/>
    <w:rsid w:val="00755B4C"/>
    <w:rsid w:val="0075695B"/>
    <w:rsid w:val="007619F3"/>
    <w:rsid w:val="00765F95"/>
    <w:rsid w:val="007661FB"/>
    <w:rsid w:val="00770095"/>
    <w:rsid w:val="00771287"/>
    <w:rsid w:val="0077404A"/>
    <w:rsid w:val="00774FEF"/>
    <w:rsid w:val="00775BA6"/>
    <w:rsid w:val="00777669"/>
    <w:rsid w:val="007777E9"/>
    <w:rsid w:val="00777ECD"/>
    <w:rsid w:val="0078004B"/>
    <w:rsid w:val="00782E4C"/>
    <w:rsid w:val="00785A5E"/>
    <w:rsid w:val="00796892"/>
    <w:rsid w:val="007A2E48"/>
    <w:rsid w:val="007A2F44"/>
    <w:rsid w:val="007A66A4"/>
    <w:rsid w:val="007A7417"/>
    <w:rsid w:val="007B2743"/>
    <w:rsid w:val="007B36A3"/>
    <w:rsid w:val="007B6981"/>
    <w:rsid w:val="007B6C5F"/>
    <w:rsid w:val="007B7905"/>
    <w:rsid w:val="007C52F7"/>
    <w:rsid w:val="007C6230"/>
    <w:rsid w:val="007D6563"/>
    <w:rsid w:val="007D685D"/>
    <w:rsid w:val="007E2AAA"/>
    <w:rsid w:val="007E61C8"/>
    <w:rsid w:val="007E6FA0"/>
    <w:rsid w:val="007E7452"/>
    <w:rsid w:val="007F0643"/>
    <w:rsid w:val="007F1428"/>
    <w:rsid w:val="007F24AA"/>
    <w:rsid w:val="007F65AA"/>
    <w:rsid w:val="00802C11"/>
    <w:rsid w:val="008035DD"/>
    <w:rsid w:val="00812918"/>
    <w:rsid w:val="00817DD9"/>
    <w:rsid w:val="00820B2F"/>
    <w:rsid w:val="00820CC6"/>
    <w:rsid w:val="00823D1F"/>
    <w:rsid w:val="0082402D"/>
    <w:rsid w:val="008322EA"/>
    <w:rsid w:val="00835B01"/>
    <w:rsid w:val="00836EE6"/>
    <w:rsid w:val="0084077D"/>
    <w:rsid w:val="00842761"/>
    <w:rsid w:val="008437E5"/>
    <w:rsid w:val="008454E7"/>
    <w:rsid w:val="00846473"/>
    <w:rsid w:val="008550AF"/>
    <w:rsid w:val="00855B83"/>
    <w:rsid w:val="00861E06"/>
    <w:rsid w:val="00862571"/>
    <w:rsid w:val="0086397E"/>
    <w:rsid w:val="0086533A"/>
    <w:rsid w:val="00865939"/>
    <w:rsid w:val="00871944"/>
    <w:rsid w:val="00871FD7"/>
    <w:rsid w:val="008741DF"/>
    <w:rsid w:val="00874EDC"/>
    <w:rsid w:val="00875B9D"/>
    <w:rsid w:val="00877E78"/>
    <w:rsid w:val="00880832"/>
    <w:rsid w:val="008809DF"/>
    <w:rsid w:val="008824EC"/>
    <w:rsid w:val="008974C3"/>
    <w:rsid w:val="008A2288"/>
    <w:rsid w:val="008A3ECE"/>
    <w:rsid w:val="008A5631"/>
    <w:rsid w:val="008B08D9"/>
    <w:rsid w:val="008B5757"/>
    <w:rsid w:val="008C317E"/>
    <w:rsid w:val="008C380F"/>
    <w:rsid w:val="008C47A5"/>
    <w:rsid w:val="008C5134"/>
    <w:rsid w:val="008C6196"/>
    <w:rsid w:val="008C6B28"/>
    <w:rsid w:val="008D290D"/>
    <w:rsid w:val="008D2D44"/>
    <w:rsid w:val="008D5352"/>
    <w:rsid w:val="008D549E"/>
    <w:rsid w:val="008E20A4"/>
    <w:rsid w:val="008E2EA8"/>
    <w:rsid w:val="008E6B24"/>
    <w:rsid w:val="008F46F9"/>
    <w:rsid w:val="008F5646"/>
    <w:rsid w:val="008F6600"/>
    <w:rsid w:val="008F6E18"/>
    <w:rsid w:val="00900AB0"/>
    <w:rsid w:val="0090559D"/>
    <w:rsid w:val="009069C3"/>
    <w:rsid w:val="0090725D"/>
    <w:rsid w:val="00907EF6"/>
    <w:rsid w:val="0091057B"/>
    <w:rsid w:val="009130CD"/>
    <w:rsid w:val="00914427"/>
    <w:rsid w:val="00921B64"/>
    <w:rsid w:val="00921F4B"/>
    <w:rsid w:val="00923AE4"/>
    <w:rsid w:val="00923B18"/>
    <w:rsid w:val="009254F4"/>
    <w:rsid w:val="00934DA7"/>
    <w:rsid w:val="00935EFE"/>
    <w:rsid w:val="0094000C"/>
    <w:rsid w:val="00941AD0"/>
    <w:rsid w:val="00943025"/>
    <w:rsid w:val="00945489"/>
    <w:rsid w:val="00946C4A"/>
    <w:rsid w:val="00946D55"/>
    <w:rsid w:val="009521CB"/>
    <w:rsid w:val="00953047"/>
    <w:rsid w:val="00955A85"/>
    <w:rsid w:val="00955D16"/>
    <w:rsid w:val="009571DD"/>
    <w:rsid w:val="009602D9"/>
    <w:rsid w:val="00961FDD"/>
    <w:rsid w:val="0096410D"/>
    <w:rsid w:val="009649B5"/>
    <w:rsid w:val="00964A65"/>
    <w:rsid w:val="0096593E"/>
    <w:rsid w:val="00972D2F"/>
    <w:rsid w:val="00973463"/>
    <w:rsid w:val="009779A9"/>
    <w:rsid w:val="00982B70"/>
    <w:rsid w:val="009833F5"/>
    <w:rsid w:val="00986B60"/>
    <w:rsid w:val="00986BC9"/>
    <w:rsid w:val="00992F49"/>
    <w:rsid w:val="009937A9"/>
    <w:rsid w:val="00994E1C"/>
    <w:rsid w:val="009A1235"/>
    <w:rsid w:val="009A1B65"/>
    <w:rsid w:val="009A1EE4"/>
    <w:rsid w:val="009A27BA"/>
    <w:rsid w:val="009A4766"/>
    <w:rsid w:val="009A4E7F"/>
    <w:rsid w:val="009B2426"/>
    <w:rsid w:val="009B2640"/>
    <w:rsid w:val="009B5128"/>
    <w:rsid w:val="009B647A"/>
    <w:rsid w:val="009C0DB3"/>
    <w:rsid w:val="009C206A"/>
    <w:rsid w:val="009C2BDA"/>
    <w:rsid w:val="009C3B9D"/>
    <w:rsid w:val="009C3CCC"/>
    <w:rsid w:val="009C4FCA"/>
    <w:rsid w:val="009C562B"/>
    <w:rsid w:val="009C5FDC"/>
    <w:rsid w:val="009D01F8"/>
    <w:rsid w:val="009D0A6A"/>
    <w:rsid w:val="009D1236"/>
    <w:rsid w:val="009D1B31"/>
    <w:rsid w:val="009D4D2A"/>
    <w:rsid w:val="009D5FFA"/>
    <w:rsid w:val="009D686B"/>
    <w:rsid w:val="009D6C89"/>
    <w:rsid w:val="009E0016"/>
    <w:rsid w:val="009E0667"/>
    <w:rsid w:val="009E221D"/>
    <w:rsid w:val="009E2C60"/>
    <w:rsid w:val="009E4BA4"/>
    <w:rsid w:val="009E55D7"/>
    <w:rsid w:val="009E5FF1"/>
    <w:rsid w:val="009E638D"/>
    <w:rsid w:val="009F51C1"/>
    <w:rsid w:val="009F5314"/>
    <w:rsid w:val="009F66AD"/>
    <w:rsid w:val="00A00005"/>
    <w:rsid w:val="00A024F4"/>
    <w:rsid w:val="00A02A0D"/>
    <w:rsid w:val="00A03899"/>
    <w:rsid w:val="00A118BC"/>
    <w:rsid w:val="00A13183"/>
    <w:rsid w:val="00A134C4"/>
    <w:rsid w:val="00A21265"/>
    <w:rsid w:val="00A3036E"/>
    <w:rsid w:val="00A30CFE"/>
    <w:rsid w:val="00A34BA5"/>
    <w:rsid w:val="00A36970"/>
    <w:rsid w:val="00A45A8C"/>
    <w:rsid w:val="00A4610B"/>
    <w:rsid w:val="00A51E3F"/>
    <w:rsid w:val="00A52893"/>
    <w:rsid w:val="00A536A5"/>
    <w:rsid w:val="00A55B4E"/>
    <w:rsid w:val="00A643DD"/>
    <w:rsid w:val="00A66B64"/>
    <w:rsid w:val="00A7064B"/>
    <w:rsid w:val="00A77739"/>
    <w:rsid w:val="00A8065C"/>
    <w:rsid w:val="00A824EB"/>
    <w:rsid w:val="00A82A59"/>
    <w:rsid w:val="00A82F54"/>
    <w:rsid w:val="00A8530C"/>
    <w:rsid w:val="00A85F62"/>
    <w:rsid w:val="00A91A35"/>
    <w:rsid w:val="00A91CB9"/>
    <w:rsid w:val="00A93DF4"/>
    <w:rsid w:val="00A97A14"/>
    <w:rsid w:val="00AA0C21"/>
    <w:rsid w:val="00AA20F6"/>
    <w:rsid w:val="00AB09CA"/>
    <w:rsid w:val="00AB0DBE"/>
    <w:rsid w:val="00AB3D2D"/>
    <w:rsid w:val="00AC0B61"/>
    <w:rsid w:val="00AC0B8E"/>
    <w:rsid w:val="00AC125F"/>
    <w:rsid w:val="00AC1E33"/>
    <w:rsid w:val="00AC41FC"/>
    <w:rsid w:val="00AC44B2"/>
    <w:rsid w:val="00AC72D4"/>
    <w:rsid w:val="00AD050E"/>
    <w:rsid w:val="00AD2DE6"/>
    <w:rsid w:val="00AD6F0F"/>
    <w:rsid w:val="00AD7BB9"/>
    <w:rsid w:val="00AE0A14"/>
    <w:rsid w:val="00AE17CC"/>
    <w:rsid w:val="00AE18F1"/>
    <w:rsid w:val="00AE3056"/>
    <w:rsid w:val="00AE50F1"/>
    <w:rsid w:val="00AE7985"/>
    <w:rsid w:val="00AE7DDF"/>
    <w:rsid w:val="00AF2061"/>
    <w:rsid w:val="00B0069A"/>
    <w:rsid w:val="00B00F24"/>
    <w:rsid w:val="00B072CB"/>
    <w:rsid w:val="00B075EE"/>
    <w:rsid w:val="00B07A2D"/>
    <w:rsid w:val="00B07B5B"/>
    <w:rsid w:val="00B130D2"/>
    <w:rsid w:val="00B1322F"/>
    <w:rsid w:val="00B15EB0"/>
    <w:rsid w:val="00B16A82"/>
    <w:rsid w:val="00B1719C"/>
    <w:rsid w:val="00B226B8"/>
    <w:rsid w:val="00B2625A"/>
    <w:rsid w:val="00B314D6"/>
    <w:rsid w:val="00B34126"/>
    <w:rsid w:val="00B35155"/>
    <w:rsid w:val="00B3618F"/>
    <w:rsid w:val="00B363FA"/>
    <w:rsid w:val="00B4041D"/>
    <w:rsid w:val="00B4266C"/>
    <w:rsid w:val="00B46A5E"/>
    <w:rsid w:val="00B51B17"/>
    <w:rsid w:val="00B55631"/>
    <w:rsid w:val="00B573CE"/>
    <w:rsid w:val="00B57AE8"/>
    <w:rsid w:val="00B613DE"/>
    <w:rsid w:val="00B61622"/>
    <w:rsid w:val="00B62178"/>
    <w:rsid w:val="00B63F4C"/>
    <w:rsid w:val="00B67135"/>
    <w:rsid w:val="00B675B0"/>
    <w:rsid w:val="00B72FA6"/>
    <w:rsid w:val="00B73D30"/>
    <w:rsid w:val="00B80001"/>
    <w:rsid w:val="00B814CD"/>
    <w:rsid w:val="00B82580"/>
    <w:rsid w:val="00B85A0B"/>
    <w:rsid w:val="00B86951"/>
    <w:rsid w:val="00B90A1A"/>
    <w:rsid w:val="00B968B1"/>
    <w:rsid w:val="00BA0BB8"/>
    <w:rsid w:val="00BA21E2"/>
    <w:rsid w:val="00BA231F"/>
    <w:rsid w:val="00BA261E"/>
    <w:rsid w:val="00BA2E8E"/>
    <w:rsid w:val="00BA53DE"/>
    <w:rsid w:val="00BA746D"/>
    <w:rsid w:val="00BB0C34"/>
    <w:rsid w:val="00BB3CA5"/>
    <w:rsid w:val="00BB71ED"/>
    <w:rsid w:val="00BB7CE8"/>
    <w:rsid w:val="00BC1472"/>
    <w:rsid w:val="00BC1D70"/>
    <w:rsid w:val="00BC4601"/>
    <w:rsid w:val="00BC52B5"/>
    <w:rsid w:val="00BC680A"/>
    <w:rsid w:val="00BD0315"/>
    <w:rsid w:val="00BD157A"/>
    <w:rsid w:val="00BD1F55"/>
    <w:rsid w:val="00BD24A1"/>
    <w:rsid w:val="00BD2A1D"/>
    <w:rsid w:val="00BD2B50"/>
    <w:rsid w:val="00BD37C1"/>
    <w:rsid w:val="00BE12A9"/>
    <w:rsid w:val="00BF45BD"/>
    <w:rsid w:val="00BF4A85"/>
    <w:rsid w:val="00BF5DDF"/>
    <w:rsid w:val="00C0290E"/>
    <w:rsid w:val="00C02FEE"/>
    <w:rsid w:val="00C0330F"/>
    <w:rsid w:val="00C0482D"/>
    <w:rsid w:val="00C04A69"/>
    <w:rsid w:val="00C05F0F"/>
    <w:rsid w:val="00C10341"/>
    <w:rsid w:val="00C12459"/>
    <w:rsid w:val="00C143F1"/>
    <w:rsid w:val="00C22470"/>
    <w:rsid w:val="00C25F0C"/>
    <w:rsid w:val="00C261FF"/>
    <w:rsid w:val="00C2737F"/>
    <w:rsid w:val="00C30629"/>
    <w:rsid w:val="00C31D3C"/>
    <w:rsid w:val="00C322CD"/>
    <w:rsid w:val="00C34B3F"/>
    <w:rsid w:val="00C40533"/>
    <w:rsid w:val="00C42F10"/>
    <w:rsid w:val="00C450CF"/>
    <w:rsid w:val="00C46363"/>
    <w:rsid w:val="00C46626"/>
    <w:rsid w:val="00C467CE"/>
    <w:rsid w:val="00C52ADE"/>
    <w:rsid w:val="00C560E0"/>
    <w:rsid w:val="00C57F94"/>
    <w:rsid w:val="00C636D7"/>
    <w:rsid w:val="00C70123"/>
    <w:rsid w:val="00C73244"/>
    <w:rsid w:val="00C75B2F"/>
    <w:rsid w:val="00C76728"/>
    <w:rsid w:val="00C77A15"/>
    <w:rsid w:val="00C8105C"/>
    <w:rsid w:val="00C814CF"/>
    <w:rsid w:val="00C829FF"/>
    <w:rsid w:val="00C82A85"/>
    <w:rsid w:val="00C83397"/>
    <w:rsid w:val="00C842D9"/>
    <w:rsid w:val="00C86A74"/>
    <w:rsid w:val="00C875DD"/>
    <w:rsid w:val="00C9513E"/>
    <w:rsid w:val="00C955CA"/>
    <w:rsid w:val="00C96DD0"/>
    <w:rsid w:val="00C97183"/>
    <w:rsid w:val="00CA43D1"/>
    <w:rsid w:val="00CA48D5"/>
    <w:rsid w:val="00CA6FC9"/>
    <w:rsid w:val="00CA7238"/>
    <w:rsid w:val="00CB26DA"/>
    <w:rsid w:val="00CB3402"/>
    <w:rsid w:val="00CB35D2"/>
    <w:rsid w:val="00CB417A"/>
    <w:rsid w:val="00CB42A7"/>
    <w:rsid w:val="00CC0365"/>
    <w:rsid w:val="00CD1111"/>
    <w:rsid w:val="00CD7FDF"/>
    <w:rsid w:val="00CE2857"/>
    <w:rsid w:val="00CE3C06"/>
    <w:rsid w:val="00CE4232"/>
    <w:rsid w:val="00CE5631"/>
    <w:rsid w:val="00CF746A"/>
    <w:rsid w:val="00CF7609"/>
    <w:rsid w:val="00D0012D"/>
    <w:rsid w:val="00D0153B"/>
    <w:rsid w:val="00D01BCA"/>
    <w:rsid w:val="00D05A82"/>
    <w:rsid w:val="00D0600A"/>
    <w:rsid w:val="00D07669"/>
    <w:rsid w:val="00D07CB3"/>
    <w:rsid w:val="00D12AE8"/>
    <w:rsid w:val="00D13BD3"/>
    <w:rsid w:val="00D15CBF"/>
    <w:rsid w:val="00D163EE"/>
    <w:rsid w:val="00D2045B"/>
    <w:rsid w:val="00D22B2F"/>
    <w:rsid w:val="00D23754"/>
    <w:rsid w:val="00D246BD"/>
    <w:rsid w:val="00D248E8"/>
    <w:rsid w:val="00D24B6E"/>
    <w:rsid w:val="00D31621"/>
    <w:rsid w:val="00D31E92"/>
    <w:rsid w:val="00D3237A"/>
    <w:rsid w:val="00D333B6"/>
    <w:rsid w:val="00D34A87"/>
    <w:rsid w:val="00D3632A"/>
    <w:rsid w:val="00D45B27"/>
    <w:rsid w:val="00D45C06"/>
    <w:rsid w:val="00D54533"/>
    <w:rsid w:val="00D551F6"/>
    <w:rsid w:val="00D573F7"/>
    <w:rsid w:val="00D61262"/>
    <w:rsid w:val="00D65A95"/>
    <w:rsid w:val="00D65EAD"/>
    <w:rsid w:val="00D666AF"/>
    <w:rsid w:val="00D66CD1"/>
    <w:rsid w:val="00D6721D"/>
    <w:rsid w:val="00D75EEA"/>
    <w:rsid w:val="00D828E6"/>
    <w:rsid w:val="00D83E78"/>
    <w:rsid w:val="00D868A3"/>
    <w:rsid w:val="00D87898"/>
    <w:rsid w:val="00D9309D"/>
    <w:rsid w:val="00D9596C"/>
    <w:rsid w:val="00D97884"/>
    <w:rsid w:val="00DA079B"/>
    <w:rsid w:val="00DA60E7"/>
    <w:rsid w:val="00DA64BD"/>
    <w:rsid w:val="00DA6F10"/>
    <w:rsid w:val="00DA75DA"/>
    <w:rsid w:val="00DA7DEF"/>
    <w:rsid w:val="00DB2074"/>
    <w:rsid w:val="00DB346D"/>
    <w:rsid w:val="00DB4AEB"/>
    <w:rsid w:val="00DC178D"/>
    <w:rsid w:val="00DC291E"/>
    <w:rsid w:val="00DC4611"/>
    <w:rsid w:val="00DC535F"/>
    <w:rsid w:val="00DC6B3D"/>
    <w:rsid w:val="00DD1EA1"/>
    <w:rsid w:val="00DD22EF"/>
    <w:rsid w:val="00DD4FD0"/>
    <w:rsid w:val="00DD5C5C"/>
    <w:rsid w:val="00DE0138"/>
    <w:rsid w:val="00DE165C"/>
    <w:rsid w:val="00DE2AF2"/>
    <w:rsid w:val="00DE3DCD"/>
    <w:rsid w:val="00DE5D54"/>
    <w:rsid w:val="00DE6BD6"/>
    <w:rsid w:val="00DF155A"/>
    <w:rsid w:val="00DF2801"/>
    <w:rsid w:val="00DF2AC5"/>
    <w:rsid w:val="00DF323C"/>
    <w:rsid w:val="00DF3D90"/>
    <w:rsid w:val="00E038C8"/>
    <w:rsid w:val="00E04697"/>
    <w:rsid w:val="00E06A01"/>
    <w:rsid w:val="00E079E7"/>
    <w:rsid w:val="00E12573"/>
    <w:rsid w:val="00E20E19"/>
    <w:rsid w:val="00E24DD6"/>
    <w:rsid w:val="00E25301"/>
    <w:rsid w:val="00E26585"/>
    <w:rsid w:val="00E30216"/>
    <w:rsid w:val="00E30E67"/>
    <w:rsid w:val="00E3109F"/>
    <w:rsid w:val="00E33144"/>
    <w:rsid w:val="00E349C9"/>
    <w:rsid w:val="00E41860"/>
    <w:rsid w:val="00E44E7C"/>
    <w:rsid w:val="00E510F9"/>
    <w:rsid w:val="00E52211"/>
    <w:rsid w:val="00E525B7"/>
    <w:rsid w:val="00E53BF3"/>
    <w:rsid w:val="00E545A1"/>
    <w:rsid w:val="00E55925"/>
    <w:rsid w:val="00E57460"/>
    <w:rsid w:val="00E70720"/>
    <w:rsid w:val="00E70736"/>
    <w:rsid w:val="00E7399A"/>
    <w:rsid w:val="00E75116"/>
    <w:rsid w:val="00E76B32"/>
    <w:rsid w:val="00E8309C"/>
    <w:rsid w:val="00E84026"/>
    <w:rsid w:val="00E857FF"/>
    <w:rsid w:val="00E85D71"/>
    <w:rsid w:val="00E873BE"/>
    <w:rsid w:val="00E87994"/>
    <w:rsid w:val="00E905B1"/>
    <w:rsid w:val="00E9140F"/>
    <w:rsid w:val="00E95667"/>
    <w:rsid w:val="00EA2F67"/>
    <w:rsid w:val="00EA37EE"/>
    <w:rsid w:val="00EA6EE5"/>
    <w:rsid w:val="00EB3A21"/>
    <w:rsid w:val="00EB5F20"/>
    <w:rsid w:val="00EC01CA"/>
    <w:rsid w:val="00EC41AF"/>
    <w:rsid w:val="00EC70A7"/>
    <w:rsid w:val="00EC7786"/>
    <w:rsid w:val="00ED5401"/>
    <w:rsid w:val="00EE2580"/>
    <w:rsid w:val="00EF40F8"/>
    <w:rsid w:val="00EF4186"/>
    <w:rsid w:val="00F0626C"/>
    <w:rsid w:val="00F11538"/>
    <w:rsid w:val="00F17ADB"/>
    <w:rsid w:val="00F246E1"/>
    <w:rsid w:val="00F3002F"/>
    <w:rsid w:val="00F30568"/>
    <w:rsid w:val="00F32438"/>
    <w:rsid w:val="00F32EDA"/>
    <w:rsid w:val="00F361DE"/>
    <w:rsid w:val="00F37AB5"/>
    <w:rsid w:val="00F45752"/>
    <w:rsid w:val="00F4771B"/>
    <w:rsid w:val="00F51D74"/>
    <w:rsid w:val="00F5228A"/>
    <w:rsid w:val="00F52632"/>
    <w:rsid w:val="00F53B08"/>
    <w:rsid w:val="00F569FF"/>
    <w:rsid w:val="00F609F3"/>
    <w:rsid w:val="00F621E8"/>
    <w:rsid w:val="00F64478"/>
    <w:rsid w:val="00F64FBF"/>
    <w:rsid w:val="00F659B5"/>
    <w:rsid w:val="00F665EB"/>
    <w:rsid w:val="00F67C35"/>
    <w:rsid w:val="00F72F64"/>
    <w:rsid w:val="00F80924"/>
    <w:rsid w:val="00F82C36"/>
    <w:rsid w:val="00F836F9"/>
    <w:rsid w:val="00F86B37"/>
    <w:rsid w:val="00F96C4C"/>
    <w:rsid w:val="00FA1E65"/>
    <w:rsid w:val="00FA2DC5"/>
    <w:rsid w:val="00FA4557"/>
    <w:rsid w:val="00FA5AA6"/>
    <w:rsid w:val="00FA5BB8"/>
    <w:rsid w:val="00FA6121"/>
    <w:rsid w:val="00FB06E8"/>
    <w:rsid w:val="00FB0B7A"/>
    <w:rsid w:val="00FB1DD8"/>
    <w:rsid w:val="00FB4B7E"/>
    <w:rsid w:val="00FB4F81"/>
    <w:rsid w:val="00FB62E3"/>
    <w:rsid w:val="00FD0C79"/>
    <w:rsid w:val="00FD19E5"/>
    <w:rsid w:val="00FD3F1D"/>
    <w:rsid w:val="00FD4DF1"/>
    <w:rsid w:val="00FD5159"/>
    <w:rsid w:val="00FD7343"/>
    <w:rsid w:val="00FE4007"/>
    <w:rsid w:val="00FE67DD"/>
    <w:rsid w:val="00FF0EFC"/>
    <w:rsid w:val="00FF1DA7"/>
    <w:rsid w:val="00FF2684"/>
    <w:rsid w:val="00FF37A4"/>
    <w:rsid w:val="00FF4A97"/>
    <w:rsid w:val="00FF4CC7"/>
    <w:rsid w:val="00FF59C7"/>
    <w:rsid w:val="01360D24"/>
    <w:rsid w:val="0529E99B"/>
    <w:rsid w:val="13D5F528"/>
    <w:rsid w:val="157EE4D8"/>
    <w:rsid w:val="1B853936"/>
    <w:rsid w:val="23A007B5"/>
    <w:rsid w:val="2641D4DC"/>
    <w:rsid w:val="2A458DC6"/>
    <w:rsid w:val="31D5F7A1"/>
    <w:rsid w:val="3F985A48"/>
    <w:rsid w:val="49A8CA92"/>
    <w:rsid w:val="57B072CC"/>
    <w:rsid w:val="5E402C4F"/>
    <w:rsid w:val="65C81397"/>
    <w:rsid w:val="6C28FE3E"/>
    <w:rsid w:val="6DD23B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0CEE314"/>
  <w15:docId w15:val="{DAD37C1B-EC38-432E-B224-F7B4E454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183"/>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A13183"/>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A13183"/>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A13183"/>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A13183"/>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A13183"/>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A13183"/>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A13183"/>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A13183"/>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A13183"/>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A13183"/>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A131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A131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table" w:styleId="TableGrid">
    <w:name w:val="Table Grid"/>
    <w:basedOn w:val="TableNormal"/>
    <w:uiPriority w:val="59"/>
    <w:rsid w:val="0086533A"/>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2C11"/>
    <w:rPr>
      <w:color w:val="0000FF" w:themeColor="hyperlink"/>
      <w:u w:val="single"/>
    </w:rPr>
  </w:style>
  <w:style w:type="character" w:styleId="CommentReference">
    <w:name w:val="annotation reference"/>
    <w:basedOn w:val="DefaultParagraphFont"/>
    <w:uiPriority w:val="99"/>
    <w:semiHidden/>
    <w:unhideWhenUsed/>
    <w:rsid w:val="009E0016"/>
    <w:rPr>
      <w:sz w:val="16"/>
      <w:szCs w:val="16"/>
    </w:rPr>
  </w:style>
  <w:style w:type="paragraph" w:styleId="CommentText">
    <w:name w:val="annotation text"/>
    <w:basedOn w:val="Normal"/>
    <w:link w:val="CommentTextChar"/>
    <w:uiPriority w:val="99"/>
    <w:unhideWhenUsed/>
    <w:rsid w:val="009E0016"/>
  </w:style>
  <w:style w:type="character" w:customStyle="1" w:styleId="CommentTextChar">
    <w:name w:val="Comment Text Char"/>
    <w:basedOn w:val="DefaultParagraphFont"/>
    <w:link w:val="CommentText"/>
    <w:uiPriority w:val="99"/>
    <w:rsid w:val="009E00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0016"/>
    <w:rPr>
      <w:b/>
      <w:bCs/>
    </w:rPr>
  </w:style>
  <w:style w:type="character" w:customStyle="1" w:styleId="CommentSubjectChar">
    <w:name w:val="Comment Subject Char"/>
    <w:basedOn w:val="CommentTextChar"/>
    <w:link w:val="CommentSubject"/>
    <w:uiPriority w:val="99"/>
    <w:semiHidden/>
    <w:rsid w:val="009E0016"/>
    <w:rPr>
      <w:rFonts w:ascii="Times New Roman" w:hAnsi="Times New Roman"/>
      <w:b/>
      <w:bCs/>
      <w:sz w:val="20"/>
      <w:szCs w:val="20"/>
    </w:rPr>
  </w:style>
  <w:style w:type="paragraph" w:styleId="BalloonText">
    <w:name w:val="Balloon Text"/>
    <w:basedOn w:val="Normal"/>
    <w:link w:val="BalloonTextChar"/>
    <w:uiPriority w:val="99"/>
    <w:semiHidden/>
    <w:unhideWhenUsed/>
    <w:rsid w:val="009E00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016"/>
    <w:rPr>
      <w:rFonts w:ascii="Segoe UI" w:hAnsi="Segoe UI" w:cs="Segoe UI"/>
      <w:sz w:val="18"/>
      <w:szCs w:val="18"/>
    </w:rPr>
  </w:style>
  <w:style w:type="paragraph" w:styleId="Header">
    <w:name w:val="header"/>
    <w:basedOn w:val="Normal"/>
    <w:link w:val="HeaderChar"/>
    <w:uiPriority w:val="99"/>
    <w:unhideWhenUsed/>
    <w:rsid w:val="00F64FBF"/>
    <w:pPr>
      <w:tabs>
        <w:tab w:val="center" w:pos="4680"/>
        <w:tab w:val="right" w:pos="9360"/>
      </w:tabs>
    </w:pPr>
  </w:style>
  <w:style w:type="character" w:customStyle="1" w:styleId="HeaderChar">
    <w:name w:val="Header Char"/>
    <w:basedOn w:val="DefaultParagraphFont"/>
    <w:link w:val="Header"/>
    <w:uiPriority w:val="99"/>
    <w:rsid w:val="00F64FBF"/>
    <w:rPr>
      <w:rFonts w:ascii="Times New Roman" w:hAnsi="Times New Roman"/>
      <w:sz w:val="20"/>
      <w:szCs w:val="20"/>
    </w:rPr>
  </w:style>
  <w:style w:type="paragraph" w:styleId="Footer">
    <w:name w:val="footer"/>
    <w:basedOn w:val="Normal"/>
    <w:link w:val="FooterChar"/>
    <w:uiPriority w:val="99"/>
    <w:unhideWhenUsed/>
    <w:rsid w:val="00F64FBF"/>
    <w:pPr>
      <w:tabs>
        <w:tab w:val="center" w:pos="4680"/>
        <w:tab w:val="right" w:pos="9360"/>
      </w:tabs>
    </w:pPr>
  </w:style>
  <w:style w:type="character" w:customStyle="1" w:styleId="FooterChar">
    <w:name w:val="Footer Char"/>
    <w:basedOn w:val="DefaultParagraphFont"/>
    <w:link w:val="Footer"/>
    <w:uiPriority w:val="99"/>
    <w:rsid w:val="00F64FBF"/>
    <w:rPr>
      <w:rFonts w:ascii="Times New Roman" w:hAnsi="Times New Roman"/>
      <w:sz w:val="20"/>
      <w:szCs w:val="20"/>
    </w:rPr>
  </w:style>
  <w:style w:type="character" w:styleId="FollowedHyperlink">
    <w:name w:val="FollowedHyperlink"/>
    <w:basedOn w:val="DefaultParagraphFont"/>
    <w:uiPriority w:val="99"/>
    <w:semiHidden/>
    <w:unhideWhenUsed/>
    <w:rsid w:val="00FA6121"/>
    <w:rPr>
      <w:color w:val="800080" w:themeColor="followedHyperlink"/>
      <w:u w:val="single"/>
    </w:rPr>
  </w:style>
  <w:style w:type="character" w:styleId="UnresolvedMention">
    <w:name w:val="Unresolved Mention"/>
    <w:basedOn w:val="DefaultParagraphFont"/>
    <w:uiPriority w:val="99"/>
    <w:semiHidden/>
    <w:unhideWhenUsed/>
    <w:rsid w:val="007B2743"/>
    <w:rPr>
      <w:color w:val="605E5C"/>
      <w:shd w:val="clear" w:color="auto" w:fill="E1DFDD"/>
    </w:rPr>
  </w:style>
  <w:style w:type="character" w:styleId="Mention">
    <w:name w:val="Mention"/>
    <w:basedOn w:val="DefaultParagraphFont"/>
    <w:uiPriority w:val="99"/>
    <w:unhideWhenUsed/>
    <w:rsid w:val="00003703"/>
    <w:rPr>
      <w:color w:val="2B579A"/>
      <w:shd w:val="clear" w:color="auto" w:fill="E1DFDD"/>
    </w:rPr>
  </w:style>
  <w:style w:type="paragraph" w:styleId="ListParagraph">
    <w:name w:val="List Paragraph"/>
    <w:basedOn w:val="Normal"/>
    <w:uiPriority w:val="34"/>
    <w:qFormat/>
    <w:rsid w:val="00AB3D2D"/>
    <w:pPr>
      <w:ind w:left="720"/>
      <w:contextualSpacing/>
    </w:pPr>
  </w:style>
  <w:style w:type="paragraph" w:styleId="Revision">
    <w:name w:val="Revision"/>
    <w:hidden/>
    <w:uiPriority w:val="99"/>
    <w:semiHidden/>
    <w:rsid w:val="006C0D02"/>
    <w:pPr>
      <w:spacing w:after="0" w:line="240" w:lineRule="auto"/>
    </w:pPr>
    <w:rPr>
      <w:rFonts w:ascii="Times New Roman" w:hAnsi="Times New Roman"/>
      <w:sz w:val="20"/>
      <w:szCs w:val="20"/>
    </w:rPr>
  </w:style>
  <w:style w:type="table" w:styleId="GridTable4Accent1">
    <w:name w:val="Grid Table 4 Accent 1"/>
    <w:basedOn w:val="TableNormal"/>
    <w:uiPriority w:val="49"/>
    <w:rsid w:val="0003341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ba.gov/sites/default/files/2023-06/Table%20of%20Size%20Standards_Effective%20March%2017%2C%202023%20%282%29.pdf" TargetMode="External" /><Relationship Id="rId11" Type="http://schemas.openxmlformats.org/officeDocument/2006/relationships/hyperlink" Target="https://www.nass.usda.gov/Publications/Highlights/2024/Census22_HL_FarmProducers_FINAL.pdf" TargetMode="External" /><Relationship Id="rId12" Type="http://schemas.openxmlformats.org/officeDocument/2006/relationships/hyperlink" Target="https://www.nass.usda.gov/confidentiality" TargetMode="External" /><Relationship Id="rId13" Type="http://schemas.openxmlformats.org/officeDocument/2006/relationships/hyperlink" Target="https://gcc02.safelinks.protection.outlook.com/?url=https%3A%2F%2Fwww.bls.gov%2Foes%2Ftables.htm&amp;data=05%7C02%7Cbrent.chittenden%40usda.gov%7C1befd0ff80c144a415cb08dd899fb755%7Ced5b36e701ee4ebc867ee03cfa0d4697%7C1%7C0%7C638818041257040451%7CUnknown%7CTWFpbGZsb3d8eyJFbXB0eU1hcGkiOnRydWUsIlYiOiIwLjAuMDAwMCIsIlAiOiJXaW4zMiIsIkFOIjoiTWFpbCIsIldUIjoyfQ%3D%3D%7C0%7C%7C%7C&amp;sdata=lgRA6no8qmcbxepgIykWHHfVxCfbpKM75J4uJjS18BY%3D&amp;reserved=0" TargetMode="External" /><Relationship Id="rId14" Type="http://schemas.openxmlformats.org/officeDocument/2006/relationships/footer" Target="footer1.xml" /><Relationship Id="rId15" Type="http://schemas.openxmlformats.org/officeDocument/2006/relationships/image" Target="media/image1.emf" /><Relationship Id="rId16" Type="http://schemas.openxmlformats.org/officeDocument/2006/relationships/package" Target="embeddings/ooxmlPackage1.xlsx" /><Relationship Id="rId17" Type="http://schemas.openxmlformats.org/officeDocument/2006/relationships/image" Target="media/image2.emf" /><Relationship Id="rId18" Type="http://schemas.openxmlformats.org/officeDocument/2006/relationships/package" Target="embeddings/ooxmlPackage2.xlsx" /><Relationship Id="rId19" Type="http://schemas.openxmlformats.org/officeDocument/2006/relationships/image" Target="media/image3.emf" /><Relationship Id="rId2" Type="http://schemas.openxmlformats.org/officeDocument/2006/relationships/webSettings" Target="webSettings.xml" /><Relationship Id="rId20" Type="http://schemas.openxmlformats.org/officeDocument/2006/relationships/package" Target="embeddings/ooxmlPackage3.xlsx"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footer" Target="footer4.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gbc-word-edit.officeapps.live.com/we/wordeditorframe.aspx?ui=en-US&amp;rs=en-US&amp;actnavid=eyJjIjo0ODI4NzE3MX0&amp;wopisrc=https%3A%2F%2Fusdagcc.sharepoint.com%2Fsites%2FNASSportal%2FMD%2FSSDMB%2FOMB%2FIntranet_OMB%2F_vti_bin%2Fwopi.ashx%2Ffiles%2F732db9f4b319466ea8a80e08ddb27f87&amp;wdenableroaming=1&amp;mscc=1&amp;hid=866A0FA2-00E1-C000-F40B-1926DFEFDDFD.0&amp;uih=sharepointcom&amp;wdlcid=en-US&amp;jsapi=1&amp;jsapiver=v2&amp;corrid=af0003f9-a50c-c699-401d-60be178280bc&amp;usid=af0003f9-a50c-c699-401d-60be178280bc&amp;newsession=1&amp;sftc=1&amp;uihit=docaspx&amp;muv=1&amp;ats=PairwiseBroker&amp;cac=1&amp;sams=1&amp;mtf=1&amp;sfp=1&amp;sdp=1&amp;hch=1&amp;hwfh=1&amp;dchat=1&amp;sc=%7B%22pmo%22%3A%22https%3A%2F%2Fusdagcc.sharepoint.com%22%2C%22pmshare%22%3Atrue%7D&amp;ctp=LeastProtected&amp;rct=Normal&amp;wdorigin=OWA-NT-Mail.Sharing.DirectLink&amp;wdhostclicktime=1777654795883&amp;csiro=1&amp;instantedit=1&amp;wopicomplete=1&amp;wdredirectionreason=Unified_SingleFlus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FNVPY7D4E5RX-1091044225-1725</_dlc_DocId>
    <_dlc_DocIdUrl xmlns="4e974542-5edc-4232-aa4c-d083a8df847c">
      <Url>https://usdagcc.sharepoint.com/sites/NASSportal/MD/SSDMB/OMB/Intranet_OMB/_layouts/15/DocIdRedir.aspx?ID=FNVPY7D4E5RX-1091044225-1725</Url>
      <Description>FNVPY7D4E5RX-1091044225-1725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B471C-8286-4838-A8AC-77691CB4960F}">
  <ds:schemaRefs>
    <ds:schemaRef ds:uri="http://schemas.openxmlformats.org/officeDocument/2006/bibliography"/>
  </ds:schemaRefs>
</ds:datastoreItem>
</file>

<file path=customXml/itemProps2.xml><?xml version="1.0" encoding="utf-8"?>
<ds:datastoreItem xmlns:ds="http://schemas.openxmlformats.org/officeDocument/2006/customXml" ds:itemID="{F722BC78-C5B4-44DF-A49D-D51E71B44631}">
  <ds:schemaRefs>
    <ds:schemaRef ds:uri="http://schemas.microsoft.com/sharepoint/events"/>
  </ds:schemaRefs>
</ds:datastoreItem>
</file>

<file path=customXml/itemProps3.xml><?xml version="1.0" encoding="utf-8"?>
<ds:datastoreItem xmlns:ds="http://schemas.openxmlformats.org/officeDocument/2006/customXml" ds:itemID="{F51D39BC-F609-40A8-8DA9-96D014B68B84}">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4.xml><?xml version="1.0" encoding="utf-8"?>
<ds:datastoreItem xmlns:ds="http://schemas.openxmlformats.org/officeDocument/2006/customXml" ds:itemID="{E2FF07A7-837E-474C-83C2-78DC41DEADBE}">
  <ds:schemaRefs>
    <ds:schemaRef ds:uri="http://schemas.microsoft.com/sharepoint/v3/contenttype/forms"/>
  </ds:schemaRefs>
</ds:datastoreItem>
</file>

<file path=customXml/itemProps5.xml><?xml version="1.0" encoding="utf-8"?>
<ds:datastoreItem xmlns:ds="http://schemas.openxmlformats.org/officeDocument/2006/customXml" ds:itemID="{52784831-13A9-4832-A00A-F99D5BAC6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3865</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Van Horn, Struther - REE-NASS</cp:lastModifiedBy>
  <cp:revision>3</cp:revision>
  <cp:lastPrinted>2011-10-20T06:46:00Z</cp:lastPrinted>
  <dcterms:created xsi:type="dcterms:W3CDTF">2026-05-20T18:11:00Z</dcterms:created>
  <dcterms:modified xsi:type="dcterms:W3CDTF">2026-05-21T14:48:00Z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732db9f4-b319-466e-a8a8-0e08ddb27f87</vt:lpwstr>
  </property>
</Properties>
</file>