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1F6E99" w14:paraId="7D519221" w14:textId="18E8F2CD">
      <w:r w:rsidRPr="001F6E99">
        <w:t xml:space="preserve">Collecting the disability data is very important and I recommend keeping the requirement to collect self-ID for disability and the form CC-305. Here is why, if federal contractor employers are required by Section 503 to track disability data by conducting data collection reports and utilization analyses, collecting the data via self-ID is still the best way to ensure the disability reports can be conducted. This supports compliance with Section 503. Using Form CC-305 keeps the information uniformed so employers do the same thing. Thank you and I hope you take my comments </w:t>
      </w:r>
      <w:r w:rsidRPr="001F6E99">
        <w:t>under</w:t>
      </w:r>
      <w:r w:rsidRPr="001F6E99">
        <w:t xml:space="preserve"> consideration.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99"/>
    <w:rsid w:val="001F6E99"/>
    <w:rsid w:val="003D04DE"/>
    <w:rsid w:val="00F935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D17C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E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3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514"/>
  </w:style>
  <w:style w:type="paragraph" w:styleId="Footer">
    <w:name w:val="footer"/>
    <w:basedOn w:val="Normal"/>
    <w:link w:val="FooterChar"/>
    <w:uiPriority w:val="99"/>
    <w:unhideWhenUsed/>
    <w:rsid w:val="00F93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509</Characters>
  <Application>Microsoft Office Word</Application>
  <DocSecurity>0</DocSecurity>
  <Lines>7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2026-04-17T15:30:00Z</dcterms:created>
  <dcterms:modified xsi:type="dcterms:W3CDTF">2026-04-17T15:30:00Z</dcterms:modified>
</cp:coreProperties>
</file>