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901EF2" w:rsidP="00901EF2" w14:paraId="1AEE8D5B" w14:textId="77777777">
      <w:r>
        <w:t>Comment on Proposed Renewal of Information Collection Request; U.S. Department of Labor Office of Federal Contract Compliance Programs Recordkeeping Requirements—38 U.S.C. 4212 Vietnam Era Veterans’ Readjustment Assistance Act of 1974, As Amended</w:t>
      </w:r>
    </w:p>
    <w:p w:rsidR="007024E4" w:rsidP="00901EF2" w14:paraId="0E971A87" w14:textId="77777777">
      <w:r>
        <w:t>Date Received: 3/6/2026</w:t>
      </w:r>
    </w:p>
    <w:p w:rsidR="00901EF2" w:rsidP="00901EF2" w14:paraId="4CB1A21E" w14:textId="55E17067">
      <w:r>
        <w:t>Document ID OFCCP-2025-0100-0010</w:t>
      </w:r>
    </w:p>
    <w:p w:rsidR="00901EF2" w:rsidP="00901EF2" w14:paraId="2D09F948" w14:textId="00D33153">
      <w:r>
        <w:t xml:space="preserve">Name: </w:t>
      </w:r>
      <w:r w:rsidRPr="00901EF2">
        <w:t>James H. Poole CEO Founder Chairman of Obelisk Tech Systems Inc.</w:t>
      </w:r>
      <w:r>
        <w:t xml:space="preserve">, </w:t>
      </w:r>
      <w:r w:rsidRPr="00901EF2">
        <w:t>savetheamericancommunities@gmail.com</w:t>
      </w:r>
    </w:p>
    <w:p w:rsidR="00EA549A" w:rsidP="00901EF2" w14:paraId="01B9CB20" w14:textId="13260A6A">
      <w:r>
        <w:t xml:space="preserve">Comment: </w:t>
      </w:r>
      <w:r w:rsidRPr="00901EF2">
        <w:t>Obelisk Tech Systems Inc. (CAGE: 9S0L8 | UEI: U34MSJ6A6413 | Thomasville, Georgia — Rural, ~23% poverty, ~14% BA attainment) submits thirteen formal comments on OMB Control No. 1250-0004, VEVRAA Recordkeeping Requirements under 38 U.S.C. §4212, attached as thirteen documents. Submitted by: James Hunter Poole, Executive Chairman &amp; CEO. ETAAC Nominee | DARPA SBIR HR0011SB20254-12 | 14-Patent Portfolio | DTIC AD1348980 | NIST 800-171 | ITAR DS-2032 | BIS SNAP-R S745686 | FinCEN MSB Registered | DOE Energy-AI Rural Defense Nexus. The attached comments establish that OFCCP's published estimate of 48.18 hours per contractor establishment is understated by 800–1,100%, reaching 4,300% for individual obligations. Comments address: (1) master clause-by-clause cost-benefit analysis with DOL CFO/CIO certification demands; (2) 3-year phased startup grace period for first-time contractors under 50 employees; (3) remote workforce establishment definition safe harbor; (4) unified electronic VEVRAA/Section 503/EEO-1 portal with AI-assisted compliance authorization; (5) four-tier size-scaled recordkeeping framework; (6) RFA/IRFA deficiency — no small entity analysis published; (7) subcontract flowdown reform raising the threshold from $200K to $1M for software/technology subs; (8) WOTC §51 veteran hiring credit expansion + VEVRAA/IRS coordination; (9) audit frequency cap and good-faith safe harbor for national security contractors; (10) PRA practical utility challenge — OFCCP must demonstrate measurable veteran employment outcomes; (11) master E.O. 12866/14192 demand with ten required deregulatory offsets and Congressional referrals; (12) DOE/Title 42 natural gas AI infrastructure — top 25 of 50 demanded USC §42 rule changes for natural gas-powered AI defense computation and rural energy write-offs; and (13) submarine systems integration and aerial drone (UAS) sole-source contract authority reform under 10 U.S.C. §2304(c)(1)/(c)(6) with VEVRAA compliance alternative track for national security sole-source programs. OMB must decline to approve this renewal until DOL CFO/CIO certifications, a full cost-benefit analysis, and a complete IRFA are published.</w:t>
      </w:r>
    </w:p>
    <w:p w:rsidR="00901EF2" w:rsidP="00901EF2" w14:paraId="2CF64FBA" w14:textId="77777777"/>
    <w:p w:rsidR="00901EF2" w:rsidP="00901EF2" w14:paraId="1B626654" w14:textId="000D2A36">
      <w:r>
        <w:t xml:space="preserve">Comment includes 13 attachments.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F2"/>
    <w:rsid w:val="0015168D"/>
    <w:rsid w:val="001573E3"/>
    <w:rsid w:val="003560FC"/>
    <w:rsid w:val="003D16DB"/>
    <w:rsid w:val="007024E4"/>
    <w:rsid w:val="008709F9"/>
    <w:rsid w:val="00901EF2"/>
    <w:rsid w:val="00C91E99"/>
    <w:rsid w:val="00EA549A"/>
    <w:rsid w:val="00FC4D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1FB806"/>
  <w15:chartTrackingRefBased/>
  <w15:docId w15:val="{D5ED5F5E-B2E0-4223-928E-74C69EFD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EF2"/>
  </w:style>
  <w:style w:type="paragraph" w:styleId="Heading1">
    <w:name w:val="heading 1"/>
    <w:basedOn w:val="Normal"/>
    <w:next w:val="Normal"/>
    <w:link w:val="Heading1Char"/>
    <w:uiPriority w:val="9"/>
    <w:qFormat/>
    <w:rsid w:val="00901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E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E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E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E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E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E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E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E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E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E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E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E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E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2294</Characters>
  <Application>Microsoft Office Word</Application>
  <DocSecurity>0</DocSecurity>
  <Lines>33</Lines>
  <Paragraphs>15</Paragraphs>
  <ScaleCrop>false</ScaleCrop>
  <Company>U.S. Department of Labor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OFCCP</dc:creator>
  <cp:lastModifiedBy>OFCCP</cp:lastModifiedBy>
  <cp:revision>3</cp:revision>
  <dcterms:created xsi:type="dcterms:W3CDTF">2026-04-15T13:44:00Z</dcterms:created>
  <dcterms:modified xsi:type="dcterms:W3CDTF">2026-04-17T14:06:00Z</dcterms:modified>
</cp:coreProperties>
</file>