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17C1D21" w:rsidP="017C1D21" w14:paraId="59A537B9" w14:textId="1340D3C8">
      <w:pPr>
        <w:jc w:val="center"/>
        <w:rPr>
          <w:rFonts w:ascii="Dreaming Outloud Pro" w:hAnsi="Dreaming Outloud Pro" w:cs="Dreaming Outloud Pro"/>
          <w:b/>
          <w:bCs/>
          <w:sz w:val="32"/>
          <w:szCs w:val="32"/>
        </w:rPr>
      </w:pPr>
    </w:p>
    <w:p w:rsidR="00485662" w:rsidRPr="006D541B" w:rsidP="000F4C9C" w14:paraId="4D3E066F" w14:textId="5768AC83">
      <w:pPr>
        <w:jc w:val="center"/>
        <w:rPr>
          <w:rFonts w:ascii="Dreaming Outloud Pro" w:hAnsi="Dreaming Outloud Pro" w:cs="Dreaming Outloud Pro"/>
          <w:b/>
          <w:bCs/>
          <w:sz w:val="32"/>
          <w:szCs w:val="32"/>
        </w:rPr>
      </w:pPr>
      <w:r w:rsidRPr="017C1D21">
        <w:rPr>
          <w:rFonts w:ascii="Dreaming Outloud Pro" w:hAnsi="Dreaming Outloud Pro" w:cs="Dreaming Outloud Pro"/>
          <w:b/>
          <w:bCs/>
          <w:sz w:val="32"/>
          <w:szCs w:val="32"/>
        </w:rPr>
        <w:t>202</w:t>
      </w:r>
      <w:r w:rsidRPr="017C1D21" w:rsidR="222EEB68">
        <w:rPr>
          <w:rFonts w:ascii="Dreaming Outloud Pro" w:hAnsi="Dreaming Outloud Pro" w:cs="Dreaming Outloud Pro"/>
          <w:b/>
          <w:bCs/>
          <w:sz w:val="32"/>
          <w:szCs w:val="32"/>
        </w:rPr>
        <w:t>6</w:t>
      </w:r>
      <w:r w:rsidRPr="017C1D21">
        <w:rPr>
          <w:rFonts w:ascii="Dreaming Outloud Pro" w:hAnsi="Dreaming Outloud Pro" w:cs="Dreaming Outloud Pro"/>
          <w:b/>
          <w:bCs/>
          <w:sz w:val="32"/>
          <w:szCs w:val="32"/>
        </w:rPr>
        <w:t xml:space="preserve"> DSAC Annual Survey</w:t>
      </w:r>
    </w:p>
    <w:p w:rsidR="19BC8237" w:rsidRPr="00CC7D85" w:rsidP="00DB5038" w14:paraId="067F21B6" w14:textId="27BEA1F4">
      <w:pPr>
        <w:pStyle w:val="Heading1"/>
        <w:spacing w:after="120" w:line="276" w:lineRule="auto"/>
        <w:jc w:val="both"/>
        <w:rPr>
          <w:rFonts w:eastAsia="Calibri Light" w:asciiTheme="minorHAnsi" w:hAnsiTheme="minorHAnsi" w:cstheme="minorHAnsi"/>
          <w:i/>
          <w:iCs/>
          <w:color w:val="auto"/>
          <w:sz w:val="36"/>
          <w:szCs w:val="36"/>
        </w:rPr>
      </w:pPr>
      <w:r w:rsidRPr="00CC7D85">
        <w:rPr>
          <w:rFonts w:eastAsia="Calibri Light" w:asciiTheme="minorHAnsi" w:hAnsiTheme="minorHAnsi" w:cstheme="minorHAnsi"/>
          <w:i/>
          <w:iCs/>
          <w:color w:val="auto"/>
          <w:sz w:val="36"/>
          <w:szCs w:val="36"/>
        </w:rPr>
        <w:t>Instructions</w:t>
      </w:r>
    </w:p>
    <w:p w:rsidR="53F3A5A8" w:rsidRPr="00CC7D85" w:rsidP="00DB5038" w14:paraId="7CD21DC1" w14:textId="533FFD54">
      <w:pPr>
        <w:spacing w:after="0" w:line="240" w:lineRule="auto"/>
        <w:jc w:val="both"/>
        <w:rPr>
          <w:rFonts w:eastAsia="Calibri Light" w:cstheme="minorHAnsi"/>
          <w:sz w:val="24"/>
          <w:szCs w:val="24"/>
        </w:rPr>
      </w:pPr>
    </w:p>
    <w:p w:rsidR="00E61BF4" w:rsidRPr="00CC7D85" w:rsidP="00DB5038" w14:paraId="6E4A16AD" w14:textId="71A6730D">
      <w:pPr>
        <w:spacing w:after="0" w:line="240" w:lineRule="auto"/>
        <w:jc w:val="both"/>
        <w:rPr>
          <w:rFonts w:eastAsia="Calibri Light" w:cstheme="minorHAnsi"/>
          <w:sz w:val="24"/>
          <w:szCs w:val="24"/>
        </w:rPr>
      </w:pPr>
      <w:r w:rsidRPr="00CC7D85">
        <w:rPr>
          <w:rFonts w:eastAsia="Calibri Light" w:cstheme="minorHAnsi"/>
          <w:sz w:val="24"/>
          <w:szCs w:val="24"/>
        </w:rPr>
        <w:t>Thank you for participating in the 202</w:t>
      </w:r>
      <w:r w:rsidRPr="00CC7D85" w:rsidR="2168C658">
        <w:rPr>
          <w:rFonts w:eastAsia="Calibri Light" w:cstheme="minorHAnsi"/>
          <w:sz w:val="24"/>
          <w:szCs w:val="24"/>
        </w:rPr>
        <w:t>6</w:t>
      </w:r>
      <w:r w:rsidRPr="00CC7D85">
        <w:rPr>
          <w:rFonts w:eastAsia="Calibri Light" w:cstheme="minorHAnsi"/>
          <w:sz w:val="24"/>
          <w:szCs w:val="24"/>
        </w:rPr>
        <w:t xml:space="preserve"> D</w:t>
      </w:r>
      <w:r w:rsidRPr="00CC7D85">
        <w:rPr>
          <w:rFonts w:eastAsia="Calibri Light" w:cstheme="minorHAnsi"/>
          <w:kern w:val="0"/>
          <w:sz w:val="24"/>
          <w:szCs w:val="24"/>
          <w14:ligatures w14:val="none"/>
        </w:rPr>
        <w:t>omestic Security Alliance Council (DSAC) Annual Survey</w:t>
      </w:r>
      <w:r w:rsidRPr="00CC7D85">
        <w:rPr>
          <w:rFonts w:eastAsia="Calibri Light" w:cstheme="minorHAnsi"/>
          <w:sz w:val="24"/>
          <w:szCs w:val="24"/>
        </w:rPr>
        <w:t xml:space="preserve">. Your feedback is vital in helping the </w:t>
      </w:r>
      <w:r w:rsidRPr="00CC7D85" w:rsidR="00DE6C70">
        <w:rPr>
          <w:rFonts w:eastAsia="Calibri Light" w:cstheme="minorHAnsi"/>
          <w:kern w:val="0"/>
          <w:sz w:val="24"/>
          <w:szCs w:val="24"/>
          <w14:ligatures w14:val="none"/>
        </w:rPr>
        <w:t xml:space="preserve">DSAC Program Office </w:t>
      </w:r>
      <w:r w:rsidRPr="00CC7D85">
        <w:rPr>
          <w:rFonts w:eastAsia="Calibri Light" w:cstheme="minorHAnsi"/>
          <w:sz w:val="24"/>
          <w:szCs w:val="24"/>
        </w:rPr>
        <w:t xml:space="preserve">assess program effectiveness and </w:t>
      </w:r>
      <w:r w:rsidRPr="00CC7D85" w:rsidR="008728FE">
        <w:rPr>
          <w:rFonts w:eastAsia="Calibri Light" w:cstheme="minorHAnsi"/>
          <w:sz w:val="24"/>
          <w:szCs w:val="24"/>
        </w:rPr>
        <w:t>develop</w:t>
      </w:r>
      <w:r w:rsidRPr="00CC7D85">
        <w:rPr>
          <w:rFonts w:eastAsia="Calibri Light" w:cstheme="minorHAnsi"/>
          <w:sz w:val="24"/>
          <w:szCs w:val="24"/>
        </w:rPr>
        <w:t xml:space="preserve"> future </w:t>
      </w:r>
      <w:r w:rsidRPr="00CC7D85" w:rsidR="00BD0CBA">
        <w:rPr>
          <w:rFonts w:eastAsia="Calibri Light" w:cstheme="minorHAnsi"/>
          <w:sz w:val="24"/>
          <w:szCs w:val="24"/>
        </w:rPr>
        <w:t>trainings</w:t>
      </w:r>
      <w:r w:rsidRPr="00CC7D85">
        <w:rPr>
          <w:rFonts w:eastAsia="Calibri Light" w:cstheme="minorHAnsi"/>
          <w:sz w:val="24"/>
          <w:szCs w:val="24"/>
        </w:rPr>
        <w:t xml:space="preserve"> to align with your experiences and needs.</w:t>
      </w:r>
    </w:p>
    <w:p w:rsidR="00E61BF4" w:rsidRPr="00CC7D85" w:rsidP="00DB5038" w14:paraId="2B54EF3F" w14:textId="77777777">
      <w:pPr>
        <w:spacing w:after="0" w:line="240" w:lineRule="auto"/>
        <w:jc w:val="both"/>
        <w:rPr>
          <w:rFonts w:eastAsia="Calibri Light" w:cstheme="minorHAnsi"/>
          <w:sz w:val="24"/>
          <w:szCs w:val="24"/>
        </w:rPr>
      </w:pPr>
    </w:p>
    <w:p w:rsidR="00E61BF4" w:rsidRPr="00CC7D85" w:rsidP="00DB5038" w14:paraId="2C4F32AF" w14:textId="18293AC3">
      <w:pPr>
        <w:spacing w:after="0" w:line="240" w:lineRule="auto"/>
        <w:jc w:val="both"/>
        <w:rPr>
          <w:rFonts w:eastAsia="Calibri Light" w:cstheme="minorHAnsi"/>
          <w:sz w:val="24"/>
          <w:szCs w:val="24"/>
        </w:rPr>
      </w:pPr>
      <w:r w:rsidRPr="00CC7D85">
        <w:rPr>
          <w:rFonts w:eastAsia="Calibri Light" w:cstheme="minorHAnsi"/>
          <w:sz w:val="24"/>
          <w:szCs w:val="24"/>
        </w:rPr>
        <w:t>This survey will take approximately 10 minutes to complete. If you have any questions, please contact us at DSA</w:t>
      </w:r>
      <w:r w:rsidRPr="00CC7D85" w:rsidR="008728FE">
        <w:rPr>
          <w:rFonts w:eastAsia="Calibri Light" w:cstheme="minorHAnsi"/>
          <w:sz w:val="24"/>
          <w:szCs w:val="24"/>
        </w:rPr>
        <w:t>C</w:t>
      </w:r>
      <w:r w:rsidRPr="00CC7D85">
        <w:rPr>
          <w:rFonts w:eastAsia="Calibri Light" w:cstheme="minorHAnsi"/>
          <w:sz w:val="24"/>
          <w:szCs w:val="24"/>
        </w:rPr>
        <w:t>@</w:t>
      </w:r>
      <w:r w:rsidRPr="00CC7D85" w:rsidR="008728FE">
        <w:rPr>
          <w:rFonts w:eastAsia="Calibri Light" w:cstheme="minorHAnsi"/>
          <w:sz w:val="24"/>
          <w:szCs w:val="24"/>
        </w:rPr>
        <w:t>fbi.gov</w:t>
      </w:r>
      <w:r w:rsidRPr="00CC7D85">
        <w:rPr>
          <w:rFonts w:eastAsia="Calibri Light" w:cstheme="minorHAnsi"/>
          <w:sz w:val="24"/>
          <w:szCs w:val="24"/>
        </w:rPr>
        <w:t>. We appreciate your time and input!</w:t>
      </w:r>
    </w:p>
    <w:p w:rsidR="00E61BF4" w:rsidRPr="00CC7D85" w:rsidP="00DB5038" w14:paraId="0526F041" w14:textId="77777777">
      <w:pPr>
        <w:spacing w:after="0" w:line="240" w:lineRule="auto"/>
        <w:jc w:val="both"/>
        <w:rPr>
          <w:rFonts w:eastAsia="Calibri Light" w:cstheme="minorHAnsi"/>
          <w:sz w:val="24"/>
          <w:szCs w:val="24"/>
        </w:rPr>
      </w:pPr>
    </w:p>
    <w:p w:rsidR="19BC8237" w:rsidRPr="00CC7D85" w:rsidP="00DB5038" w14:paraId="6BAE74F5" w14:textId="25FE6524">
      <w:pPr>
        <w:spacing w:after="200" w:line="240" w:lineRule="auto"/>
        <w:jc w:val="both"/>
        <w:rPr>
          <w:rFonts w:eastAsia="Calibri Light" w:cstheme="minorHAnsi"/>
          <w:sz w:val="24"/>
          <w:szCs w:val="24"/>
        </w:rPr>
      </w:pPr>
      <w:r w:rsidRPr="00CC7D85">
        <w:rPr>
          <w:rFonts w:cstheme="minorHAnsi"/>
        </w:rPr>
        <w:br/>
      </w:r>
      <w:r w:rsidRPr="00CC7D85">
        <w:rPr>
          <w:rFonts w:eastAsia="Calibri Light" w:cstheme="minorHAnsi"/>
          <w:sz w:val="24"/>
          <w:szCs w:val="24"/>
        </w:rPr>
        <w:t>Select "</w:t>
      </w:r>
      <w:r w:rsidRPr="00CC7D85">
        <w:rPr>
          <w:rFonts w:eastAsia="Calibri Light" w:cstheme="minorHAnsi"/>
          <w:b/>
          <w:bCs/>
          <w:sz w:val="24"/>
          <w:szCs w:val="24"/>
        </w:rPr>
        <w:t>Next</w:t>
      </w:r>
      <w:r w:rsidRPr="00CC7D85">
        <w:rPr>
          <w:rFonts w:eastAsia="Calibri Light" w:cstheme="minorHAnsi"/>
          <w:sz w:val="24"/>
          <w:szCs w:val="24"/>
        </w:rPr>
        <w:t>" to move to the next section. </w:t>
      </w:r>
    </w:p>
    <w:p w:rsidR="00F97CB2" w:rsidRPr="00CC7D85" w:rsidP="00DB5038" w14:paraId="6ABDE6D2" w14:textId="77777777">
      <w:pPr>
        <w:spacing w:after="200" w:line="240" w:lineRule="auto"/>
        <w:jc w:val="both"/>
        <w:rPr>
          <w:rFonts w:eastAsia="Calibri Light" w:cstheme="minorHAnsi"/>
          <w:sz w:val="24"/>
          <w:szCs w:val="24"/>
        </w:rPr>
      </w:pPr>
    </w:p>
    <w:p w:rsidR="2DBB662B" w:rsidRPr="00CC7D85" w:rsidP="0C2B9067" w14:paraId="34C64BA2" w14:textId="49BD36BA">
      <w:pPr>
        <w:pStyle w:val="Heading3"/>
        <w:spacing w:before="281" w:after="281"/>
        <w:jc w:val="both"/>
        <w:rPr>
          <w:rFonts w:asciiTheme="minorHAnsi" w:hAnsiTheme="minorHAnsi" w:cstheme="minorHAnsi"/>
          <w:color w:val="auto"/>
        </w:rPr>
      </w:pP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>Section 1: Current Threat Landscape</w:t>
      </w:r>
    </w:p>
    <w:p w:rsidR="2DBB662B" w:rsidRPr="00CC7D85" w:rsidP="0C2B9067" w14:paraId="122E4C14" w14:textId="555D4AF5">
      <w:pPr>
        <w:spacing w:before="240" w:after="240"/>
        <w:jc w:val="both"/>
        <w:rPr>
          <w:rFonts w:cstheme="minorHAnsi"/>
        </w:rPr>
      </w:pPr>
      <w:r w:rsidRPr="00CC7D85">
        <w:rPr>
          <w:rFonts w:eastAsia="Abadi" w:cstheme="minorHAnsi"/>
        </w:rPr>
        <w:t>Objective: Understand their perception of relevant challenges and knowledge gaps.</w:t>
      </w:r>
    </w:p>
    <w:p w:rsidR="2DBB662B" w:rsidRPr="00CC7D85" w:rsidP="0C2B9067" w14:paraId="16C3920B" w14:textId="0304D015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 xml:space="preserve">What do you see as the most significant threats or challenges impacting </w:t>
      </w:r>
      <w:r w:rsidRPr="00CC7D85" w:rsidR="00CC34C3">
        <w:rPr>
          <w:rFonts w:eastAsia="Abadi" w:cstheme="minorHAnsi"/>
          <w:b/>
          <w:bCs/>
        </w:rPr>
        <w:t>y</w:t>
      </w:r>
      <w:r w:rsidRPr="00CC7D85">
        <w:rPr>
          <w:rFonts w:eastAsia="Abadi" w:cstheme="minorHAnsi"/>
          <w:b/>
          <w:bCs/>
        </w:rPr>
        <w:t>our field right now?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(Open-ended</w:t>
      </w:r>
      <w:r w:rsidRPr="00CC7D85" w:rsidR="00213199">
        <w:rPr>
          <w:rFonts w:eastAsia="Abadi" w:cstheme="minorHAnsi"/>
          <w:i/>
          <w:iCs/>
        </w:rPr>
        <w:t>)</w:t>
      </w:r>
    </w:p>
    <w:p w:rsidR="00213199" w:rsidRPr="00CC7D85" w:rsidP="00213199" w14:paraId="65D048F2" w14:textId="39832F49">
      <w:pPr>
        <w:pStyle w:val="ListParagraph"/>
        <w:spacing w:after="0" w:line="276" w:lineRule="auto"/>
        <w:jc w:val="both"/>
        <w:rPr>
          <w:rFonts w:eastAsia="Abadi" w:cstheme="minorHAnsi"/>
          <w:i/>
          <w:iCs/>
        </w:rPr>
      </w:pPr>
    </w:p>
    <w:p w:rsidR="00213199" w:rsidRPr="00CC7D85" w:rsidP="00213199" w14:paraId="38D9986E" w14:textId="77777777">
      <w:pPr>
        <w:pStyle w:val="ListParagraph"/>
        <w:numPr>
          <w:ilvl w:val="0"/>
          <w:numId w:val="12"/>
        </w:numPr>
        <w:spacing w:after="0" w:line="256" w:lineRule="auto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Do you feel equipped to address these challenges in your role?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(Likert scale: Strongly Agree to Strongly Disagree)</w:t>
      </w:r>
    </w:p>
    <w:p w:rsidR="0C2B9067" w:rsidRPr="00CC7D85" w:rsidP="0C2B9067" w14:paraId="1B1D84AF" w14:textId="1800E8CA">
      <w:pPr>
        <w:pStyle w:val="ListParagraph"/>
        <w:spacing w:after="0"/>
        <w:jc w:val="both"/>
        <w:rPr>
          <w:rFonts w:eastAsia="Abadi" w:cstheme="minorHAnsi"/>
          <w:i/>
          <w:iCs/>
        </w:rPr>
      </w:pPr>
    </w:p>
    <w:p w:rsidR="00733B5D" w:rsidRPr="00CC7D85" w:rsidP="00733B5D" w14:paraId="4E627148" w14:textId="77777777">
      <w:pPr>
        <w:pStyle w:val="ListParagraph"/>
        <w:numPr>
          <w:ilvl w:val="0"/>
          <w:numId w:val="12"/>
        </w:numPr>
        <w:spacing w:after="0"/>
        <w:jc w:val="both"/>
        <w:rPr>
          <w:rFonts w:eastAsia="Abadi" w:cstheme="minorHAnsi"/>
          <w:i/>
          <w:iCs/>
        </w:rPr>
      </w:pPr>
      <w:bookmarkStart w:id="0" w:name="OLE_LINK5"/>
      <w:r w:rsidRPr="00CC7D85">
        <w:rPr>
          <w:rFonts w:eastAsia="Abadi" w:cstheme="minorHAnsi"/>
          <w:b/>
          <w:bCs/>
        </w:rPr>
        <w:t xml:space="preserve">What areas of </w:t>
      </w:r>
      <w:bookmarkStart w:id="1" w:name="OLE_LINK2"/>
      <w:r w:rsidRPr="00CC7D85">
        <w:rPr>
          <w:rFonts w:eastAsia="Abadi" w:cstheme="minorHAnsi"/>
          <w:b/>
          <w:bCs/>
        </w:rPr>
        <w:t xml:space="preserve">the current threat landscape </w:t>
      </w:r>
      <w:bookmarkEnd w:id="1"/>
      <w:r w:rsidRPr="00CC7D85">
        <w:rPr>
          <w:rFonts w:eastAsia="Abadi" w:cstheme="minorHAnsi"/>
          <w:b/>
          <w:bCs/>
        </w:rPr>
        <w:t xml:space="preserve">would you like </w:t>
      </w:r>
      <w:r w:rsidRPr="00CC7D85" w:rsidR="574FAECB">
        <w:rPr>
          <w:rFonts w:eastAsia="Abadi" w:cstheme="minorHAnsi"/>
          <w:b/>
          <w:bCs/>
        </w:rPr>
        <w:t xml:space="preserve">additional </w:t>
      </w:r>
      <w:r w:rsidRPr="00CC7D85" w:rsidR="00213199">
        <w:rPr>
          <w:rFonts w:eastAsia="Abadi" w:cstheme="minorHAnsi"/>
          <w:b/>
          <w:bCs/>
        </w:rPr>
        <w:t>resources for</w:t>
      </w:r>
      <w:r w:rsidRPr="00CC7D85">
        <w:rPr>
          <w:rFonts w:eastAsia="Abadi" w:cstheme="minorHAnsi"/>
          <w:b/>
          <w:bCs/>
        </w:rPr>
        <w:t>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(Multiple choice with an "Other" option for additional input.)</w:t>
      </w:r>
      <w:bookmarkEnd w:id="0"/>
    </w:p>
    <w:p w:rsidR="00733B5D" w:rsidRPr="00CC7D85" w:rsidP="00733B5D" w14:paraId="31A0A695" w14:textId="77777777">
      <w:pPr>
        <w:pStyle w:val="ListParagraph"/>
        <w:rPr>
          <w:rStyle w:val="Strong"/>
          <w:rFonts w:cstheme="minorHAnsi"/>
          <w:b w:val="0"/>
          <w:bCs w:val="0"/>
          <w:u w:val="single"/>
        </w:rPr>
      </w:pPr>
    </w:p>
    <w:p w:rsidR="00733B5D" w:rsidRPr="00CC7D85" w:rsidP="00733B5D" w14:paraId="10CA271E" w14:textId="77777777">
      <w:pPr>
        <w:pStyle w:val="ListParagraph"/>
        <w:numPr>
          <w:ilvl w:val="1"/>
          <w:numId w:val="12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  <w:b w:val="0"/>
          <w:bCs w:val="0"/>
          <w:u w:val="single"/>
        </w:rPr>
        <w:t>Cybersecurity Threats</w:t>
      </w:r>
    </w:p>
    <w:p w:rsidR="00733B5D" w:rsidRPr="00CC7D85" w:rsidP="00733B5D" w14:paraId="369E963A" w14:textId="77777777">
      <w:pPr>
        <w:pStyle w:val="ListParagraph"/>
        <w:numPr>
          <w:ilvl w:val="2"/>
          <w:numId w:val="24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Ransomware Attacks</w:t>
      </w:r>
      <w:r w:rsidRPr="00CC7D85" w:rsidR="007608E0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Latest trends, prevention strategies, and incident response best practices.</w:t>
      </w:r>
    </w:p>
    <w:p w:rsidR="00733B5D" w:rsidRPr="00CC7D85" w:rsidP="017C1D21" w14:paraId="117A0DD9" w14:textId="1F90966A">
      <w:pPr>
        <w:pStyle w:val="ListParagraph"/>
        <w:numPr>
          <w:ilvl w:val="2"/>
          <w:numId w:val="24"/>
        </w:numPr>
        <w:spacing w:after="0"/>
        <w:jc w:val="both"/>
        <w:rPr>
          <w:rFonts w:cstheme="minorHAnsi"/>
        </w:rPr>
      </w:pPr>
      <w:r w:rsidRPr="00CC7D85">
        <w:rPr>
          <w:rStyle w:val="Strong"/>
          <w:rFonts w:cstheme="minorHAnsi"/>
        </w:rPr>
        <w:t>Phishing and Social Engineering</w:t>
      </w:r>
      <w:r w:rsidRPr="00CC7D85" w:rsidR="007608E0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Advanced tactics attackers use and methods for mitigating risks</w:t>
      </w:r>
      <w:r w:rsidRPr="00CC7D85" w:rsidR="085C8738">
        <w:rPr>
          <w:rFonts w:cstheme="minorHAnsi"/>
        </w:rPr>
        <w:t xml:space="preserve">, </w:t>
      </w:r>
      <w:r w:rsidRPr="00CC7D85" w:rsidR="085C8738">
        <w:rPr>
          <w:rFonts w:cstheme="minorHAnsi"/>
          <w:color w:val="FF0000"/>
        </w:rPr>
        <w:t>and remote intrusion</w:t>
      </w:r>
      <w:r w:rsidRPr="00CC7D85" w:rsidR="44DEA4D0">
        <w:rPr>
          <w:rFonts w:cstheme="minorHAnsi"/>
          <w:color w:val="FF0000"/>
        </w:rPr>
        <w:t>s</w:t>
      </w:r>
      <w:r w:rsidRPr="00CC7D85" w:rsidR="085C8738">
        <w:rPr>
          <w:rFonts w:cstheme="minorHAnsi"/>
          <w:color w:val="FF0000"/>
        </w:rPr>
        <w:t xml:space="preserve">. </w:t>
      </w:r>
    </w:p>
    <w:p w:rsidR="00733B5D" w:rsidRPr="00CC7D85" w:rsidP="00733B5D" w14:paraId="6AB62D4B" w14:textId="77777777">
      <w:pPr>
        <w:pStyle w:val="ListParagraph"/>
        <w:numPr>
          <w:ilvl w:val="2"/>
          <w:numId w:val="24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Insider Threats</w:t>
      </w:r>
      <w:r w:rsidRPr="00CC7D85" w:rsidR="00CB73B9">
        <w:rPr>
          <w:rStyle w:val="Strong"/>
          <w:rFonts w:cstheme="minorHAnsi"/>
        </w:rPr>
        <w:t xml:space="preserve"> – </w:t>
      </w:r>
      <w:bookmarkStart w:id="2" w:name="OLE_LINK4"/>
      <w:r w:rsidRPr="00CC7D85">
        <w:rPr>
          <w:rFonts w:cstheme="minorHAnsi"/>
        </w:rPr>
        <w:t>Strategies to detect and prevent malicious or negligent insider activity</w:t>
      </w:r>
      <w:r w:rsidRPr="00CC7D85" w:rsidR="004B77F4">
        <w:rPr>
          <w:rFonts w:cstheme="minorHAnsi"/>
        </w:rPr>
        <w:t xml:space="preserve"> such as unauthorized Access to Data, Data Exfiltration, Credential Misuse, Sabotage, or Unintentional Actions.</w:t>
      </w:r>
      <w:bookmarkStart w:id="3" w:name="OLE_LINK3"/>
      <w:bookmarkEnd w:id="2"/>
    </w:p>
    <w:p w:rsidR="00733B5D" w:rsidRPr="00CC7D85" w:rsidP="00733B5D" w14:paraId="6E6ADBA8" w14:textId="77777777">
      <w:pPr>
        <w:pStyle w:val="ListParagraph"/>
        <w:numPr>
          <w:ilvl w:val="2"/>
          <w:numId w:val="24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Supply Chain Attacks</w:t>
      </w:r>
      <w:r w:rsidRPr="00CC7D85" w:rsidR="00CB73B9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Understanding risks from third-party vendors and securing the software supply chain.</w:t>
      </w:r>
      <w:bookmarkEnd w:id="3"/>
    </w:p>
    <w:p w:rsidR="00733B5D" w:rsidRPr="00CC7D85" w:rsidP="7500EAFB" w14:paraId="09D840FA" w14:textId="77777777">
      <w:pPr>
        <w:pStyle w:val="ListParagraph"/>
        <w:numPr>
          <w:ilvl w:val="1"/>
          <w:numId w:val="12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  <w:b w:val="0"/>
          <w:bCs w:val="0"/>
          <w:u w:val="single"/>
        </w:rPr>
        <w:t>Physical Security Threats</w:t>
      </w:r>
    </w:p>
    <w:p w:rsidR="00733B5D" w:rsidRPr="00CC7D85" w:rsidP="00733B5D" w14:paraId="6869000A" w14:textId="77777777">
      <w:pPr>
        <w:pStyle w:val="ListParagraph"/>
        <w:numPr>
          <w:ilvl w:val="2"/>
          <w:numId w:val="23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Active Shooter or Workplace Violence Preparedness</w:t>
      </w:r>
      <w:r w:rsidRPr="00CC7D85" w:rsidR="00763306">
        <w:rPr>
          <w:rStyle w:val="Strong"/>
          <w:rFonts w:cstheme="minorHAnsi"/>
          <w:b w:val="0"/>
          <w:bCs w:val="0"/>
        </w:rPr>
        <w:t xml:space="preserve"> – </w:t>
      </w:r>
      <w:r w:rsidRPr="00CC7D85">
        <w:rPr>
          <w:rFonts w:cstheme="minorHAnsi"/>
        </w:rPr>
        <w:t>Training and protocols to minimize risks and respond effectively.</w:t>
      </w:r>
    </w:p>
    <w:p w:rsidR="00733B5D" w:rsidRPr="00CC7D85" w:rsidP="2F0C9F7D" w14:paraId="6A993872" w14:textId="3EF9C179">
      <w:pPr>
        <w:pStyle w:val="ListParagraph"/>
        <w:numPr>
          <w:ilvl w:val="2"/>
          <w:numId w:val="23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</w:rPr>
        <w:t>Executive Protection</w:t>
      </w:r>
      <w:r w:rsidRPr="00CC7D85" w:rsidR="5470890B">
        <w:rPr>
          <w:rStyle w:val="Strong"/>
          <w:rFonts w:cstheme="minorHAnsi"/>
        </w:rPr>
        <w:t xml:space="preserve"> – </w:t>
      </w:r>
      <w:r w:rsidRPr="00CC7D85" w:rsidR="5470890B">
        <w:rPr>
          <w:rFonts w:cstheme="minorHAnsi"/>
          <w:color w:val="000000" w:themeColor="text1"/>
        </w:rPr>
        <w:t>essential strategies, risk assessment, and real-world tactics to ensure the safety of high-profile individuals in dynamic threat environments.</w:t>
      </w:r>
    </w:p>
    <w:p w:rsidR="00733B5D" w:rsidRPr="00CC7D85" w:rsidP="00733B5D" w14:paraId="674A6126" w14:textId="77777777">
      <w:pPr>
        <w:pStyle w:val="ListParagraph"/>
        <w:numPr>
          <w:ilvl w:val="2"/>
          <w:numId w:val="23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 xml:space="preserve">Supply Chain Attacks – </w:t>
      </w:r>
      <w:r w:rsidRPr="00CC7D85">
        <w:rPr>
          <w:rFonts w:cstheme="minorHAnsi"/>
        </w:rPr>
        <w:t>Understanding risks from third-party vendors and securing the physical supply chain.</w:t>
      </w:r>
    </w:p>
    <w:p w:rsidR="00733B5D" w:rsidRPr="00CC7D85" w:rsidP="2F0C9F7D" w14:paraId="53F4B878" w14:textId="77777777">
      <w:pPr>
        <w:pStyle w:val="ListParagraph"/>
        <w:numPr>
          <w:ilvl w:val="2"/>
          <w:numId w:val="23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eastAsiaTheme="majorEastAsia" w:cstheme="minorHAnsi"/>
        </w:rPr>
        <w:t>Insider Threats –</w:t>
      </w:r>
      <w:r w:rsidRPr="00CC7D85">
        <w:rPr>
          <w:rFonts w:cstheme="minorHAnsi"/>
        </w:rPr>
        <w:t xml:space="preserve"> Strategies to detect and prevent malicious or negligent insider activity</w:t>
      </w:r>
      <w:r w:rsidRPr="00CC7D85" w:rsidR="00446B8E">
        <w:rPr>
          <w:rFonts w:cstheme="minorHAnsi"/>
        </w:rPr>
        <w:t>, such as Unauthorized Facility Access, Theft of Physical Assets, Espionage, Sabotage, or Tailgating and Access Abuse.</w:t>
      </w:r>
    </w:p>
    <w:p w:rsidR="2D748721" w:rsidRPr="00CC7D85" w:rsidP="2F0C9F7D" w14:paraId="29F0BD81" w14:textId="34794BA6">
      <w:pPr>
        <w:pStyle w:val="ListParagraph"/>
        <w:numPr>
          <w:ilvl w:val="2"/>
          <w:numId w:val="23"/>
        </w:numPr>
        <w:spacing w:after="0"/>
        <w:jc w:val="both"/>
        <w:rPr>
          <w:rFonts w:cstheme="minorHAnsi"/>
        </w:rPr>
      </w:pPr>
      <w:r w:rsidRPr="00CC7D85">
        <w:rPr>
          <w:rFonts w:eastAsia="Abadi" w:cstheme="minorHAnsi"/>
          <w:b/>
          <w:bCs/>
        </w:rPr>
        <w:t>Threat</w:t>
      </w:r>
      <w:r w:rsidRPr="00CC7D85" w:rsidR="16398B1D">
        <w:rPr>
          <w:rFonts w:eastAsia="Abadi" w:cstheme="minorHAnsi"/>
          <w:b/>
          <w:bCs/>
        </w:rPr>
        <w:t xml:space="preserve"> Assessment and Behavioral Analysis – </w:t>
      </w:r>
      <w:r w:rsidRPr="00CC7D85" w:rsidR="16398B1D">
        <w:rPr>
          <w:rFonts w:cstheme="minorHAnsi"/>
        </w:rPr>
        <w:t>Identifying warning signs of escalating threats, recognizing behavioral patterns, understanding risk levels and potential for violence</w:t>
      </w:r>
      <w:r w:rsidRPr="00CC7D85" w:rsidR="43738D45">
        <w:rPr>
          <w:rFonts w:cstheme="minorHAnsi"/>
        </w:rPr>
        <w:t>.</w:t>
      </w:r>
    </w:p>
    <w:p w:rsidR="16398B1D" w:rsidRPr="00CC7D85" w:rsidP="2F0C9F7D" w14:paraId="2E8D5B26" w14:textId="30FBE991">
      <w:pPr>
        <w:pStyle w:val="ListParagraph"/>
        <w:numPr>
          <w:ilvl w:val="2"/>
          <w:numId w:val="23"/>
        </w:numPr>
        <w:spacing w:after="0"/>
        <w:jc w:val="both"/>
        <w:rPr>
          <w:rFonts w:cstheme="minorHAnsi"/>
        </w:rPr>
      </w:pPr>
      <w:r w:rsidRPr="00CC7D85">
        <w:rPr>
          <w:rFonts w:cstheme="minorHAnsi"/>
          <w:b/>
          <w:bCs/>
        </w:rPr>
        <w:t>Situational Awareness and Surveillance Detection –</w:t>
      </w:r>
      <w:r w:rsidRPr="00CC7D85">
        <w:rPr>
          <w:rFonts w:cstheme="minorHAnsi"/>
        </w:rPr>
        <w:t xml:space="preserve"> Techniques to detect and counter surveillance, identifying suspicious activities and persons, body language and environmental scanning</w:t>
      </w:r>
      <w:r w:rsidRPr="00CC7D85" w:rsidR="647384C7">
        <w:rPr>
          <w:rFonts w:cstheme="minorHAnsi"/>
        </w:rPr>
        <w:t>.</w:t>
      </w:r>
    </w:p>
    <w:p w:rsidR="12E6E124" w:rsidRPr="00CC7D85" w:rsidP="017C1D21" w14:paraId="5E41BA42" w14:textId="37D4DCA5">
      <w:pPr>
        <w:pStyle w:val="ListParagraph"/>
        <w:numPr>
          <w:ilvl w:val="2"/>
          <w:numId w:val="23"/>
        </w:numPr>
        <w:spacing w:after="0"/>
        <w:jc w:val="both"/>
        <w:rPr>
          <w:rFonts w:cstheme="minorHAnsi"/>
          <w:color w:val="FF0000"/>
        </w:rPr>
      </w:pPr>
      <w:r w:rsidRPr="00CC7D85">
        <w:rPr>
          <w:rFonts w:cstheme="minorHAnsi"/>
          <w:b/>
          <w:bCs/>
          <w:color w:val="FF0000"/>
        </w:rPr>
        <w:t xml:space="preserve">Violent Crime- </w:t>
      </w:r>
      <w:r w:rsidRPr="00CC7D85" w:rsidR="394D0E60">
        <w:rPr>
          <w:rFonts w:eastAsia="Calibri" w:cstheme="minorHAnsi"/>
          <w:color w:val="FF0000"/>
        </w:rPr>
        <w:t xml:space="preserve">acts involving the use or threat of force, such as assault, robbery, homicide, and domestic violence, </w:t>
      </w:r>
      <w:r w:rsidRPr="00CC7D85" w:rsidR="00AD56D5">
        <w:rPr>
          <w:rFonts w:eastAsia="Calibri" w:cstheme="minorHAnsi"/>
          <w:color w:val="FF0000"/>
        </w:rPr>
        <w:t xml:space="preserve">violent </w:t>
      </w:r>
      <w:r w:rsidRPr="00CC7D85" w:rsidR="394D0E60">
        <w:rPr>
          <w:rFonts w:eastAsia="Calibri" w:cstheme="minorHAnsi"/>
          <w:color w:val="FF0000"/>
        </w:rPr>
        <w:t>protests, etc., that occur within a business environment and impact employee safety and workplace culture.</w:t>
      </w:r>
    </w:p>
    <w:p w:rsidR="00733B5D" w:rsidRPr="00CC7D85" w:rsidP="00733B5D" w14:paraId="1B74A20F" w14:textId="77777777">
      <w:pPr>
        <w:pStyle w:val="ListParagraph"/>
        <w:numPr>
          <w:ilvl w:val="1"/>
          <w:numId w:val="12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  <w:b w:val="0"/>
          <w:bCs w:val="0"/>
          <w:u w:val="single"/>
        </w:rPr>
        <w:t>Global Threats</w:t>
      </w:r>
    </w:p>
    <w:p w:rsidR="00733B5D" w:rsidRPr="00CC7D85" w:rsidP="00733B5D" w14:paraId="02F7A9FE" w14:textId="77777777">
      <w:pPr>
        <w:pStyle w:val="ListParagraph"/>
        <w:numPr>
          <w:ilvl w:val="2"/>
          <w:numId w:val="25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Geopolitical Risks</w:t>
      </w:r>
      <w:r w:rsidRPr="00CC7D85" w:rsidR="00912E05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Impact of conflicts, sanctions, or tensions on organizational operations and cybersecurity.</w:t>
      </w:r>
    </w:p>
    <w:p w:rsidR="00733B5D" w:rsidRPr="00CC7D85" w:rsidP="00733B5D" w14:paraId="2FBC7B5F" w14:textId="77777777">
      <w:pPr>
        <w:pStyle w:val="ListParagraph"/>
        <w:numPr>
          <w:ilvl w:val="2"/>
          <w:numId w:val="25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Terrorism and Extremism</w:t>
      </w:r>
      <w:r w:rsidRPr="00CC7D85" w:rsidR="00912E05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Current trends and how they may affect business operations or employees.</w:t>
      </w:r>
    </w:p>
    <w:p w:rsidR="00733B5D" w:rsidRPr="00CC7D85" w:rsidP="00733B5D" w14:paraId="680BCE7C" w14:textId="77777777">
      <w:pPr>
        <w:pStyle w:val="ListParagraph"/>
        <w:numPr>
          <w:ilvl w:val="1"/>
          <w:numId w:val="12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  <w:b w:val="0"/>
          <w:bCs w:val="0"/>
          <w:u w:val="single"/>
        </w:rPr>
        <w:t>Emerging Threats</w:t>
      </w:r>
    </w:p>
    <w:p w:rsidR="00733B5D" w:rsidRPr="00CC7D85" w:rsidP="00733B5D" w14:paraId="04EF20FC" w14:textId="77777777">
      <w:pPr>
        <w:pStyle w:val="ListParagraph"/>
        <w:numPr>
          <w:ilvl w:val="2"/>
          <w:numId w:val="26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AI-Powered Cyber Attacks</w:t>
      </w:r>
      <w:r w:rsidRPr="00CC7D85" w:rsidR="00912E05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Exploitation of AI by adversaries, such as deepfakes and automated phishing.</w:t>
      </w:r>
    </w:p>
    <w:p w:rsidR="00733B5D" w:rsidRPr="00CC7D85" w:rsidP="00733B5D" w14:paraId="243F3AF4" w14:textId="77777777">
      <w:pPr>
        <w:pStyle w:val="ListParagraph"/>
        <w:numPr>
          <w:ilvl w:val="2"/>
          <w:numId w:val="26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Quantum Computing Implications</w:t>
      </w:r>
      <w:r w:rsidRPr="00CC7D85" w:rsidR="00912E05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Potential impact on encryption and long-term data security.</w:t>
      </w:r>
    </w:p>
    <w:p w:rsidR="00733B5D" w:rsidRPr="00CC7D85" w:rsidP="00733B5D" w14:paraId="6BBE7167" w14:textId="77777777">
      <w:pPr>
        <w:pStyle w:val="ListParagraph"/>
        <w:numPr>
          <w:ilvl w:val="2"/>
          <w:numId w:val="26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Connectivity &amp; Connected Devices</w:t>
      </w:r>
      <w:r w:rsidRPr="00CC7D85" w:rsidR="00912E05">
        <w:rPr>
          <w:rStyle w:val="Strong"/>
          <w:rFonts w:cstheme="minorHAnsi"/>
        </w:rPr>
        <w:t xml:space="preserve">– </w:t>
      </w:r>
      <w:r w:rsidRPr="00CC7D85" w:rsidR="0092191F">
        <w:rPr>
          <w:rFonts w:cstheme="minorHAnsi"/>
        </w:rPr>
        <w:t>Risks from connected devices in both consumer and industrial environments</w:t>
      </w:r>
      <w:r w:rsidRPr="00CC7D85" w:rsidR="005300E5">
        <w:rPr>
          <w:rFonts w:cstheme="minorHAnsi"/>
        </w:rPr>
        <w:t>, including the</w:t>
      </w:r>
      <w:r w:rsidRPr="00CC7D85" w:rsidR="0092191F">
        <w:rPr>
          <w:rFonts w:cstheme="minorHAnsi"/>
        </w:rPr>
        <w:t xml:space="preserve"> increased connectivity and speed of 5G networks.</w:t>
      </w:r>
    </w:p>
    <w:p w:rsidR="00733B5D" w:rsidRPr="00CC7D85" w:rsidP="00733B5D" w14:paraId="1BA260FB" w14:textId="77777777">
      <w:pPr>
        <w:pStyle w:val="ListParagraph"/>
        <w:numPr>
          <w:ilvl w:val="1"/>
          <w:numId w:val="12"/>
        </w:numPr>
        <w:spacing w:after="0"/>
        <w:jc w:val="both"/>
        <w:rPr>
          <w:rStyle w:val="Strong"/>
          <w:rFonts w:eastAsia="Abadi" w:cstheme="minorHAnsi"/>
          <w:b w:val="0"/>
          <w:bCs w:val="0"/>
          <w:i/>
          <w:iCs/>
        </w:rPr>
      </w:pPr>
      <w:r w:rsidRPr="00CC7D85">
        <w:rPr>
          <w:rStyle w:val="Strong"/>
          <w:rFonts w:cstheme="minorHAnsi"/>
          <w:b w:val="0"/>
          <w:bCs w:val="0"/>
          <w:u w:val="single"/>
        </w:rPr>
        <w:t>Industry-Specific Threats</w:t>
      </w:r>
    </w:p>
    <w:p w:rsidR="00733B5D" w:rsidRPr="00CC7D85" w:rsidP="00733B5D" w14:paraId="4BE1898E" w14:textId="77777777">
      <w:pPr>
        <w:pStyle w:val="ListParagraph"/>
        <w:numPr>
          <w:ilvl w:val="2"/>
          <w:numId w:val="27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Critical Infrastructure Risks</w:t>
      </w:r>
      <w:r w:rsidRPr="00CC7D85" w:rsidR="00763F5D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Threats to energy, water, transportation, and other essential services.</w:t>
      </w:r>
    </w:p>
    <w:p w:rsidR="00733B5D" w:rsidRPr="00CC7D85" w:rsidP="00733B5D" w14:paraId="674DD3AF" w14:textId="77777777">
      <w:pPr>
        <w:pStyle w:val="ListParagraph"/>
        <w:numPr>
          <w:ilvl w:val="2"/>
          <w:numId w:val="27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Healthcare Cybersecurity</w:t>
      </w:r>
      <w:r w:rsidRPr="00CC7D85" w:rsidR="00763F5D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Risks to patient data and operational technology in hospitals.</w:t>
      </w:r>
    </w:p>
    <w:p w:rsidR="00763F5D" w:rsidRPr="00CC7D85" w:rsidP="00733B5D" w14:paraId="30D61CAC" w14:textId="04DE82D5">
      <w:pPr>
        <w:pStyle w:val="ListParagraph"/>
        <w:numPr>
          <w:ilvl w:val="2"/>
          <w:numId w:val="27"/>
        </w:numPr>
        <w:spacing w:after="0"/>
        <w:jc w:val="both"/>
        <w:rPr>
          <w:rFonts w:eastAsia="Abadi" w:cstheme="minorHAnsi"/>
          <w:i/>
          <w:iCs/>
        </w:rPr>
      </w:pPr>
      <w:r w:rsidRPr="00CC7D85">
        <w:rPr>
          <w:rStyle w:val="Strong"/>
          <w:rFonts w:cstheme="minorHAnsi"/>
        </w:rPr>
        <w:t>Financial Fraud and Cybercrime</w:t>
      </w:r>
      <w:r w:rsidRPr="00CC7D85">
        <w:rPr>
          <w:rStyle w:val="Strong"/>
          <w:rFonts w:cstheme="minorHAnsi"/>
        </w:rPr>
        <w:t xml:space="preserve"> – </w:t>
      </w:r>
      <w:r w:rsidRPr="00CC7D85">
        <w:rPr>
          <w:rFonts w:cstheme="minorHAnsi"/>
        </w:rPr>
        <w:t>Latest methods in financial scams, wire fraud, and ATM hacking.</w:t>
      </w:r>
    </w:p>
    <w:p w:rsidR="006B0CAF" w:rsidRPr="00CC7D85" w:rsidP="006B0CAF" w14:paraId="3F67071B" w14:textId="77777777">
      <w:pPr>
        <w:rPr>
          <w:rFonts w:cstheme="minorHAnsi"/>
        </w:rPr>
      </w:pPr>
    </w:p>
    <w:p w:rsidR="00733B5D" w:rsidRPr="00CC7D85" w:rsidP="00733B5D" w14:paraId="5DC317AF" w14:textId="5BB24B18">
      <w:pPr>
        <w:pStyle w:val="ListParagraph"/>
        <w:numPr>
          <w:ilvl w:val="0"/>
          <w:numId w:val="12"/>
        </w:numPr>
        <w:spacing w:after="0" w:line="256" w:lineRule="auto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What</w:t>
      </w:r>
      <w:r w:rsidRPr="00CC7D85" w:rsidR="006B0CAF">
        <w:rPr>
          <w:rFonts w:eastAsia="Abadi" w:cstheme="minorHAnsi"/>
          <w:b/>
          <w:bCs/>
        </w:rPr>
        <w:t xml:space="preserve"> </w:t>
      </w:r>
      <w:bookmarkStart w:id="4" w:name="OLE_LINK6"/>
      <w:r w:rsidRPr="00CC7D85" w:rsidR="006521F6">
        <w:rPr>
          <w:rFonts w:eastAsia="Abadi" w:cstheme="minorHAnsi"/>
          <w:b/>
          <w:bCs/>
        </w:rPr>
        <w:t>type of</w:t>
      </w:r>
      <w:r w:rsidRPr="00CC7D85" w:rsidR="006B0CAF">
        <w:rPr>
          <w:rFonts w:eastAsia="Abadi" w:cstheme="minorHAnsi"/>
          <w:b/>
          <w:bCs/>
        </w:rPr>
        <w:t xml:space="preserve"> </w:t>
      </w:r>
      <w:r w:rsidRPr="00CC7D85" w:rsidR="003F0A8A">
        <w:rPr>
          <w:rFonts w:eastAsia="Abadi" w:cstheme="minorHAnsi"/>
          <w:b/>
          <w:bCs/>
        </w:rPr>
        <w:t>additional</w:t>
      </w:r>
      <w:r w:rsidRPr="00CC7D85" w:rsidR="006B0CAF">
        <w:rPr>
          <w:rFonts w:eastAsia="Abadi" w:cstheme="minorHAnsi"/>
          <w:b/>
          <w:bCs/>
        </w:rPr>
        <w:t xml:space="preserve"> resources </w:t>
      </w:r>
      <w:r w:rsidRPr="00CC7D85" w:rsidR="006521F6">
        <w:rPr>
          <w:rFonts w:eastAsia="Abadi" w:cstheme="minorHAnsi"/>
          <w:b/>
          <w:bCs/>
        </w:rPr>
        <w:t xml:space="preserve">would you find most helpful for the </w:t>
      </w:r>
      <w:r w:rsidRPr="00CC7D85" w:rsidR="003F0A8A">
        <w:rPr>
          <w:rFonts w:eastAsia="Abadi" w:cstheme="minorHAnsi"/>
          <w:b/>
          <w:bCs/>
        </w:rPr>
        <w:t>topics</w:t>
      </w:r>
      <w:r w:rsidRPr="00CC7D85" w:rsidR="006521F6">
        <w:rPr>
          <w:rFonts w:eastAsia="Abadi" w:cstheme="minorHAnsi"/>
          <w:b/>
          <w:bCs/>
        </w:rPr>
        <w:t xml:space="preserve"> you identified as important</w:t>
      </w:r>
      <w:r w:rsidRPr="00CC7D85" w:rsidR="006B0CAF">
        <w:rPr>
          <w:rFonts w:eastAsia="Abadi" w:cstheme="minorHAnsi"/>
          <w:b/>
          <w:bCs/>
        </w:rPr>
        <w:t>?</w:t>
      </w:r>
      <w:r w:rsidRPr="00CC7D85" w:rsidR="006B0CAF">
        <w:rPr>
          <w:rFonts w:eastAsia="Abadi" w:cstheme="minorHAnsi"/>
        </w:rPr>
        <w:t xml:space="preserve"> </w:t>
      </w:r>
      <w:bookmarkEnd w:id="4"/>
      <w:r w:rsidRPr="00CC7D85" w:rsidR="006B0CAF">
        <w:rPr>
          <w:rFonts w:eastAsia="Abadi" w:cstheme="minorHAnsi"/>
          <w:i/>
          <w:iCs/>
        </w:rPr>
        <w:t>(Multiple choice with an "Other" option for additional input.)</w:t>
      </w:r>
    </w:p>
    <w:p w:rsidR="00733B5D" w:rsidRPr="00CC7D85" w:rsidP="00733B5D" w14:paraId="164E12E7" w14:textId="77777777">
      <w:pPr>
        <w:pStyle w:val="ListParagraph"/>
        <w:spacing w:after="0" w:line="256" w:lineRule="auto"/>
        <w:jc w:val="both"/>
        <w:rPr>
          <w:rFonts w:eastAsia="Abadi" w:cstheme="minorHAnsi"/>
          <w:i/>
          <w:iCs/>
        </w:rPr>
      </w:pPr>
    </w:p>
    <w:p w:rsidR="005D2B8C" w:rsidRPr="00CC7D85" w:rsidP="00733B5D" w14:paraId="0EC1185E" w14:textId="5CBD4A0C">
      <w:pPr>
        <w:pStyle w:val="ListParagraph"/>
        <w:numPr>
          <w:ilvl w:val="1"/>
          <w:numId w:val="12"/>
        </w:numPr>
        <w:spacing w:after="0" w:line="256" w:lineRule="auto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</w:rPr>
        <w:t xml:space="preserve">Virtual </w:t>
      </w:r>
      <w:r w:rsidRPr="00CC7D85" w:rsidR="00B75538">
        <w:rPr>
          <w:rFonts w:eastAsia="Abadi" w:cstheme="minorHAnsi"/>
        </w:rPr>
        <w:t>w</w:t>
      </w:r>
      <w:r w:rsidRPr="00CC7D85">
        <w:rPr>
          <w:rFonts w:eastAsia="Abadi" w:cstheme="minorHAnsi"/>
        </w:rPr>
        <w:t>ebinars</w:t>
      </w:r>
    </w:p>
    <w:p w:rsidR="00733B5D" w:rsidRPr="00CC7D85" w:rsidP="00813056" w14:paraId="382A5AD7" w14:textId="415C4AAC">
      <w:pPr>
        <w:pStyle w:val="ListParagraph"/>
        <w:numPr>
          <w:ilvl w:val="1"/>
          <w:numId w:val="12"/>
        </w:numPr>
        <w:spacing w:after="0" w:line="256" w:lineRule="auto"/>
        <w:jc w:val="both"/>
        <w:rPr>
          <w:rFonts w:eastAsia="Abadi" w:cstheme="minorHAnsi"/>
        </w:rPr>
      </w:pPr>
      <w:r w:rsidRPr="00CC7D85">
        <w:rPr>
          <w:rFonts w:eastAsia="Abadi" w:cstheme="minorHAnsi"/>
        </w:rPr>
        <w:t xml:space="preserve">In-person </w:t>
      </w:r>
      <w:r w:rsidRPr="00CC7D85">
        <w:rPr>
          <w:rFonts w:eastAsia="Abadi" w:cstheme="minorHAnsi"/>
        </w:rPr>
        <w:t>town halls</w:t>
      </w:r>
      <w:r w:rsidRPr="00CC7D85">
        <w:rPr>
          <w:rFonts w:eastAsia="Abadi" w:cstheme="minorHAnsi"/>
        </w:rPr>
        <w:t xml:space="preserve"> or </w:t>
      </w:r>
      <w:r w:rsidRPr="00CC7D85" w:rsidR="00B75538">
        <w:rPr>
          <w:rFonts w:eastAsia="Abadi" w:cstheme="minorHAnsi"/>
        </w:rPr>
        <w:t>w</w:t>
      </w:r>
      <w:r w:rsidRPr="00CC7D85">
        <w:rPr>
          <w:rFonts w:eastAsia="Abadi" w:cstheme="minorHAnsi"/>
        </w:rPr>
        <w:t xml:space="preserve">orkshops </w:t>
      </w:r>
    </w:p>
    <w:p w:rsidR="00B75538" w:rsidRPr="00CC7D85" w:rsidP="00B75538" w14:paraId="13F3054E" w14:textId="2E357CEB">
      <w:pPr>
        <w:pStyle w:val="ListParagraph"/>
        <w:numPr>
          <w:ilvl w:val="1"/>
          <w:numId w:val="12"/>
        </w:numPr>
        <w:spacing w:after="0" w:line="254" w:lineRule="auto"/>
        <w:jc w:val="both"/>
        <w:rPr>
          <w:rFonts w:eastAsia="Abadi" w:cstheme="minorHAnsi"/>
        </w:rPr>
      </w:pPr>
      <w:r w:rsidRPr="00CC7D85">
        <w:rPr>
          <w:rFonts w:eastAsia="Abadi" w:cstheme="minorHAnsi"/>
        </w:rPr>
        <w:t>Intelligence</w:t>
      </w:r>
      <w:r w:rsidRPr="00CC7D85" w:rsidR="005B1B37">
        <w:rPr>
          <w:rFonts w:eastAsia="Abadi" w:cstheme="minorHAnsi"/>
          <w:color w:val="FF0000"/>
        </w:rPr>
        <w:t xml:space="preserve"> products (including LIRs) or newsletters</w:t>
      </w:r>
    </w:p>
    <w:p w:rsidR="00733B5D" w:rsidRPr="00CC7D85" w:rsidP="00733B5D" w14:paraId="4BEBB1A9" w14:textId="6676155F">
      <w:pPr>
        <w:pStyle w:val="ListParagraph"/>
        <w:numPr>
          <w:ilvl w:val="1"/>
          <w:numId w:val="12"/>
        </w:numPr>
        <w:spacing w:after="0" w:line="256" w:lineRule="auto"/>
        <w:jc w:val="both"/>
        <w:rPr>
          <w:rFonts w:eastAsia="Abadi" w:cstheme="minorHAnsi"/>
        </w:rPr>
      </w:pPr>
      <w:r w:rsidRPr="00CC7D85">
        <w:rPr>
          <w:rFonts w:eastAsia="Abadi" w:cstheme="minorHAnsi"/>
        </w:rPr>
        <w:t>Conferences</w:t>
      </w:r>
    </w:p>
    <w:p w:rsidR="003F0A8A" w:rsidRPr="00CC7D85" w:rsidP="00733B5D" w14:paraId="19B62744" w14:textId="520C228F">
      <w:pPr>
        <w:pStyle w:val="ListParagraph"/>
        <w:numPr>
          <w:ilvl w:val="1"/>
          <w:numId w:val="12"/>
        </w:numPr>
        <w:spacing w:after="0" w:line="256" w:lineRule="auto"/>
        <w:jc w:val="both"/>
        <w:rPr>
          <w:rFonts w:eastAsia="Abadi" w:cstheme="minorHAnsi"/>
        </w:rPr>
      </w:pPr>
      <w:r w:rsidRPr="00CC7D85">
        <w:rPr>
          <w:rFonts w:eastAsia="Abadi" w:cstheme="minorHAnsi"/>
        </w:rPr>
        <w:t>Other (please specify)</w:t>
      </w:r>
    </w:p>
    <w:p w:rsidR="006B0CAF" w:rsidRPr="00CC7D85" w:rsidP="006B0CAF" w14:paraId="6177B2D7" w14:textId="77777777">
      <w:pPr>
        <w:rPr>
          <w:rFonts w:cstheme="minorHAnsi"/>
        </w:rPr>
      </w:pPr>
    </w:p>
    <w:p w:rsidR="2DBB662B" w:rsidRPr="00CC7D85" w:rsidP="0C2B9067" w14:paraId="66A31E64" w14:textId="343159E2">
      <w:pPr>
        <w:pStyle w:val="Heading3"/>
        <w:spacing w:before="281" w:after="281"/>
        <w:jc w:val="both"/>
        <w:rPr>
          <w:rFonts w:asciiTheme="minorHAnsi" w:hAnsiTheme="minorHAnsi" w:cstheme="minorHAnsi"/>
          <w:color w:val="auto"/>
        </w:rPr>
      </w:pP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 xml:space="preserve">Section 2: Feedback on </w:t>
      </w:r>
      <w:r w:rsidRPr="00CC7D85" w:rsidR="00AE0F53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 xml:space="preserve">Engagement and </w:t>
      </w: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>Programming</w:t>
      </w:r>
    </w:p>
    <w:p w:rsidR="00673D3D" w:rsidRPr="00CC7D85" w:rsidP="00673D3D" w14:paraId="0FFDEE8F" w14:textId="36C493FE">
      <w:p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</w:rPr>
        <w:t>Objective: Assess the relevance and impact of the program's offering</w:t>
      </w:r>
      <w:r w:rsidRPr="00CC7D85" w:rsidR="00AF424A">
        <w:rPr>
          <w:rFonts w:eastAsia="Abadi" w:cstheme="minorHAnsi"/>
        </w:rPr>
        <w:t>s, and the</w:t>
      </w:r>
      <w:r w:rsidRPr="00CC7D85">
        <w:rPr>
          <w:rFonts w:eastAsia="Abadi" w:cstheme="minorHAnsi"/>
        </w:rPr>
        <w:t xml:space="preserve"> office</w:t>
      </w:r>
      <w:r w:rsidRPr="00CC7D85" w:rsidR="00AF424A">
        <w:rPr>
          <w:rFonts w:eastAsia="Abadi" w:cstheme="minorHAnsi"/>
        </w:rPr>
        <w:t xml:space="preserve">’s </w:t>
      </w:r>
      <w:r w:rsidRPr="00CC7D85">
        <w:rPr>
          <w:rFonts w:eastAsia="Abadi" w:cstheme="minorHAnsi"/>
        </w:rPr>
        <w:t>interactions and program engagement.</w:t>
      </w:r>
    </w:p>
    <w:p w:rsidR="00955E46" w:rsidRPr="00CC7D85" w:rsidP="00955E46" w14:paraId="05629B4B" w14:textId="19787AA2">
      <w:pPr>
        <w:pStyle w:val="ListParagraph"/>
        <w:numPr>
          <w:ilvl w:val="0"/>
          <w:numId w:val="12"/>
        </w:numPr>
        <w:spacing w:before="240" w:after="240" w:line="256" w:lineRule="auto"/>
        <w:jc w:val="both"/>
        <w:rPr>
          <w:rFonts w:eastAsia="Abadi" w:cstheme="minorHAnsi"/>
          <w:i/>
          <w:iCs/>
        </w:rPr>
      </w:pPr>
      <w:bookmarkStart w:id="5" w:name="OLE_LINK8"/>
      <w:bookmarkStart w:id="6" w:name="OLE_LINK7"/>
      <w:r w:rsidRPr="00CC7D85">
        <w:rPr>
          <w:rFonts w:eastAsia="Abadi" w:cstheme="minorHAnsi"/>
          <w:b/>
          <w:bCs/>
        </w:rPr>
        <w:t>What</w:t>
      </w:r>
      <w:r w:rsidRPr="00CC7D85" w:rsidR="0081799C">
        <w:rPr>
          <w:rFonts w:eastAsia="Abadi" w:cstheme="minorHAnsi"/>
          <w:b/>
          <w:bCs/>
        </w:rPr>
        <w:t xml:space="preserve"> type of </w:t>
      </w:r>
      <w:r w:rsidRPr="00CC7D85" w:rsidR="0081799C">
        <w:rPr>
          <w:rFonts w:eastAsia="Abadi" w:cstheme="minorHAnsi"/>
          <w:b/>
          <w:bCs/>
          <w:kern w:val="0"/>
          <w14:ligatures w14:val="none"/>
        </w:rPr>
        <w:t xml:space="preserve">communication </w:t>
      </w:r>
      <w:r w:rsidRPr="00CC7D85">
        <w:rPr>
          <w:rFonts w:eastAsia="Abadi" w:cstheme="minorHAnsi"/>
          <w:b/>
          <w:bCs/>
        </w:rPr>
        <w:t>work</w:t>
      </w:r>
      <w:r w:rsidRPr="00CC7D85" w:rsidR="0081799C">
        <w:rPr>
          <w:rFonts w:eastAsia="Abadi" w:cstheme="minorHAnsi"/>
          <w:b/>
          <w:bCs/>
        </w:rPr>
        <w:t>s best</w:t>
      </w:r>
      <w:r w:rsidRPr="00CC7D85">
        <w:rPr>
          <w:rFonts w:eastAsia="Abadi" w:cstheme="minorHAnsi"/>
          <w:b/>
          <w:bCs/>
        </w:rPr>
        <w:t xml:space="preserve"> </w:t>
      </w:r>
      <w:r w:rsidRPr="00CC7D85" w:rsidR="00A137BB">
        <w:rPr>
          <w:rFonts w:eastAsia="Abadi" w:cstheme="minorHAnsi"/>
          <w:b/>
          <w:bCs/>
        </w:rPr>
        <w:t>for</w:t>
      </w:r>
      <w:r w:rsidRPr="00CC7D85" w:rsidR="0081799C">
        <w:rPr>
          <w:rFonts w:eastAsia="Abadi" w:cstheme="minorHAnsi"/>
          <w:b/>
          <w:bCs/>
        </w:rPr>
        <w:t xml:space="preserve"> </w:t>
      </w:r>
      <w:r w:rsidRPr="00CC7D85" w:rsidR="00D017C1">
        <w:rPr>
          <w:rFonts w:eastAsia="Abadi" w:cstheme="minorHAnsi"/>
          <w:b/>
          <w:bCs/>
        </w:rPr>
        <w:t>the DSAC Program Office</w:t>
      </w:r>
      <w:r w:rsidRPr="00CC7D85" w:rsidR="0081799C">
        <w:rPr>
          <w:rFonts w:eastAsia="Abadi" w:cstheme="minorHAnsi"/>
          <w:b/>
          <w:bCs/>
        </w:rPr>
        <w:t xml:space="preserve"> and </w:t>
      </w:r>
      <w:r w:rsidRPr="00CC7D85" w:rsidR="00D017C1">
        <w:rPr>
          <w:rFonts w:eastAsia="Abadi" w:cstheme="minorHAnsi"/>
          <w:b/>
          <w:bCs/>
        </w:rPr>
        <w:t xml:space="preserve">your </w:t>
      </w:r>
      <w:r w:rsidRPr="00CC7D85" w:rsidR="002A005D">
        <w:rPr>
          <w:rFonts w:eastAsia="Abadi" w:cstheme="minorHAnsi"/>
          <w:b/>
          <w:bCs/>
        </w:rPr>
        <w:t>DSAC membership</w:t>
      </w:r>
      <w:r w:rsidRPr="00CC7D85" w:rsidR="00A137BB">
        <w:rPr>
          <w:rFonts w:eastAsia="Abadi" w:cstheme="minorHAnsi"/>
          <w:b/>
          <w:bCs/>
        </w:rPr>
        <w:t xml:space="preserve">, for </w:t>
      </w:r>
      <w:r w:rsidRPr="00CC7D85" w:rsidR="00A137BB">
        <w:rPr>
          <w:rFonts w:eastAsia="Abadi" w:cstheme="minorHAnsi"/>
          <w:b/>
          <w:bCs/>
          <w:kern w:val="0"/>
          <w14:ligatures w14:val="none"/>
        </w:rPr>
        <w:t>collaboration</w:t>
      </w:r>
      <w:r w:rsidRPr="00CC7D85">
        <w:rPr>
          <w:rFonts w:eastAsia="Abadi" w:cstheme="minorHAnsi"/>
          <w:b/>
          <w:bCs/>
        </w:rPr>
        <w:t>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(Open-ended)</w:t>
      </w:r>
    </w:p>
    <w:bookmarkEnd w:id="5"/>
    <w:p w:rsidR="00955E46" w:rsidRPr="00CC7D85" w:rsidP="00955E46" w14:paraId="6FE624A1" w14:textId="77777777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0C2B9067" w:rsidRPr="00CC7D85" w:rsidP="00673D3D" w14:paraId="705397C0" w14:textId="5B47E341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How satisfied are you with the</w:t>
      </w:r>
      <w:r w:rsidRPr="00CC7D85" w:rsidR="00B75538">
        <w:rPr>
          <w:rFonts w:eastAsia="Abadi" w:cstheme="minorHAnsi"/>
          <w:b/>
          <w:bCs/>
        </w:rPr>
        <w:t xml:space="preserve"> DSAC Program Office’s</w:t>
      </w:r>
      <w:r w:rsidRPr="00CC7D85">
        <w:rPr>
          <w:rFonts w:eastAsia="Abadi" w:cstheme="minorHAnsi"/>
          <w:b/>
          <w:bCs/>
        </w:rPr>
        <w:t xml:space="preserve"> programming </w:t>
      </w:r>
      <w:r w:rsidRPr="00CC7D85" w:rsidR="002A6DF4">
        <w:rPr>
          <w:rFonts w:eastAsia="Abadi" w:cstheme="minorHAnsi"/>
          <w:b/>
          <w:bCs/>
        </w:rPr>
        <w:t xml:space="preserve">for </w:t>
      </w:r>
      <w:r w:rsidRPr="00CC7D85" w:rsidR="000F5519">
        <w:rPr>
          <w:rFonts w:eastAsia="Abadi" w:cstheme="minorHAnsi"/>
          <w:b/>
          <w:bCs/>
        </w:rPr>
        <w:t xml:space="preserve">emerging threats </w:t>
      </w:r>
      <w:r w:rsidRPr="00CC7D85">
        <w:rPr>
          <w:rFonts w:eastAsia="Abadi" w:cstheme="minorHAnsi"/>
          <w:b/>
          <w:bCs/>
        </w:rPr>
        <w:t xml:space="preserve">(e.g., </w:t>
      </w:r>
      <w:r w:rsidRPr="00CC7D85" w:rsidR="0058495D">
        <w:rPr>
          <w:rFonts w:eastAsia="Abadi" w:cstheme="minorHAnsi"/>
          <w:b/>
          <w:bCs/>
        </w:rPr>
        <w:t>CTD call</w:t>
      </w:r>
      <w:r w:rsidRPr="00CC7D85">
        <w:rPr>
          <w:rFonts w:eastAsia="Abadi" w:cstheme="minorHAnsi"/>
          <w:b/>
          <w:bCs/>
        </w:rPr>
        <w:t xml:space="preserve">, </w:t>
      </w:r>
      <w:r w:rsidRPr="00CC7D85" w:rsidR="0058495D">
        <w:rPr>
          <w:rFonts w:eastAsia="Abadi" w:cstheme="minorHAnsi"/>
          <w:b/>
          <w:bCs/>
        </w:rPr>
        <w:t>Executive Protection Webinar</w:t>
      </w:r>
      <w:r w:rsidRPr="00CC7D85">
        <w:rPr>
          <w:rFonts w:eastAsia="Abadi" w:cstheme="minorHAnsi"/>
          <w:b/>
          <w:bCs/>
        </w:rPr>
        <w:t>)?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(Likert scale)</w:t>
      </w:r>
    </w:p>
    <w:p w:rsidR="00673D3D" w:rsidRPr="00CC7D85" w:rsidP="017C1D21" w14:paraId="225D1EA7" w14:textId="2B84DAD2">
      <w:pPr>
        <w:numPr>
          <w:ilvl w:val="0"/>
          <w:numId w:val="12"/>
        </w:numPr>
        <w:spacing w:before="240" w:after="240"/>
        <w:contextualSpacing/>
        <w:jc w:val="both"/>
        <w:rPr>
          <w:rFonts w:eastAsia="Times New Roman" w:cstheme="minorHAnsi"/>
          <w:i/>
          <w:iCs/>
          <w14:ligatures w14:val="none"/>
        </w:rPr>
      </w:pPr>
      <w:r w:rsidRPr="00CC7D85">
        <w:rPr>
          <w:rFonts w:eastAsia="Times New Roman" w:cstheme="minorHAnsi"/>
          <w:b/>
          <w:bCs/>
          <w14:ligatures w14:val="none"/>
        </w:rPr>
        <w:t>How satisfied are you with the DSAC Program Office’s long-standing programming for annual events (e.g., DS</w:t>
      </w:r>
      <w:r w:rsidRPr="00CC7D85" w:rsidR="00F57F13">
        <w:rPr>
          <w:rFonts w:eastAsia="Times New Roman" w:cstheme="minorHAnsi"/>
          <w:b/>
          <w:bCs/>
          <w:color w:val="FF0000"/>
          <w14:ligatures w14:val="none"/>
        </w:rPr>
        <w:t>E</w:t>
      </w:r>
      <w:r w:rsidRPr="00CC7D85">
        <w:rPr>
          <w:rFonts w:eastAsia="Times New Roman" w:cstheme="minorHAnsi"/>
          <w:b/>
          <w:bCs/>
          <w14:ligatures w14:val="none"/>
        </w:rPr>
        <w:t>A, GDS</w:t>
      </w:r>
      <w:r w:rsidRPr="00CC7D85" w:rsidR="00F57F13">
        <w:rPr>
          <w:rFonts w:eastAsia="Times New Roman" w:cstheme="minorHAnsi"/>
          <w:b/>
          <w:bCs/>
          <w:color w:val="FF0000"/>
          <w14:ligatures w14:val="none"/>
        </w:rPr>
        <w:t>E</w:t>
      </w:r>
      <w:r w:rsidRPr="00CC7D85">
        <w:rPr>
          <w:rFonts w:eastAsia="Times New Roman" w:cstheme="minorHAnsi"/>
          <w:b/>
          <w:bCs/>
          <w14:ligatures w14:val="none"/>
        </w:rPr>
        <w:t>A, Annual)?</w:t>
      </w:r>
      <w:r w:rsidRPr="00CC7D85">
        <w:rPr>
          <w:rFonts w:eastAsia="Times New Roman" w:cstheme="minorHAnsi"/>
          <w14:ligatures w14:val="none"/>
        </w:rPr>
        <w:t xml:space="preserve"> </w:t>
      </w:r>
      <w:r w:rsidRPr="00CC7D85">
        <w:rPr>
          <w:rFonts w:eastAsia="Times New Roman" w:cstheme="minorHAnsi"/>
          <w:i/>
          <w:iCs/>
          <w14:ligatures w14:val="none"/>
        </w:rPr>
        <w:t>(Likert scale)</w:t>
      </w:r>
      <w:bookmarkEnd w:id="6"/>
    </w:p>
    <w:p w:rsidR="2DBB662B" w:rsidRPr="00CC7D85" w:rsidP="0C2B9067" w14:paraId="55819BE2" w14:textId="779A46A2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Do you feel the programming helps improve your skills or understanding of key issues?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(Yes/No with optional explanation.)</w:t>
      </w:r>
    </w:p>
    <w:p w:rsidR="00673D3D" w:rsidRPr="00CC7D85" w:rsidP="00673D3D" w14:paraId="168FBE7E" w14:textId="77777777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002A005D" w:rsidRPr="00CC7D85" w:rsidP="002A005D" w14:paraId="727D61BD" w14:textId="67556886">
      <w:pPr>
        <w:pStyle w:val="ListParagraph"/>
        <w:numPr>
          <w:ilvl w:val="0"/>
          <w:numId w:val="12"/>
        </w:numPr>
        <w:spacing w:before="240" w:after="240" w:line="254" w:lineRule="auto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 xml:space="preserve">What’s working well </w:t>
      </w:r>
      <w:r w:rsidRPr="00CC7D85" w:rsidR="00155F62">
        <w:rPr>
          <w:rFonts w:eastAsia="Abadi" w:cstheme="minorHAnsi"/>
          <w:b/>
          <w:bCs/>
        </w:rPr>
        <w:t>for</w:t>
      </w:r>
      <w:r w:rsidRPr="00CC7D85">
        <w:rPr>
          <w:rFonts w:eastAsia="Abadi" w:cstheme="minorHAnsi"/>
          <w:b/>
          <w:bCs/>
        </w:rPr>
        <w:t xml:space="preserve"> communication and collaboration</w:t>
      </w:r>
      <w:r w:rsidRPr="00CC7D85" w:rsidR="00155F62">
        <w:rPr>
          <w:rFonts w:eastAsia="Abadi" w:cstheme="minorHAnsi"/>
          <w:b/>
          <w:bCs/>
        </w:rPr>
        <w:t>,</w:t>
      </w:r>
      <w:r w:rsidRPr="00CC7D85">
        <w:rPr>
          <w:rFonts w:eastAsia="Abadi" w:cstheme="minorHAnsi"/>
          <w:b/>
          <w:bCs/>
        </w:rPr>
        <w:t xml:space="preserve"> with your </w:t>
      </w:r>
      <w:r w:rsidRPr="00CC7D85" w:rsidR="00155F62">
        <w:rPr>
          <w:rFonts w:eastAsia="Abadi" w:cstheme="minorHAnsi"/>
          <w:b/>
          <w:bCs/>
        </w:rPr>
        <w:t xml:space="preserve">local </w:t>
      </w:r>
      <w:r w:rsidRPr="00CC7D85">
        <w:rPr>
          <w:rFonts w:eastAsia="Abadi" w:cstheme="minorHAnsi"/>
          <w:b/>
          <w:bCs/>
        </w:rPr>
        <w:t>field office and the PSC</w:t>
      </w:r>
      <w:r w:rsidRPr="00CC7D85" w:rsidR="008F4C48">
        <w:rPr>
          <w:rFonts w:eastAsia="Abadi" w:cstheme="minorHAnsi"/>
          <w:b/>
          <w:bCs/>
        </w:rPr>
        <w:t>(s)</w:t>
      </w:r>
      <w:r w:rsidRPr="00CC7D85">
        <w:rPr>
          <w:rFonts w:eastAsia="Abadi" w:cstheme="minorHAnsi"/>
          <w:b/>
          <w:bCs/>
        </w:rPr>
        <w:t>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(Open-ended)</w:t>
      </w:r>
    </w:p>
    <w:p w:rsidR="002A005D" w:rsidRPr="00CC7D85" w:rsidP="00673D3D" w14:paraId="76057248" w14:textId="77777777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2DBB662B" w:rsidRPr="00CC7D85" w:rsidP="0C2B9067" w14:paraId="28F71D57" w14:textId="3E195D4A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 xml:space="preserve">How would you rate </w:t>
      </w:r>
      <w:r w:rsidRPr="00CC7D85" w:rsidR="00673D3D">
        <w:rPr>
          <w:rFonts w:eastAsia="Abadi" w:cstheme="minorHAnsi"/>
          <w:b/>
          <w:bCs/>
        </w:rPr>
        <w:t xml:space="preserve">DSAC </w:t>
      </w:r>
      <w:r w:rsidRPr="00CC7D85">
        <w:rPr>
          <w:rFonts w:eastAsia="Abadi" w:cstheme="minorHAnsi"/>
          <w:b/>
          <w:bCs/>
        </w:rPr>
        <w:t>program</w:t>
      </w:r>
      <w:r w:rsidRPr="00CC7D85" w:rsidR="008F4C48">
        <w:rPr>
          <w:rFonts w:eastAsia="Abadi" w:cstheme="minorHAnsi"/>
          <w:b/>
          <w:bCs/>
        </w:rPr>
        <w:t xml:space="preserve"> </w:t>
      </w:r>
      <w:r w:rsidRPr="00CC7D85">
        <w:rPr>
          <w:rFonts w:eastAsia="Abadi" w:cstheme="minorHAnsi"/>
          <w:b/>
          <w:bCs/>
        </w:rPr>
        <w:t xml:space="preserve">engagement </w:t>
      </w:r>
      <w:r w:rsidRPr="00CC7D85" w:rsidR="00673D3D">
        <w:rPr>
          <w:rFonts w:eastAsia="Abadi" w:cstheme="minorHAnsi"/>
          <w:b/>
          <w:bCs/>
        </w:rPr>
        <w:t xml:space="preserve">at </w:t>
      </w:r>
      <w:r w:rsidRPr="00CC7D85">
        <w:rPr>
          <w:rFonts w:eastAsia="Abadi" w:cstheme="minorHAnsi"/>
          <w:b/>
          <w:bCs/>
        </w:rPr>
        <w:t xml:space="preserve">your </w:t>
      </w:r>
      <w:r w:rsidRPr="00CC7D85" w:rsidR="001575FF">
        <w:rPr>
          <w:rFonts w:eastAsia="Abadi" w:cstheme="minorHAnsi"/>
          <w:b/>
          <w:bCs/>
        </w:rPr>
        <w:t xml:space="preserve">local field </w:t>
      </w:r>
      <w:r w:rsidRPr="00CC7D85">
        <w:rPr>
          <w:rFonts w:eastAsia="Abadi" w:cstheme="minorHAnsi"/>
          <w:b/>
          <w:bCs/>
        </w:rPr>
        <w:t>office?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(Likert scale with an optional comment box.)</w:t>
      </w:r>
    </w:p>
    <w:p w:rsidR="0C2B9067" w:rsidRPr="00CC7D85" w:rsidP="0C2B9067" w14:paraId="79618AB1" w14:textId="3C5B7E3A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005E323D" w:rsidRPr="00CC7D85" w:rsidP="009875CB" w14:paraId="07C6C5BD" w14:textId="575DB9AF">
      <w:pPr>
        <w:pStyle w:val="ListParagraph"/>
        <w:numPr>
          <w:ilvl w:val="0"/>
          <w:numId w:val="12"/>
        </w:numPr>
        <w:spacing w:before="240" w:after="240"/>
        <w:jc w:val="both"/>
        <w:rPr>
          <w:rFonts w:cstheme="minorHAnsi"/>
        </w:rPr>
      </w:pPr>
      <w:r w:rsidRPr="00CC7D85">
        <w:rPr>
          <w:rFonts w:eastAsia="Abadi" w:cstheme="minorHAnsi"/>
          <w:b/>
          <w:bCs/>
        </w:rPr>
        <w:t xml:space="preserve">How can </w:t>
      </w:r>
      <w:r w:rsidRPr="00CC7D85" w:rsidR="00B266E2">
        <w:rPr>
          <w:rFonts w:eastAsia="Abadi" w:cstheme="minorHAnsi"/>
          <w:b/>
          <w:bCs/>
        </w:rPr>
        <w:t>the DSAC Program Office</w:t>
      </w:r>
      <w:r w:rsidRPr="00CC7D85">
        <w:rPr>
          <w:rFonts w:eastAsia="Abadi" w:cstheme="minorHAnsi"/>
          <w:b/>
          <w:bCs/>
        </w:rPr>
        <w:t xml:space="preserve"> better support your</w:t>
      </w:r>
      <w:r w:rsidRPr="00CC7D85" w:rsidR="00F648FB">
        <w:rPr>
          <w:rFonts w:eastAsia="Abadi" w:cstheme="minorHAnsi"/>
          <w:b/>
          <w:bCs/>
        </w:rPr>
        <w:t xml:space="preserve"> DSAC membership, through the Program Office, the</w:t>
      </w:r>
      <w:r w:rsidRPr="00CC7D85" w:rsidR="00B266E2">
        <w:rPr>
          <w:rFonts w:eastAsia="Abadi" w:cstheme="minorHAnsi"/>
          <w:b/>
          <w:bCs/>
        </w:rPr>
        <w:t xml:space="preserve"> local</w:t>
      </w:r>
      <w:r w:rsidRPr="00CC7D85">
        <w:rPr>
          <w:rFonts w:eastAsia="Abadi" w:cstheme="minorHAnsi"/>
          <w:b/>
          <w:bCs/>
        </w:rPr>
        <w:t xml:space="preserve"> </w:t>
      </w:r>
      <w:r w:rsidRPr="00CC7D85" w:rsidR="00B266E2">
        <w:rPr>
          <w:rFonts w:eastAsia="Abadi" w:cstheme="minorHAnsi"/>
          <w:b/>
          <w:bCs/>
        </w:rPr>
        <w:t xml:space="preserve">field </w:t>
      </w:r>
      <w:r w:rsidRPr="00CC7D85">
        <w:rPr>
          <w:rFonts w:eastAsia="Abadi" w:cstheme="minorHAnsi"/>
          <w:b/>
          <w:bCs/>
        </w:rPr>
        <w:t>office</w:t>
      </w:r>
      <w:r w:rsidRPr="00CC7D85" w:rsidR="00F24155">
        <w:rPr>
          <w:rFonts w:eastAsia="Abadi" w:cstheme="minorHAnsi"/>
          <w:b/>
          <w:bCs/>
        </w:rPr>
        <w:t xml:space="preserve"> and/or</w:t>
      </w:r>
      <w:r w:rsidRPr="00CC7D85" w:rsidR="00955E46">
        <w:rPr>
          <w:rFonts w:eastAsia="Abadi" w:cstheme="minorHAnsi"/>
          <w:b/>
          <w:bCs/>
        </w:rPr>
        <w:t xml:space="preserve"> </w:t>
      </w:r>
      <w:r w:rsidRPr="00CC7D85" w:rsidR="00F648FB">
        <w:rPr>
          <w:rFonts w:eastAsia="Abadi" w:cstheme="minorHAnsi"/>
          <w:b/>
          <w:bCs/>
        </w:rPr>
        <w:t xml:space="preserve">the </w:t>
      </w:r>
      <w:r w:rsidRPr="00CC7D85" w:rsidR="00955E46">
        <w:rPr>
          <w:rFonts w:eastAsia="Abadi" w:cstheme="minorHAnsi"/>
          <w:b/>
          <w:bCs/>
        </w:rPr>
        <w:t>PSC</w:t>
      </w:r>
      <w:r w:rsidRPr="00CC7D85" w:rsidR="008F4C48">
        <w:rPr>
          <w:rFonts w:eastAsia="Abadi" w:cstheme="minorHAnsi"/>
          <w:b/>
          <w:bCs/>
        </w:rPr>
        <w:t>(</w:t>
      </w:r>
      <w:r w:rsidRPr="00CC7D85" w:rsidR="00F648FB">
        <w:rPr>
          <w:rFonts w:eastAsia="Abadi" w:cstheme="minorHAnsi"/>
          <w:b/>
          <w:bCs/>
        </w:rPr>
        <w:t>s</w:t>
      </w:r>
      <w:r w:rsidRPr="00CC7D85" w:rsidR="008F4C48">
        <w:rPr>
          <w:rFonts w:eastAsia="Abadi" w:cstheme="minorHAnsi"/>
          <w:b/>
          <w:bCs/>
        </w:rPr>
        <w:t>)</w:t>
      </w:r>
      <w:r w:rsidRPr="00CC7D85">
        <w:rPr>
          <w:rFonts w:eastAsia="Abadi" w:cstheme="minorHAnsi"/>
          <w:b/>
          <w:bCs/>
        </w:rPr>
        <w:t>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(Open-ended)</w:t>
      </w:r>
    </w:p>
    <w:p w:rsidR="017C1D21" w:rsidRPr="00CC7D85" w:rsidP="017C1D21" w14:paraId="766C66C8" w14:textId="1C95AB4F">
      <w:pPr>
        <w:pStyle w:val="ListParagraph"/>
        <w:spacing w:before="240" w:after="240"/>
        <w:jc w:val="both"/>
        <w:rPr>
          <w:rFonts w:cstheme="minorHAnsi"/>
        </w:rPr>
      </w:pPr>
    </w:p>
    <w:p w:rsidR="136442B2" w:rsidRPr="00CC7D85" w:rsidP="017C1D21" w14:paraId="2A7E6F6E" w14:textId="6CC3CD97">
      <w:pPr>
        <w:pStyle w:val="ListParagraph"/>
        <w:numPr>
          <w:ilvl w:val="0"/>
          <w:numId w:val="12"/>
        </w:numPr>
        <w:spacing w:before="240" w:after="240"/>
        <w:jc w:val="both"/>
        <w:rPr>
          <w:rFonts w:cstheme="minorHAnsi"/>
          <w:b/>
          <w:bCs/>
          <w:color w:val="FF0000"/>
        </w:rPr>
      </w:pPr>
      <w:r w:rsidRPr="00CC7D85">
        <w:rPr>
          <w:rFonts w:eastAsia="Roboto" w:cstheme="minorHAnsi"/>
          <w:b/>
          <w:bCs/>
          <w:color w:val="FF0000"/>
        </w:rPr>
        <w:t>Do you use the DSAC Portal to access intelligence products? If so, how frequently do you or your team log in? (open-ended)</w:t>
      </w:r>
    </w:p>
    <w:p w:rsidR="2DBB662B" w:rsidRPr="00CC7D85" w:rsidP="0C2B9067" w14:paraId="7371BEFC" w14:textId="3B6A9ABB">
      <w:pPr>
        <w:pStyle w:val="Heading3"/>
        <w:spacing w:before="281" w:after="281"/>
        <w:jc w:val="both"/>
        <w:rPr>
          <w:rFonts w:asciiTheme="minorHAnsi" w:hAnsiTheme="minorHAnsi" w:cstheme="minorHAnsi"/>
          <w:color w:val="auto"/>
        </w:rPr>
      </w:pP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 xml:space="preserve">Section </w:t>
      </w:r>
      <w:r w:rsidRPr="00CC7D85" w:rsidR="0075793C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>: Event Hosting</w:t>
      </w:r>
    </w:p>
    <w:p w:rsidR="2DBB662B" w:rsidRPr="00CC7D85" w:rsidP="0C2B9067" w14:paraId="7DEE55A7" w14:textId="20C86423">
      <w:p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</w:rPr>
        <w:t>Objective: Gauge willingness and capacity for hosting.</w:t>
      </w:r>
    </w:p>
    <w:p w:rsidR="2DBB662B" w:rsidRPr="00CC7D85" w:rsidP="0C2B9067" w14:paraId="01D18C00" w14:textId="52E4BB6A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Would your office be willing to host an event</w:t>
      </w:r>
      <w:r w:rsidRPr="00CC7D85" w:rsidR="00054A9C">
        <w:rPr>
          <w:rFonts w:eastAsia="Abadi" w:cstheme="minorHAnsi"/>
          <w:b/>
          <w:bCs/>
        </w:rPr>
        <w:t xml:space="preserve"> </w:t>
      </w:r>
      <w:r w:rsidRPr="00CC7D85" w:rsidR="00054A9C">
        <w:rPr>
          <w:rFonts w:eastAsia="Abadi" w:cstheme="minorHAnsi"/>
          <w:b/>
          <w:bCs/>
          <w:color w:val="FF0000"/>
        </w:rPr>
        <w:t>or FBI training</w:t>
      </w:r>
      <w:r w:rsidRPr="00CC7D85">
        <w:rPr>
          <w:rFonts w:eastAsia="Abadi" w:cstheme="minorHAnsi"/>
          <w:b/>
          <w:bCs/>
        </w:rPr>
        <w:t>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>(Yes/No)</w:t>
      </w:r>
    </w:p>
    <w:p w:rsidR="0C2B9067" w:rsidRPr="00CC7D85" w:rsidP="0C2B9067" w14:paraId="7A1794FE" w14:textId="2F1AA913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2DBB662B" w:rsidRPr="00CC7D85" w:rsidP="7500EAFB" w14:paraId="35A6A54C" w14:textId="479FE26A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If yes, w</w:t>
      </w:r>
      <w:r w:rsidRPr="00CC7D85">
        <w:rPr>
          <w:rFonts w:eastAsia="Abadi" w:cstheme="minorHAnsi"/>
          <w:b/>
          <w:bCs/>
        </w:rPr>
        <w:t xml:space="preserve">hat is the </w:t>
      </w:r>
      <w:r w:rsidRPr="00CC7D85">
        <w:rPr>
          <w:rFonts w:eastAsia="Abadi" w:cstheme="minorHAnsi"/>
          <w:b/>
          <w:bCs/>
        </w:rPr>
        <w:t xml:space="preserve">capacity </w:t>
      </w:r>
      <w:r w:rsidRPr="00CC7D85">
        <w:rPr>
          <w:rFonts w:eastAsia="Abadi" w:cstheme="minorHAnsi"/>
          <w:b/>
          <w:bCs/>
        </w:rPr>
        <w:t>your office can accommodate for an event?</w:t>
      </w:r>
      <w:r w:rsidRPr="00CC7D85">
        <w:rPr>
          <w:rFonts w:eastAsia="Abadi" w:cstheme="minorHAnsi"/>
        </w:rPr>
        <w:t xml:space="preserve"> </w:t>
      </w:r>
      <w:r w:rsidRPr="00CC7D85">
        <w:rPr>
          <w:rFonts w:eastAsia="Abadi" w:cstheme="minorHAnsi"/>
          <w:i/>
          <w:iCs/>
        </w:rPr>
        <w:t xml:space="preserve">(Numeric or dropdown options: 20-50, 50-100, </w:t>
      </w:r>
      <w:r w:rsidRPr="00CC7D85" w:rsidR="00B707C8">
        <w:rPr>
          <w:rFonts w:eastAsia="Abadi" w:cstheme="minorHAnsi"/>
          <w:i/>
          <w:iCs/>
        </w:rPr>
        <w:t xml:space="preserve">100-250, </w:t>
      </w:r>
      <w:r w:rsidRPr="00CC7D85">
        <w:rPr>
          <w:rFonts w:eastAsia="Abadi" w:cstheme="minorHAnsi"/>
          <w:i/>
          <w:iCs/>
        </w:rPr>
        <w:t>&gt;</w:t>
      </w:r>
      <w:r w:rsidRPr="00CC7D85" w:rsidR="00B707C8">
        <w:rPr>
          <w:rFonts w:eastAsia="Abadi" w:cstheme="minorHAnsi"/>
          <w:i/>
          <w:iCs/>
        </w:rPr>
        <w:t>25</w:t>
      </w:r>
      <w:r w:rsidRPr="00CC7D85">
        <w:rPr>
          <w:rFonts w:eastAsia="Abadi" w:cstheme="minorHAnsi"/>
          <w:i/>
          <w:iCs/>
        </w:rPr>
        <w:t>0)</w:t>
      </w:r>
    </w:p>
    <w:p w:rsidR="0C2B9067" w:rsidRPr="00CC7D85" w:rsidP="0C2B9067" w14:paraId="2B28E696" w14:textId="6FD006ED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6953BCD8" w:rsidRPr="00CC7D85" w:rsidP="017C1D21" w14:paraId="21678A17" w14:textId="5BBDDFDD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i/>
          <w:iCs/>
        </w:rPr>
      </w:pPr>
      <w:r w:rsidRPr="00CC7D85">
        <w:rPr>
          <w:rFonts w:eastAsia="Abadi" w:cstheme="minorHAnsi"/>
          <w:b/>
          <w:bCs/>
        </w:rPr>
        <w:t>Please provide a POC to coordinate scheduling:</w:t>
      </w:r>
      <w:r w:rsidRPr="00CC7D85">
        <w:rPr>
          <w:rFonts w:eastAsia="Abadi" w:cstheme="minorHAnsi"/>
          <w:i/>
          <w:iCs/>
        </w:rPr>
        <w:t xml:space="preserve"> (Open-ended)</w:t>
      </w:r>
    </w:p>
    <w:p w:rsidR="017C1D21" w:rsidRPr="00CC7D85" w:rsidP="017C1D21" w14:paraId="70D68F00" w14:textId="3DDDBE40">
      <w:pPr>
        <w:pStyle w:val="ListParagraph"/>
        <w:spacing w:before="240" w:after="240"/>
        <w:jc w:val="both"/>
        <w:rPr>
          <w:rFonts w:eastAsia="Abadi" w:cstheme="minorHAnsi"/>
          <w:i/>
          <w:iCs/>
        </w:rPr>
      </w:pPr>
    </w:p>
    <w:p w:rsidR="4EF2F64D" w:rsidRPr="00CC7D85" w:rsidP="017C1D21" w14:paraId="2E483060" w14:textId="03D01630">
      <w:pPr>
        <w:pStyle w:val="ListParagraph"/>
        <w:numPr>
          <w:ilvl w:val="0"/>
          <w:numId w:val="12"/>
        </w:numPr>
        <w:spacing w:before="240" w:after="240"/>
        <w:jc w:val="both"/>
        <w:rPr>
          <w:rFonts w:eastAsia="Abadi" w:cstheme="minorHAnsi"/>
          <w:b/>
          <w:bCs/>
          <w:i/>
          <w:iCs/>
          <w:color w:val="FF0000"/>
        </w:rPr>
      </w:pPr>
      <w:r w:rsidRPr="00CC7D85">
        <w:rPr>
          <w:rFonts w:eastAsia="Abadi" w:cstheme="minorHAnsi"/>
          <w:b/>
          <w:bCs/>
          <w:i/>
          <w:iCs/>
          <w:color w:val="FF0000"/>
        </w:rPr>
        <w:t>Would you or someone from your organization be willing to present at upcoming DSAC events?</w:t>
      </w:r>
    </w:p>
    <w:p w:rsidR="2DBB662B" w:rsidRPr="00CC7D85" w:rsidP="0C2B9067" w14:paraId="7E1F529E" w14:textId="48755F6E">
      <w:pPr>
        <w:pStyle w:val="Heading3"/>
        <w:spacing w:before="281" w:after="281"/>
        <w:jc w:val="both"/>
        <w:rPr>
          <w:rFonts w:asciiTheme="minorHAnsi" w:hAnsiTheme="minorHAnsi" w:cstheme="minorHAnsi"/>
          <w:color w:val="auto"/>
        </w:rPr>
      </w:pPr>
      <w:r w:rsidRPr="00CC7D85">
        <w:rPr>
          <w:rFonts w:eastAsia="Abadi" w:asciiTheme="minorHAnsi" w:hAnsiTheme="minorHAnsi" w:cstheme="minorHAnsi"/>
          <w:b/>
          <w:bCs/>
          <w:color w:val="auto"/>
          <w:sz w:val="28"/>
          <w:szCs w:val="28"/>
        </w:rPr>
        <w:t>Survey Closing</w:t>
      </w:r>
    </w:p>
    <w:p w:rsidR="002849E4" w:rsidRPr="00CC7D85" w:rsidP="002849E4" w14:paraId="77C4E3EF" w14:textId="203165A9">
      <w:pPr>
        <w:pStyle w:val="ListParagraph"/>
        <w:numPr>
          <w:ilvl w:val="0"/>
          <w:numId w:val="12"/>
        </w:numPr>
        <w:spacing w:after="0" w:line="256" w:lineRule="auto"/>
        <w:jc w:val="both"/>
        <w:rPr>
          <w:rFonts w:eastAsia="Abadi" w:cstheme="minorHAnsi"/>
          <w:b/>
          <w:bCs/>
        </w:rPr>
      </w:pPr>
      <w:bookmarkStart w:id="7" w:name="OLE_LINK9"/>
      <w:r w:rsidRPr="00CC7D85">
        <w:rPr>
          <w:rFonts w:eastAsia="Abadi" w:cstheme="minorHAnsi"/>
          <w:b/>
          <w:bCs/>
        </w:rPr>
        <w:t xml:space="preserve">Optional: Would you like to provide your contact information? </w:t>
      </w:r>
      <w:r w:rsidRPr="00CC7D85">
        <w:rPr>
          <w:rFonts w:eastAsia="Abadi" w:cstheme="minorHAnsi"/>
          <w:i/>
          <w:iCs/>
        </w:rPr>
        <w:t>(Open-ended)</w:t>
      </w:r>
    </w:p>
    <w:p w:rsidR="002849E4" w:rsidRPr="00CC7D85" w:rsidP="002849E4" w14:paraId="73D331DB" w14:textId="77777777">
      <w:pPr>
        <w:pStyle w:val="ListParagraph"/>
        <w:spacing w:after="0"/>
        <w:jc w:val="both"/>
        <w:rPr>
          <w:rFonts w:eastAsia="Abadi" w:cstheme="minorHAnsi"/>
          <w:b/>
          <w:bCs/>
        </w:rPr>
      </w:pPr>
    </w:p>
    <w:p w:rsidR="2DBB662B" w:rsidRPr="00CC7D85" w:rsidP="0C2B9067" w14:paraId="7727F6BA" w14:textId="61E39B8C">
      <w:pPr>
        <w:pStyle w:val="ListParagraph"/>
        <w:numPr>
          <w:ilvl w:val="0"/>
          <w:numId w:val="12"/>
        </w:numPr>
        <w:spacing w:after="0"/>
        <w:jc w:val="both"/>
        <w:rPr>
          <w:rFonts w:eastAsia="Abadi" w:cstheme="minorHAnsi"/>
          <w:b/>
          <w:bCs/>
        </w:rPr>
      </w:pPr>
      <w:r w:rsidRPr="00CC7D85">
        <w:rPr>
          <w:rFonts w:eastAsia="Abadi" w:cstheme="minorHAnsi"/>
          <w:b/>
          <w:bCs/>
        </w:rPr>
        <w:t>Optional: Would you like to provide additional comments or suggestions?</w:t>
      </w:r>
      <w:r w:rsidRPr="00CC7D85" w:rsidR="7AF4C8F2">
        <w:rPr>
          <w:rFonts w:eastAsia="Abadi" w:cstheme="minorHAnsi"/>
          <w:b/>
          <w:bCs/>
        </w:rPr>
        <w:t xml:space="preserve"> </w:t>
      </w:r>
      <w:r w:rsidRPr="00CC7D85" w:rsidR="7AF4C8F2">
        <w:rPr>
          <w:rFonts w:eastAsia="Abadi" w:cstheme="minorHAnsi"/>
          <w:i/>
          <w:iCs/>
        </w:rPr>
        <w:t>(Open-ended)</w:t>
      </w:r>
    </w:p>
    <w:bookmarkEnd w:id="7"/>
    <w:p w:rsidR="0C2B9067" w:rsidRPr="00CC7D85" w:rsidP="0C2B9067" w14:paraId="7502CE4D" w14:textId="66B0678F">
      <w:pPr>
        <w:pStyle w:val="ListParagraph"/>
        <w:spacing w:after="0"/>
        <w:jc w:val="both"/>
        <w:rPr>
          <w:rFonts w:eastAsia="Abadi" w:cstheme="minorHAnsi"/>
          <w:b/>
          <w:bCs/>
        </w:rPr>
      </w:pPr>
    </w:p>
    <w:p w:rsidR="2DBB662B" w:rsidRPr="00CC7D85" w:rsidP="0C2B9067" w14:paraId="07AECA36" w14:textId="5556E58B">
      <w:pPr>
        <w:pStyle w:val="ListParagraph"/>
        <w:numPr>
          <w:ilvl w:val="0"/>
          <w:numId w:val="12"/>
        </w:numPr>
        <w:spacing w:after="0"/>
        <w:jc w:val="both"/>
        <w:rPr>
          <w:rFonts w:eastAsia="Abadi" w:cstheme="minorHAnsi"/>
          <w:b/>
          <w:bCs/>
        </w:rPr>
      </w:pPr>
      <w:r w:rsidRPr="00CC7D85">
        <w:rPr>
          <w:rFonts w:eastAsia="Abadi" w:cstheme="minorHAnsi"/>
          <w:b/>
          <w:bCs/>
        </w:rPr>
        <w:t>Would you like us to follow up with you? If so, please provide your name and contact information.</w:t>
      </w:r>
    </w:p>
    <w:p w:rsidR="00E947DF" w:rsidRPr="00CC7D85" w:rsidP="00DB5038" w14:paraId="49AAC415" w14:textId="6F4132BB">
      <w:pPr>
        <w:jc w:val="both"/>
        <w:rPr>
          <w:rFonts w:cstheme="minorHAnsi"/>
          <w:b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A6B6B"/>
    <w:multiLevelType w:val="multilevel"/>
    <w:tmpl w:val="739A50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E0E2E"/>
    <w:multiLevelType w:val="hybridMultilevel"/>
    <w:tmpl w:val="BD283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BEB4"/>
    <w:multiLevelType w:val="hybridMultilevel"/>
    <w:tmpl w:val="B556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lowerRoman"/>
      <w:lvlText w:val="%3."/>
      <w:lvlJc w:val="right"/>
      <w:pPr>
        <w:ind w:left="1800" w:hanging="180"/>
      </w:pPr>
      <w:rPr>
        <w:rFonts w:ascii="Calibri Light" w:hAnsi="Calibri Light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85A20"/>
    <w:multiLevelType w:val="multilevel"/>
    <w:tmpl w:val="6C7E8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9508F"/>
    <w:multiLevelType w:val="hybridMultilevel"/>
    <w:tmpl w:val="58400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40A69"/>
    <w:multiLevelType w:val="multilevel"/>
    <w:tmpl w:val="1EF04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A484A0"/>
    <w:multiLevelType w:val="hybridMultilevel"/>
    <w:tmpl w:val="6DDC0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30F54"/>
    <w:multiLevelType w:val="hybridMultilevel"/>
    <w:tmpl w:val="103EA0A8"/>
    <w:lvl w:ilvl="0">
      <w:start w:val="1"/>
      <w:numFmt w:val="lowerLetter"/>
      <w:lvlText w:val="%1."/>
      <w:lvlJc w:val="left"/>
      <w:pPr>
        <w:ind w:left="108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FEA44"/>
    <w:multiLevelType w:val="hybridMultilevel"/>
    <w:tmpl w:val="24C62420"/>
    <w:lvl w:ilvl="0">
      <w:start w:val="9"/>
      <w:numFmt w:val="lowerLetter"/>
      <w:lvlText w:val="%1."/>
      <w:lvlJc w:val="left"/>
      <w:pPr>
        <w:ind w:left="108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4F4F"/>
    <w:multiLevelType w:val="hybridMultilevel"/>
    <w:tmpl w:val="6CAC6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16981"/>
    <w:multiLevelType w:val="hybridMultilevel"/>
    <w:tmpl w:val="7C8A1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 Light" w:hAnsi="Calibri Light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42BEA"/>
    <w:multiLevelType w:val="hybridMultilevel"/>
    <w:tmpl w:val="26CA7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D676F"/>
    <w:multiLevelType w:val="hybridMultilevel"/>
    <w:tmpl w:val="6B28643E"/>
    <w:lvl w:ilvl="0">
      <w:start w:val="4"/>
      <w:numFmt w:val="lowerLetter"/>
      <w:lvlText w:val="%1."/>
      <w:lvlJc w:val="left"/>
      <w:pPr>
        <w:ind w:left="108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02D95"/>
    <w:multiLevelType w:val="hybridMultilevel"/>
    <w:tmpl w:val="6A664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53CE8"/>
    <w:multiLevelType w:val="multilevel"/>
    <w:tmpl w:val="9D6470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A081CE"/>
    <w:multiLevelType w:val="hybridMultilevel"/>
    <w:tmpl w:val="8A6A9C7C"/>
    <w:lvl w:ilvl="0">
      <w:start w:val="20"/>
      <w:numFmt w:val="decimal"/>
      <w:lvlText w:val="%1."/>
      <w:lvlJc w:val="left"/>
      <w:pPr>
        <w:ind w:left="36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07D5B"/>
    <w:multiLevelType w:val="hybridMultilevel"/>
    <w:tmpl w:val="A54A7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 Light" w:hAnsi="Calibri Light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F2345"/>
    <w:multiLevelType w:val="hybridMultilevel"/>
    <w:tmpl w:val="4C82A97E"/>
    <w:lvl w:ilvl="0">
      <w:start w:val="7"/>
      <w:numFmt w:val="decimal"/>
      <w:lvlText w:val="%1."/>
      <w:lvlJc w:val="left"/>
      <w:pPr>
        <w:ind w:left="36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E62CE"/>
    <w:multiLevelType w:val="hybridMultilevel"/>
    <w:tmpl w:val="39FCC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419CA"/>
    <w:multiLevelType w:val="hybridMultilevel"/>
    <w:tmpl w:val="E760F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B2B09"/>
    <w:multiLevelType w:val="multilevel"/>
    <w:tmpl w:val="48D8FD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>
    <w:nsid w:val="799B04D3"/>
    <w:multiLevelType w:val="hybridMultilevel"/>
    <w:tmpl w:val="6CE879CC"/>
    <w:lvl w:ilvl="0">
      <w:start w:val="7"/>
      <w:numFmt w:val="lowerLetter"/>
      <w:lvlText w:val="%1."/>
      <w:lvlJc w:val="left"/>
      <w:pPr>
        <w:ind w:left="1080" w:hanging="360"/>
      </w:pPr>
      <w:rPr>
        <w:rFonts w:ascii="Calibri Light" w:hAnsi="Calibri Light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A0B31"/>
    <w:multiLevelType w:val="multilevel"/>
    <w:tmpl w:val="EDAEC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84D774"/>
    <w:multiLevelType w:val="hybridMultilevel"/>
    <w:tmpl w:val="A448E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341">
    <w:abstractNumId w:val="15"/>
  </w:num>
  <w:num w:numId="2" w16cid:durableId="1210727111">
    <w:abstractNumId w:val="17"/>
  </w:num>
  <w:num w:numId="3" w16cid:durableId="2012296254">
    <w:abstractNumId w:val="8"/>
  </w:num>
  <w:num w:numId="4" w16cid:durableId="265578749">
    <w:abstractNumId w:val="2"/>
  </w:num>
  <w:num w:numId="5" w16cid:durableId="1468622976">
    <w:abstractNumId w:val="21"/>
  </w:num>
  <w:num w:numId="6" w16cid:durableId="719284412">
    <w:abstractNumId w:val="10"/>
  </w:num>
  <w:num w:numId="7" w16cid:durableId="664164425">
    <w:abstractNumId w:val="12"/>
  </w:num>
  <w:num w:numId="8" w16cid:durableId="1943953037">
    <w:abstractNumId w:val="16"/>
  </w:num>
  <w:num w:numId="9" w16cid:durableId="1876577003">
    <w:abstractNumId w:val="7"/>
  </w:num>
  <w:num w:numId="10" w16cid:durableId="512769208">
    <w:abstractNumId w:val="6"/>
  </w:num>
  <w:num w:numId="11" w16cid:durableId="203566530">
    <w:abstractNumId w:val="19"/>
  </w:num>
  <w:num w:numId="12" w16cid:durableId="1503933619">
    <w:abstractNumId w:val="23"/>
  </w:num>
  <w:num w:numId="13" w16cid:durableId="1067919898">
    <w:abstractNumId w:val="1"/>
  </w:num>
  <w:num w:numId="14" w16cid:durableId="21270391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3070067">
    <w:abstractNumId w:val="20"/>
  </w:num>
  <w:num w:numId="16" w16cid:durableId="1433629253">
    <w:abstractNumId w:val="22"/>
  </w:num>
  <w:num w:numId="17" w16cid:durableId="1182010862">
    <w:abstractNumId w:val="0"/>
  </w:num>
  <w:num w:numId="18" w16cid:durableId="2141730726">
    <w:abstractNumId w:val="5"/>
  </w:num>
  <w:num w:numId="19" w16cid:durableId="2132896016">
    <w:abstractNumId w:val="3"/>
  </w:num>
  <w:num w:numId="20" w16cid:durableId="764155303">
    <w:abstractNumId w:val="14"/>
  </w:num>
  <w:num w:numId="21" w16cid:durableId="379206499">
    <w:abstractNumId w:val="20"/>
  </w:num>
  <w:num w:numId="22" w16cid:durableId="1797719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9757035">
    <w:abstractNumId w:val="4"/>
  </w:num>
  <w:num w:numId="24" w16cid:durableId="1430464181">
    <w:abstractNumId w:val="18"/>
  </w:num>
  <w:num w:numId="25" w16cid:durableId="1289513018">
    <w:abstractNumId w:val="9"/>
  </w:num>
  <w:num w:numId="26" w16cid:durableId="1601375052">
    <w:abstractNumId w:val="11"/>
  </w:num>
  <w:num w:numId="27" w16cid:durableId="1794443205">
    <w:abstractNumId w:val="13"/>
  </w:num>
  <w:num w:numId="28" w16cid:durableId="456487342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DF"/>
    <w:rsid w:val="00054A9C"/>
    <w:rsid w:val="0008289D"/>
    <w:rsid w:val="00093F22"/>
    <w:rsid w:val="000F4C9C"/>
    <w:rsid w:val="000F5519"/>
    <w:rsid w:val="00155F62"/>
    <w:rsid w:val="001575FF"/>
    <w:rsid w:val="00213199"/>
    <w:rsid w:val="002341FC"/>
    <w:rsid w:val="002849E4"/>
    <w:rsid w:val="002A005D"/>
    <w:rsid w:val="002A304E"/>
    <w:rsid w:val="002A6DF4"/>
    <w:rsid w:val="002F79E6"/>
    <w:rsid w:val="00385CA6"/>
    <w:rsid w:val="0038A708"/>
    <w:rsid w:val="003A2DFD"/>
    <w:rsid w:val="003A71C7"/>
    <w:rsid w:val="003E7D34"/>
    <w:rsid w:val="003F0A8A"/>
    <w:rsid w:val="004047ED"/>
    <w:rsid w:val="00446B8E"/>
    <w:rsid w:val="0044793D"/>
    <w:rsid w:val="00485662"/>
    <w:rsid w:val="004B77F4"/>
    <w:rsid w:val="005300E5"/>
    <w:rsid w:val="0058495D"/>
    <w:rsid w:val="005B1B37"/>
    <w:rsid w:val="005D2B8C"/>
    <w:rsid w:val="005E323D"/>
    <w:rsid w:val="00610765"/>
    <w:rsid w:val="00611D5F"/>
    <w:rsid w:val="006521F6"/>
    <w:rsid w:val="00673D3D"/>
    <w:rsid w:val="006B0CAF"/>
    <w:rsid w:val="006D541B"/>
    <w:rsid w:val="006E7FDE"/>
    <w:rsid w:val="00700B2E"/>
    <w:rsid w:val="00733B5D"/>
    <w:rsid w:val="0075793C"/>
    <w:rsid w:val="007608E0"/>
    <w:rsid w:val="00763306"/>
    <w:rsid w:val="00763F5D"/>
    <w:rsid w:val="007E514E"/>
    <w:rsid w:val="00813056"/>
    <w:rsid w:val="0081799C"/>
    <w:rsid w:val="008728FE"/>
    <w:rsid w:val="008864F8"/>
    <w:rsid w:val="008E4A21"/>
    <w:rsid w:val="008F4C48"/>
    <w:rsid w:val="00912E05"/>
    <w:rsid w:val="0092191F"/>
    <w:rsid w:val="00937102"/>
    <w:rsid w:val="00944CC0"/>
    <w:rsid w:val="00955E46"/>
    <w:rsid w:val="009875CB"/>
    <w:rsid w:val="00A137BB"/>
    <w:rsid w:val="00AD56D5"/>
    <w:rsid w:val="00AE0F53"/>
    <w:rsid w:val="00AF0139"/>
    <w:rsid w:val="00AF424A"/>
    <w:rsid w:val="00B266E2"/>
    <w:rsid w:val="00B55E3E"/>
    <w:rsid w:val="00B707C8"/>
    <w:rsid w:val="00B75538"/>
    <w:rsid w:val="00BD0CBA"/>
    <w:rsid w:val="00C436C1"/>
    <w:rsid w:val="00C92D2E"/>
    <w:rsid w:val="00CA2FBD"/>
    <w:rsid w:val="00CB73B9"/>
    <w:rsid w:val="00CC34C3"/>
    <w:rsid w:val="00CC7D85"/>
    <w:rsid w:val="00CF7C34"/>
    <w:rsid w:val="00D017C1"/>
    <w:rsid w:val="00D75730"/>
    <w:rsid w:val="00DB5038"/>
    <w:rsid w:val="00DD3063"/>
    <w:rsid w:val="00DE6C70"/>
    <w:rsid w:val="00E5636A"/>
    <w:rsid w:val="00E61BF4"/>
    <w:rsid w:val="00E947DF"/>
    <w:rsid w:val="00EA76F2"/>
    <w:rsid w:val="00F24155"/>
    <w:rsid w:val="00F54E7E"/>
    <w:rsid w:val="00F57F13"/>
    <w:rsid w:val="00F648FB"/>
    <w:rsid w:val="00F66A56"/>
    <w:rsid w:val="00F97CB2"/>
    <w:rsid w:val="00FC3989"/>
    <w:rsid w:val="00FF787A"/>
    <w:rsid w:val="0115F25B"/>
    <w:rsid w:val="017C1D21"/>
    <w:rsid w:val="019EB52B"/>
    <w:rsid w:val="02D2C2BD"/>
    <w:rsid w:val="085C8738"/>
    <w:rsid w:val="08785FED"/>
    <w:rsid w:val="0890D08B"/>
    <w:rsid w:val="0B2C1558"/>
    <w:rsid w:val="0C2B9067"/>
    <w:rsid w:val="0D687111"/>
    <w:rsid w:val="0E77B35C"/>
    <w:rsid w:val="0F132F0B"/>
    <w:rsid w:val="0FB5D87B"/>
    <w:rsid w:val="1283525C"/>
    <w:rsid w:val="12E44312"/>
    <w:rsid w:val="12E6E124"/>
    <w:rsid w:val="136442B2"/>
    <w:rsid w:val="13B79643"/>
    <w:rsid w:val="1590C5A8"/>
    <w:rsid w:val="16398B1D"/>
    <w:rsid w:val="1646927D"/>
    <w:rsid w:val="170ECD5B"/>
    <w:rsid w:val="19BC8237"/>
    <w:rsid w:val="19EB7995"/>
    <w:rsid w:val="1A02DFC7"/>
    <w:rsid w:val="1A8716C0"/>
    <w:rsid w:val="1B98922A"/>
    <w:rsid w:val="1C0208CD"/>
    <w:rsid w:val="1F1B4DFF"/>
    <w:rsid w:val="209C397B"/>
    <w:rsid w:val="20E3FD99"/>
    <w:rsid w:val="2168C658"/>
    <w:rsid w:val="21938AFA"/>
    <w:rsid w:val="222EEB68"/>
    <w:rsid w:val="234CDB5E"/>
    <w:rsid w:val="240DC1AE"/>
    <w:rsid w:val="245014EA"/>
    <w:rsid w:val="24B4DB25"/>
    <w:rsid w:val="24E22FD7"/>
    <w:rsid w:val="2504DFA2"/>
    <w:rsid w:val="26B2478A"/>
    <w:rsid w:val="28BEBE23"/>
    <w:rsid w:val="2A2A0997"/>
    <w:rsid w:val="2A7A2BB2"/>
    <w:rsid w:val="2B894239"/>
    <w:rsid w:val="2C29EED6"/>
    <w:rsid w:val="2D748721"/>
    <w:rsid w:val="2DBB662B"/>
    <w:rsid w:val="2F0C9F7D"/>
    <w:rsid w:val="32467F62"/>
    <w:rsid w:val="3273B2B4"/>
    <w:rsid w:val="329F40FB"/>
    <w:rsid w:val="36056407"/>
    <w:rsid w:val="372DCB24"/>
    <w:rsid w:val="382EB575"/>
    <w:rsid w:val="394D0E60"/>
    <w:rsid w:val="39ACFF08"/>
    <w:rsid w:val="39EE4B17"/>
    <w:rsid w:val="3A8DE219"/>
    <w:rsid w:val="3C1D436D"/>
    <w:rsid w:val="3C7BBB07"/>
    <w:rsid w:val="3CB89E8E"/>
    <w:rsid w:val="3E3A1F6C"/>
    <w:rsid w:val="3F520FE5"/>
    <w:rsid w:val="3F8051AC"/>
    <w:rsid w:val="3FC87926"/>
    <w:rsid w:val="40213A49"/>
    <w:rsid w:val="40350F04"/>
    <w:rsid w:val="43267878"/>
    <w:rsid w:val="434EDC07"/>
    <w:rsid w:val="43738D45"/>
    <w:rsid w:val="43954BED"/>
    <w:rsid w:val="43E38387"/>
    <w:rsid w:val="44DEA4D0"/>
    <w:rsid w:val="44E22242"/>
    <w:rsid w:val="45C893DA"/>
    <w:rsid w:val="49164248"/>
    <w:rsid w:val="49B1D8C6"/>
    <w:rsid w:val="4B2BAB5B"/>
    <w:rsid w:val="4B79B7A7"/>
    <w:rsid w:val="4CA8DE11"/>
    <w:rsid w:val="4D4CF7F4"/>
    <w:rsid w:val="4ED298FA"/>
    <w:rsid w:val="4EF2F64D"/>
    <w:rsid w:val="504875AA"/>
    <w:rsid w:val="51447DD1"/>
    <w:rsid w:val="53F3A5A8"/>
    <w:rsid w:val="543F3C45"/>
    <w:rsid w:val="5470890B"/>
    <w:rsid w:val="54969240"/>
    <w:rsid w:val="554FF16C"/>
    <w:rsid w:val="5582C49B"/>
    <w:rsid w:val="574FAECB"/>
    <w:rsid w:val="5A63FCF7"/>
    <w:rsid w:val="5ACDF46C"/>
    <w:rsid w:val="5B210C56"/>
    <w:rsid w:val="5D533067"/>
    <w:rsid w:val="5D60F3D8"/>
    <w:rsid w:val="5DEBAD7C"/>
    <w:rsid w:val="5EB10C55"/>
    <w:rsid w:val="60CDCF5E"/>
    <w:rsid w:val="635EDD14"/>
    <w:rsid w:val="647384C7"/>
    <w:rsid w:val="64CE7069"/>
    <w:rsid w:val="67AF61FF"/>
    <w:rsid w:val="69341E6B"/>
    <w:rsid w:val="6953BCD8"/>
    <w:rsid w:val="6984142D"/>
    <w:rsid w:val="6AEEBABD"/>
    <w:rsid w:val="6BB55D4F"/>
    <w:rsid w:val="6C213FA6"/>
    <w:rsid w:val="6C797F35"/>
    <w:rsid w:val="6E07BCAF"/>
    <w:rsid w:val="6ED58000"/>
    <w:rsid w:val="7067E4CD"/>
    <w:rsid w:val="70BA8ACE"/>
    <w:rsid w:val="70BFCDBA"/>
    <w:rsid w:val="722A063E"/>
    <w:rsid w:val="72AE4FDF"/>
    <w:rsid w:val="74F2737B"/>
    <w:rsid w:val="7500EAFB"/>
    <w:rsid w:val="760D284F"/>
    <w:rsid w:val="7617FC46"/>
    <w:rsid w:val="76806A21"/>
    <w:rsid w:val="792DF70F"/>
    <w:rsid w:val="7A7F6841"/>
    <w:rsid w:val="7AF4C8F2"/>
    <w:rsid w:val="7D492CE8"/>
    <w:rsid w:val="7EE5B9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069FC3"/>
  <w15:chartTrackingRefBased/>
  <w15:docId w15:val="{5681A4A8-2DF1-4574-A481-84248F9E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D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92D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2191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02A816AE0049A93576DE5054B04A" ma:contentTypeVersion="12" ma:contentTypeDescription="Create a new document." ma:contentTypeScope="" ma:versionID="22a9ba15f2c7cd34874a4852e68b6a80">
  <xsd:schema xmlns:xsd="http://www.w3.org/2001/XMLSchema" xmlns:xs="http://www.w3.org/2001/XMLSchema" xmlns:p="http://schemas.microsoft.com/office/2006/metadata/properties" xmlns:ns2="2c3ff6fa-ae06-4513-b015-ab5ffafd3e12" xmlns:ns3="cd1b58db-2189-47f6-bdbd-19a0c27368ab" targetNamespace="http://schemas.microsoft.com/office/2006/metadata/properties" ma:root="true" ma:fieldsID="bfa149e335be96e75b3e76008d254688" ns2:_="" ns3:_="">
    <xsd:import namespace="2c3ff6fa-ae06-4513-b015-ab5ffafd3e12"/>
    <xsd:import namespace="cd1b58db-2189-47f6-bdbd-19a0c2736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6fa-ae06-4513-b015-ab5ffafd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58db-2189-47f6-bdbd-19a0c2736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25ed-b5fb-4d3d-b5c2-39bdb29bfda0}" ma:internalName="TaxCatchAll" ma:showField="CatchAllData" ma:web="cd1b58db-2189-47f6-bdbd-19a0c2736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b58db-2189-47f6-bdbd-19a0c27368ab" xsi:nil="true"/>
    <lcf76f155ced4ddcb4097134ff3c332f xmlns="2c3ff6fa-ae06-4513-b015-ab5ffafd3e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B98F-5478-413E-8859-BEA5B10C32B0}">
  <ds:schemaRefs/>
</ds:datastoreItem>
</file>

<file path=customXml/itemProps2.xml><?xml version="1.0" encoding="utf-8"?>
<ds:datastoreItem xmlns:ds="http://schemas.openxmlformats.org/officeDocument/2006/customXml" ds:itemID="{C336F1E9-ACD9-4DF6-8471-B51B9FA7212D}">
  <ds:schemaRefs>
    <ds:schemaRef ds:uri="b49c90f7-2963-4ab2-9019-4bf9afc0d4c4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959bb5b-90b9-4e1f-b8fb-ec762025f34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31AE4D-DEC7-448E-81B5-ADED47C45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C7CE4-0BE9-40E6-8CA2-1042D414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887</Words>
  <Characters>5058</Characters>
  <Application>Microsoft Office Word</Application>
  <DocSecurity>0</DocSecurity>
  <Lines>42</Lines>
  <Paragraphs>11</Paragraphs>
  <ScaleCrop>false</ScaleCrop>
  <Company>Federal Bureau of Investigation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Dobbin, Amanda (IB) (FBI)</dc:creator>
  <cp:lastModifiedBy>Johnston, Christopher B. (IB) (FBI)</cp:lastModifiedBy>
  <cp:revision>97</cp:revision>
  <dcterms:created xsi:type="dcterms:W3CDTF">2024-12-05T15:47:00Z</dcterms:created>
  <dcterms:modified xsi:type="dcterms:W3CDTF">2026-02-06T14:02:00Z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0x010100DD0A02A816AE0049A93576DE5054B04A</vt:lpwstr>
  </property>
  <property fmtid="{D5CDD505-2E9C-101B-9397-08002B2CF9AE}" pid="3" name="MediaServiceImageTags">
    <vt:lpwstr/>
  </property>
</Properties>
</file>