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B063F" w:rsidP="00C101E9" w14:paraId="5FB155E5" w14:textId="10EA50EE">
      <w:pPr>
        <w:spacing w:before="120" w:after="0" w:line="240" w:lineRule="auto"/>
        <w:jc w:val="both"/>
      </w:pPr>
      <w:r w:rsidRPr="00931955">
        <w:t xml:space="preserve">The </w:t>
      </w:r>
      <w:r w:rsidR="002F0613">
        <w:t xml:space="preserve">Administration for Children and Families’ (ACF) </w:t>
      </w:r>
      <w:r w:rsidRPr="00931955">
        <w:t>Office of Community Services (OCS)</w:t>
      </w:r>
      <w:r w:rsidRPr="00931955">
        <w:t xml:space="preserve"> </w:t>
      </w:r>
      <w:r w:rsidRPr="00931955">
        <w:t xml:space="preserve">has asked </w:t>
      </w:r>
      <w:r w:rsidR="00E316B5">
        <w:t>its contractor</w:t>
      </w:r>
      <w:r w:rsidRPr="00931955">
        <w:t xml:space="preserve"> to contact </w:t>
      </w:r>
      <w:r w:rsidR="00593299">
        <w:t xml:space="preserve">directly </w:t>
      </w:r>
      <w:r w:rsidRPr="00931955">
        <w:t xml:space="preserve">each state </w:t>
      </w:r>
      <w:r>
        <w:t>grant</w:t>
      </w:r>
      <w:r w:rsidR="0099180B">
        <w:t xml:space="preserve"> recipient of the federal Low Income Home Energy Assistance Program (LIHEAP)</w:t>
      </w:r>
      <w:r w:rsidR="0063196C">
        <w:t xml:space="preserve"> and provide one-on-one assistance in responding to this data request</w:t>
      </w:r>
      <w:r w:rsidR="0099180B">
        <w:t>. The contractor needs</w:t>
      </w:r>
      <w:r w:rsidRPr="00931955">
        <w:t xml:space="preserve"> </w:t>
      </w:r>
      <w:r w:rsidR="00593299">
        <w:t>each state recipient to transfer two</w:t>
      </w:r>
      <w:r w:rsidRPr="00931955" w:rsidR="00931955">
        <w:t xml:space="preserve"> </w:t>
      </w:r>
      <w:r w:rsidRPr="00931955" w:rsidR="00931955">
        <w:t>data file</w:t>
      </w:r>
      <w:r w:rsidR="00593299">
        <w:t>s</w:t>
      </w:r>
      <w:r w:rsidRPr="00931955" w:rsidR="00931955">
        <w:t xml:space="preserve"> </w:t>
      </w:r>
      <w:r w:rsidR="00E51333">
        <w:t>about</w:t>
      </w:r>
      <w:r w:rsidRPr="00931955" w:rsidR="00931955">
        <w:t xml:space="preserve"> LIHEAP recipient households to </w:t>
      </w:r>
      <w:r w:rsidR="00E51333">
        <w:t>identify</w:t>
      </w:r>
      <w:r w:rsidR="009425CB">
        <w:t xml:space="preserve"> which of those households also </w:t>
      </w:r>
      <w:r w:rsidR="00931955">
        <w:t>responde</w:t>
      </w:r>
      <w:r w:rsidR="009425CB">
        <w:t>d</w:t>
      </w:r>
      <w:r w:rsidRPr="00931955" w:rsidR="00931955">
        <w:t xml:space="preserve"> to the </w:t>
      </w:r>
      <w:r w:rsidRPr="00931955" w:rsidR="00934546">
        <w:t>20</w:t>
      </w:r>
      <w:r w:rsidR="00934546">
        <w:t>24</w:t>
      </w:r>
      <w:r w:rsidRPr="00931955" w:rsidR="00934546">
        <w:t xml:space="preserve"> </w:t>
      </w:r>
      <w:hyperlink r:id="rId9">
        <w:r w:rsidRPr="594A2D8D" w:rsidR="00931955">
          <w:rPr>
            <w:rStyle w:val="Hyperlink"/>
          </w:rPr>
          <w:t>Residential Energy Consumption Survey</w:t>
        </w:r>
      </w:hyperlink>
      <w:r w:rsidR="00931955">
        <w:t xml:space="preserve"> (RECS).</w:t>
      </w:r>
      <w:r w:rsidRPr="00FB1647" w:rsidR="00FB1647">
        <w:t xml:space="preserve"> </w:t>
      </w:r>
      <w:r>
        <w:t>The federal LIHEAP statute requires</w:t>
      </w:r>
      <w:r w:rsidR="002F0613">
        <w:t xml:space="preserve"> our agency to collect these data </w:t>
      </w:r>
      <w:r w:rsidR="002A5931">
        <w:t xml:space="preserve">from the Department of Energy, which conducts the RECS, to report on </w:t>
      </w:r>
      <w:r w:rsidR="006A45E0">
        <w:t xml:space="preserve">home energy use and related information (42 USC 8629(a)). </w:t>
      </w:r>
      <w:r>
        <w:t xml:space="preserve"> </w:t>
      </w:r>
    </w:p>
    <w:p w:rsidR="0047769B" w:rsidP="594A2D8D" w14:paraId="3213EF30" w14:textId="2E74B883">
      <w:pPr>
        <w:spacing w:before="120" w:after="0" w:line="240" w:lineRule="auto"/>
        <w:jc w:val="both"/>
      </w:pPr>
      <w:r>
        <w:rPr>
          <w:b/>
          <w:u w:val="single"/>
        </w:rPr>
        <w:t>Data File</w:t>
      </w:r>
      <w:r w:rsidR="00FB1647">
        <w:rPr>
          <w:b/>
          <w:u w:val="single"/>
        </w:rPr>
        <w:t>s</w:t>
      </w:r>
      <w:r>
        <w:rPr>
          <w:b/>
          <w:u w:val="single"/>
        </w:rPr>
        <w:t xml:space="preserve"> of LIHEAP Recipient Households</w:t>
      </w:r>
    </w:p>
    <w:p w:rsidR="000D372D" w:rsidRPr="00755D39" w:rsidP="594A2D8D" w14:paraId="1EBCBA7B" w14:textId="55DB7B6B">
      <w:pPr>
        <w:spacing w:before="120" w:after="0" w:line="240" w:lineRule="auto"/>
        <w:jc w:val="both"/>
      </w:pPr>
      <w:r>
        <w:t>OCS’ contractor</w:t>
      </w:r>
      <w:r w:rsidR="0034747D">
        <w:t xml:space="preserve"> </w:t>
      </w:r>
      <w:r w:rsidR="0047769B">
        <w:t>is asking each state</w:t>
      </w:r>
      <w:r w:rsidR="0034747D">
        <w:t xml:space="preserve"> </w:t>
      </w:r>
      <w:r w:rsidR="0047769B">
        <w:t>to provide</w:t>
      </w:r>
      <w:r>
        <w:t xml:space="preserve"> </w:t>
      </w:r>
      <w:r w:rsidRPr="594A2D8D">
        <w:rPr>
          <w:b/>
        </w:rPr>
        <w:t>t</w:t>
      </w:r>
      <w:r w:rsidRPr="594A2D8D" w:rsidR="00681035">
        <w:rPr>
          <w:b/>
        </w:rPr>
        <w:t>wo data files—one for federal Fiscal Year (FY) 2024 and a separate one for FY 2025—</w:t>
      </w:r>
      <w:r w:rsidR="00681035">
        <w:t>that include</w:t>
      </w:r>
      <w:r w:rsidR="0047769B">
        <w:t xml:space="preserve"> </w:t>
      </w:r>
      <w:r w:rsidRPr="594A2D8D" w:rsidR="009C4E78">
        <w:rPr>
          <w:b/>
        </w:rPr>
        <w:t xml:space="preserve">LIHEAP recipient households </w:t>
      </w:r>
      <w:r w:rsidRPr="594A2D8D">
        <w:rPr>
          <w:b/>
        </w:rPr>
        <w:t>assisted during</w:t>
      </w:r>
      <w:r w:rsidRPr="594A2D8D" w:rsidR="009C4E78">
        <w:rPr>
          <w:b/>
        </w:rPr>
        <w:t xml:space="preserve"> </w:t>
      </w:r>
      <w:r w:rsidRPr="594A2D8D" w:rsidR="007926B7">
        <w:rPr>
          <w:b/>
        </w:rPr>
        <w:t xml:space="preserve">each </w:t>
      </w:r>
      <w:r w:rsidRPr="594A2D8D" w:rsidR="00D05C8C">
        <w:rPr>
          <w:b/>
        </w:rPr>
        <w:t xml:space="preserve">fiscal </w:t>
      </w:r>
      <w:r w:rsidRPr="594A2D8D" w:rsidR="00D05C8C">
        <w:rPr>
          <w:b/>
          <w:bCs/>
        </w:rPr>
        <w:t>year</w:t>
      </w:r>
      <w:r>
        <w:t>.</w:t>
      </w:r>
      <w:r w:rsidR="001C4D01">
        <w:t xml:space="preserve"> Th</w:t>
      </w:r>
      <w:r w:rsidR="00ED2FC9">
        <w:t xml:space="preserve">e data files should only include households that received some form of federal LIHEAP funding, e.g., </w:t>
      </w:r>
      <w:r w:rsidR="001C4D01">
        <w:t xml:space="preserve">regular LIHEAP </w:t>
      </w:r>
      <w:r w:rsidR="00ED2FC9">
        <w:t xml:space="preserve">block grant </w:t>
      </w:r>
      <w:r w:rsidR="001C4D01">
        <w:t>funds</w:t>
      </w:r>
      <w:r w:rsidR="00060FF6">
        <w:t xml:space="preserve">, </w:t>
      </w:r>
      <w:r w:rsidR="00ED2FC9">
        <w:t xml:space="preserve">LIHEAP </w:t>
      </w:r>
      <w:r w:rsidR="00060FF6">
        <w:t>reallotment funds,</w:t>
      </w:r>
      <w:r w:rsidR="001C4D01">
        <w:t xml:space="preserve"> and</w:t>
      </w:r>
      <w:r w:rsidR="00ED2FC9">
        <w:t>/or</w:t>
      </w:r>
      <w:r w:rsidR="001C4D01">
        <w:t xml:space="preserve"> LIHEAP </w:t>
      </w:r>
      <w:r w:rsidR="00C332F3">
        <w:t>Infrastructure and Investment Act (IIJA) funds</w:t>
      </w:r>
      <w:r w:rsidR="001C4D01">
        <w:t xml:space="preserve">. </w:t>
      </w:r>
      <w:r w:rsidRPr="7F716493" w:rsidR="00C4360A">
        <w:rPr>
          <w:b/>
          <w:bCs/>
        </w:rPr>
        <w:t>State grant recipients</w:t>
      </w:r>
      <w:r w:rsidRPr="7F716493" w:rsidR="001C4D01">
        <w:rPr>
          <w:b/>
          <w:bCs/>
        </w:rPr>
        <w:t xml:space="preserve"> </w:t>
      </w:r>
      <w:r w:rsidRPr="7F716493" w:rsidR="00C4360A">
        <w:rPr>
          <w:b/>
          <w:bCs/>
        </w:rPr>
        <w:t>should be</w:t>
      </w:r>
      <w:r w:rsidRPr="7F716493" w:rsidR="00FB1647">
        <w:rPr>
          <w:b/>
          <w:bCs/>
        </w:rPr>
        <w:t xml:space="preserve"> prepare</w:t>
      </w:r>
      <w:r w:rsidRPr="7F716493" w:rsidR="00C4360A">
        <w:rPr>
          <w:b/>
          <w:bCs/>
        </w:rPr>
        <w:t>d</w:t>
      </w:r>
      <w:r w:rsidRPr="7F716493" w:rsidR="00FB1647">
        <w:rPr>
          <w:b/>
          <w:bCs/>
        </w:rPr>
        <w:t xml:space="preserve"> to submit your </w:t>
      </w:r>
      <w:r w:rsidR="007926B7">
        <w:rPr>
          <w:b/>
          <w:bCs/>
        </w:rPr>
        <w:t xml:space="preserve">two data </w:t>
      </w:r>
      <w:r w:rsidRPr="594A2D8D" w:rsidR="007926B7">
        <w:rPr>
          <w:b/>
          <w:bCs/>
        </w:rPr>
        <w:t>files</w:t>
      </w:r>
      <w:r w:rsidRPr="594A2D8D" w:rsidR="00FB1647">
        <w:rPr>
          <w:b/>
          <w:bCs/>
        </w:rPr>
        <w:t xml:space="preserve"> </w:t>
      </w:r>
      <w:r w:rsidRPr="7F716493" w:rsidR="00FB1647">
        <w:rPr>
          <w:b/>
          <w:bCs/>
        </w:rPr>
        <w:t xml:space="preserve">by </w:t>
      </w:r>
      <w:r w:rsidR="004F6372">
        <w:rPr>
          <w:b/>
          <w:bCs/>
        </w:rPr>
        <w:t xml:space="preserve">[insert </w:t>
      </w:r>
      <w:r w:rsidR="00B820A2">
        <w:rPr>
          <w:b/>
          <w:bCs/>
        </w:rPr>
        <w:t>after OMB approval]</w:t>
      </w:r>
      <w:r w:rsidRPr="7F716493" w:rsidR="00FB1647">
        <w:rPr>
          <w:b/>
          <w:bCs/>
        </w:rPr>
        <w:t>.</w:t>
      </w:r>
      <w:r w:rsidR="00E33411">
        <w:rPr>
          <w:b/>
          <w:bCs/>
        </w:rPr>
        <w:t xml:space="preserve"> </w:t>
      </w:r>
      <w:r w:rsidR="00E33411">
        <w:t>A federal</w:t>
      </w:r>
      <w:r w:rsidR="00E33411">
        <w:t xml:space="preserve"> fiscal year covers October 1</w:t>
      </w:r>
      <w:r w:rsidRPr="00755D39" w:rsidR="00E33411">
        <w:rPr>
          <w:vertAlign w:val="superscript"/>
        </w:rPr>
        <w:t>st</w:t>
      </w:r>
      <w:r w:rsidR="00E33411">
        <w:t xml:space="preserve"> through the following September 30</w:t>
      </w:r>
      <w:r w:rsidRPr="00755D39" w:rsidR="00E33411">
        <w:rPr>
          <w:vertAlign w:val="superscript"/>
        </w:rPr>
        <w:t>th</w:t>
      </w:r>
      <w:r w:rsidR="00E33411">
        <w:t>.</w:t>
      </w:r>
    </w:p>
    <w:p w:rsidR="0047769B" w:rsidP="00755D39" w14:paraId="41CBD0A4" w14:textId="2FD6DBFE">
      <w:pPr>
        <w:numPr>
          <w:ilvl w:val="0"/>
          <w:numId w:val="7"/>
        </w:numPr>
        <w:spacing w:before="120" w:after="0" w:line="240" w:lineRule="auto"/>
        <w:ind w:left="763"/>
        <w:jc w:val="both"/>
      </w:pPr>
      <w:r>
        <w:t>States have three options for</w:t>
      </w:r>
      <w:r w:rsidR="000A5130">
        <w:t xml:space="preserve"> how to submit</w:t>
      </w:r>
      <w:r>
        <w:t xml:space="preserve"> </w:t>
      </w:r>
      <w:r w:rsidR="007728BB">
        <w:t xml:space="preserve">LIHEAP </w:t>
      </w:r>
      <w:r>
        <w:t xml:space="preserve">recipient </w:t>
      </w:r>
      <w:r w:rsidR="007728BB">
        <w:t xml:space="preserve">household </w:t>
      </w:r>
      <w:r w:rsidR="00EC1303">
        <w:t>information</w:t>
      </w:r>
      <w:r>
        <w:t>:</w:t>
      </w:r>
    </w:p>
    <w:p w:rsidR="00C5114B" w:rsidRPr="00C5114B" w:rsidP="00482479" w14:paraId="430FF301" w14:textId="5B201DB6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b/>
          <w:i/>
        </w:rPr>
      </w:pPr>
      <w:r w:rsidRPr="594A2D8D">
        <w:rPr>
          <w:b/>
        </w:rPr>
        <w:t>Statewide:</w:t>
      </w:r>
      <w:r>
        <w:t xml:space="preserve"> </w:t>
      </w:r>
      <w:r>
        <w:t xml:space="preserve">All </w:t>
      </w:r>
      <w:r w:rsidRPr="00C332F3" w:rsidR="00B8644F">
        <w:t>FY24 and FY25</w:t>
      </w:r>
      <w:r w:rsidRPr="594A2D8D" w:rsidR="00B8644F">
        <w:rPr>
          <w:color w:val="000000" w:themeColor="text1"/>
          <w:sz w:val="24"/>
          <w:szCs w:val="24"/>
        </w:rPr>
        <w:t> </w:t>
      </w:r>
      <w:r w:rsidR="007728BB">
        <w:t>LIHEAP recipient households</w:t>
      </w:r>
      <w:r>
        <w:t xml:space="preserve"> for the </w:t>
      </w:r>
      <w:r>
        <w:rPr>
          <w:b/>
          <w:i/>
        </w:rPr>
        <w:t>entire state</w:t>
      </w:r>
      <w:r w:rsidR="000F759F">
        <w:rPr>
          <w:b/>
          <w:i/>
        </w:rPr>
        <w:t>; or</w:t>
      </w:r>
    </w:p>
    <w:p w:rsidR="00C5114B" w:rsidP="7F716493" w14:paraId="55EA3585" w14:textId="6D2B5019">
      <w:pPr>
        <w:pStyle w:val="ListParagraph"/>
        <w:numPr>
          <w:ilvl w:val="0"/>
          <w:numId w:val="1"/>
        </w:numPr>
        <w:spacing w:before="120" w:after="0" w:line="240" w:lineRule="auto"/>
        <w:jc w:val="both"/>
      </w:pPr>
      <w:r w:rsidRPr="594A2D8D">
        <w:rPr>
          <w:b/>
        </w:rPr>
        <w:t>Counties:</w:t>
      </w:r>
      <w:r>
        <w:t xml:space="preserve"> </w:t>
      </w:r>
      <w:r>
        <w:t xml:space="preserve">All </w:t>
      </w:r>
      <w:r w:rsidR="00B8644F">
        <w:t xml:space="preserve">FY24 and FY25 </w:t>
      </w:r>
      <w:r>
        <w:t>LIHEAP recipient</w:t>
      </w:r>
      <w:r w:rsidR="007728BB">
        <w:t xml:space="preserve"> household</w:t>
      </w:r>
      <w:r>
        <w:t xml:space="preserve">s only for the </w:t>
      </w:r>
      <w:r w:rsidRPr="7F716493">
        <w:rPr>
          <w:b/>
          <w:bCs/>
          <w:i/>
          <w:iCs/>
        </w:rPr>
        <w:t>counties</w:t>
      </w:r>
      <w:r>
        <w:t xml:space="preserve"> from your state </w:t>
      </w:r>
      <w:r w:rsidRPr="7F716493">
        <w:rPr>
          <w:b/>
          <w:bCs/>
          <w:i/>
          <w:iCs/>
        </w:rPr>
        <w:t xml:space="preserve">that were part of the </w:t>
      </w:r>
      <w:r w:rsidRPr="7F716493" w:rsidR="00934546">
        <w:rPr>
          <w:b/>
          <w:bCs/>
          <w:i/>
          <w:iCs/>
        </w:rPr>
        <w:t xml:space="preserve">2024 </w:t>
      </w:r>
      <w:r w:rsidRPr="7F716493">
        <w:rPr>
          <w:b/>
          <w:bCs/>
          <w:i/>
          <w:iCs/>
        </w:rPr>
        <w:t>RECS sample</w:t>
      </w:r>
      <w:r>
        <w:t>.</w:t>
      </w:r>
      <w:r w:rsidR="000E7E25">
        <w:t xml:space="preserve"> Please note that for the </w:t>
      </w:r>
      <w:r w:rsidR="00C4360A">
        <w:t>FY</w:t>
      </w:r>
      <w:r w:rsidR="00934546">
        <w:t xml:space="preserve">24 </w:t>
      </w:r>
      <w:r w:rsidR="000E7E25">
        <w:t xml:space="preserve">RECS, </w:t>
      </w:r>
      <w:r w:rsidR="00292005">
        <w:t xml:space="preserve">every household in a state has a probability of being selected to participate. Therefore, </w:t>
      </w:r>
      <w:r w:rsidR="000E7E25">
        <w:t xml:space="preserve">the sample is expected to include </w:t>
      </w:r>
      <w:r w:rsidR="00292005">
        <w:t>most or all</w:t>
      </w:r>
      <w:r w:rsidR="000E7E25">
        <w:t xml:space="preserve"> counties in each state</w:t>
      </w:r>
      <w:r w:rsidR="000F759F">
        <w:t>; or</w:t>
      </w:r>
    </w:p>
    <w:p w:rsidR="00C5114B" w:rsidP="7F716493" w14:paraId="15140616" w14:textId="293DD344">
      <w:pPr>
        <w:pStyle w:val="ListParagraph"/>
        <w:numPr>
          <w:ilvl w:val="0"/>
          <w:numId w:val="1"/>
        </w:numPr>
        <w:spacing w:before="120" w:after="0" w:line="240" w:lineRule="auto"/>
      </w:pPr>
      <w:r w:rsidRPr="594A2D8D">
        <w:rPr>
          <w:b/>
        </w:rPr>
        <w:t>Zip Codes:</w:t>
      </w:r>
      <w:r>
        <w:t xml:space="preserve"> </w:t>
      </w:r>
      <w:r>
        <w:t xml:space="preserve">All </w:t>
      </w:r>
      <w:r w:rsidR="00D2077A">
        <w:t>F</w:t>
      </w:r>
      <w:r>
        <w:t>Y</w:t>
      </w:r>
      <w:r w:rsidR="00934546">
        <w:t xml:space="preserve">24 </w:t>
      </w:r>
      <w:r>
        <w:t xml:space="preserve">and </w:t>
      </w:r>
      <w:r w:rsidR="00D2077A">
        <w:t>F</w:t>
      </w:r>
      <w:r>
        <w:t>Y</w:t>
      </w:r>
      <w:r w:rsidR="00934546">
        <w:t xml:space="preserve">25 </w:t>
      </w:r>
      <w:r>
        <w:t>LIHEAP recipient</w:t>
      </w:r>
      <w:r w:rsidR="007728BB">
        <w:t xml:space="preserve"> household</w:t>
      </w:r>
      <w:r>
        <w:t xml:space="preserve">s in selected </w:t>
      </w:r>
      <w:r w:rsidRPr="7F716493">
        <w:rPr>
          <w:b/>
          <w:bCs/>
          <w:i/>
          <w:iCs/>
        </w:rPr>
        <w:t>3-digit ZIP codes</w:t>
      </w:r>
      <w:r>
        <w:t>.</w:t>
      </w:r>
      <w:r w:rsidR="000E7E25">
        <w:t xml:space="preserve"> </w:t>
      </w:r>
      <w:r w:rsidR="00292005">
        <w:t xml:space="preserve">Please note that for the </w:t>
      </w:r>
      <w:r w:rsidR="00934546">
        <w:t xml:space="preserve">2024 </w:t>
      </w:r>
      <w:r w:rsidR="00292005">
        <w:t xml:space="preserve">RECS, every household in a state has a probability of being selected to participate. Therefore, the </w:t>
      </w:r>
      <w:r w:rsidR="000E7E25">
        <w:t>sample is expected to include a larger portion of zip codes compared to past RECS.</w:t>
      </w:r>
    </w:p>
    <w:p w:rsidR="00C5114B" w:rsidP="00482479" w14:paraId="4B77D111" w14:textId="77777777">
      <w:pPr>
        <w:spacing w:before="24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>Required Data Items</w:t>
      </w:r>
    </w:p>
    <w:p w:rsidR="00C101E9" w:rsidP="00C101E9" w14:paraId="4F37978E" w14:textId="6EA48E9E">
      <w:pPr>
        <w:spacing w:before="120" w:after="0" w:line="240" w:lineRule="auto"/>
        <w:jc w:val="both"/>
      </w:pPr>
      <w:r>
        <w:t>The following data items are needed for each LIHEAP recipient household you include in your data file</w:t>
      </w:r>
      <w:r w:rsidR="002E664B">
        <w:t>:</w:t>
      </w:r>
    </w:p>
    <w:p w:rsidR="00C101E9" w:rsidRPr="00133CDC" w:rsidP="594A2D8D" w14:paraId="22BE14A1" w14:textId="60BAA3B9">
      <w:pPr>
        <w:spacing w:before="120" w:after="0" w:line="240" w:lineRule="auto"/>
        <w:jc w:val="both"/>
        <w:rPr>
          <w:bCs/>
        </w:rPr>
      </w:pPr>
      <w:bookmarkStart w:id="0" w:name="_Hlk61597031"/>
      <w:bookmarkStart w:id="1" w:name="_Hlk172558908"/>
    </w:p>
    <w:p w:rsidR="00C101E9" w:rsidRPr="00F8011E" w:rsidP="00C101E9" w14:paraId="712A297F" w14:textId="366D76C9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>Address (</w:t>
      </w:r>
      <w:r w:rsidRPr="00F8011E">
        <w:rPr>
          <w:b/>
        </w:rPr>
        <w:t>must</w:t>
      </w:r>
      <w:r w:rsidRPr="00F8011E">
        <w:rPr>
          <w:bCs/>
        </w:rPr>
        <w:t xml:space="preserve"> include</w:t>
      </w:r>
      <w:r w:rsidR="00133CDC">
        <w:rPr>
          <w:bCs/>
        </w:rPr>
        <w:t xml:space="preserve"> street number and name, unit number [if applicable], city, and</w:t>
      </w:r>
      <w:r w:rsidRPr="00F8011E">
        <w:rPr>
          <w:bCs/>
        </w:rPr>
        <w:t xml:space="preserve"> ZIP Code)</w:t>
      </w:r>
    </w:p>
    <w:p w:rsidR="00C101E9" w:rsidRPr="00F8011E" w:rsidP="00C101E9" w14:paraId="7986D223" w14:textId="4F0F78DD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 xml:space="preserve">Household </w:t>
      </w:r>
      <w:r>
        <w:t>o</w:t>
      </w:r>
      <w:r w:rsidR="37C8B821">
        <w:t>r</w:t>
      </w:r>
      <w:r w:rsidRPr="00F8011E">
        <w:rPr>
          <w:bCs/>
        </w:rPr>
        <w:t xml:space="preserve"> Client ID</w:t>
      </w:r>
    </w:p>
    <w:p w:rsidR="00C101E9" w:rsidRPr="00F8011E" w:rsidP="00C101E9" w14:paraId="44388339" w14:textId="77777777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>Household Size</w:t>
      </w:r>
    </w:p>
    <w:p w:rsidR="00C332F3" w:rsidP="00C101E9" w14:paraId="75B65D4A" w14:textId="4F035FE0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>Gross Household Income</w:t>
      </w:r>
    </w:p>
    <w:p w:rsidR="00C101E9" w:rsidRPr="00F8011E" w:rsidP="00C101E9" w14:paraId="24BDFC91" w14:textId="47AA514F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 xml:space="preserve">Presence of </w:t>
      </w:r>
      <w:r>
        <w:rPr>
          <w:bCs/>
        </w:rPr>
        <w:t>C</w:t>
      </w:r>
      <w:r w:rsidRPr="00F8011E">
        <w:rPr>
          <w:bCs/>
        </w:rPr>
        <w:t xml:space="preserve">hild </w:t>
      </w:r>
      <w:r w:rsidR="00250F7B">
        <w:rPr>
          <w:bCs/>
        </w:rPr>
        <w:t xml:space="preserve">Age </w:t>
      </w:r>
      <w:r w:rsidRPr="00F8011E">
        <w:rPr>
          <w:bCs/>
        </w:rPr>
        <w:t xml:space="preserve">5 or </w:t>
      </w:r>
      <w:r>
        <w:rPr>
          <w:bCs/>
        </w:rPr>
        <w:t>Y</w:t>
      </w:r>
      <w:r w:rsidRPr="00F8011E">
        <w:rPr>
          <w:bCs/>
        </w:rPr>
        <w:t>ounger</w:t>
      </w:r>
    </w:p>
    <w:p w:rsidR="00C101E9" w:rsidRPr="00F8011E" w:rsidP="00C101E9" w14:paraId="278F1AAC" w14:textId="263AD631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 xml:space="preserve">Presence of </w:t>
      </w:r>
      <w:r>
        <w:rPr>
          <w:bCs/>
        </w:rPr>
        <w:t>A</w:t>
      </w:r>
      <w:r w:rsidRPr="00F8011E">
        <w:rPr>
          <w:bCs/>
        </w:rPr>
        <w:t xml:space="preserve">dult </w:t>
      </w:r>
      <w:r w:rsidR="00250F7B">
        <w:rPr>
          <w:bCs/>
        </w:rPr>
        <w:t xml:space="preserve">Age </w:t>
      </w:r>
      <w:r w:rsidRPr="00F8011E">
        <w:rPr>
          <w:bCs/>
        </w:rPr>
        <w:t xml:space="preserve">60 or </w:t>
      </w:r>
      <w:r>
        <w:rPr>
          <w:bCs/>
        </w:rPr>
        <w:t>O</w:t>
      </w:r>
      <w:r w:rsidRPr="00F8011E">
        <w:rPr>
          <w:bCs/>
        </w:rPr>
        <w:t>lder</w:t>
      </w:r>
    </w:p>
    <w:p w:rsidR="00C101E9" w:rsidP="00C332F3" w14:paraId="37FF03B7" w14:textId="047ABDDC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 xml:space="preserve">Prescence of </w:t>
      </w:r>
      <w:r w:rsidR="00B8644F">
        <w:rPr>
          <w:bCs/>
        </w:rPr>
        <w:t xml:space="preserve">Member with </w:t>
      </w:r>
      <w:r w:rsidR="00B8644F">
        <w:rPr>
          <w:bCs/>
        </w:rPr>
        <w:t xml:space="preserve">a </w:t>
      </w:r>
      <w:r w:rsidR="00250F7B">
        <w:t>D</w:t>
      </w:r>
      <w:r w:rsidR="00B8644F">
        <w:t>isability</w:t>
      </w:r>
    </w:p>
    <w:p w:rsidR="00C101E9" w:rsidRPr="00F8011E" w:rsidP="594A2D8D" w14:paraId="4D3E450B" w14:textId="241AFB0A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bCs/>
        </w:rPr>
      </w:pPr>
      <w:r w:rsidRPr="00F8011E">
        <w:rPr>
          <w:bCs/>
        </w:rPr>
        <w:t xml:space="preserve">LIHEAP </w:t>
      </w:r>
      <w:r>
        <w:rPr>
          <w:bCs/>
        </w:rPr>
        <w:t>B</w:t>
      </w:r>
      <w:r w:rsidRPr="00F8011E">
        <w:rPr>
          <w:bCs/>
        </w:rPr>
        <w:t>enefit Information, including the following</w:t>
      </w:r>
      <w:r>
        <w:rPr>
          <w:bCs/>
        </w:rPr>
        <w:t xml:space="preserve"> for </w:t>
      </w:r>
      <w:r w:rsidRPr="00C101E9">
        <w:rPr>
          <w:bCs/>
          <w:u w:val="single"/>
        </w:rPr>
        <w:t xml:space="preserve">each </w:t>
      </w:r>
      <w:r w:rsidR="002876F6">
        <w:rPr>
          <w:bCs/>
          <w:u w:val="single"/>
        </w:rPr>
        <w:t>LIHEAP</w:t>
      </w:r>
      <w:r w:rsidR="00133CDC">
        <w:rPr>
          <w:bCs/>
          <w:u w:val="single"/>
        </w:rPr>
        <w:t>-funded bill payment assistance</w:t>
      </w:r>
      <w:r w:rsidR="002876F6">
        <w:rPr>
          <w:bCs/>
          <w:u w:val="single"/>
        </w:rPr>
        <w:t xml:space="preserve"> </w:t>
      </w:r>
      <w:r w:rsidRPr="00C101E9">
        <w:rPr>
          <w:bCs/>
          <w:u w:val="single"/>
        </w:rPr>
        <w:t>benefit</w:t>
      </w:r>
      <w:r w:rsidR="00116343">
        <w:t xml:space="preserve"> that</w:t>
      </w:r>
      <w:r>
        <w:rPr>
          <w:bCs/>
        </w:rPr>
        <w:t xml:space="preserve"> the household received during the federal fiscal year</w:t>
      </w:r>
      <w:r w:rsidRPr="00F8011E">
        <w:rPr>
          <w:bCs/>
        </w:rPr>
        <w:t>:</w:t>
      </w:r>
    </w:p>
    <w:bookmarkEnd w:id="0"/>
    <w:p w:rsidR="00C101E9" w:rsidP="00DD336C" w14:paraId="68EB8E5C" w14:textId="5F81FEE7">
      <w:pPr>
        <w:pStyle w:val="ListParagraph"/>
        <w:numPr>
          <w:ilvl w:val="1"/>
          <w:numId w:val="6"/>
        </w:numPr>
        <w:spacing w:before="20" w:after="0" w:line="240" w:lineRule="auto"/>
        <w:ind w:left="1267"/>
        <w:contextualSpacing w:val="0"/>
        <w:rPr>
          <w:rFonts w:eastAsia="Times New Roman"/>
        </w:rPr>
      </w:pPr>
      <w:r>
        <w:rPr>
          <w:rFonts w:eastAsia="Times New Roman"/>
        </w:rPr>
        <w:t>Benefit Type (Heating, Cooling, Crisis)</w:t>
      </w:r>
    </w:p>
    <w:p w:rsidR="00C101E9" w:rsidP="00C101E9" w14:paraId="274D9C82" w14:textId="000711E7">
      <w:pPr>
        <w:pStyle w:val="ListParagraph"/>
        <w:numPr>
          <w:ilvl w:val="1"/>
          <w:numId w:val="6"/>
        </w:numPr>
        <w:spacing w:before="20" w:after="0" w:line="240" w:lineRule="auto"/>
        <w:ind w:left="1267"/>
        <w:contextualSpacing w:val="0"/>
        <w:rPr>
          <w:rFonts w:eastAsia="Times New Roman"/>
        </w:rPr>
      </w:pPr>
      <w:r>
        <w:rPr>
          <w:rFonts w:eastAsia="Times New Roman"/>
        </w:rPr>
        <w:t>Benefit Amount</w:t>
      </w:r>
      <w:r w:rsidR="002876F6">
        <w:rPr>
          <w:rFonts w:eastAsia="Times New Roman"/>
        </w:rPr>
        <w:t xml:space="preserve"> (if applicable)</w:t>
      </w:r>
    </w:p>
    <w:bookmarkEnd w:id="1"/>
    <w:p w:rsidR="00C5114B" w:rsidP="00482479" w14:paraId="314F99C9" w14:textId="77777777">
      <w:pPr>
        <w:spacing w:before="24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>Optional Data Items</w:t>
      </w:r>
    </w:p>
    <w:p w:rsidR="00EB7F69" w:rsidP="00482479" w14:paraId="55CB7DE6" w14:textId="621BB307">
      <w:pPr>
        <w:spacing w:before="120" w:after="0" w:line="240" w:lineRule="auto"/>
        <w:jc w:val="both"/>
      </w:pPr>
      <w:r>
        <w:t xml:space="preserve">Please </w:t>
      </w:r>
      <w:r w:rsidR="00A2408D">
        <w:t xml:space="preserve">include </w:t>
      </w:r>
      <w:r>
        <w:t>these</w:t>
      </w:r>
      <w:r>
        <w:t xml:space="preserve"> </w:t>
      </w:r>
      <w:r w:rsidR="00A2408D">
        <w:t xml:space="preserve">optional </w:t>
      </w:r>
      <w:r>
        <w:t>data if they are available in your database(s)</w:t>
      </w:r>
      <w:r w:rsidR="00A2408D">
        <w:t>:</w:t>
      </w:r>
    </w:p>
    <w:tbl>
      <w:tblPr>
        <w:tblStyle w:val="TableGrid"/>
        <w:tblW w:w="935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3150"/>
        <w:gridCol w:w="2965"/>
      </w:tblGrid>
      <w:tr w14:paraId="5C6008DD" w14:textId="77777777" w:rsidTr="00AF496B">
        <w:tblPrEx>
          <w:tblW w:w="9355" w:type="dxa"/>
          <w:tblInd w:w="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40" w:type="dxa"/>
            <w:vAlign w:val="center"/>
          </w:tcPr>
          <w:p w:rsidR="00AF496B" w:rsidRPr="006A5EFC" w:rsidP="0072745E" w14:paraId="0690A626" w14:textId="799C83E3">
            <w:pPr>
              <w:pStyle w:val="ListParagraph"/>
              <w:numPr>
                <w:ilvl w:val="0"/>
                <w:numId w:val="6"/>
              </w:numPr>
              <w:spacing w:before="60"/>
              <w:ind w:left="157" w:hanging="270"/>
              <w:contextualSpacing w:val="0"/>
              <w:jc w:val="both"/>
            </w:pPr>
            <w:r w:rsidRPr="006A5EFC">
              <w:t>Tenancy (i.e., own or rent)</w:t>
            </w:r>
          </w:p>
        </w:tc>
        <w:tc>
          <w:tcPr>
            <w:tcW w:w="3150" w:type="dxa"/>
            <w:vAlign w:val="center"/>
          </w:tcPr>
          <w:p w:rsidR="00AF496B" w:rsidRPr="006A5EFC" w:rsidP="0072745E" w14:paraId="7642AD95" w14:textId="77436C2E">
            <w:pPr>
              <w:pStyle w:val="ListParagraph"/>
              <w:numPr>
                <w:ilvl w:val="0"/>
                <w:numId w:val="6"/>
              </w:numPr>
              <w:spacing w:before="60"/>
              <w:ind w:left="157" w:hanging="270"/>
              <w:contextualSpacing w:val="0"/>
              <w:jc w:val="both"/>
            </w:pPr>
            <w:r w:rsidRPr="006A5EFC">
              <w:t>Type(s) of fuel used</w:t>
            </w:r>
          </w:p>
        </w:tc>
        <w:tc>
          <w:tcPr>
            <w:tcW w:w="2965" w:type="dxa"/>
            <w:vAlign w:val="center"/>
          </w:tcPr>
          <w:p w:rsidR="00AF496B" w:rsidRPr="006A5EFC" w:rsidP="0072745E" w14:paraId="770A2CA7" w14:textId="79FF3B8E">
            <w:pPr>
              <w:pStyle w:val="ListParagraph"/>
              <w:numPr>
                <w:ilvl w:val="0"/>
                <w:numId w:val="6"/>
              </w:numPr>
              <w:spacing w:before="60"/>
              <w:ind w:left="157" w:hanging="270"/>
              <w:contextualSpacing w:val="0"/>
              <w:jc w:val="both"/>
            </w:pPr>
            <w:r w:rsidRPr="006A5EFC">
              <w:t>Heating bill included in rent</w:t>
            </w:r>
          </w:p>
        </w:tc>
      </w:tr>
    </w:tbl>
    <w:p w:rsidR="0080087B" w:rsidP="00AA428A" w14:paraId="61474192" w14:textId="77777777">
      <w:pPr>
        <w:spacing w:after="0"/>
      </w:pPr>
    </w:p>
    <w:p w:rsidR="00AA428A" w:rsidP="7F716493" w14:paraId="46A6DB16" w14:textId="15F7B90B">
      <w:pPr>
        <w:spacing w:after="0"/>
        <w:rPr>
          <w:rFonts w:cs="Calibri"/>
          <w:lang w:val="en"/>
        </w:rPr>
      </w:pPr>
      <w:r>
        <w:t>We prefer to receive your data in one of these following commonly used formats</w:t>
      </w:r>
      <w:r w:rsidR="02F18707">
        <w:t xml:space="preserve"> </w:t>
      </w:r>
      <w:r w:rsidR="00D2077A">
        <w:t>—</w:t>
      </w:r>
      <w:r w:rsidR="46E14BD6">
        <w:t xml:space="preserve"> </w:t>
      </w:r>
      <w:r w:rsidR="00C4360A">
        <w:t>Microsoft (</w:t>
      </w:r>
      <w:r>
        <w:t>MS</w:t>
      </w:r>
      <w:r w:rsidR="00C4360A">
        <w:t>)</w:t>
      </w:r>
      <w:r>
        <w:t xml:space="preserve"> Excel, MS Access, SAS, or Stata</w:t>
      </w:r>
      <w:r w:rsidR="0BB34617">
        <w:t xml:space="preserve"> </w:t>
      </w:r>
      <w:r w:rsidR="00D2077A">
        <w:t>—</w:t>
      </w:r>
      <w:r w:rsidR="55E7CF6F">
        <w:t xml:space="preserve"> </w:t>
      </w:r>
      <w:r>
        <w:t xml:space="preserve">although </w:t>
      </w:r>
      <w:r w:rsidR="000C5398">
        <w:t>OCS</w:t>
      </w:r>
      <w:r>
        <w:t xml:space="preserve"> </w:t>
      </w:r>
      <w:r w:rsidRPr="7F716493">
        <w:rPr>
          <w:u w:val="single"/>
        </w:rPr>
        <w:t>will</w:t>
      </w:r>
      <w:r>
        <w:t xml:space="preserve"> accept th</w:t>
      </w:r>
      <w:r w:rsidR="009C4E78">
        <w:t>e data in other formats as well</w:t>
      </w:r>
      <w:r w:rsidR="00FB05D7">
        <w:t>.</w:t>
      </w:r>
      <w:r w:rsidRPr="7F716493">
        <w:rPr>
          <w:rFonts w:cs="Calibri"/>
          <w:lang w:val="en"/>
        </w:rPr>
        <w:t xml:space="preserve"> </w:t>
      </w:r>
      <w:r w:rsidRPr="594A2D8D">
        <w:rPr>
          <w:rFonts w:cs="Calibri"/>
          <w:lang w:val="en"/>
        </w:rPr>
        <w:t xml:space="preserve">OCS plans to </w:t>
      </w:r>
      <w:r w:rsidRPr="594A2D8D" w:rsidR="00133CDC">
        <w:rPr>
          <w:rFonts w:cs="Calibri"/>
          <w:lang w:val="en"/>
        </w:rPr>
        <w:t>use</w:t>
      </w:r>
      <w:r w:rsidR="00133CDC">
        <w:rPr>
          <w:rFonts w:cs="Calibri"/>
          <w:lang w:val="en"/>
        </w:rPr>
        <w:t xml:space="preserve"> an approved secure</w:t>
      </w:r>
      <w:r w:rsidRPr="7F716493">
        <w:rPr>
          <w:rFonts w:cs="Calibri"/>
          <w:lang w:val="en"/>
        </w:rPr>
        <w:t xml:space="preserve"> File Transfer Protocol</w:t>
      </w:r>
      <w:r w:rsidR="00133CDC">
        <w:rPr>
          <w:rFonts w:cs="Calibri"/>
          <w:lang w:val="en"/>
        </w:rPr>
        <w:t xml:space="preserve"> to allow for the secure transfer of the data</w:t>
      </w:r>
      <w:r w:rsidRPr="7F716493">
        <w:rPr>
          <w:rFonts w:cs="Calibri"/>
          <w:lang w:val="en"/>
        </w:rPr>
        <w:t>.</w:t>
      </w:r>
    </w:p>
    <w:p w:rsidR="00503989" w:rsidP="7F716493" w14:paraId="1A258FDA" w14:textId="77777777">
      <w:pPr>
        <w:spacing w:after="0"/>
        <w:rPr>
          <w:rFonts w:cs="Calibri"/>
          <w:lang w:val="en"/>
        </w:rPr>
      </w:pPr>
    </w:p>
    <w:p w:rsidR="00503989" w:rsidRPr="00755D39" w:rsidP="7F716493" w14:paraId="2C8D0A29" w14:textId="3B2FC2F4">
      <w:pPr>
        <w:spacing w:after="0"/>
        <w:rPr>
          <w:rFonts w:cs="Calibri"/>
          <w:b/>
          <w:bCs/>
          <w:u w:val="single"/>
          <w:lang w:val="en"/>
        </w:rPr>
      </w:pPr>
      <w:r w:rsidRPr="594A2D8D">
        <w:rPr>
          <w:rFonts w:cs="Calibri"/>
          <w:b/>
          <w:u w:val="single"/>
          <w:lang w:val="en"/>
        </w:rPr>
        <w:t>Technical Support</w:t>
      </w:r>
    </w:p>
    <w:p w:rsidR="00503989" w:rsidP="7F716493" w14:paraId="46B05B7C" w14:textId="77777777">
      <w:pPr>
        <w:spacing w:after="0"/>
        <w:rPr>
          <w:rFonts w:cs="Calibri"/>
          <w:lang w:val="en"/>
        </w:rPr>
      </w:pPr>
    </w:p>
    <w:p w:rsidR="001008D4" w:rsidP="7F716493" w14:paraId="3A7A2FFC" w14:textId="3CB6348D">
      <w:pPr>
        <w:spacing w:after="0"/>
        <w:rPr>
          <w:rFonts w:cs="Calibri"/>
          <w:lang w:val="en"/>
        </w:rPr>
      </w:pPr>
      <w:r>
        <w:rPr>
          <w:rFonts w:cs="Calibri"/>
          <w:lang w:val="en"/>
        </w:rPr>
        <w:t>Our contractor will contact you to</w:t>
      </w:r>
      <w:r w:rsidR="0063196C">
        <w:rPr>
          <w:rFonts w:cs="Calibri"/>
          <w:lang w:val="en"/>
        </w:rPr>
        <w:t xml:space="preserve"> </w:t>
      </w:r>
      <w:r w:rsidR="0063196C">
        <w:rPr>
          <w:rFonts w:cs="Calibri"/>
          <w:lang w:val="en"/>
        </w:rPr>
        <w:t>provided</w:t>
      </w:r>
      <w:r w:rsidR="0063196C">
        <w:rPr>
          <w:rFonts w:cs="Calibri"/>
          <w:lang w:val="en"/>
        </w:rPr>
        <w:t xml:space="preserve"> one-on-one</w:t>
      </w:r>
      <w:r>
        <w:rPr>
          <w:rFonts w:cs="Calibri"/>
          <w:lang w:val="en"/>
        </w:rPr>
        <w:t xml:space="preserve"> support</w:t>
      </w:r>
      <w:r w:rsidR="0063196C">
        <w:rPr>
          <w:rFonts w:cs="Calibri"/>
          <w:lang w:val="en"/>
        </w:rPr>
        <w:t xml:space="preserve"> to</w:t>
      </w:r>
      <w:r>
        <w:rPr>
          <w:rFonts w:cs="Calibri"/>
          <w:lang w:val="en"/>
        </w:rPr>
        <w:t xml:space="preserve"> you in completing this data </w:t>
      </w:r>
      <w:r w:rsidR="0063196C">
        <w:rPr>
          <w:rFonts w:cs="Calibri"/>
          <w:lang w:val="en"/>
        </w:rPr>
        <w:t xml:space="preserve">request and </w:t>
      </w:r>
      <w:r>
        <w:rPr>
          <w:rFonts w:cs="Calibri"/>
          <w:lang w:val="en"/>
        </w:rPr>
        <w:t>submission. However, you can also email our federal office if you have questions</w:t>
      </w:r>
      <w:r w:rsidR="00F66287">
        <w:rPr>
          <w:rFonts w:cs="Calibri"/>
          <w:lang w:val="en"/>
        </w:rPr>
        <w:t xml:space="preserve">: </w:t>
      </w:r>
      <w:hyperlink r:id="rId10" w:history="1">
        <w:r w:rsidRPr="001E4439" w:rsidR="00F66287">
          <w:rPr>
            <w:rStyle w:val="Hyperlink"/>
            <w:rFonts w:cs="Calibri"/>
            <w:lang w:val="en"/>
          </w:rPr>
          <w:t>liheap@acf.hhs.gov</w:t>
        </w:r>
      </w:hyperlink>
      <w:r w:rsidR="00F66287">
        <w:rPr>
          <w:rFonts w:cs="Calibri"/>
          <w:lang w:val="en"/>
        </w:rPr>
        <w:t xml:space="preserve"> </w:t>
      </w:r>
    </w:p>
    <w:p w:rsidR="00DD336C" w:rsidP="00482479" w14:paraId="44A73E02" w14:textId="0A2FACE4">
      <w:pPr>
        <w:spacing w:before="240" w:after="0" w:line="240" w:lineRule="auto"/>
        <w:jc w:val="both"/>
      </w:pPr>
    </w:p>
    <w:sectPr w:rsidSect="00C101E9">
      <w:headerReference w:type="default" r:id="rId11"/>
      <w:footerReference w:type="default" r:id="rId12"/>
      <w:endnotePr>
        <w:numFmt w:val="decimal"/>
        <w:numRestart w:val="eachSect"/>
      </w:endnotePr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05D7" w:rsidP="00482479" w14:paraId="115C5A2C" w14:textId="30FDCD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0A62" w:rsidP="001D6CE7" w14:paraId="00A99BBC" w14:textId="02A857BF">
    <w:pPr>
      <w:jc w:val="center"/>
      <w:rPr>
        <w:b/>
        <w:u w:val="single"/>
      </w:rPr>
    </w:pPr>
    <w:r>
      <w:rPr>
        <w:b/>
        <w:u w:val="single"/>
      </w:rPr>
      <w:t xml:space="preserve">Data Collection </w:t>
    </w:r>
    <w:r w:rsidRPr="594A2D8D" w:rsidR="594A2D8D">
      <w:rPr>
        <w:b/>
        <w:bCs/>
        <w:u w:val="single"/>
      </w:rPr>
      <w:t>Instructions</w:t>
    </w:r>
    <w:r w:rsidRPr="009C4E78" w:rsidR="009C4E78">
      <w:rPr>
        <w:b/>
        <w:u w:val="single"/>
      </w:rPr>
      <w:t xml:space="preserve"> for </w:t>
    </w:r>
    <w:r w:rsidR="00B47485">
      <w:rPr>
        <w:b/>
        <w:u w:val="single"/>
      </w:rPr>
      <w:t xml:space="preserve">FY </w:t>
    </w:r>
    <w:r w:rsidRPr="009C4E78" w:rsidR="00934546">
      <w:rPr>
        <w:b/>
        <w:u w:val="single"/>
      </w:rPr>
      <w:t>20</w:t>
    </w:r>
    <w:r w:rsidR="00934546">
      <w:rPr>
        <w:b/>
        <w:u w:val="single"/>
      </w:rPr>
      <w:t>24</w:t>
    </w:r>
    <w:r w:rsidR="0063196C">
      <w:rPr>
        <w:b/>
        <w:u w:val="single"/>
      </w:rPr>
      <w:t>-2025</w:t>
    </w:r>
    <w:r w:rsidRPr="009C4E78" w:rsidR="00934546">
      <w:rPr>
        <w:b/>
        <w:u w:val="single"/>
      </w:rPr>
      <w:t xml:space="preserve"> </w:t>
    </w:r>
    <w:r w:rsidRPr="009C4E78" w:rsidR="009C4E78">
      <w:rPr>
        <w:b/>
        <w:u w:val="single"/>
      </w:rPr>
      <w:t>RECS-LIHEAP Administrative Data Match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AB34C6"/>
    <w:multiLevelType w:val="hybridMultilevel"/>
    <w:tmpl w:val="7B943DF4"/>
    <w:lvl w:ilvl="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84542"/>
    <w:multiLevelType w:val="hybridMultilevel"/>
    <w:tmpl w:val="8208C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D5615"/>
    <w:multiLevelType w:val="hybridMultilevel"/>
    <w:tmpl w:val="4DAC1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E53D5"/>
    <w:multiLevelType w:val="hybridMultilevel"/>
    <w:tmpl w:val="CDE20784"/>
    <w:lvl w:ilvl="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60575"/>
    <w:multiLevelType w:val="hybridMultilevel"/>
    <w:tmpl w:val="0330BEC6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75D4E"/>
    <w:multiLevelType w:val="hybridMultilevel"/>
    <w:tmpl w:val="7C2AB5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>
    <w:nsid w:val="6D7E59FC"/>
    <w:multiLevelType w:val="hybridMultilevel"/>
    <w:tmpl w:val="2BA6C458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DE958DC"/>
    <w:multiLevelType w:val="hybridMultilevel"/>
    <w:tmpl w:val="5980E2F2"/>
    <w:lvl w:ilvl="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96845"/>
    <w:multiLevelType w:val="hybridMultilevel"/>
    <w:tmpl w:val="D6E6EBBE"/>
    <w:lvl w:ilvl="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4572">
    <w:abstractNumId w:val="3"/>
  </w:num>
  <w:num w:numId="2" w16cid:durableId="976497425">
    <w:abstractNumId w:val="4"/>
  </w:num>
  <w:num w:numId="3" w16cid:durableId="237908473">
    <w:abstractNumId w:val="8"/>
  </w:num>
  <w:num w:numId="4" w16cid:durableId="1483698613">
    <w:abstractNumId w:val="2"/>
  </w:num>
  <w:num w:numId="5" w16cid:durableId="453908098">
    <w:abstractNumId w:val="7"/>
  </w:num>
  <w:num w:numId="6" w16cid:durableId="1938516960">
    <w:abstractNumId w:val="0"/>
  </w:num>
  <w:num w:numId="7" w16cid:durableId="1628122406">
    <w:abstractNumId w:val="6"/>
  </w:num>
  <w:num w:numId="8" w16cid:durableId="672492018">
    <w:abstractNumId w:val="1"/>
  </w:num>
  <w:num w:numId="9" w16cid:durableId="123159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pos w:val="sectEnd"/>
    <w:numFmt w:val="decimal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9B"/>
    <w:rsid w:val="000124A8"/>
    <w:rsid w:val="00014D99"/>
    <w:rsid w:val="00020378"/>
    <w:rsid w:val="000230AE"/>
    <w:rsid w:val="00060FF6"/>
    <w:rsid w:val="00073545"/>
    <w:rsid w:val="000964B3"/>
    <w:rsid w:val="000A5130"/>
    <w:rsid w:val="000C5398"/>
    <w:rsid w:val="000D372D"/>
    <w:rsid w:val="000E7E25"/>
    <w:rsid w:val="000F759F"/>
    <w:rsid w:val="001008D4"/>
    <w:rsid w:val="001012A6"/>
    <w:rsid w:val="00116343"/>
    <w:rsid w:val="001238E4"/>
    <w:rsid w:val="0013060D"/>
    <w:rsid w:val="001336D1"/>
    <w:rsid w:val="00133CDC"/>
    <w:rsid w:val="00156BFD"/>
    <w:rsid w:val="001B06FC"/>
    <w:rsid w:val="001B5C03"/>
    <w:rsid w:val="001C1A0F"/>
    <w:rsid w:val="001C4D01"/>
    <w:rsid w:val="001C4E9D"/>
    <w:rsid w:val="001D6CE7"/>
    <w:rsid w:val="001E4439"/>
    <w:rsid w:val="00207C88"/>
    <w:rsid w:val="002351C1"/>
    <w:rsid w:val="00242C09"/>
    <w:rsid w:val="00250F7B"/>
    <w:rsid w:val="00265996"/>
    <w:rsid w:val="00272862"/>
    <w:rsid w:val="002876F6"/>
    <w:rsid w:val="00292005"/>
    <w:rsid w:val="002A5931"/>
    <w:rsid w:val="002C35EF"/>
    <w:rsid w:val="002D3C0F"/>
    <w:rsid w:val="002D6A45"/>
    <w:rsid w:val="002E664B"/>
    <w:rsid w:val="002F0613"/>
    <w:rsid w:val="0030733A"/>
    <w:rsid w:val="00346025"/>
    <w:rsid w:val="0034747D"/>
    <w:rsid w:val="00366AC5"/>
    <w:rsid w:val="003A42AD"/>
    <w:rsid w:val="003A4B87"/>
    <w:rsid w:val="00416047"/>
    <w:rsid w:val="0043316B"/>
    <w:rsid w:val="00435F1C"/>
    <w:rsid w:val="00450E3A"/>
    <w:rsid w:val="004759A6"/>
    <w:rsid w:val="0047769B"/>
    <w:rsid w:val="00482479"/>
    <w:rsid w:val="004D06F4"/>
    <w:rsid w:val="004E06CB"/>
    <w:rsid w:val="004E4424"/>
    <w:rsid w:val="004F6372"/>
    <w:rsid w:val="00503989"/>
    <w:rsid w:val="00571942"/>
    <w:rsid w:val="00572972"/>
    <w:rsid w:val="00591CF6"/>
    <w:rsid w:val="00593299"/>
    <w:rsid w:val="005B063F"/>
    <w:rsid w:val="005B51FE"/>
    <w:rsid w:val="005D042E"/>
    <w:rsid w:val="005D25C6"/>
    <w:rsid w:val="005E49B5"/>
    <w:rsid w:val="00613814"/>
    <w:rsid w:val="0063196C"/>
    <w:rsid w:val="00657855"/>
    <w:rsid w:val="00660CB2"/>
    <w:rsid w:val="00681035"/>
    <w:rsid w:val="006A45E0"/>
    <w:rsid w:val="006A5EFC"/>
    <w:rsid w:val="006A6042"/>
    <w:rsid w:val="006C0878"/>
    <w:rsid w:val="006C686D"/>
    <w:rsid w:val="006E1D26"/>
    <w:rsid w:val="0072745E"/>
    <w:rsid w:val="00731E67"/>
    <w:rsid w:val="00736A1E"/>
    <w:rsid w:val="00755D39"/>
    <w:rsid w:val="007647A0"/>
    <w:rsid w:val="007728BB"/>
    <w:rsid w:val="007834BA"/>
    <w:rsid w:val="0078523E"/>
    <w:rsid w:val="007926B7"/>
    <w:rsid w:val="007A0DAD"/>
    <w:rsid w:val="007A20B1"/>
    <w:rsid w:val="007E3E4F"/>
    <w:rsid w:val="007F53BC"/>
    <w:rsid w:val="0080087B"/>
    <w:rsid w:val="00860A7E"/>
    <w:rsid w:val="008A0A62"/>
    <w:rsid w:val="008B2E66"/>
    <w:rsid w:val="008B38F0"/>
    <w:rsid w:val="008C0F39"/>
    <w:rsid w:val="008D0E7F"/>
    <w:rsid w:val="008F111D"/>
    <w:rsid w:val="00907636"/>
    <w:rsid w:val="00914C66"/>
    <w:rsid w:val="00922FF4"/>
    <w:rsid w:val="00931955"/>
    <w:rsid w:val="00934546"/>
    <w:rsid w:val="009425CB"/>
    <w:rsid w:val="00944731"/>
    <w:rsid w:val="00977856"/>
    <w:rsid w:val="00986028"/>
    <w:rsid w:val="009860CD"/>
    <w:rsid w:val="0099180B"/>
    <w:rsid w:val="009B156C"/>
    <w:rsid w:val="009C4E78"/>
    <w:rsid w:val="009E4748"/>
    <w:rsid w:val="00A069D5"/>
    <w:rsid w:val="00A2408D"/>
    <w:rsid w:val="00A47CFF"/>
    <w:rsid w:val="00A60BDA"/>
    <w:rsid w:val="00A754CD"/>
    <w:rsid w:val="00A82AF6"/>
    <w:rsid w:val="00A9532F"/>
    <w:rsid w:val="00AA428A"/>
    <w:rsid w:val="00AC182C"/>
    <w:rsid w:val="00AF496B"/>
    <w:rsid w:val="00B00389"/>
    <w:rsid w:val="00B22277"/>
    <w:rsid w:val="00B268CB"/>
    <w:rsid w:val="00B273F2"/>
    <w:rsid w:val="00B431E1"/>
    <w:rsid w:val="00B47485"/>
    <w:rsid w:val="00B820A2"/>
    <w:rsid w:val="00B8644F"/>
    <w:rsid w:val="00B86F4B"/>
    <w:rsid w:val="00B94B7E"/>
    <w:rsid w:val="00BB5924"/>
    <w:rsid w:val="00BC77D0"/>
    <w:rsid w:val="00BD5BB8"/>
    <w:rsid w:val="00C0370D"/>
    <w:rsid w:val="00C101E9"/>
    <w:rsid w:val="00C231F0"/>
    <w:rsid w:val="00C23880"/>
    <w:rsid w:val="00C3048C"/>
    <w:rsid w:val="00C32DC0"/>
    <w:rsid w:val="00C332F3"/>
    <w:rsid w:val="00C4018B"/>
    <w:rsid w:val="00C4360A"/>
    <w:rsid w:val="00C5114B"/>
    <w:rsid w:val="00C64FF2"/>
    <w:rsid w:val="00C65525"/>
    <w:rsid w:val="00C73BB9"/>
    <w:rsid w:val="00C930DC"/>
    <w:rsid w:val="00CA7300"/>
    <w:rsid w:val="00D05C8C"/>
    <w:rsid w:val="00D2077A"/>
    <w:rsid w:val="00D410B0"/>
    <w:rsid w:val="00DA1C54"/>
    <w:rsid w:val="00DD336C"/>
    <w:rsid w:val="00E057CA"/>
    <w:rsid w:val="00E3079B"/>
    <w:rsid w:val="00E316B5"/>
    <w:rsid w:val="00E33411"/>
    <w:rsid w:val="00E44986"/>
    <w:rsid w:val="00E46CB3"/>
    <w:rsid w:val="00E51333"/>
    <w:rsid w:val="00E80641"/>
    <w:rsid w:val="00EB7F69"/>
    <w:rsid w:val="00EC1303"/>
    <w:rsid w:val="00EC5BBD"/>
    <w:rsid w:val="00ED2FC9"/>
    <w:rsid w:val="00EE6657"/>
    <w:rsid w:val="00F354A2"/>
    <w:rsid w:val="00F66287"/>
    <w:rsid w:val="00F73F87"/>
    <w:rsid w:val="00F742C7"/>
    <w:rsid w:val="00F8011E"/>
    <w:rsid w:val="00FB05D7"/>
    <w:rsid w:val="00FB1647"/>
    <w:rsid w:val="00FB6F33"/>
    <w:rsid w:val="00FE19AA"/>
    <w:rsid w:val="00FE4AB7"/>
    <w:rsid w:val="01D9BA9E"/>
    <w:rsid w:val="01F887BF"/>
    <w:rsid w:val="02F18707"/>
    <w:rsid w:val="0BB34617"/>
    <w:rsid w:val="0BEEC44B"/>
    <w:rsid w:val="0C53BB91"/>
    <w:rsid w:val="191071DB"/>
    <w:rsid w:val="19408A6F"/>
    <w:rsid w:val="1A900C13"/>
    <w:rsid w:val="1C182281"/>
    <w:rsid w:val="1C18C366"/>
    <w:rsid w:val="1F1B0076"/>
    <w:rsid w:val="25E9F4B1"/>
    <w:rsid w:val="37C8B821"/>
    <w:rsid w:val="3919B298"/>
    <w:rsid w:val="3945CF86"/>
    <w:rsid w:val="3A1AFABD"/>
    <w:rsid w:val="4421BDB1"/>
    <w:rsid w:val="44B4921A"/>
    <w:rsid w:val="46E14BD6"/>
    <w:rsid w:val="5556D405"/>
    <w:rsid w:val="55E7CF6F"/>
    <w:rsid w:val="59001AE5"/>
    <w:rsid w:val="594A2D8D"/>
    <w:rsid w:val="5AF1DC94"/>
    <w:rsid w:val="5C1C1C05"/>
    <w:rsid w:val="5E98DE48"/>
    <w:rsid w:val="6C7DBE31"/>
    <w:rsid w:val="6CC50EA4"/>
    <w:rsid w:val="703D1612"/>
    <w:rsid w:val="7594425E"/>
    <w:rsid w:val="789A7D43"/>
    <w:rsid w:val="7DD378EC"/>
    <w:rsid w:val="7F7164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E2BB1"/>
  <w15:chartTrackingRefBased/>
  <w15:docId w15:val="{7A6A3130-5DC5-48EF-82C5-F90E442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9B"/>
  </w:style>
  <w:style w:type="paragraph" w:styleId="Footer">
    <w:name w:val="footer"/>
    <w:basedOn w:val="Normal"/>
    <w:link w:val="FooterChar"/>
    <w:uiPriority w:val="99"/>
    <w:unhideWhenUsed/>
    <w:rsid w:val="00477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9B"/>
  </w:style>
  <w:style w:type="paragraph" w:styleId="ListParagraph">
    <w:name w:val="List Paragraph"/>
    <w:basedOn w:val="Normal"/>
    <w:uiPriority w:val="34"/>
    <w:qFormat/>
    <w:rsid w:val="00C511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11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1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1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5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E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6CE7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BD5BB8"/>
    <w:pPr>
      <w:keepNext/>
      <w:spacing w:before="120" w:after="120" w:line="240" w:lineRule="auto"/>
      <w:ind w:left="108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letext">
    <w:name w:val="Table text"/>
    <w:rsid w:val="00BD5BB8"/>
    <w:pPr>
      <w:spacing w:before="120"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styleId="EndnoteReference">
    <w:name w:val="endnote reference"/>
    <w:semiHidden/>
    <w:rsid w:val="00BD5BB8"/>
    <w:rPr>
      <w:vertAlign w:val="superscript"/>
    </w:rPr>
  </w:style>
  <w:style w:type="table" w:styleId="LightListAccent2">
    <w:name w:val="Light List Accent 2"/>
    <w:basedOn w:val="TableNormal"/>
    <w:uiPriority w:val="61"/>
    <w:rsid w:val="00B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BB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3454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003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iheap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ia.gov/consumption/residential/about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5FA0D5C409B4CB19AE063449F1C3D" ma:contentTypeVersion="17" ma:contentTypeDescription="Create a new document." ma:contentTypeScope="" ma:versionID="1e8594dc139d2740d564f7a6753db974">
  <xsd:schema xmlns:xsd="http://www.w3.org/2001/XMLSchema" xmlns:xs="http://www.w3.org/2001/XMLSchema" xmlns:p="http://schemas.microsoft.com/office/2006/metadata/properties" xmlns:ns2="44cb4069-6e6f-497d-a4da-ecff6af4d9e3" xmlns:ns3="f5734688-1a09-4fc0-b12b-6446ce190612" targetNamespace="http://schemas.microsoft.com/office/2006/metadata/properties" ma:root="true" ma:fieldsID="b14467a7d37b6d3091c6c9d15dceb886" ns2:_="" ns3:_="">
    <xsd:import namespace="44cb4069-6e6f-497d-a4da-ecff6af4d9e3"/>
    <xsd:import namespace="f5734688-1a09-4fc0-b12b-6446ce1906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4069-6e6f-497d-a4da-ecff6af4d9e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4688-1a09-4fc0-b12b-6446ce190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cb4069-6e6f-497d-a4da-ecff6af4d9e3">ND4KV3KJYZ4J-569044012-3915</_dlc_DocId>
    <_dlc_DocIdUrl xmlns="44cb4069-6e6f-497d-a4da-ecff6af4d9e3">
      <Url>https://hhsgov.sharepoint.com/sites/OCS/div/dea/_layouts/15/DocIdRedir.aspx?ID=ND4KV3KJYZ4J-569044012-3915</Url>
      <Description>ND4KV3KJYZ4J-569044012-3915</Description>
    </_dlc_DocIdUrl>
    <_dlc_DocIdPersistId xmlns="44cb4069-6e6f-497d-a4da-ecff6af4d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F445E-35EB-468E-B2CC-F5573F0E73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FCDB18-7912-4745-9666-5A4DBC1FA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b4069-6e6f-497d-a4da-ecff6af4d9e3"/>
    <ds:schemaRef ds:uri="f5734688-1a09-4fc0-b12b-6446ce19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DF6CC-291B-4AAA-8090-CDF5CFDA224B}">
  <ds:schemaRefs>
    <ds:schemaRef ds:uri="http://purl.org/dc/dcmitype/"/>
    <ds:schemaRef ds:uri="http://schemas.microsoft.com/office/2006/documentManagement/types"/>
    <ds:schemaRef ds:uri="44cb4069-6e6f-497d-a4da-ecff6af4d9e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5734688-1a09-4fc0-b12b-6446ce190612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DF974F-08EA-4CD3-B569-A1E1FE1BC9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1BDCC8-630A-47A5-870E-17258D03E0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McGrath</dc:creator>
  <cp:lastModifiedBy>ACF PRA</cp:lastModifiedBy>
  <cp:revision>2</cp:revision>
  <dcterms:created xsi:type="dcterms:W3CDTF">2026-04-30T13:16:00Z</dcterms:created>
  <dcterms:modified xsi:type="dcterms:W3CDTF">2026-04-30T13:16:00Z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0x0101000EE5FA0D5C409B4CB19AE063449F1C3D</vt:lpwstr>
  </property>
  <property fmtid="{D5CDD505-2E9C-101B-9397-08002B2CF9AE}" pid="3" name="DocumentSetDescription">
    <vt:lpwstr/>
  </property>
  <property fmtid="{D5CDD505-2E9C-101B-9397-08002B2CF9AE}" pid="4" name="MediaServiceImageTags">
    <vt:lpwstr/>
  </property>
  <property fmtid="{D5CDD505-2E9C-101B-9397-08002B2CF9AE}" pid="5" name="URL">
    <vt:lpwstr/>
  </property>
  <property fmtid="{D5CDD505-2E9C-101B-9397-08002B2CF9AE}" pid="6" name="WorkflowChangePath">
    <vt:lpwstr>dcd4658e-bb5d-4d4a-b6e3-2b36798d318c,4;</vt:lpwstr>
  </property>
  <property fmtid="{D5CDD505-2E9C-101B-9397-08002B2CF9AE}" pid="7" name="_dlc_DocIdItemGuid">
    <vt:lpwstr>43f74282-dff5-40cf-b059-ec7b70ea8c4d</vt:lpwstr>
  </property>
  <property fmtid="{D5CDD505-2E9C-101B-9397-08002B2CF9AE}" pid="8" name="_docset_NoMedatataSyncRequired">
    <vt:lpwstr>False</vt:lpwstr>
  </property>
  <property fmtid="{D5CDD505-2E9C-101B-9397-08002B2CF9AE}" pid="9" name="_ExtendedDescription">
    <vt:lpwstr/>
  </property>
</Properties>
</file>