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95000" w:rsidP="00995000" w14:paraId="29A5B4D7" w14:textId="23F5E7C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Commentary on </w:t>
      </w:r>
      <w:r w:rsidR="00D45530">
        <w:rPr>
          <w:b/>
          <w:bCs/>
          <w:sz w:val="22"/>
          <w:szCs w:val="22"/>
        </w:rPr>
        <w:t xml:space="preserve">HMRF </w:t>
      </w:r>
      <w:r>
        <w:rPr>
          <w:b/>
          <w:bCs/>
          <w:sz w:val="22"/>
          <w:szCs w:val="22"/>
        </w:rPr>
        <w:t>nFORM</w:t>
      </w:r>
      <w:r>
        <w:rPr>
          <w:b/>
          <w:bCs/>
          <w:sz w:val="22"/>
          <w:szCs w:val="22"/>
        </w:rPr>
        <w:t xml:space="preserve"> </w:t>
      </w:r>
      <w:r w:rsidR="00F01736">
        <w:rPr>
          <w:b/>
          <w:bCs/>
          <w:sz w:val="22"/>
          <w:szCs w:val="22"/>
        </w:rPr>
        <w:t xml:space="preserve">Survey </w:t>
      </w:r>
      <w:r w:rsidR="007D332D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hanges</w:t>
      </w:r>
    </w:p>
    <w:p w:rsidR="000869BD" w:rsidRPr="000869BD" w14:paraId="64F35770" w14:textId="2BDA9A1A">
      <w:pPr>
        <w:rPr>
          <w:sz w:val="22"/>
          <w:szCs w:val="22"/>
        </w:rPr>
      </w:pPr>
      <w:r w:rsidRPr="000869BD">
        <w:rPr>
          <w:sz w:val="22"/>
          <w:szCs w:val="22"/>
        </w:rPr>
        <w:t xml:space="preserve">Below is a summary of concerns and recommendations about the </w:t>
      </w:r>
      <w:r w:rsidRPr="000869BD">
        <w:rPr>
          <w:sz w:val="22"/>
          <w:szCs w:val="22"/>
        </w:rPr>
        <w:t>nFORM</w:t>
      </w:r>
      <w:r w:rsidRPr="000869BD">
        <w:rPr>
          <w:sz w:val="22"/>
          <w:szCs w:val="22"/>
        </w:rPr>
        <w:t xml:space="preserve"> survey changes.</w:t>
      </w:r>
    </w:p>
    <w:p w:rsidR="007427DB" w14:paraId="0F1562E9" w14:textId="4E3BBDF6">
      <w:pPr>
        <w:rPr>
          <w:b/>
          <w:bCs/>
          <w:sz w:val="22"/>
          <w:szCs w:val="22"/>
        </w:rPr>
      </w:pPr>
      <w:r w:rsidRPr="001119B9">
        <w:rPr>
          <w:b/>
          <w:bCs/>
          <w:sz w:val="22"/>
          <w:szCs w:val="22"/>
        </w:rPr>
        <w:t>Community Fathers Survey</w:t>
      </w:r>
      <w:r w:rsidR="00995000">
        <w:rPr>
          <w:b/>
          <w:bCs/>
          <w:sz w:val="22"/>
          <w:szCs w:val="22"/>
        </w:rPr>
        <w:t>s</w:t>
      </w:r>
    </w:p>
    <w:p w:rsidR="00995000" w:rsidRPr="00995000" w:rsidP="00995000" w14:paraId="12F8C275" w14:textId="1ED9774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95000">
        <w:rPr>
          <w:sz w:val="22"/>
          <w:szCs w:val="22"/>
        </w:rPr>
        <w:t xml:space="preserve">New cover page is much more detailed and includes a lengthy amount of text compared to the cover page in 2020. This is less user-friendly. Fathers will likely not read all of the information. </w:t>
      </w:r>
      <w:r w:rsidR="00A83CA2">
        <w:rPr>
          <w:sz w:val="22"/>
          <w:szCs w:val="22"/>
        </w:rPr>
        <w:t xml:space="preserve">We have concerns that it might deter some fathers from wanting to consent and complete the surveys. </w:t>
      </w:r>
      <w:r w:rsidRPr="00995000">
        <w:rPr>
          <w:sz w:val="22"/>
          <w:szCs w:val="22"/>
        </w:rPr>
        <w:t>The 2020 cover page had 3 simple notes which was more straight-forward and less burdensome to clients</w:t>
      </w:r>
      <w:r w:rsidR="00A83CA2">
        <w:rPr>
          <w:sz w:val="22"/>
          <w:szCs w:val="22"/>
        </w:rPr>
        <w:t>. The brief points emphasized clearly that</w:t>
      </w:r>
      <w:r w:rsidRPr="00995000">
        <w:rPr>
          <w:sz w:val="22"/>
          <w:szCs w:val="22"/>
        </w:rPr>
        <w:t>:</w:t>
      </w:r>
    </w:p>
    <w:p w:rsidR="00995000" w:rsidRPr="00995000" w:rsidP="00995000" w14:paraId="6C48AE8F" w14:textId="500B8A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95000">
        <w:rPr>
          <w:sz w:val="22"/>
          <w:szCs w:val="22"/>
        </w:rPr>
        <w:t>participation is voluntary</w:t>
      </w:r>
    </w:p>
    <w:p w:rsidR="00995000" w:rsidRPr="00995000" w:rsidP="00995000" w14:paraId="3B5D9CA9" w14:textId="48E4668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95000">
        <w:rPr>
          <w:sz w:val="22"/>
          <w:szCs w:val="22"/>
        </w:rPr>
        <w:t>we hope you answer...but you may skip any questions</w:t>
      </w:r>
    </w:p>
    <w:p w:rsidR="00995000" w:rsidRPr="00995000" w:rsidP="00995000" w14:paraId="56034CDC" w14:textId="1892AC9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95000">
        <w:rPr>
          <w:sz w:val="22"/>
          <w:szCs w:val="22"/>
        </w:rPr>
        <w:t>answers will be kept private</w:t>
      </w:r>
    </w:p>
    <w:p w:rsidR="007D332D" w:rsidP="007816B9" w14:paraId="14F87DF9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About the Program</w:t>
      </w:r>
    </w:p>
    <w:p w:rsidR="007D332D" w:rsidRPr="00F01736" w:rsidP="00F01736" w14:paraId="17A99911" w14:textId="40A8B86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640EC">
        <w:rPr>
          <w:sz w:val="22"/>
          <w:szCs w:val="22"/>
        </w:rPr>
        <w:t xml:space="preserve">E2.  There are a list of options for the reason they chose to enroll in the program, but they can only select one option.  This does not give us a comprehensive picture of why someone came to the program.  Allowing </w:t>
      </w:r>
      <w:r w:rsidR="000869BD">
        <w:rPr>
          <w:sz w:val="22"/>
          <w:szCs w:val="22"/>
        </w:rPr>
        <w:t>fathers</w:t>
      </w:r>
      <w:r w:rsidRPr="005640EC">
        <w:rPr>
          <w:sz w:val="22"/>
          <w:szCs w:val="22"/>
        </w:rPr>
        <w:t xml:space="preserve"> to choose </w:t>
      </w:r>
      <w:r w:rsidR="000869BD">
        <w:rPr>
          <w:sz w:val="22"/>
          <w:szCs w:val="22"/>
        </w:rPr>
        <w:t>two options</w:t>
      </w:r>
      <w:r w:rsidRPr="005640EC">
        <w:rPr>
          <w:sz w:val="22"/>
          <w:szCs w:val="22"/>
        </w:rPr>
        <w:t xml:space="preserve"> would at least account for (1) wanting to join; (2) being court-ordered to join, which could be a common situation – maybe </w:t>
      </w:r>
      <w:r w:rsidR="000869BD">
        <w:rPr>
          <w:sz w:val="22"/>
          <w:szCs w:val="22"/>
        </w:rPr>
        <w:t>a father is being</w:t>
      </w:r>
      <w:r w:rsidRPr="005640EC">
        <w:rPr>
          <w:sz w:val="22"/>
          <w:szCs w:val="22"/>
        </w:rPr>
        <w:t xml:space="preserve"> coerced but also </w:t>
      </w:r>
      <w:r w:rsidR="000869BD">
        <w:rPr>
          <w:sz w:val="22"/>
          <w:szCs w:val="22"/>
        </w:rPr>
        <w:t>maybe he is also</w:t>
      </w:r>
      <w:r w:rsidRPr="005640EC">
        <w:rPr>
          <w:sz w:val="22"/>
          <w:szCs w:val="22"/>
        </w:rPr>
        <w:t xml:space="preserve"> looking for</w:t>
      </w:r>
      <w:r w:rsidR="000869BD">
        <w:rPr>
          <w:sz w:val="22"/>
          <w:szCs w:val="22"/>
        </w:rPr>
        <w:t xml:space="preserve"> a helpful program</w:t>
      </w:r>
      <w:r w:rsidRPr="005640EC">
        <w:rPr>
          <w:sz w:val="22"/>
          <w:szCs w:val="22"/>
        </w:rPr>
        <w:t xml:space="preserve"> for </w:t>
      </w:r>
      <w:r w:rsidR="000869BD">
        <w:rPr>
          <w:sz w:val="22"/>
          <w:szCs w:val="22"/>
        </w:rPr>
        <w:t>him</w:t>
      </w:r>
      <w:r w:rsidRPr="005640EC">
        <w:rPr>
          <w:sz w:val="22"/>
          <w:szCs w:val="22"/>
        </w:rPr>
        <w:t>self.</w:t>
      </w:r>
    </w:p>
    <w:p w:rsidR="00A30E80" w:rsidP="007816B9" w14:paraId="5B495942" w14:textId="1C05701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Demographic Characteristics</w:t>
      </w:r>
    </w:p>
    <w:p w:rsidR="003B1B99" w:rsidRPr="003B1B99" w:rsidP="003B1B99" w14:paraId="54218C6B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B1B99">
        <w:rPr>
          <w:sz w:val="22"/>
          <w:szCs w:val="22"/>
        </w:rPr>
        <w:t xml:space="preserve">A4. What is your current foster care status?  </w:t>
      </w:r>
    </w:p>
    <w:p w:rsidR="003B1B99" w:rsidRPr="003B1B99" w:rsidP="003B1B99" w14:paraId="2614D20B" w14:textId="77777777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3B1B99">
        <w:rPr>
          <w:sz w:val="22"/>
          <w:szCs w:val="22"/>
        </w:rPr>
        <w:t>This question is worded strangely</w:t>
      </w:r>
    </w:p>
    <w:p w:rsidR="003B1B99" w:rsidRPr="003B1B99" w:rsidP="003B1B99" w14:paraId="3B8CC930" w14:textId="25237563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3B1B99">
        <w:rPr>
          <w:sz w:val="22"/>
          <w:szCs w:val="22"/>
        </w:rPr>
        <w:t>Additionally, this seems burdensome and unnecessary</w:t>
      </w:r>
    </w:p>
    <w:p w:rsidR="00A30E80" w:rsidP="00A30E80" w14:paraId="439B3382" w14:textId="3A40F3A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C8 - </w:t>
      </w:r>
      <w:r w:rsidRPr="00A30E80">
        <w:rPr>
          <w:sz w:val="22"/>
          <w:szCs w:val="22"/>
        </w:rPr>
        <w:t xml:space="preserve">removed responses </w:t>
      </w:r>
      <w:r w:rsidR="00A34C8B">
        <w:rPr>
          <w:sz w:val="22"/>
          <w:szCs w:val="22"/>
        </w:rPr>
        <w:t xml:space="preserve">from the previous round of surveys </w:t>
      </w:r>
      <w:r w:rsidRPr="00A30E80">
        <w:rPr>
          <w:sz w:val="22"/>
          <w:szCs w:val="22"/>
        </w:rPr>
        <w:t xml:space="preserve">re: </w:t>
      </w:r>
    </w:p>
    <w:p w:rsidR="00A30E80" w:rsidP="00A30E80" w14:paraId="4E8A0167" w14:textId="45C52720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A34C8B">
        <w:rPr>
          <w:sz w:val="22"/>
          <w:szCs w:val="22"/>
        </w:rPr>
        <w:t xml:space="preserve">do not have documentation for legal employment (e.g., birth cert) </w:t>
      </w:r>
      <w:r w:rsidRPr="00A34C8B" w:rsidR="00A34C8B">
        <w:rPr>
          <w:sz w:val="22"/>
          <w:szCs w:val="22"/>
        </w:rPr>
        <w:t xml:space="preserve">&amp; </w:t>
      </w:r>
      <w:r w:rsidRPr="00A34C8B">
        <w:rPr>
          <w:sz w:val="22"/>
          <w:szCs w:val="22"/>
        </w:rPr>
        <w:t xml:space="preserve">have substance use or mental health challenges. </w:t>
      </w:r>
    </w:p>
    <w:p w:rsidR="00A34C8B" w:rsidRPr="00A34C8B" w:rsidP="00A30E80" w14:paraId="7BEFEA2B" w14:textId="5928F5A6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This provides important information about the populations we serve.</w:t>
      </w:r>
    </w:p>
    <w:p w:rsidR="007816B9" w:rsidRPr="007816B9" w:rsidP="007816B9" w14:paraId="749F697B" w14:textId="37733F1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Economic Stability</w:t>
      </w:r>
    </w:p>
    <w:p w:rsidR="00DE3836" w:rsidP="007816B9" w14:paraId="23FB35E7" w14:textId="788E7B4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E3836">
        <w:rPr>
          <w:sz w:val="22"/>
          <w:szCs w:val="22"/>
        </w:rPr>
        <w:t xml:space="preserve">Question about </w:t>
      </w:r>
      <w:r w:rsidR="008D155C">
        <w:rPr>
          <w:sz w:val="22"/>
          <w:szCs w:val="22"/>
        </w:rPr>
        <w:t xml:space="preserve">participant </w:t>
      </w:r>
      <w:r w:rsidRPr="00DE3836">
        <w:rPr>
          <w:sz w:val="22"/>
          <w:szCs w:val="22"/>
        </w:rPr>
        <w:t>earnings has been omitted</w:t>
      </w:r>
      <w:r>
        <w:rPr>
          <w:sz w:val="22"/>
          <w:szCs w:val="22"/>
        </w:rPr>
        <w:t xml:space="preserve"> from entrance and exit surveys. </w:t>
      </w:r>
      <w:r w:rsidRPr="00DE3836">
        <w:rPr>
          <w:sz w:val="22"/>
          <w:szCs w:val="22"/>
        </w:rPr>
        <w:t>This question is important to tracking change in earnings over the course of the program. Its omission is a concern.</w:t>
      </w:r>
    </w:p>
    <w:p w:rsidR="007816B9" w:rsidP="00DE3836" w14:paraId="0E5EDCCE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Question about whether participant has health insurance/Medicaid was also omitted</w:t>
      </w:r>
    </w:p>
    <w:p w:rsidR="007816B9" w:rsidP="00DE3836" w14:paraId="1D35DC16" w14:textId="69A7508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Additional </w:t>
      </w:r>
      <w:r w:rsidR="008D155C">
        <w:rPr>
          <w:sz w:val="22"/>
          <w:szCs w:val="22"/>
        </w:rPr>
        <w:t xml:space="preserve">important </w:t>
      </w:r>
      <w:r>
        <w:rPr>
          <w:sz w:val="22"/>
          <w:szCs w:val="22"/>
        </w:rPr>
        <w:t>questions were also omitted:</w:t>
      </w:r>
    </w:p>
    <w:p w:rsidR="007816B9" w:rsidP="007816B9" w14:paraId="37265D94" w14:textId="1AB85FA3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Whether participant has updated resume,</w:t>
      </w:r>
    </w:p>
    <w:p w:rsidR="007816B9" w:rsidP="007816B9" w14:paraId="7540C3D9" w14:textId="527FE302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Checking account,</w:t>
      </w:r>
    </w:p>
    <w:p w:rsidR="007816B9" w:rsidP="007816B9" w14:paraId="72A71D29" w14:textId="418C2712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Savings a</w:t>
      </w:r>
      <w:r w:rsidR="00666CA5">
        <w:rPr>
          <w:sz w:val="22"/>
          <w:szCs w:val="22"/>
        </w:rPr>
        <w:t>c</w:t>
      </w:r>
      <w:r>
        <w:rPr>
          <w:sz w:val="22"/>
          <w:szCs w:val="22"/>
        </w:rPr>
        <w:t>count</w:t>
      </w:r>
    </w:p>
    <w:p w:rsidR="007816B9" w:rsidRPr="00F01736" w:rsidP="00F01736" w14:paraId="5A4B2FBA" w14:textId="3E8D26E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Section does</w:t>
      </w:r>
      <w:r w:rsidRPr="00E037AD">
        <w:rPr>
          <w:sz w:val="22"/>
          <w:szCs w:val="22"/>
        </w:rPr>
        <w:t xml:space="preserve"> not ask about not working due to receiving disability benefits or something that would indicate a person is disabled and not looking for work.</w:t>
      </w:r>
    </w:p>
    <w:p w:rsidR="00A027D8" w:rsidP="00A027D8" w14:paraId="2978F054" w14:textId="4AEEB50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Parenting</w:t>
      </w:r>
    </w:p>
    <w:p w:rsidR="00A027D8" w:rsidP="00A027D8" w14:paraId="174FB6E7" w14:textId="222FF1C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027D8">
        <w:rPr>
          <w:sz w:val="22"/>
          <w:szCs w:val="22"/>
        </w:rPr>
        <w:t xml:space="preserve">B3-B8: Asking only about the YOUNGEST child is limiting.  In situations where fathers have multiple partners, the relationship with the mother of the youngest child could be the most fractured – we have no idea.  </w:t>
      </w:r>
      <w:r w:rsidRPr="00A027D8" w:rsidR="005640EC">
        <w:rPr>
          <w:sz w:val="22"/>
          <w:szCs w:val="22"/>
        </w:rPr>
        <w:t>So,</w:t>
      </w:r>
      <w:r w:rsidRPr="00A027D8">
        <w:rPr>
          <w:sz w:val="22"/>
          <w:szCs w:val="22"/>
        </w:rPr>
        <w:t xml:space="preserve"> they may answer that they never see this child, etc.  </w:t>
      </w:r>
      <w:r w:rsidRPr="00A027D8" w:rsidR="005640EC">
        <w:rPr>
          <w:sz w:val="22"/>
          <w:szCs w:val="22"/>
        </w:rPr>
        <w:t>And</w:t>
      </w:r>
      <w:r w:rsidRPr="00A027D8">
        <w:rPr>
          <w:sz w:val="22"/>
          <w:szCs w:val="22"/>
        </w:rPr>
        <w:t xml:space="preserve"> it </w:t>
      </w:r>
      <w:r w:rsidRPr="00A027D8">
        <w:rPr>
          <w:sz w:val="22"/>
          <w:szCs w:val="22"/>
        </w:rPr>
        <w:t xml:space="preserve">would be a skewed view of their involvement.  I would either </w:t>
      </w:r>
      <w:r w:rsidR="00C23DE6">
        <w:rPr>
          <w:sz w:val="22"/>
          <w:szCs w:val="22"/>
        </w:rPr>
        <w:t>remove</w:t>
      </w:r>
      <w:r w:rsidRPr="00A027D8">
        <w:rPr>
          <w:sz w:val="22"/>
          <w:szCs w:val="22"/>
        </w:rPr>
        <w:t xml:space="preserve"> these questions or ask them about their children in general or their children under the age of 18 to get an </w:t>
      </w:r>
      <w:r w:rsidR="00C23DE6">
        <w:rPr>
          <w:sz w:val="22"/>
          <w:szCs w:val="22"/>
        </w:rPr>
        <w:t>overall understanding</w:t>
      </w:r>
      <w:r w:rsidRPr="00A027D8">
        <w:rPr>
          <w:sz w:val="22"/>
          <w:szCs w:val="22"/>
        </w:rPr>
        <w:t xml:space="preserve"> of their involvement. </w:t>
      </w:r>
    </w:p>
    <w:p w:rsidR="005E3DCF" w:rsidRPr="00A027D8" w:rsidP="00A027D8" w14:paraId="2B7D5A22" w14:textId="1793AC8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027D8">
        <w:rPr>
          <w:sz w:val="22"/>
          <w:szCs w:val="22"/>
        </w:rPr>
        <w:t>B10 – in this question we ask fathers how often they feel overwhelmed</w:t>
      </w:r>
      <w:r w:rsidRPr="00A027D8" w:rsidR="00A027D8">
        <w:rPr>
          <w:sz w:val="22"/>
          <w:szCs w:val="22"/>
        </w:rPr>
        <w:t xml:space="preserve">, </w:t>
      </w:r>
      <w:r w:rsidRPr="00A027D8">
        <w:rPr>
          <w:sz w:val="22"/>
          <w:szCs w:val="22"/>
        </w:rPr>
        <w:t>but there’s nothing that asks them how often they feel fulfilled/happy/etc. with parenting.</w:t>
      </w:r>
    </w:p>
    <w:p w:rsidR="0049217E" w:rsidP="005640EC" w14:paraId="7AEE6ADC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119B9">
        <w:rPr>
          <w:sz w:val="22"/>
          <w:szCs w:val="22"/>
        </w:rPr>
        <w:t>B11-B12; Asking only about the co-parent of the youngest child is limiting yet again.</w:t>
      </w:r>
    </w:p>
    <w:p w:rsidR="0049217E" w:rsidP="0049217E" w14:paraId="6DDCA5CD" w14:textId="77777777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1119B9">
        <w:rPr>
          <w:sz w:val="22"/>
          <w:szCs w:val="22"/>
        </w:rPr>
        <w:t xml:space="preserve">Ask first, how many co-parents do you have (meaning, how many mothers of your children are there?).  </w:t>
      </w:r>
    </w:p>
    <w:p w:rsidR="007427DB" w:rsidP="0049217E" w14:paraId="3EBE13A6" w14:textId="27867FAC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1119B9">
        <w:rPr>
          <w:sz w:val="22"/>
          <w:szCs w:val="22"/>
        </w:rPr>
        <w:t>Then ask about them in general</w:t>
      </w:r>
      <w:r w:rsidRPr="001119B9" w:rsidR="005140E0">
        <w:rPr>
          <w:sz w:val="22"/>
          <w:szCs w:val="22"/>
        </w:rPr>
        <w:t xml:space="preserve"> or say, “Answer these questions about the co-parent that is the most challenging relationship for you.” </w:t>
      </w:r>
    </w:p>
    <w:p w:rsidR="00902310" w:rsidRPr="003852A7" w:rsidP="00902310" w14:paraId="19370CA0" w14:textId="32D649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852A7">
        <w:rPr>
          <w:sz w:val="22"/>
          <w:szCs w:val="22"/>
        </w:rPr>
        <w:t>Program Perceptions</w:t>
      </w:r>
    </w:p>
    <w:p w:rsidR="00902310" w:rsidRPr="003852A7" w:rsidP="00902310" w14:paraId="3DE1705F" w14:textId="3776280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852A7">
        <w:rPr>
          <w:sz w:val="22"/>
          <w:szCs w:val="22"/>
        </w:rPr>
        <w:t xml:space="preserve">D2 – D6 - Exit survey asks fathers to rate their communication skills primary with spouse or partner, or boss and coworkers. </w:t>
      </w:r>
      <w:r w:rsidRPr="003852A7" w:rsidR="00A30E80">
        <w:rPr>
          <w:sz w:val="22"/>
          <w:szCs w:val="22"/>
        </w:rPr>
        <w:t>Just one</w:t>
      </w:r>
      <w:r w:rsidRPr="003852A7">
        <w:rPr>
          <w:sz w:val="22"/>
          <w:szCs w:val="22"/>
        </w:rPr>
        <w:t xml:space="preserve"> question asks about using communication skills with “the coparent of your youngest child” and “your children.” These before/after questions would also be helpful when it comes to parenting and economic stability, but they are not asked in these sections.</w:t>
      </w:r>
      <w:r w:rsidR="00DE76F8">
        <w:rPr>
          <w:sz w:val="22"/>
          <w:szCs w:val="22"/>
        </w:rPr>
        <w:t xml:space="preserve"> </w:t>
      </w:r>
      <w:r w:rsidR="00AD1888">
        <w:rPr>
          <w:sz w:val="22"/>
          <w:szCs w:val="22"/>
        </w:rPr>
        <w:t>Also,</w:t>
      </w:r>
      <w:r w:rsidR="00DE76F8">
        <w:rPr>
          <w:sz w:val="22"/>
          <w:szCs w:val="22"/>
        </w:rPr>
        <w:t xml:space="preserve"> there is a </w:t>
      </w:r>
      <w:r w:rsidR="00DE76F8">
        <w:rPr>
          <w:sz w:val="22"/>
          <w:szCs w:val="22"/>
        </w:rPr>
        <w:t>lot</w:t>
      </w:r>
      <w:r w:rsidR="00DE76F8">
        <w:rPr>
          <w:sz w:val="22"/>
          <w:szCs w:val="22"/>
        </w:rPr>
        <w:t xml:space="preserve"> skip logic here so not all fathers will get all questions.</w:t>
      </w:r>
      <w:r w:rsidR="00116FC7">
        <w:rPr>
          <w:sz w:val="22"/>
          <w:szCs w:val="22"/>
        </w:rPr>
        <w:t xml:space="preserve"> </w:t>
      </w:r>
    </w:p>
    <w:p w:rsidR="00902310" w:rsidRPr="003852A7" w:rsidP="00902310" w14:paraId="13EB1DC3" w14:textId="3371607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3852A7">
        <w:rPr>
          <w:sz w:val="22"/>
          <w:szCs w:val="22"/>
        </w:rPr>
        <w:t xml:space="preserve">D7 - This version of the survey asks about </w:t>
      </w:r>
      <w:r w:rsidR="008400FE">
        <w:rPr>
          <w:sz w:val="22"/>
          <w:szCs w:val="22"/>
        </w:rPr>
        <w:t xml:space="preserve">the </w:t>
      </w:r>
      <w:r w:rsidRPr="003852A7">
        <w:rPr>
          <w:sz w:val="22"/>
          <w:szCs w:val="22"/>
        </w:rPr>
        <w:t>program</w:t>
      </w:r>
      <w:r w:rsidR="008400FE">
        <w:rPr>
          <w:sz w:val="22"/>
          <w:szCs w:val="22"/>
        </w:rPr>
        <w:t>’s</w:t>
      </w:r>
      <w:r w:rsidRPr="003852A7">
        <w:rPr>
          <w:sz w:val="22"/>
          <w:szCs w:val="22"/>
        </w:rPr>
        <w:t xml:space="preserve"> overall helpfulness only</w:t>
      </w:r>
      <w:r w:rsidRPr="003852A7">
        <w:rPr>
          <w:sz w:val="22"/>
          <w:szCs w:val="22"/>
        </w:rPr>
        <w:tab/>
      </w:r>
    </w:p>
    <w:p w:rsidR="00A30E80" w:rsidRPr="003852A7" w:rsidP="00A30E80" w14:paraId="233D121D" w14:textId="0D8EB7A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3852A7">
        <w:rPr>
          <w:sz w:val="22"/>
          <w:szCs w:val="22"/>
        </w:rPr>
        <w:t>Previous version also asked about helpfulness specifically for:</w:t>
      </w:r>
    </w:p>
    <w:p w:rsidR="00A30E80" w:rsidRPr="003852A7" w:rsidP="00A30E80" w14:paraId="3190AC04" w14:textId="07776469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3852A7">
        <w:rPr>
          <w:sz w:val="22"/>
          <w:szCs w:val="22"/>
        </w:rPr>
        <w:t>Parenting</w:t>
      </w:r>
    </w:p>
    <w:p w:rsidR="00A30E80" w:rsidRPr="003852A7" w:rsidP="00A30E80" w14:paraId="5DCBAF6B" w14:textId="06105C75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3852A7">
        <w:rPr>
          <w:sz w:val="22"/>
          <w:szCs w:val="22"/>
        </w:rPr>
        <w:t>Coparenting</w:t>
      </w:r>
    </w:p>
    <w:p w:rsidR="00F44FDF" w:rsidP="00BA402B" w14:paraId="5B4795FF" w14:textId="77777777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003852A7">
        <w:rPr>
          <w:sz w:val="22"/>
          <w:szCs w:val="22"/>
        </w:rPr>
        <w:t>Financial well-being</w:t>
      </w:r>
    </w:p>
    <w:p w:rsidR="00BA402B" w:rsidP="00F44FDF" w14:paraId="6BA11A50" w14:textId="383DC2DA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F44FDF">
        <w:rPr>
          <w:sz w:val="22"/>
          <w:szCs w:val="22"/>
        </w:rPr>
        <w:t xml:space="preserve">The separate questions helped identify areas of </w:t>
      </w:r>
      <w:r w:rsidRPr="00F44FDF" w:rsidR="005437C6">
        <w:rPr>
          <w:sz w:val="22"/>
          <w:szCs w:val="22"/>
        </w:rPr>
        <w:t xml:space="preserve">programmatic </w:t>
      </w:r>
      <w:r w:rsidRPr="00F44FDF">
        <w:rPr>
          <w:sz w:val="22"/>
          <w:szCs w:val="22"/>
        </w:rPr>
        <w:t>strength</w:t>
      </w:r>
      <w:r w:rsidRPr="00F44FDF" w:rsidR="005437C6">
        <w:rPr>
          <w:sz w:val="22"/>
          <w:szCs w:val="22"/>
        </w:rPr>
        <w:t>s</w:t>
      </w:r>
      <w:r w:rsidRPr="00F44FDF">
        <w:rPr>
          <w:sz w:val="22"/>
          <w:szCs w:val="22"/>
        </w:rPr>
        <w:t xml:space="preserve"> and </w:t>
      </w:r>
      <w:r w:rsidRPr="00F44FDF" w:rsidR="005437C6">
        <w:rPr>
          <w:sz w:val="22"/>
          <w:szCs w:val="22"/>
        </w:rPr>
        <w:t>areas</w:t>
      </w:r>
      <w:r w:rsidRPr="00F44FDF" w:rsidR="00AE64CC">
        <w:rPr>
          <w:sz w:val="22"/>
          <w:szCs w:val="22"/>
        </w:rPr>
        <w:t xml:space="preserve"> for improvement.</w:t>
      </w:r>
      <w:r w:rsidR="00F44FDF">
        <w:rPr>
          <w:sz w:val="22"/>
          <w:szCs w:val="22"/>
        </w:rPr>
        <w:t xml:space="preserve"> Grouping into overall helpfulness results in a loss of important data for programs.</w:t>
      </w:r>
    </w:p>
    <w:p w:rsidR="00197544" w:rsidP="00197544" w14:paraId="4E128351" w14:textId="77777777">
      <w:pPr>
        <w:rPr>
          <w:sz w:val="21"/>
          <w:szCs w:val="21"/>
        </w:rPr>
      </w:pPr>
    </w:p>
    <w:p w:rsidR="00C37463" w:rsidP="00197544" w14:paraId="24EADD32" w14:textId="77777777">
      <w:pPr>
        <w:rPr>
          <w:sz w:val="21"/>
          <w:szCs w:val="21"/>
        </w:rPr>
      </w:pPr>
    </w:p>
    <w:p w:rsidR="00197544" w:rsidRPr="00250A24" w:rsidP="00197544" w14:paraId="477F95F0" w14:textId="750C7243">
      <w:pPr>
        <w:spacing w:after="0" w:line="240" w:lineRule="auto"/>
        <w:rPr>
          <w:rFonts w:eastAsia="Times New Roman" w:cs="Arial"/>
          <w:color w:val="222222"/>
          <w:kern w:val="0"/>
          <w:sz w:val="22"/>
          <w:szCs w:val="22"/>
          <w:lang w:eastAsia="en-US"/>
          <w14:ligatures w14:val="none"/>
        </w:rPr>
      </w:pPr>
      <w:r>
        <w:rPr>
          <w:rFonts w:eastAsia="Times New Roman" w:cs="Arial"/>
          <w:color w:val="222222"/>
          <w:kern w:val="0"/>
          <w:sz w:val="22"/>
          <w:szCs w:val="22"/>
          <w:lang w:eastAsia="en-US"/>
          <w14:ligatures w14:val="none"/>
        </w:rPr>
        <w:t xml:space="preserve">Feedback provided by the </w:t>
      </w:r>
      <w:r w:rsidRPr="00250A24">
        <w:rPr>
          <w:rFonts w:eastAsia="Times New Roman" w:cs="Arial"/>
          <w:color w:val="222222"/>
          <w:kern w:val="0"/>
          <w:sz w:val="22"/>
          <w:szCs w:val="22"/>
          <w:lang w:eastAsia="en-US"/>
          <w14:ligatures w14:val="none"/>
        </w:rPr>
        <w:t>Fatherhood Evaluation Team at Mighty Crow,</w:t>
      </w:r>
    </w:p>
    <w:p w:rsidR="00197544" w:rsidRPr="00250A24" w:rsidP="00197544" w14:paraId="04A7E25F" w14:textId="77777777">
      <w:pPr>
        <w:spacing w:after="0" w:line="240" w:lineRule="auto"/>
        <w:rPr>
          <w:rFonts w:eastAsia="Times New Roman" w:cs="Arial"/>
          <w:color w:val="222222"/>
          <w:kern w:val="0"/>
          <w:sz w:val="22"/>
          <w:szCs w:val="22"/>
          <w:lang w:eastAsia="en-US"/>
          <w14:ligatures w14:val="none"/>
        </w:rPr>
      </w:pPr>
    </w:p>
    <w:p w:rsidR="00250A24" w:rsidRPr="00250A24" w:rsidP="00250A24" w14:paraId="4A321195" w14:textId="4331FA26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r w:rsidRPr="00250A24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>Gretchen Clark Hammond,</w:t>
      </w:r>
      <w:r w:rsidRPr="00250A24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 xml:space="preserve"> </w:t>
      </w:r>
      <w:r w:rsidRPr="00250A24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>Ph.D., MSW, LSW, LCDC III, TTS</w:t>
      </w:r>
    </w:p>
    <w:p w:rsidR="00250A24" w:rsidRPr="00250A24" w:rsidP="00250A24" w14:paraId="5FCC0F2E" w14:textId="5B077AE7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r w:rsidRPr="00250A24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>CEO</w:t>
      </w:r>
    </w:p>
    <w:p w:rsidR="00250A24" w:rsidRPr="00250A24" w:rsidP="00250A24" w14:paraId="0B7BA3B8" w14:textId="010182F9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hyperlink r:id="rId4" w:history="1">
        <w:r w:rsidRPr="00250A24">
          <w:rPr>
            <w:rStyle w:val="Hyperlink"/>
            <w:rFonts w:eastAsia="Times New Roman" w:cs="tahoma"/>
            <w:kern w:val="0"/>
            <w:sz w:val="22"/>
            <w:szCs w:val="22"/>
            <w:lang w:eastAsia="en-US"/>
            <w14:ligatures w14:val="none"/>
          </w:rPr>
          <w:t>gretchen@mightycrow.com</w:t>
        </w:r>
      </w:hyperlink>
      <w:r w:rsidRPr="00250A24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 xml:space="preserve"> </w:t>
      </w:r>
    </w:p>
    <w:p w:rsidR="00250A24" w:rsidRPr="00250A24" w:rsidP="00250A24" w14:paraId="199D0A13" w14:textId="77777777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</w:p>
    <w:p w:rsidR="00197544" w:rsidRPr="00250A24" w:rsidP="00250A24" w14:paraId="4101F35C" w14:textId="7DD96FA5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r w:rsidRPr="00250A24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>Rebecca McCloskey, PhD, MSW, LISW-S</w:t>
      </w:r>
    </w:p>
    <w:p w:rsidR="00250A24" w:rsidRPr="00250A24" w:rsidP="00250A24" w14:paraId="6222876C" w14:textId="4607CC54">
      <w:pPr>
        <w:spacing w:after="0" w:line="240" w:lineRule="auto"/>
        <w:ind w:left="720"/>
        <w:rPr>
          <w:rFonts w:eastAsia="Times New Roman" w:cs="Arial"/>
          <w:color w:val="222222"/>
          <w:kern w:val="0"/>
          <w:sz w:val="22"/>
          <w:szCs w:val="22"/>
          <w:lang w:eastAsia="en-US"/>
          <w14:ligatures w14:val="none"/>
        </w:rPr>
      </w:pPr>
      <w:r w:rsidRPr="00250A24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>Co-Director of Research and Evaluation</w:t>
      </w:r>
    </w:p>
    <w:p w:rsidR="00197544" w:rsidP="00250A24" w14:paraId="6459F594" w14:textId="6EFB525F">
      <w:pPr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hyperlink r:id="rId5" w:history="1">
        <w:r w:rsidRPr="00250A24">
          <w:rPr>
            <w:rStyle w:val="Hyperlink"/>
            <w:rFonts w:eastAsia="Times New Roman" w:cs="tahoma"/>
            <w:kern w:val="0"/>
            <w:sz w:val="22"/>
            <w:szCs w:val="22"/>
            <w:lang w:eastAsia="en-US"/>
            <w14:ligatures w14:val="none"/>
          </w:rPr>
          <w:t>rebecca@mightycrow.com</w:t>
        </w:r>
      </w:hyperlink>
    </w:p>
    <w:p w:rsidR="00C37463" w:rsidP="00C37463" w14:paraId="7FE14E1E" w14:textId="55046FEA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r w:rsidRPr="00C37463"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>Michael Kocinski, BA, CPSS</w:t>
      </w:r>
    </w:p>
    <w:p w:rsidR="00C37463" w:rsidP="00C37463" w14:paraId="5F82641D" w14:textId="7C4138B7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r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>Project Evaluator</w:t>
      </w:r>
    </w:p>
    <w:p w:rsidR="00C37463" w:rsidRPr="00250A24" w:rsidP="00C37463" w14:paraId="75E14587" w14:textId="08EF0B0E">
      <w:pPr>
        <w:spacing w:after="0" w:line="240" w:lineRule="auto"/>
        <w:ind w:left="720"/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</w:pPr>
      <w:hyperlink r:id="rId6" w:history="1">
        <w:r w:rsidRPr="00E378E1">
          <w:rPr>
            <w:rStyle w:val="Hyperlink"/>
            <w:rFonts w:eastAsia="Times New Roman" w:cs="tahoma"/>
            <w:kern w:val="0"/>
            <w:sz w:val="22"/>
            <w:szCs w:val="22"/>
            <w:lang w:eastAsia="en-US"/>
            <w14:ligatures w14:val="none"/>
          </w:rPr>
          <w:t>michael@mightycrow.com</w:t>
        </w:r>
      </w:hyperlink>
      <w:r>
        <w:rPr>
          <w:rFonts w:eastAsia="Times New Roman" w:cs="tahoma"/>
          <w:color w:val="222222"/>
          <w:kern w:val="0"/>
          <w:sz w:val="22"/>
          <w:szCs w:val="22"/>
          <w:lang w:eastAsia="en-US"/>
          <w14:ligatures w14:val="none"/>
        </w:rPr>
        <w:t xml:space="preserve"> </w:t>
      </w:r>
    </w:p>
    <w:p w:rsidR="00197544" w:rsidRPr="00197544" w:rsidP="00197544" w14:paraId="32292AD3" w14:textId="77777777">
      <w:pPr>
        <w:rPr>
          <w:sz w:val="22"/>
          <w:szCs w:val="22"/>
        </w:rPr>
      </w:pPr>
    </w:p>
    <w:sectPr w:rsidSect="00C3746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0A3808"/>
    <w:multiLevelType w:val="hybridMultilevel"/>
    <w:tmpl w:val="70607DC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501DC8"/>
    <w:multiLevelType w:val="hybridMultilevel"/>
    <w:tmpl w:val="75C20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B0288"/>
    <w:multiLevelType w:val="hybridMultilevel"/>
    <w:tmpl w:val="8266E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251">
    <w:abstractNumId w:val="1"/>
  </w:num>
  <w:num w:numId="2" w16cid:durableId="1740860796">
    <w:abstractNumId w:val="2"/>
  </w:num>
  <w:num w:numId="3" w16cid:durableId="126569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DB"/>
    <w:rsid w:val="00066046"/>
    <w:rsid w:val="000869BD"/>
    <w:rsid w:val="0009001E"/>
    <w:rsid w:val="001119B9"/>
    <w:rsid w:val="00116FC7"/>
    <w:rsid w:val="0013527F"/>
    <w:rsid w:val="00197544"/>
    <w:rsid w:val="001B06B4"/>
    <w:rsid w:val="00250A24"/>
    <w:rsid w:val="00286D24"/>
    <w:rsid w:val="0036225A"/>
    <w:rsid w:val="003852A7"/>
    <w:rsid w:val="003B1B99"/>
    <w:rsid w:val="0049217E"/>
    <w:rsid w:val="005140E0"/>
    <w:rsid w:val="005437C6"/>
    <w:rsid w:val="005640EC"/>
    <w:rsid w:val="00587A96"/>
    <w:rsid w:val="005C5CF8"/>
    <w:rsid w:val="005C69B0"/>
    <w:rsid w:val="005E3DCF"/>
    <w:rsid w:val="0060023C"/>
    <w:rsid w:val="00666CA5"/>
    <w:rsid w:val="007427DB"/>
    <w:rsid w:val="007816B9"/>
    <w:rsid w:val="007D332D"/>
    <w:rsid w:val="007F7884"/>
    <w:rsid w:val="008400FE"/>
    <w:rsid w:val="008D155C"/>
    <w:rsid w:val="00902310"/>
    <w:rsid w:val="0096527F"/>
    <w:rsid w:val="00995000"/>
    <w:rsid w:val="00A027D8"/>
    <w:rsid w:val="00A30E80"/>
    <w:rsid w:val="00A34C8B"/>
    <w:rsid w:val="00A435D8"/>
    <w:rsid w:val="00A7120B"/>
    <w:rsid w:val="00A80265"/>
    <w:rsid w:val="00A83CA2"/>
    <w:rsid w:val="00A954D5"/>
    <w:rsid w:val="00AD1888"/>
    <w:rsid w:val="00AE64CC"/>
    <w:rsid w:val="00BA402B"/>
    <w:rsid w:val="00C23DE6"/>
    <w:rsid w:val="00C37463"/>
    <w:rsid w:val="00D45530"/>
    <w:rsid w:val="00DE3836"/>
    <w:rsid w:val="00DE76F8"/>
    <w:rsid w:val="00E037AD"/>
    <w:rsid w:val="00E378E1"/>
    <w:rsid w:val="00EE11F7"/>
    <w:rsid w:val="00F01736"/>
    <w:rsid w:val="00F44FDF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7286B1"/>
  <w15:chartTrackingRefBased/>
  <w15:docId w15:val="{DEBE8281-0968-6341-9213-3C4CEE9D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7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5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retchen@mightycrow.com" TargetMode="External" /><Relationship Id="rId5" Type="http://schemas.openxmlformats.org/officeDocument/2006/relationships/hyperlink" Target="mailto:rebecca@mightycrow.com" TargetMode="External" /><Relationship Id="rId6" Type="http://schemas.openxmlformats.org/officeDocument/2006/relationships/hyperlink" Target="mailto:michael@mightycrow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734</Words>
  <Characters>3748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Hammond</dc:creator>
  <cp:lastModifiedBy>Rebecca McCloskey</cp:lastModifiedBy>
  <cp:revision>29</cp:revision>
  <dcterms:created xsi:type="dcterms:W3CDTF">2026-02-24T17:37:00Z</dcterms:created>
  <dcterms:modified xsi:type="dcterms:W3CDTF">2026-03-12T18:52:00Z</dcterms:modified>
</cp:coreProperties>
</file>