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D07950" w:rsidRPr="00730F0F" w:rsidP="005F0FBB" w14:paraId="414D4D01" w14:textId="77777777">
      <w:pPr>
        <w:pStyle w:val="Heading1"/>
        <w:ind w:left="0"/>
        <w:jc w:val="center"/>
        <w:rPr>
          <w:rFonts w:asciiTheme="minorHAnsi" w:hAnsiTheme="minorHAnsi" w:cstheme="minorHAnsi"/>
          <w:sz w:val="56"/>
          <w:szCs w:val="52"/>
        </w:rPr>
      </w:pPr>
    </w:p>
    <w:p w:rsidR="00D07950" w:rsidRPr="00730F0F" w:rsidP="005F0FBB" w14:paraId="2912BDA6" w14:textId="77777777">
      <w:pPr>
        <w:pStyle w:val="Heading1"/>
        <w:ind w:left="0"/>
        <w:jc w:val="center"/>
        <w:rPr>
          <w:rFonts w:asciiTheme="minorHAnsi" w:hAnsiTheme="minorHAnsi" w:cstheme="minorHAnsi"/>
          <w:sz w:val="56"/>
          <w:szCs w:val="52"/>
        </w:rPr>
      </w:pPr>
    </w:p>
    <w:p w:rsidR="00D07950" w:rsidRPr="00730F0F" w:rsidP="005F0FBB" w14:paraId="2671F8D8" w14:textId="77777777">
      <w:pPr>
        <w:pStyle w:val="Heading1"/>
        <w:ind w:left="0"/>
        <w:jc w:val="center"/>
        <w:rPr>
          <w:rFonts w:asciiTheme="minorHAnsi" w:hAnsiTheme="minorHAnsi" w:cstheme="minorHAnsi"/>
          <w:sz w:val="56"/>
          <w:szCs w:val="52"/>
        </w:rPr>
      </w:pPr>
    </w:p>
    <w:p w:rsidR="00D07950" w:rsidRPr="00730F0F" w:rsidP="005F0FBB" w14:paraId="098419BE" w14:textId="77777777">
      <w:pPr>
        <w:pStyle w:val="Heading1"/>
        <w:ind w:left="0"/>
        <w:jc w:val="center"/>
        <w:rPr>
          <w:rFonts w:asciiTheme="minorHAnsi" w:hAnsiTheme="minorHAnsi" w:cstheme="minorHAnsi"/>
          <w:sz w:val="56"/>
          <w:szCs w:val="52"/>
        </w:rPr>
      </w:pPr>
    </w:p>
    <w:p w:rsidR="001033C5" w:rsidP="005F0FBB" w14:paraId="05A89305" w14:textId="1599214E">
      <w:pPr>
        <w:spacing w:after="0" w:line="240" w:lineRule="auto"/>
        <w:jc w:val="center"/>
        <w:rPr>
          <w:rFonts w:cstheme="minorHAnsi"/>
          <w:b/>
          <w:bCs/>
          <w:sz w:val="56"/>
          <w:szCs w:val="56"/>
        </w:rPr>
      </w:pPr>
      <w:r w:rsidRPr="00730F0F">
        <w:rPr>
          <w:rFonts w:cstheme="minorHAnsi"/>
          <w:b/>
          <w:bCs/>
          <w:sz w:val="56"/>
          <w:szCs w:val="56"/>
        </w:rPr>
        <w:t xml:space="preserve">Rural Community Development (RCD) Grant Recipient </w:t>
      </w:r>
      <w:r w:rsidRPr="00730F0F" w:rsidR="00D07950">
        <w:rPr>
          <w:rFonts w:cstheme="minorHAnsi"/>
          <w:b/>
          <w:bCs/>
          <w:sz w:val="56"/>
          <w:szCs w:val="56"/>
        </w:rPr>
        <w:t xml:space="preserve">Performance Progress </w:t>
      </w:r>
      <w:r w:rsidRPr="00730F0F">
        <w:rPr>
          <w:rFonts w:cstheme="minorHAnsi"/>
          <w:b/>
          <w:bCs/>
          <w:sz w:val="56"/>
          <w:szCs w:val="56"/>
        </w:rPr>
        <w:t xml:space="preserve">Report </w:t>
      </w:r>
      <w:r w:rsidR="00383FBE">
        <w:rPr>
          <w:rFonts w:cstheme="minorHAnsi"/>
          <w:b/>
          <w:bCs/>
          <w:sz w:val="56"/>
          <w:szCs w:val="56"/>
        </w:rPr>
        <w:t>Instructions</w:t>
      </w:r>
    </w:p>
    <w:p w:rsidR="0000109A" w:rsidP="005F0FBB" w14:paraId="56EAC368" w14:textId="77777777">
      <w:pPr>
        <w:spacing w:after="0" w:line="240" w:lineRule="auto"/>
        <w:jc w:val="center"/>
        <w:rPr>
          <w:rFonts w:cstheme="minorHAnsi"/>
          <w:sz w:val="24"/>
          <w:szCs w:val="24"/>
        </w:rPr>
      </w:pPr>
    </w:p>
    <w:p w:rsidR="0000109A" w:rsidRPr="0000109A" w:rsidP="005F0FBB" w14:paraId="48944051" w14:textId="6D6695A3">
      <w:pPr>
        <w:spacing w:after="0" w:line="240" w:lineRule="auto"/>
        <w:jc w:val="center"/>
        <w:rPr>
          <w:rFonts w:cstheme="minorHAnsi"/>
          <w:sz w:val="24"/>
          <w:szCs w:val="24"/>
        </w:rPr>
      </w:pPr>
      <w:r>
        <w:rPr>
          <w:rFonts w:cstheme="minorHAnsi"/>
          <w:sz w:val="24"/>
          <w:szCs w:val="24"/>
        </w:rPr>
        <w:t>January 2026</w:t>
      </w:r>
    </w:p>
    <w:p w:rsidR="00D07950" w:rsidRPr="00730F0F" w:rsidP="005F0FBB" w14:paraId="3A14B0D4" w14:textId="77777777">
      <w:pPr>
        <w:spacing w:after="0" w:line="240" w:lineRule="auto"/>
        <w:jc w:val="center"/>
        <w:rPr>
          <w:rFonts w:cstheme="minorHAnsi"/>
          <w:b/>
          <w:bCs/>
          <w:sz w:val="56"/>
          <w:szCs w:val="56"/>
        </w:rPr>
      </w:pPr>
    </w:p>
    <w:p w:rsidR="00DB019B" w:rsidRPr="00730F0F" w:rsidP="005F0FBB" w14:paraId="5EEB9542" w14:textId="402C0A9B">
      <w:pPr>
        <w:spacing w:after="0" w:line="240" w:lineRule="auto"/>
        <w:jc w:val="center"/>
        <w:rPr>
          <w:rFonts w:cstheme="minorHAnsi"/>
        </w:rPr>
      </w:pPr>
      <w:r w:rsidRPr="00730F0F">
        <w:rPr>
          <w:rFonts w:cstheme="minorHAnsi"/>
          <w:noProof/>
        </w:rPr>
        <w:drawing>
          <wp:inline distT="0" distB="0" distL="0" distR="0">
            <wp:extent cx="2093969" cy="2093969"/>
            <wp:effectExtent l="0" t="0" r="1905" b="1905"/>
            <wp:docPr id="5526401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64017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093969" cy="2093969"/>
                    </a:xfrm>
                    <a:prstGeom prst="rect">
                      <a:avLst/>
                    </a:prstGeom>
                    <a:noFill/>
                  </pic:spPr>
                </pic:pic>
              </a:graphicData>
            </a:graphic>
          </wp:inline>
        </w:drawing>
      </w:r>
    </w:p>
    <w:p w:rsidR="004F2755" w:rsidRPr="00730F0F" w:rsidP="005F0FBB" w14:paraId="3B300E4C" w14:textId="77777777">
      <w:pPr>
        <w:spacing w:after="0" w:line="240" w:lineRule="auto"/>
        <w:rPr>
          <w:rFonts w:cstheme="minorHAnsi"/>
        </w:rPr>
      </w:pPr>
    </w:p>
    <w:p w:rsidR="00D07950" w:rsidRPr="00730F0F" w:rsidP="005F0FBB" w14:paraId="5235825A" w14:textId="77777777">
      <w:pPr>
        <w:spacing w:after="0" w:line="240" w:lineRule="auto"/>
        <w:rPr>
          <w:rFonts w:eastAsia="Arial" w:cstheme="minorHAnsi"/>
          <w:b/>
          <w:bCs/>
          <w:kern w:val="0"/>
          <w:sz w:val="28"/>
          <w:szCs w:val="26"/>
          <w14:ligatures w14:val="none"/>
        </w:rPr>
      </w:pPr>
      <w:r w:rsidRPr="00730F0F">
        <w:rPr>
          <w:rFonts w:cstheme="minorHAnsi"/>
        </w:rPr>
        <w:br w:type="page"/>
      </w:r>
    </w:p>
    <w:sdt>
      <w:sdtPr>
        <w:rPr>
          <w:rFonts w:asciiTheme="minorHAnsi" w:eastAsiaTheme="minorEastAsia" w:hAnsiTheme="minorHAnsi" w:cstheme="minorBidi"/>
          <w:color w:val="auto"/>
          <w:kern w:val="2"/>
          <w:sz w:val="22"/>
          <w:szCs w:val="22"/>
          <w14:ligatures w14:val="standardContextual"/>
        </w:rPr>
        <w:id w:val="-849028843"/>
        <w:docPartObj>
          <w:docPartGallery w:val="Table of Contents"/>
          <w:docPartUnique/>
        </w:docPartObj>
      </w:sdtPr>
      <w:sdtEndPr>
        <w:rPr>
          <w:b/>
          <w:bCs/>
        </w:rPr>
      </w:sdtEndPr>
      <w:sdtContent>
        <w:p w:rsidR="00E317DB" w:rsidRPr="00730F0F" w:rsidP="005F0FBB" w14:paraId="3F52E81A" w14:textId="42F907F2">
          <w:pPr>
            <w:pStyle w:val="TOCHeading"/>
            <w:spacing w:before="0" w:line="240" w:lineRule="auto"/>
            <w:rPr>
              <w:rFonts w:asciiTheme="minorHAnsi" w:hAnsiTheme="minorHAnsi" w:cstheme="minorHAnsi"/>
            </w:rPr>
          </w:pPr>
          <w:r w:rsidRPr="00730F0F">
            <w:rPr>
              <w:rFonts w:asciiTheme="minorHAnsi" w:hAnsiTheme="minorHAnsi" w:cstheme="minorHAnsi"/>
            </w:rPr>
            <w:t>Contents</w:t>
          </w:r>
        </w:p>
        <w:p w:rsidR="005D116C" w14:paraId="125126EB" w14:textId="37E54ED7">
          <w:pPr>
            <w:pStyle w:val="TOC1"/>
            <w:tabs>
              <w:tab w:val="right" w:leader="dot" w:pos="9540"/>
            </w:tabs>
            <w:rPr>
              <w:rFonts w:eastAsiaTheme="minorEastAsia"/>
              <w:noProof/>
              <w:sz w:val="24"/>
              <w:szCs w:val="24"/>
            </w:rPr>
          </w:pPr>
          <w:r w:rsidRPr="00730F0F">
            <w:rPr>
              <w:rFonts w:cstheme="minorHAnsi"/>
            </w:rPr>
            <w:fldChar w:fldCharType="begin"/>
          </w:r>
          <w:r w:rsidRPr="00730F0F">
            <w:rPr>
              <w:rFonts w:cstheme="minorHAnsi"/>
            </w:rPr>
            <w:instrText xml:space="preserve"> TOC \o "1-1" \h \z \u </w:instrText>
          </w:r>
          <w:r w:rsidRPr="00730F0F">
            <w:rPr>
              <w:rFonts w:cstheme="minorHAnsi"/>
            </w:rPr>
            <w:fldChar w:fldCharType="separate"/>
          </w:r>
          <w:hyperlink w:anchor="_Toc218624318" w:history="1">
            <w:r w:rsidRPr="002F2ECE">
              <w:rPr>
                <w:rStyle w:val="Hyperlink"/>
                <w:noProof/>
              </w:rPr>
              <w:t>Definitions</w:t>
            </w:r>
            <w:r>
              <w:rPr>
                <w:noProof/>
                <w:webHidden/>
              </w:rPr>
              <w:tab/>
            </w:r>
            <w:r>
              <w:rPr>
                <w:noProof/>
                <w:webHidden/>
              </w:rPr>
              <w:fldChar w:fldCharType="begin"/>
            </w:r>
            <w:r>
              <w:rPr>
                <w:noProof/>
                <w:webHidden/>
              </w:rPr>
              <w:instrText xml:space="preserve"> PAGEREF _Toc218624318 \h </w:instrText>
            </w:r>
            <w:r>
              <w:rPr>
                <w:noProof/>
                <w:webHidden/>
              </w:rPr>
              <w:fldChar w:fldCharType="separate"/>
            </w:r>
            <w:r>
              <w:rPr>
                <w:noProof/>
                <w:webHidden/>
              </w:rPr>
              <w:t>3</w:t>
            </w:r>
            <w:r>
              <w:rPr>
                <w:noProof/>
                <w:webHidden/>
              </w:rPr>
              <w:fldChar w:fldCharType="end"/>
            </w:r>
          </w:hyperlink>
        </w:p>
        <w:p w:rsidR="005D116C" w14:paraId="4E4EC9C8" w14:textId="0A23E72F">
          <w:pPr>
            <w:pStyle w:val="TOC1"/>
            <w:tabs>
              <w:tab w:val="right" w:leader="dot" w:pos="9540"/>
            </w:tabs>
            <w:rPr>
              <w:rFonts w:eastAsiaTheme="minorEastAsia"/>
              <w:noProof/>
              <w:sz w:val="24"/>
              <w:szCs w:val="24"/>
            </w:rPr>
          </w:pPr>
          <w:hyperlink w:anchor="_Toc218624319" w:history="1">
            <w:r w:rsidRPr="002F2ECE">
              <w:rPr>
                <w:rStyle w:val="Hyperlink"/>
                <w:noProof/>
              </w:rPr>
              <w:t>General Data Collection &amp; Reporting Principles</w:t>
            </w:r>
            <w:r>
              <w:rPr>
                <w:noProof/>
                <w:webHidden/>
              </w:rPr>
              <w:tab/>
            </w:r>
            <w:r>
              <w:rPr>
                <w:noProof/>
                <w:webHidden/>
              </w:rPr>
              <w:fldChar w:fldCharType="begin"/>
            </w:r>
            <w:r>
              <w:rPr>
                <w:noProof/>
                <w:webHidden/>
              </w:rPr>
              <w:instrText xml:space="preserve"> PAGEREF _Toc218624319 \h </w:instrText>
            </w:r>
            <w:r>
              <w:rPr>
                <w:noProof/>
                <w:webHidden/>
              </w:rPr>
              <w:fldChar w:fldCharType="separate"/>
            </w:r>
            <w:r>
              <w:rPr>
                <w:noProof/>
                <w:webHidden/>
              </w:rPr>
              <w:t>4</w:t>
            </w:r>
            <w:r>
              <w:rPr>
                <w:noProof/>
                <w:webHidden/>
              </w:rPr>
              <w:fldChar w:fldCharType="end"/>
            </w:r>
          </w:hyperlink>
        </w:p>
        <w:p w:rsidR="005D116C" w14:paraId="3F9FD147" w14:textId="32EF38DB">
          <w:pPr>
            <w:pStyle w:val="TOC1"/>
            <w:tabs>
              <w:tab w:val="right" w:leader="dot" w:pos="9540"/>
            </w:tabs>
            <w:rPr>
              <w:rFonts w:eastAsiaTheme="minorEastAsia"/>
              <w:noProof/>
              <w:sz w:val="24"/>
              <w:szCs w:val="24"/>
            </w:rPr>
          </w:pPr>
          <w:hyperlink w:anchor="_Toc218624320" w:history="1">
            <w:r w:rsidRPr="002F2ECE">
              <w:rPr>
                <w:rStyle w:val="Hyperlink"/>
                <w:noProof/>
              </w:rPr>
              <w:t>Required Supplementary Data</w:t>
            </w:r>
            <w:r>
              <w:rPr>
                <w:noProof/>
                <w:webHidden/>
              </w:rPr>
              <w:tab/>
            </w:r>
            <w:r>
              <w:rPr>
                <w:noProof/>
                <w:webHidden/>
              </w:rPr>
              <w:fldChar w:fldCharType="begin"/>
            </w:r>
            <w:r>
              <w:rPr>
                <w:noProof/>
                <w:webHidden/>
              </w:rPr>
              <w:instrText xml:space="preserve"> PAGEREF _Toc218624320 \h </w:instrText>
            </w:r>
            <w:r>
              <w:rPr>
                <w:noProof/>
                <w:webHidden/>
              </w:rPr>
              <w:fldChar w:fldCharType="separate"/>
            </w:r>
            <w:r>
              <w:rPr>
                <w:noProof/>
                <w:webHidden/>
              </w:rPr>
              <w:t>6</w:t>
            </w:r>
            <w:r>
              <w:rPr>
                <w:noProof/>
                <w:webHidden/>
              </w:rPr>
              <w:fldChar w:fldCharType="end"/>
            </w:r>
          </w:hyperlink>
        </w:p>
        <w:p w:rsidR="005D116C" w14:paraId="712C5F8A" w14:textId="2570E405">
          <w:pPr>
            <w:pStyle w:val="TOC1"/>
            <w:tabs>
              <w:tab w:val="right" w:leader="dot" w:pos="9540"/>
            </w:tabs>
            <w:rPr>
              <w:rFonts w:eastAsiaTheme="minorEastAsia"/>
              <w:noProof/>
              <w:sz w:val="24"/>
              <w:szCs w:val="24"/>
            </w:rPr>
          </w:pPr>
          <w:hyperlink w:anchor="_Toc218624321" w:history="1">
            <w:r w:rsidRPr="002F2ECE">
              <w:rPr>
                <w:rStyle w:val="Hyperlink"/>
                <w:rFonts w:cstheme="minorHAnsi"/>
                <w:noProof/>
              </w:rPr>
              <w:t>Outcomes Details</w:t>
            </w:r>
            <w:r>
              <w:rPr>
                <w:noProof/>
                <w:webHidden/>
              </w:rPr>
              <w:tab/>
            </w:r>
            <w:r>
              <w:rPr>
                <w:noProof/>
                <w:webHidden/>
              </w:rPr>
              <w:fldChar w:fldCharType="begin"/>
            </w:r>
            <w:r>
              <w:rPr>
                <w:noProof/>
                <w:webHidden/>
              </w:rPr>
              <w:instrText xml:space="preserve"> PAGEREF _Toc218624321 \h </w:instrText>
            </w:r>
            <w:r>
              <w:rPr>
                <w:noProof/>
                <w:webHidden/>
              </w:rPr>
              <w:fldChar w:fldCharType="separate"/>
            </w:r>
            <w:r>
              <w:rPr>
                <w:noProof/>
                <w:webHidden/>
              </w:rPr>
              <w:t>8</w:t>
            </w:r>
            <w:r>
              <w:rPr>
                <w:noProof/>
                <w:webHidden/>
              </w:rPr>
              <w:fldChar w:fldCharType="end"/>
            </w:r>
          </w:hyperlink>
        </w:p>
        <w:p w:rsidR="005D116C" w14:paraId="4E5A2DAA" w14:textId="4B793216">
          <w:pPr>
            <w:pStyle w:val="TOC1"/>
            <w:tabs>
              <w:tab w:val="right" w:leader="dot" w:pos="9540"/>
            </w:tabs>
            <w:rPr>
              <w:rFonts w:eastAsiaTheme="minorEastAsia"/>
              <w:noProof/>
              <w:sz w:val="24"/>
              <w:szCs w:val="24"/>
            </w:rPr>
          </w:pPr>
          <w:hyperlink w:anchor="_Toc218624322" w:history="1">
            <w:r w:rsidRPr="002F2ECE">
              <w:rPr>
                <w:rStyle w:val="Hyperlink"/>
                <w:rFonts w:cstheme="minorHAnsi"/>
                <w:noProof/>
              </w:rPr>
              <w:t>Submitting Your PPR in GrantSolutions</w:t>
            </w:r>
            <w:r>
              <w:rPr>
                <w:noProof/>
                <w:webHidden/>
              </w:rPr>
              <w:tab/>
            </w:r>
            <w:r>
              <w:rPr>
                <w:noProof/>
                <w:webHidden/>
              </w:rPr>
              <w:fldChar w:fldCharType="begin"/>
            </w:r>
            <w:r>
              <w:rPr>
                <w:noProof/>
                <w:webHidden/>
              </w:rPr>
              <w:instrText xml:space="preserve"> PAGEREF _Toc218624322 \h </w:instrText>
            </w:r>
            <w:r>
              <w:rPr>
                <w:noProof/>
                <w:webHidden/>
              </w:rPr>
              <w:fldChar w:fldCharType="separate"/>
            </w:r>
            <w:r>
              <w:rPr>
                <w:noProof/>
                <w:webHidden/>
              </w:rPr>
              <w:t>24</w:t>
            </w:r>
            <w:r>
              <w:rPr>
                <w:noProof/>
                <w:webHidden/>
              </w:rPr>
              <w:fldChar w:fldCharType="end"/>
            </w:r>
          </w:hyperlink>
        </w:p>
        <w:p w:rsidR="005D116C" w14:paraId="7496A866" w14:textId="5F107642">
          <w:pPr>
            <w:pStyle w:val="TOC1"/>
            <w:tabs>
              <w:tab w:val="right" w:leader="dot" w:pos="9540"/>
            </w:tabs>
            <w:rPr>
              <w:rFonts w:eastAsiaTheme="minorEastAsia"/>
              <w:noProof/>
              <w:sz w:val="24"/>
              <w:szCs w:val="24"/>
            </w:rPr>
          </w:pPr>
          <w:hyperlink w:anchor="_Toc218624323" w:history="1">
            <w:r w:rsidRPr="002F2ECE">
              <w:rPr>
                <w:rStyle w:val="Hyperlink"/>
                <w:rFonts w:cstheme="minorHAnsi"/>
                <w:noProof/>
              </w:rPr>
              <w:t>Version Control</w:t>
            </w:r>
            <w:r>
              <w:rPr>
                <w:noProof/>
                <w:webHidden/>
              </w:rPr>
              <w:tab/>
            </w:r>
            <w:r>
              <w:rPr>
                <w:noProof/>
                <w:webHidden/>
              </w:rPr>
              <w:fldChar w:fldCharType="begin"/>
            </w:r>
            <w:r>
              <w:rPr>
                <w:noProof/>
                <w:webHidden/>
              </w:rPr>
              <w:instrText xml:space="preserve"> PAGEREF _Toc218624323 \h </w:instrText>
            </w:r>
            <w:r>
              <w:rPr>
                <w:noProof/>
                <w:webHidden/>
              </w:rPr>
              <w:fldChar w:fldCharType="separate"/>
            </w:r>
            <w:r>
              <w:rPr>
                <w:noProof/>
                <w:webHidden/>
              </w:rPr>
              <w:t>27</w:t>
            </w:r>
            <w:r>
              <w:rPr>
                <w:noProof/>
                <w:webHidden/>
              </w:rPr>
              <w:fldChar w:fldCharType="end"/>
            </w:r>
          </w:hyperlink>
        </w:p>
        <w:p w:rsidR="00E317DB" w:rsidRPr="00730F0F" w:rsidP="005F0FBB" w14:paraId="6A9F1179" w14:textId="52C7427F">
          <w:pPr>
            <w:spacing w:after="0" w:line="240" w:lineRule="auto"/>
            <w:rPr>
              <w:rFonts w:cstheme="minorHAnsi"/>
            </w:rPr>
          </w:pPr>
          <w:r w:rsidRPr="00730F0F">
            <w:rPr>
              <w:rFonts w:cstheme="minorHAnsi"/>
            </w:rPr>
            <w:fldChar w:fldCharType="end"/>
          </w:r>
        </w:p>
      </w:sdtContent>
    </w:sdt>
    <w:p w:rsidR="00365D23" w:rsidRPr="00730F0F" w:rsidP="005F0FBB" w14:paraId="74A188D6" w14:textId="77777777">
      <w:pPr>
        <w:spacing w:after="0" w:line="240" w:lineRule="auto"/>
        <w:rPr>
          <w:rFonts w:eastAsia="Arial" w:cstheme="minorHAnsi"/>
          <w:b/>
          <w:bCs/>
          <w:kern w:val="0"/>
          <w:sz w:val="28"/>
          <w:szCs w:val="26"/>
          <w14:ligatures w14:val="none"/>
        </w:rPr>
      </w:pPr>
      <w:r w:rsidRPr="00730F0F">
        <w:rPr>
          <w:rFonts w:cstheme="minorHAnsi"/>
        </w:rPr>
        <w:br w:type="page"/>
      </w:r>
    </w:p>
    <w:p w:rsidR="0008063B" w:rsidRPr="00730F0F" w:rsidP="0008063B" w14:paraId="6E64B8FA" w14:textId="77777777">
      <w:pPr>
        <w:pStyle w:val="Heading1"/>
        <w:ind w:left="0"/>
        <w:rPr>
          <w:rFonts w:asciiTheme="minorHAnsi" w:hAnsiTheme="minorHAnsi" w:cstheme="minorBidi"/>
        </w:rPr>
      </w:pPr>
      <w:bookmarkStart w:id="0" w:name="_Toc218624318"/>
      <w:r w:rsidRPr="10EF8994">
        <w:rPr>
          <w:rFonts w:asciiTheme="minorHAnsi" w:hAnsiTheme="minorHAnsi" w:cstheme="minorBidi"/>
        </w:rPr>
        <w:t>Definitions</w:t>
      </w:r>
      <w:bookmarkEnd w:id="0"/>
    </w:p>
    <w:p w:rsidR="0008063B" w:rsidRPr="00730F0F" w:rsidP="0008063B" w14:paraId="291949A1" w14:textId="77777777">
      <w:pPr>
        <w:pStyle w:val="Heading1"/>
        <w:ind w:left="0"/>
        <w:rPr>
          <w:rFonts w:asciiTheme="minorHAnsi" w:hAnsiTheme="minorHAnsi" w:cstheme="minorBidi"/>
          <w:sz w:val="22"/>
          <w:szCs w:val="22"/>
        </w:rPr>
      </w:pPr>
    </w:p>
    <w:p w:rsidR="0008063B" w:rsidP="27DA65D9" w14:paraId="4A2A743D" w14:textId="19FEDD9E">
      <w:pPr>
        <w:spacing w:after="0" w:line="240" w:lineRule="auto"/>
      </w:pPr>
      <w:r w:rsidRPr="27DA65D9">
        <w:t>Refer to the following definitions for terms used throughout th</w:t>
      </w:r>
      <w:r w:rsidRPr="27DA65D9" w:rsidR="008636F0">
        <w:t>ese</w:t>
      </w:r>
      <w:r w:rsidRPr="27DA65D9">
        <w:t xml:space="preserve"> RCD </w:t>
      </w:r>
      <w:r w:rsidRPr="27DA65D9" w:rsidR="43CE2648">
        <w:t>Performance Progress Report (</w:t>
      </w:r>
      <w:r w:rsidRPr="27DA65D9">
        <w:t>PPR</w:t>
      </w:r>
      <w:r w:rsidRPr="27DA65D9" w:rsidR="45F54C81">
        <w:t>)</w:t>
      </w:r>
      <w:r w:rsidRPr="27DA65D9">
        <w:t xml:space="preserve"> reporting </w:t>
      </w:r>
      <w:r w:rsidRPr="27DA65D9" w:rsidR="008636F0">
        <w:t>instructions</w:t>
      </w:r>
      <w:r w:rsidRPr="27DA65D9">
        <w:t>.</w:t>
      </w:r>
    </w:p>
    <w:p w:rsidR="0008063B" w:rsidRPr="00730F0F" w:rsidP="0008063B" w14:paraId="59BA1E54" w14:textId="77777777">
      <w:pPr>
        <w:spacing w:after="0" w:line="240" w:lineRule="auto"/>
        <w:rPr>
          <w:rFonts w:cstheme="minorHAnsi"/>
        </w:rPr>
      </w:pPr>
    </w:p>
    <w:p w:rsidR="0008063B" w:rsidRPr="00730F0F" w:rsidP="0008063B" w14:paraId="7698FA3A" w14:textId="7D463E51">
      <w:pPr>
        <w:spacing w:after="0" w:line="240" w:lineRule="auto"/>
        <w:rPr>
          <w:rFonts w:cstheme="minorHAnsi"/>
        </w:rPr>
      </w:pPr>
      <w:r w:rsidRPr="27DA65D9">
        <w:rPr>
          <w:b/>
          <w:bCs/>
        </w:rPr>
        <w:t>Activity</w:t>
      </w:r>
      <w:r>
        <w:t xml:space="preserve"> – A distinct component of an RCD effort that can be reported on individually</w:t>
      </w:r>
      <w:r w:rsidR="00D657F1">
        <w:t xml:space="preserve"> using metrics</w:t>
      </w:r>
      <w:r>
        <w:t xml:space="preserve">. </w:t>
      </w:r>
      <w:r w:rsidR="00C75557">
        <w:t xml:space="preserve">Activities </w:t>
      </w:r>
      <w:r>
        <w:t>can include</w:t>
      </w:r>
      <w:r w:rsidR="00C75557">
        <w:t xml:space="preserve"> </w:t>
      </w:r>
      <w:r>
        <w:t xml:space="preserve">providing assistance with loan or grant applications, implementing a data collection effort, developing a Standard Operating Procedures document, conducting asset mapping, developing an emergency response plan, performing a risk assessment, or conducting a public meeting. These are elements </w:t>
      </w:r>
      <w:r w:rsidR="004412EC">
        <w:t xml:space="preserve">that make up projects </w:t>
      </w:r>
      <w:r>
        <w:t>that lead to outcomes such as increased access to funding or improved capacity.</w:t>
      </w:r>
    </w:p>
    <w:p w:rsidR="0008063B" w:rsidP="0008063B" w14:paraId="68BB68B6" w14:textId="6E1DE471">
      <w:pPr>
        <w:spacing w:after="0" w:line="240" w:lineRule="auto"/>
      </w:pPr>
      <w:r w:rsidRPr="004F4B53">
        <w:rPr>
          <w:b/>
          <w:bCs/>
        </w:rPr>
        <w:t>Metric –</w:t>
      </w:r>
      <w:r>
        <w:t xml:space="preserve"> The actual values</w:t>
      </w:r>
      <w:r w:rsidR="00BC763E">
        <w:t xml:space="preserve"> associated with an activity</w:t>
      </w:r>
      <w:r>
        <w:t xml:space="preserve"> that RCD </w:t>
      </w:r>
      <w:r w:rsidR="00435CED">
        <w:t>g</w:t>
      </w:r>
      <w:r w:rsidR="00B716A9">
        <w:t>rant recipients</w:t>
      </w:r>
      <w:r>
        <w:t xml:space="preserve"> report on within the PPR. For example, the number of people receiving access to clean water or the amount of funding obtained.</w:t>
      </w:r>
    </w:p>
    <w:p w:rsidR="0008063B" w:rsidP="0008063B" w14:paraId="78AD034D" w14:textId="77777777">
      <w:pPr>
        <w:spacing w:after="0" w:line="240" w:lineRule="auto"/>
        <w:rPr>
          <w:b/>
        </w:rPr>
      </w:pPr>
    </w:p>
    <w:p w:rsidR="451B2CB1" w:rsidP="27DA65D9" w14:paraId="3E42C649" w14:textId="6475EDD6">
      <w:pPr>
        <w:spacing w:after="0" w:line="240" w:lineRule="auto"/>
      </w:pPr>
      <w:r w:rsidRPr="27DA65D9">
        <w:rPr>
          <w:b/>
          <w:bCs/>
        </w:rPr>
        <w:t>Outcome</w:t>
      </w:r>
      <w:r>
        <w:t xml:space="preserve"> – The ultimate result of the activity or project. This will be one of the seven areas where RCD efforts are expected to create measurable impact in rural communities with low incomes. The seven </w:t>
      </w:r>
      <w:r w:rsidR="121EE168">
        <w:t>O</w:t>
      </w:r>
      <w:r>
        <w:t>utcomes are:</w:t>
      </w:r>
    </w:p>
    <w:p w:rsidR="451B2CB1" w:rsidP="27DA65D9" w14:paraId="568F2AD7" w14:textId="5795A309">
      <w:pPr>
        <w:pStyle w:val="ListParagraph"/>
        <w:numPr>
          <w:ilvl w:val="0"/>
          <w:numId w:val="34"/>
        </w:numPr>
        <w:spacing w:after="0" w:line="240" w:lineRule="auto"/>
      </w:pPr>
      <w:r>
        <w:t>Increased access to funding</w:t>
      </w:r>
    </w:p>
    <w:p w:rsidR="451B2CB1" w:rsidP="27DA65D9" w14:paraId="09901E6C" w14:textId="06C98781">
      <w:pPr>
        <w:pStyle w:val="ListParagraph"/>
        <w:numPr>
          <w:ilvl w:val="0"/>
          <w:numId w:val="34"/>
        </w:numPr>
        <w:spacing w:after="0" w:line="240" w:lineRule="auto"/>
      </w:pPr>
      <w:r>
        <w:t>Improved managerial and financial capacity</w:t>
      </w:r>
    </w:p>
    <w:p w:rsidR="451B2CB1" w:rsidP="27DA65D9" w14:paraId="75756D25" w14:textId="7E0253E7">
      <w:pPr>
        <w:pStyle w:val="ListParagraph"/>
        <w:numPr>
          <w:ilvl w:val="0"/>
          <w:numId w:val="34"/>
        </w:numPr>
        <w:spacing w:after="0" w:line="240" w:lineRule="auto"/>
      </w:pPr>
      <w:r>
        <w:t>Improved technical capacity</w:t>
      </w:r>
    </w:p>
    <w:p w:rsidR="451B2CB1" w:rsidP="27DA65D9" w14:paraId="58FC031B" w14:textId="13229AF3">
      <w:pPr>
        <w:pStyle w:val="ListParagraph"/>
        <w:numPr>
          <w:ilvl w:val="0"/>
          <w:numId w:val="34"/>
        </w:numPr>
        <w:spacing w:after="0" w:line="240" w:lineRule="auto"/>
      </w:pPr>
      <w:r>
        <w:t>Strengthened compliance</w:t>
      </w:r>
    </w:p>
    <w:p w:rsidR="451B2CB1" w:rsidP="27DA65D9" w14:paraId="4BAAC5C5" w14:textId="5D13F3D0">
      <w:pPr>
        <w:pStyle w:val="ListParagraph"/>
        <w:numPr>
          <w:ilvl w:val="0"/>
          <w:numId w:val="34"/>
        </w:numPr>
        <w:spacing w:after="0" w:line="240" w:lineRule="auto"/>
      </w:pPr>
      <w:r>
        <w:t>Critical infrastructure reliability</w:t>
      </w:r>
    </w:p>
    <w:p w:rsidR="451B2CB1" w:rsidP="27DA65D9" w14:paraId="20E9BC0A" w14:textId="4C39C993">
      <w:pPr>
        <w:pStyle w:val="ListParagraph"/>
        <w:numPr>
          <w:ilvl w:val="0"/>
          <w:numId w:val="34"/>
        </w:numPr>
        <w:spacing w:after="0" w:line="240" w:lineRule="auto"/>
      </w:pPr>
      <w:r>
        <w:t>Access to safe drinking water</w:t>
      </w:r>
    </w:p>
    <w:p w:rsidR="451B2CB1" w:rsidP="27DA65D9" w14:paraId="57915656" w14:textId="5347A46A">
      <w:pPr>
        <w:pStyle w:val="ListParagraph"/>
        <w:numPr>
          <w:ilvl w:val="0"/>
          <w:numId w:val="34"/>
        </w:numPr>
        <w:spacing w:after="0" w:line="240" w:lineRule="auto"/>
      </w:pPr>
      <w:r>
        <w:t>Access to sanitary sewer services</w:t>
      </w:r>
    </w:p>
    <w:p w:rsidR="27DA65D9" w:rsidP="27DA65D9" w14:paraId="2ADE9D77" w14:textId="1BBC81D5">
      <w:pPr>
        <w:spacing w:after="0" w:line="240" w:lineRule="auto"/>
        <w:rPr>
          <w:b/>
          <w:bCs/>
        </w:rPr>
      </w:pPr>
    </w:p>
    <w:p w:rsidR="0008063B" w:rsidP="0008063B" w14:paraId="2064A479" w14:textId="233AE871">
      <w:pPr>
        <w:spacing w:after="0" w:line="240" w:lineRule="auto"/>
      </w:pPr>
      <w:r w:rsidRPr="27DA65D9">
        <w:rPr>
          <w:b/>
          <w:bCs/>
        </w:rPr>
        <w:t xml:space="preserve">Project </w:t>
      </w:r>
      <w:r>
        <w:t xml:space="preserve">– The total training and technical assistance an RCD grant recipient provides to a community using RCD grant funds. A project likely consists of multiple activities implemented over </w:t>
      </w:r>
      <w:r>
        <w:t>a period of time</w:t>
      </w:r>
      <w:r w:rsidR="00EA6DC2">
        <w:t>, which may be</w:t>
      </w:r>
      <w:r w:rsidR="00824C25">
        <w:t xml:space="preserve"> </w:t>
      </w:r>
      <w:r>
        <w:t xml:space="preserve">several months or years and may result in multiple </w:t>
      </w:r>
      <w:r w:rsidR="278BB702">
        <w:t>O</w:t>
      </w:r>
      <w:r>
        <w:t>utcomes.</w:t>
      </w:r>
      <w:r w:rsidR="008C5C92">
        <w:t xml:space="preserve"> Projects typically assist one community, but some projects may assist multiple, such as regionalization projects. </w:t>
      </w:r>
    </w:p>
    <w:p w:rsidR="007B5DA5" w:rsidP="0008063B" w14:paraId="76DFD488" w14:textId="77777777">
      <w:pPr>
        <w:spacing w:after="0" w:line="240" w:lineRule="auto"/>
      </w:pPr>
    </w:p>
    <w:p w:rsidR="007B5DA5" w:rsidRPr="007B5DA5" w:rsidP="0008063B" w14:paraId="01AECDF3" w14:textId="25F402BB">
      <w:pPr>
        <w:spacing w:after="0" w:line="240" w:lineRule="auto"/>
      </w:pPr>
      <w:r>
        <w:t>To understand the structure of the PPR, remember that m</w:t>
      </w:r>
      <w:r>
        <w:t>etrics live under the umbrella of activities, and th</w:t>
      </w:r>
      <w:r w:rsidR="00444334">
        <w:t>at</w:t>
      </w:r>
      <w:r>
        <w:t xml:space="preserve"> activities live under the umbrella of </w:t>
      </w:r>
      <w:r w:rsidR="0CDAB4EB">
        <w:t>O</w:t>
      </w:r>
      <w:r>
        <w:t>utcomes.</w:t>
      </w:r>
    </w:p>
    <w:p w:rsidR="0008063B" w:rsidRPr="00730F0F" w:rsidP="0008063B" w14:paraId="50068767" w14:textId="77777777">
      <w:pPr>
        <w:spacing w:after="0" w:line="240" w:lineRule="auto"/>
        <w:rPr>
          <w:rFonts w:cstheme="minorHAnsi"/>
        </w:rPr>
      </w:pPr>
      <w:r w:rsidRPr="00730F0F">
        <w:rPr>
          <w:rFonts w:cstheme="minorHAnsi"/>
        </w:rPr>
        <w:br w:type="page"/>
      </w:r>
    </w:p>
    <w:p w:rsidR="009A4A04" w:rsidRPr="00730F0F" w:rsidP="009A4A04" w14:paraId="09068E44" w14:textId="77777777">
      <w:pPr>
        <w:pStyle w:val="Heading1"/>
        <w:ind w:left="0"/>
        <w:rPr>
          <w:rFonts w:asciiTheme="minorHAnsi" w:hAnsiTheme="minorHAnsi" w:cstheme="minorBidi"/>
        </w:rPr>
      </w:pPr>
      <w:bookmarkStart w:id="1" w:name="_Toc218624319"/>
      <w:r w:rsidRPr="10EF8994">
        <w:rPr>
          <w:rFonts w:asciiTheme="minorHAnsi" w:hAnsiTheme="minorHAnsi" w:cstheme="minorBidi"/>
        </w:rPr>
        <w:t>General Data Collection &amp; Reporting Principles</w:t>
      </w:r>
      <w:bookmarkEnd w:id="1"/>
    </w:p>
    <w:p w:rsidR="009A4A04" w:rsidRPr="00730F0F" w:rsidP="009A4A04" w14:paraId="5B8C6E6A" w14:textId="77777777">
      <w:pPr>
        <w:pStyle w:val="Heading1"/>
        <w:jc w:val="center"/>
        <w:rPr>
          <w:rFonts w:asciiTheme="minorHAnsi" w:hAnsiTheme="minorHAnsi" w:cstheme="minorHAnsi"/>
          <w:sz w:val="22"/>
          <w:szCs w:val="22"/>
        </w:rPr>
      </w:pPr>
    </w:p>
    <w:p w:rsidR="009A4A04" w:rsidRPr="00042E85" w:rsidP="009A4A04" w14:paraId="3574BCB0" w14:textId="77777777">
      <w:pPr>
        <w:pStyle w:val="ListParagraph"/>
        <w:numPr>
          <w:ilvl w:val="0"/>
          <w:numId w:val="1"/>
        </w:numPr>
        <w:spacing w:line="240" w:lineRule="auto"/>
        <w:contextualSpacing w:val="0"/>
        <w:rPr>
          <w:rFonts w:cstheme="minorHAnsi"/>
          <w:b/>
          <w:bCs/>
          <w:u w:val="single"/>
        </w:rPr>
      </w:pPr>
      <w:r w:rsidRPr="00730F0F">
        <w:rPr>
          <w:rFonts w:cstheme="minorHAnsi"/>
          <w:b/>
          <w:bCs/>
          <w:u w:val="single"/>
        </w:rPr>
        <w:t xml:space="preserve">#1: Report data in the PPR only when an </w:t>
      </w:r>
      <w:r w:rsidRPr="00730F0F">
        <w:rPr>
          <w:rFonts w:cstheme="minorHAnsi"/>
          <w:b/>
          <w:bCs/>
          <w:i/>
          <w:iCs/>
          <w:u w:val="single"/>
        </w:rPr>
        <w:t>activity</w:t>
      </w:r>
      <w:r w:rsidRPr="00730F0F">
        <w:rPr>
          <w:rFonts w:cstheme="minorHAnsi"/>
          <w:b/>
          <w:bCs/>
          <w:u w:val="single"/>
        </w:rPr>
        <w:t xml:space="preserve"> is completed.</w:t>
      </w:r>
    </w:p>
    <w:p w:rsidR="009A4A04" w:rsidP="009A4A04" w14:paraId="5A778028" w14:textId="770DF68D">
      <w:pPr>
        <w:spacing w:after="0" w:line="240" w:lineRule="auto"/>
      </w:pPr>
      <w:r>
        <w:t xml:space="preserve">Each project an RCD grant recipient implements consists of multiple activities (e.g., conducting a public meeting, conducting a board training, developing an asset management plan, etc.). Report data in the PPR only when an activity is completed. This helps prevent duplication since project data will be aggregated across reporting periods to calculate totals across the 5-year RCD grant period. Reminder: just because you have not reported the </w:t>
      </w:r>
      <w:r w:rsidRPr="27DA65D9">
        <w:rPr>
          <w:i/>
          <w:iCs/>
        </w:rPr>
        <w:t xml:space="preserve">completion </w:t>
      </w:r>
      <w:r>
        <w:t xml:space="preserve">of an activity in the PPR does not imply you have not </w:t>
      </w:r>
      <w:r w:rsidRPr="27DA65D9">
        <w:rPr>
          <w:i/>
          <w:iCs/>
        </w:rPr>
        <w:t xml:space="preserve">made progress towards completion </w:t>
      </w:r>
      <w:r>
        <w:t xml:space="preserve">of that activity during the reporting period. Some activities (e.g., vulnerability assessments, </w:t>
      </w:r>
      <w:r>
        <w:t>trainings</w:t>
      </w:r>
      <w:r>
        <w:t>, etc.) are shorter term and can more quickly be reported on</w:t>
      </w:r>
      <w:r w:rsidR="5C3F4AB2">
        <w:t>,</w:t>
      </w:r>
      <w:r>
        <w:t xml:space="preserve"> while other activities (asset management planning) take longer and could </w:t>
      </w:r>
      <w:r w:rsidR="00AD6428">
        <w:t xml:space="preserve">even </w:t>
      </w:r>
      <w:r>
        <w:t>extend beyond the end of the grant period.</w:t>
      </w:r>
    </w:p>
    <w:p w:rsidR="009A4A04" w:rsidRPr="00730F0F" w:rsidP="009A4A04" w14:paraId="357C5EAA" w14:textId="77777777">
      <w:pPr>
        <w:spacing w:after="0" w:line="240" w:lineRule="auto"/>
        <w:rPr>
          <w:rFonts w:cstheme="minorHAnsi"/>
        </w:rPr>
      </w:pPr>
    </w:p>
    <w:p w:rsidR="009A4A04" w:rsidRPr="00042E85" w:rsidP="009A4A04" w14:paraId="7F487B51" w14:textId="0CD055A5">
      <w:pPr>
        <w:pStyle w:val="ListParagraph"/>
        <w:numPr>
          <w:ilvl w:val="0"/>
          <w:numId w:val="1"/>
        </w:numPr>
        <w:spacing w:line="240" w:lineRule="auto"/>
        <w:rPr>
          <w:b/>
          <w:u w:val="single"/>
        </w:rPr>
      </w:pPr>
      <w:r w:rsidRPr="10EF8994">
        <w:rPr>
          <w:b/>
          <w:u w:val="single"/>
        </w:rPr>
        <w:t>#2: Report completed</w:t>
      </w:r>
      <w:r w:rsidR="00D50BD0">
        <w:rPr>
          <w:b/>
          <w:u w:val="single"/>
        </w:rPr>
        <w:t xml:space="preserve"> </w:t>
      </w:r>
      <w:r w:rsidRPr="00D50BD0" w:rsidR="00D50BD0">
        <w:rPr>
          <w:b/>
          <w:i/>
          <w:iCs/>
          <w:u w:val="single"/>
        </w:rPr>
        <w:t>activities</w:t>
      </w:r>
      <w:r w:rsidRPr="10EF8994">
        <w:rPr>
          <w:b/>
          <w:u w:val="single"/>
        </w:rPr>
        <w:t xml:space="preserve"> in the PPR even if the entire </w:t>
      </w:r>
      <w:r w:rsidRPr="10EF8994">
        <w:rPr>
          <w:b/>
          <w:i/>
          <w:u w:val="single"/>
        </w:rPr>
        <w:t>project</w:t>
      </w:r>
      <w:r w:rsidRPr="10EF8994">
        <w:rPr>
          <w:b/>
          <w:u w:val="single"/>
        </w:rPr>
        <w:t xml:space="preserve"> is not completed.</w:t>
      </w:r>
    </w:p>
    <w:p w:rsidR="009A4A04" w:rsidRPr="00902A27" w:rsidP="009A4A04" w14:paraId="1AAFD148" w14:textId="51AE4FA1">
      <w:pPr>
        <w:spacing w:after="0" w:line="240" w:lineRule="auto"/>
      </w:pPr>
      <w:r w:rsidRPr="00902A27">
        <w:t>An activity can be reported when it is completed, even if the project is still ongoing and has not yet been completed. As each activity over the course of the project is completed, report on that activity in the PPR. If a project is completed during the 5-year grant period, the current and previous PPRs will include all activities that were completed as part of the project. Therefore, do not re-report all activities associated with a project when a project ends. If a project is not completed by the end of the 5-year grant period, the current and previous PPRs will include activities completed as part of the project through the end of the 5-year grant period. Activities completed after the end of the 5-year grant period will not be included.</w:t>
      </w:r>
    </w:p>
    <w:p w:rsidR="009A4A04" w:rsidRPr="00730F0F" w:rsidP="009A4A04" w14:paraId="65FC7E90" w14:textId="77777777">
      <w:pPr>
        <w:spacing w:after="0" w:line="240" w:lineRule="auto"/>
        <w:rPr>
          <w:rFonts w:cstheme="minorHAnsi"/>
        </w:rPr>
      </w:pPr>
    </w:p>
    <w:p w:rsidR="009A4A04" w:rsidRPr="00042E85" w:rsidP="27DA65D9" w14:paraId="22903820" w14:textId="6DB879BA">
      <w:pPr>
        <w:pStyle w:val="ListParagraph"/>
        <w:numPr>
          <w:ilvl w:val="0"/>
          <w:numId w:val="1"/>
        </w:numPr>
        <w:spacing w:line="240" w:lineRule="auto"/>
        <w:contextualSpacing w:val="0"/>
        <w:rPr>
          <w:b/>
          <w:bCs/>
          <w:u w:val="single"/>
        </w:rPr>
      </w:pPr>
      <w:r w:rsidRPr="27DA65D9">
        <w:rPr>
          <w:b/>
          <w:bCs/>
          <w:u w:val="single"/>
        </w:rPr>
        <w:t xml:space="preserve">#3: </w:t>
      </w:r>
      <w:r w:rsidRPr="27DA65D9" w:rsidR="000D691A">
        <w:rPr>
          <w:b/>
          <w:bCs/>
          <w:u w:val="single"/>
        </w:rPr>
        <w:t xml:space="preserve">Describe </w:t>
      </w:r>
      <w:r w:rsidRPr="27DA65D9">
        <w:rPr>
          <w:b/>
          <w:bCs/>
          <w:i/>
          <w:iCs/>
          <w:u w:val="single"/>
        </w:rPr>
        <w:t>activities</w:t>
      </w:r>
      <w:r w:rsidRPr="27DA65D9">
        <w:rPr>
          <w:b/>
          <w:bCs/>
          <w:u w:val="single"/>
        </w:rPr>
        <w:t xml:space="preserve"> that are currently underway</w:t>
      </w:r>
      <w:r w:rsidRPr="27DA65D9" w:rsidR="37025891">
        <w:rPr>
          <w:b/>
          <w:bCs/>
          <w:u w:val="single"/>
        </w:rPr>
        <w:t xml:space="preserve"> </w:t>
      </w:r>
      <w:r w:rsidRPr="27DA65D9">
        <w:rPr>
          <w:b/>
          <w:bCs/>
          <w:u w:val="single"/>
        </w:rPr>
        <w:t>—</w:t>
      </w:r>
      <w:r w:rsidRPr="27DA65D9" w:rsidR="76B7FE3F">
        <w:rPr>
          <w:b/>
          <w:bCs/>
          <w:u w:val="single"/>
        </w:rPr>
        <w:t xml:space="preserve"> </w:t>
      </w:r>
      <w:r w:rsidRPr="27DA65D9">
        <w:rPr>
          <w:b/>
          <w:bCs/>
          <w:u w:val="single"/>
        </w:rPr>
        <w:t>but not yet completed</w:t>
      </w:r>
      <w:r w:rsidRPr="27DA65D9" w:rsidR="388ED2F5">
        <w:rPr>
          <w:b/>
          <w:bCs/>
          <w:u w:val="single"/>
        </w:rPr>
        <w:t xml:space="preserve"> </w:t>
      </w:r>
      <w:r w:rsidRPr="27DA65D9">
        <w:rPr>
          <w:b/>
          <w:bCs/>
          <w:u w:val="single"/>
        </w:rPr>
        <w:t>—</w:t>
      </w:r>
      <w:r w:rsidRPr="27DA65D9" w:rsidR="388ED2F5">
        <w:rPr>
          <w:b/>
          <w:bCs/>
          <w:u w:val="single"/>
        </w:rPr>
        <w:t xml:space="preserve"> </w:t>
      </w:r>
      <w:r w:rsidRPr="27DA65D9">
        <w:rPr>
          <w:b/>
          <w:bCs/>
          <w:u w:val="single"/>
        </w:rPr>
        <w:t xml:space="preserve">in the Outcome Remarks field under the relevant </w:t>
      </w:r>
      <w:r w:rsidRPr="27DA65D9" w:rsidR="350D44F5">
        <w:rPr>
          <w:b/>
          <w:bCs/>
          <w:i/>
          <w:iCs/>
          <w:u w:val="single"/>
        </w:rPr>
        <w:t>O</w:t>
      </w:r>
      <w:r w:rsidRPr="27DA65D9">
        <w:rPr>
          <w:b/>
          <w:bCs/>
          <w:i/>
          <w:iCs/>
          <w:u w:val="single"/>
        </w:rPr>
        <w:t>utcome</w:t>
      </w:r>
      <w:r w:rsidRPr="27DA65D9">
        <w:rPr>
          <w:b/>
          <w:bCs/>
          <w:u w:val="single"/>
        </w:rPr>
        <w:t xml:space="preserve"> in the PPR.</w:t>
      </w:r>
    </w:p>
    <w:p w:rsidR="009A4A04" w:rsidP="009A4A04" w14:paraId="11C5E6FD" w14:textId="5922D42C">
      <w:pPr>
        <w:spacing w:after="0" w:line="240" w:lineRule="auto"/>
      </w:pPr>
      <w:r>
        <w:t xml:space="preserve">Activities that remain underway at the time of the PPR submission can be noted in the Outcome Remarks field under the relevant </w:t>
      </w:r>
      <w:r w:rsidR="603A6015">
        <w:t>O</w:t>
      </w:r>
      <w:r>
        <w:t xml:space="preserve">utcome in the PPR. </w:t>
      </w:r>
      <w:r w:rsidRPr="27DA65D9">
        <w:rPr>
          <w:b/>
          <w:bCs/>
        </w:rPr>
        <w:t>This is optional but useful.</w:t>
      </w:r>
      <w:r>
        <w:t xml:space="preserve"> If an activity is mentioned in the Outcome Remarks field as being underway, it is expected that when the activity is completed, data will be provided in a numerical or drop-down field in a future PPR.</w:t>
      </w:r>
    </w:p>
    <w:p w:rsidR="009A4A04" w:rsidRPr="00730F0F" w:rsidP="009A4A04" w14:paraId="703B36B3" w14:textId="77777777">
      <w:pPr>
        <w:spacing w:after="0" w:line="240" w:lineRule="auto"/>
        <w:rPr>
          <w:rFonts w:cstheme="minorHAnsi"/>
        </w:rPr>
      </w:pPr>
    </w:p>
    <w:p w:rsidR="009A4A04" w:rsidRPr="00042E85" w:rsidP="27DA65D9" w14:paraId="2AAE531C" w14:textId="34CD5B15">
      <w:pPr>
        <w:pStyle w:val="ListParagraph"/>
        <w:numPr>
          <w:ilvl w:val="0"/>
          <w:numId w:val="1"/>
        </w:numPr>
        <w:spacing w:line="240" w:lineRule="auto"/>
        <w:rPr>
          <w:b/>
          <w:bCs/>
          <w:u w:val="single"/>
        </w:rPr>
      </w:pPr>
      <w:r w:rsidRPr="27DA65D9">
        <w:rPr>
          <w:b/>
          <w:bCs/>
          <w:u w:val="single"/>
        </w:rPr>
        <w:t>#4: Data reported for</w:t>
      </w:r>
      <w:r w:rsidRPr="27DA65D9" w:rsidR="003C04A7">
        <w:rPr>
          <w:b/>
          <w:bCs/>
          <w:u w:val="single"/>
        </w:rPr>
        <w:t xml:space="preserve"> the</w:t>
      </w:r>
      <w:r w:rsidRPr="27DA65D9">
        <w:rPr>
          <w:b/>
          <w:bCs/>
          <w:u w:val="single"/>
        </w:rPr>
        <w:t xml:space="preserve"> </w:t>
      </w:r>
      <w:r w:rsidRPr="27DA65D9" w:rsidR="1C1F2C65">
        <w:rPr>
          <w:b/>
          <w:bCs/>
          <w:u w:val="single"/>
        </w:rPr>
        <w:t>O</w:t>
      </w:r>
      <w:r w:rsidRPr="27DA65D9">
        <w:rPr>
          <w:b/>
          <w:bCs/>
          <w:u w:val="single"/>
        </w:rPr>
        <w:t xml:space="preserve">utcomes </w:t>
      </w:r>
      <w:r w:rsidRPr="27DA65D9">
        <w:rPr>
          <w:b/>
          <w:bCs/>
          <w:i/>
          <w:iCs/>
          <w:u w:val="single"/>
        </w:rPr>
        <w:t>Access to Safe Drinking Water</w:t>
      </w:r>
      <w:r w:rsidRPr="27DA65D9">
        <w:rPr>
          <w:b/>
          <w:bCs/>
          <w:u w:val="single"/>
        </w:rPr>
        <w:t xml:space="preserve"> and </w:t>
      </w:r>
      <w:r w:rsidRPr="27DA65D9">
        <w:rPr>
          <w:b/>
          <w:bCs/>
          <w:i/>
          <w:iCs/>
          <w:u w:val="single"/>
        </w:rPr>
        <w:t>Access to Sanitary Sewer Services</w:t>
      </w:r>
      <w:r w:rsidRPr="27DA65D9">
        <w:rPr>
          <w:b/>
          <w:bCs/>
          <w:u w:val="single"/>
        </w:rPr>
        <w:t xml:space="preserve"> </w:t>
      </w:r>
      <w:r w:rsidRPr="27DA65D9" w:rsidR="1A8E78C8">
        <w:rPr>
          <w:b/>
          <w:bCs/>
          <w:u w:val="single"/>
        </w:rPr>
        <w:t>are</w:t>
      </w:r>
      <w:r w:rsidRPr="27DA65D9">
        <w:rPr>
          <w:b/>
          <w:bCs/>
          <w:u w:val="single"/>
        </w:rPr>
        <w:t xml:space="preserve"> not mutually exclusive with data reported for other outcomes.  </w:t>
      </w:r>
    </w:p>
    <w:p w:rsidR="009A4A04" w:rsidP="009A4A04" w14:paraId="7CB72A2A" w14:textId="43654399">
      <w:pPr>
        <w:spacing w:after="0" w:line="240" w:lineRule="auto"/>
      </w:pPr>
      <w:r>
        <w:t xml:space="preserve">The </w:t>
      </w:r>
      <w:r w:rsidR="613B5DE6">
        <w:t>O</w:t>
      </w:r>
      <w:r>
        <w:t>utcomes</w:t>
      </w:r>
      <w:r>
        <w:t xml:space="preserve"> </w:t>
      </w:r>
      <w:r w:rsidRPr="27DA65D9" w:rsidR="00260E74">
        <w:rPr>
          <w:i/>
          <w:iCs/>
          <w:color w:val="4472C4" w:themeColor="accent1"/>
        </w:rPr>
        <w:t>Access to Safe Drinking Water</w:t>
      </w:r>
      <w:r w:rsidR="00260E74">
        <w:t xml:space="preserve"> or </w:t>
      </w:r>
      <w:r w:rsidRPr="27DA65D9" w:rsidR="00260E74">
        <w:rPr>
          <w:i/>
          <w:iCs/>
          <w:color w:val="4472C4" w:themeColor="accent1"/>
        </w:rPr>
        <w:t>Access to Sanitary Sewer Services</w:t>
      </w:r>
      <w:r w:rsidR="00260E74">
        <w:t xml:space="preserve"> </w:t>
      </w:r>
      <w:r>
        <w:t xml:space="preserve">can be the result of other </w:t>
      </w:r>
      <w:r w:rsidR="1EBDB752">
        <w:t>O</w:t>
      </w:r>
      <w:r>
        <w:t>utcomes. For example, if RCD activities involve supporting grant applications (increasing access to funding), conducting board training (improving capacity), or resolving compliance violations (strengthening compliance), this can lead to additional people gaining access to safe drinking water and sanitary sewer services. If an activity is reported on</w:t>
      </w:r>
      <w:r w:rsidR="00371398">
        <w:t xml:space="preserve"> elsewhere</w:t>
      </w:r>
      <w:r>
        <w:t xml:space="preserve"> in the PPR </w:t>
      </w:r>
      <w:r w:rsidRPr="27DA65D9">
        <w:rPr>
          <w:i/>
          <w:iCs/>
        </w:rPr>
        <w:t xml:space="preserve">and </w:t>
      </w:r>
      <w:r>
        <w:t xml:space="preserve">it results in additional people gaining access to safe drinking water or sanitary sewer services, the number of new people gaining access </w:t>
      </w:r>
      <w:r w:rsidR="00284EE6">
        <w:t xml:space="preserve">or gaining sufficient access </w:t>
      </w:r>
      <w:r>
        <w:t>as a result of the reported activities should be included in the following metrics</w:t>
      </w:r>
      <w:r w:rsidR="00284EE6">
        <w:t xml:space="preserve"> as appropriate</w:t>
      </w:r>
      <w:r>
        <w:t xml:space="preserve">: </w:t>
      </w:r>
    </w:p>
    <w:p w:rsidR="009A4A04" w:rsidRPr="00730F0F" w:rsidP="009A4A04" w14:paraId="19D99B06" w14:textId="77777777">
      <w:pPr>
        <w:spacing w:after="0" w:line="240" w:lineRule="auto"/>
        <w:rPr>
          <w:rFonts w:cstheme="minorHAnsi"/>
        </w:rPr>
      </w:pPr>
    </w:p>
    <w:p w:rsidR="009A4A04" w:rsidRPr="00730F0F" w:rsidP="009A4A04" w14:paraId="4C1D0221" w14:textId="77777777">
      <w:pPr>
        <w:pStyle w:val="ListParagraph"/>
        <w:numPr>
          <w:ilvl w:val="0"/>
          <w:numId w:val="19"/>
        </w:numPr>
        <w:spacing w:after="0" w:line="240" w:lineRule="auto"/>
        <w:rPr>
          <w:rFonts w:cstheme="minorHAnsi"/>
          <w:color w:val="000000"/>
        </w:rPr>
      </w:pPr>
      <w:r w:rsidRPr="00730F0F">
        <w:rPr>
          <w:rFonts w:cstheme="minorHAnsi"/>
          <w:color w:val="000000"/>
        </w:rPr>
        <w:t>Number of residents who have gained access to safe drinking water this reporting period</w:t>
      </w:r>
    </w:p>
    <w:p w:rsidR="009A4A04" w:rsidRPr="00730F0F" w:rsidP="009A4A04" w14:paraId="0FE79ABC" w14:textId="77777777">
      <w:pPr>
        <w:pStyle w:val="ListParagraph"/>
        <w:numPr>
          <w:ilvl w:val="0"/>
          <w:numId w:val="19"/>
        </w:numPr>
        <w:spacing w:after="0" w:line="240" w:lineRule="auto"/>
        <w:rPr>
          <w:rFonts w:cstheme="minorHAnsi"/>
          <w:color w:val="000000"/>
        </w:rPr>
      </w:pPr>
      <w:r w:rsidRPr="00730F0F">
        <w:rPr>
          <w:rFonts w:cstheme="minorHAnsi"/>
          <w:color w:val="000000"/>
        </w:rPr>
        <w:t xml:space="preserve">Number of </w:t>
      </w:r>
      <w:r w:rsidRPr="00730F0F">
        <w:rPr>
          <w:rFonts w:cstheme="minorHAnsi"/>
        </w:rPr>
        <w:t xml:space="preserve">additional residents provided with water in sufficient quantities </w:t>
      </w:r>
      <w:r w:rsidRPr="00730F0F">
        <w:rPr>
          <w:rFonts w:cstheme="minorHAnsi"/>
          <w:color w:val="000000"/>
        </w:rPr>
        <w:t>to meet basic needs this reporting period</w:t>
      </w:r>
    </w:p>
    <w:p w:rsidR="009A4A04" w:rsidRPr="00730F0F" w:rsidP="009A4A04" w14:paraId="4327E39B" w14:textId="77777777">
      <w:pPr>
        <w:pStyle w:val="ListParagraph"/>
        <w:numPr>
          <w:ilvl w:val="0"/>
          <w:numId w:val="19"/>
        </w:numPr>
        <w:spacing w:after="0" w:line="240" w:lineRule="auto"/>
        <w:rPr>
          <w:rFonts w:cstheme="minorHAnsi"/>
          <w:color w:val="000000"/>
        </w:rPr>
      </w:pPr>
      <w:r w:rsidRPr="00730F0F">
        <w:rPr>
          <w:rFonts w:cstheme="minorHAnsi"/>
          <w:color w:val="000000"/>
        </w:rPr>
        <w:t xml:space="preserve">Number of </w:t>
      </w:r>
      <w:r w:rsidRPr="00730F0F">
        <w:rPr>
          <w:rFonts w:cstheme="minorHAnsi"/>
        </w:rPr>
        <w:t xml:space="preserve">residents </w:t>
      </w:r>
      <w:r w:rsidRPr="00730F0F">
        <w:rPr>
          <w:rFonts w:cstheme="minorHAnsi"/>
          <w:color w:val="000000"/>
        </w:rPr>
        <w:t>who have gained access to sanitary sewer system this reporting period</w:t>
      </w:r>
    </w:p>
    <w:p w:rsidR="009A4A04" w:rsidRPr="00022E9A" w:rsidP="00022E9A" w14:paraId="5C27E150" w14:textId="1EDF186E">
      <w:pPr>
        <w:pStyle w:val="ListParagraph"/>
        <w:numPr>
          <w:ilvl w:val="0"/>
          <w:numId w:val="19"/>
        </w:numPr>
        <w:spacing w:after="0" w:line="240" w:lineRule="auto"/>
        <w:rPr>
          <w:rFonts w:cstheme="minorHAnsi"/>
        </w:rPr>
      </w:pPr>
      <w:r w:rsidRPr="00022E9A">
        <w:rPr>
          <w:color w:val="000000" w:themeColor="text1"/>
        </w:rPr>
        <w:t xml:space="preserve">Number of </w:t>
      </w:r>
      <w:r w:rsidRPr="27DA65D9">
        <w:t xml:space="preserve">additional residents provided with sewer systems with sufficient capacity </w:t>
      </w:r>
      <w:r w:rsidRPr="00022E9A">
        <w:rPr>
          <w:color w:val="000000" w:themeColor="text1"/>
        </w:rPr>
        <w:t>and reliability to meet local demand</w:t>
      </w:r>
    </w:p>
    <w:p w:rsidR="009A4A04" w:rsidP="009A4A04" w14:paraId="00FB94CE" w14:textId="77777777">
      <w:pPr>
        <w:spacing w:after="0" w:line="240" w:lineRule="auto"/>
        <w:rPr>
          <w:rFonts w:cstheme="minorHAnsi"/>
        </w:rPr>
      </w:pPr>
    </w:p>
    <w:p w:rsidR="009A4A04" w:rsidP="4C341AAB" w14:paraId="4E88550A" w14:textId="480402BA">
      <w:pPr>
        <w:spacing w:after="0" w:line="240" w:lineRule="auto"/>
      </w:pPr>
      <w:r>
        <w:t xml:space="preserve">Outcomes like </w:t>
      </w:r>
      <w:r w:rsidRPr="27DA65D9" w:rsidR="00853953">
        <w:rPr>
          <w:i/>
          <w:iCs/>
          <w:color w:val="4472C4" w:themeColor="accent1"/>
        </w:rPr>
        <w:t xml:space="preserve">Increase Access to </w:t>
      </w:r>
      <w:r w:rsidRPr="27DA65D9" w:rsidR="003B14D2">
        <w:rPr>
          <w:i/>
          <w:iCs/>
          <w:color w:val="4472C4" w:themeColor="accent1"/>
        </w:rPr>
        <w:t>Funding</w:t>
      </w:r>
      <w:r w:rsidR="003B14D2">
        <w:t>,</w:t>
      </w:r>
      <w:r>
        <w:t xml:space="preserve"> </w:t>
      </w:r>
      <w:r w:rsidRPr="27DA65D9" w:rsidR="00CC1E61">
        <w:rPr>
          <w:i/>
          <w:iCs/>
          <w:color w:val="4472C4" w:themeColor="accent1"/>
        </w:rPr>
        <w:t>Improve Managerial and Financial Capacity</w:t>
      </w:r>
      <w:r w:rsidR="00CC1E61">
        <w:t xml:space="preserve">, </w:t>
      </w:r>
      <w:r w:rsidRPr="27DA65D9" w:rsidR="00CC1E61">
        <w:rPr>
          <w:i/>
          <w:iCs/>
          <w:color w:val="4472C4" w:themeColor="accent1"/>
        </w:rPr>
        <w:t>Improve Technical Capacity,</w:t>
      </w:r>
      <w:r w:rsidRPr="27DA65D9" w:rsidR="00CC1E61">
        <w:rPr>
          <w:color w:val="4472C4" w:themeColor="accent1"/>
        </w:rPr>
        <w:t xml:space="preserve"> </w:t>
      </w:r>
      <w:r>
        <w:t xml:space="preserve">and </w:t>
      </w:r>
      <w:r w:rsidRPr="27DA65D9" w:rsidR="00CC1E61">
        <w:rPr>
          <w:i/>
          <w:iCs/>
          <w:color w:val="4472C4" w:themeColor="accent1"/>
        </w:rPr>
        <w:t>Strengthen Compliance</w:t>
      </w:r>
      <w:r w:rsidRPr="27DA65D9" w:rsidR="00CC1E61">
        <w:rPr>
          <w:color w:val="4472C4" w:themeColor="accent1"/>
        </w:rPr>
        <w:t xml:space="preserve"> </w:t>
      </w:r>
      <w:r>
        <w:t xml:space="preserve">are intermediary </w:t>
      </w:r>
      <w:r w:rsidR="526BC9F6">
        <w:t>O</w:t>
      </w:r>
      <w:r>
        <w:t xml:space="preserve">utcomes that can lead to the longer-term </w:t>
      </w:r>
      <w:r w:rsidR="6BD334E6">
        <w:t>O</w:t>
      </w:r>
      <w:r>
        <w:t xml:space="preserve">utcomes of helping communities improve access to safe water and sanitary sewer. Therefore, </w:t>
      </w:r>
      <w:r w:rsidR="008907C1">
        <w:t>for example</w:t>
      </w:r>
      <w:r>
        <w:t>, if compliance activities are completed, and that result</w:t>
      </w:r>
      <w:r w:rsidR="4A4CA977">
        <w:t>s</w:t>
      </w:r>
      <w:r>
        <w:t xml:space="preserve"> in new people gaining access to safe drinking water, those new people should be reported in the number of residents gaining access to safe drinking water.</w:t>
      </w:r>
    </w:p>
    <w:p w:rsidR="009A4A04" w:rsidP="009A4A04" w14:paraId="5F332EEF" w14:textId="77777777">
      <w:pPr>
        <w:spacing w:after="0" w:line="240" w:lineRule="auto"/>
        <w:rPr>
          <w:rFonts w:cstheme="minorHAnsi"/>
        </w:rPr>
      </w:pPr>
    </w:p>
    <w:p w:rsidR="009A4A04" w:rsidRPr="005A0FF6" w:rsidP="009A4A04" w14:paraId="499C6502" w14:textId="3EB084AE">
      <w:pPr>
        <w:pStyle w:val="ListParagraph"/>
        <w:numPr>
          <w:ilvl w:val="0"/>
          <w:numId w:val="1"/>
        </w:numPr>
        <w:spacing w:line="240" w:lineRule="auto"/>
        <w:contextualSpacing w:val="0"/>
        <w:rPr>
          <w:rFonts w:cstheme="minorHAnsi"/>
          <w:b/>
          <w:bCs/>
          <w:u w:val="single"/>
        </w:rPr>
      </w:pPr>
      <w:r w:rsidRPr="00730F0F">
        <w:rPr>
          <w:rFonts w:cstheme="minorHAnsi"/>
          <w:b/>
          <w:bCs/>
          <w:u w:val="single"/>
        </w:rPr>
        <w:t>#</w:t>
      </w:r>
      <w:r>
        <w:rPr>
          <w:rFonts w:cstheme="minorHAnsi"/>
          <w:b/>
          <w:bCs/>
          <w:u w:val="single"/>
        </w:rPr>
        <w:t>5</w:t>
      </w:r>
      <w:r w:rsidRPr="00730F0F">
        <w:rPr>
          <w:rFonts w:cstheme="minorHAnsi"/>
          <w:b/>
          <w:bCs/>
          <w:u w:val="single"/>
        </w:rPr>
        <w:t xml:space="preserve">: Some of the work RCD </w:t>
      </w:r>
      <w:r w:rsidR="00E451A8">
        <w:rPr>
          <w:rFonts w:cstheme="minorHAnsi"/>
          <w:b/>
          <w:bCs/>
          <w:u w:val="single"/>
        </w:rPr>
        <w:t>g</w:t>
      </w:r>
      <w:r w:rsidR="00B716A9">
        <w:rPr>
          <w:rFonts w:cstheme="minorHAnsi"/>
          <w:b/>
          <w:bCs/>
          <w:u w:val="single"/>
        </w:rPr>
        <w:t>rant recipients</w:t>
      </w:r>
      <w:r w:rsidRPr="00730F0F">
        <w:rPr>
          <w:rFonts w:cstheme="minorHAnsi"/>
          <w:b/>
          <w:bCs/>
          <w:u w:val="single"/>
        </w:rPr>
        <w:t xml:space="preserve"> do will never lead to </w:t>
      </w:r>
      <w:r>
        <w:rPr>
          <w:rFonts w:cstheme="minorHAnsi"/>
          <w:b/>
          <w:bCs/>
          <w:u w:val="single"/>
        </w:rPr>
        <w:t xml:space="preserve">residents gaining access to </w:t>
      </w:r>
      <w:r w:rsidRPr="005A0FF6">
        <w:rPr>
          <w:rFonts w:cstheme="minorHAnsi"/>
          <w:b/>
          <w:bCs/>
          <w:u w:val="single"/>
        </w:rPr>
        <w:t xml:space="preserve">safe water, water in sufficient quantity, sanitary sewer, </w:t>
      </w:r>
      <w:r>
        <w:rPr>
          <w:rFonts w:cstheme="minorHAnsi"/>
          <w:b/>
          <w:bCs/>
          <w:u w:val="single"/>
        </w:rPr>
        <w:t xml:space="preserve">or </w:t>
      </w:r>
      <w:r w:rsidRPr="005A0FF6">
        <w:rPr>
          <w:rFonts w:cstheme="minorHAnsi"/>
          <w:b/>
          <w:bCs/>
          <w:u w:val="single"/>
        </w:rPr>
        <w:t>sewer with sufficient capacity</w:t>
      </w:r>
      <w:r>
        <w:rPr>
          <w:rFonts w:cstheme="minorHAnsi"/>
          <w:b/>
          <w:bCs/>
          <w:u w:val="single"/>
        </w:rPr>
        <w:t>.</w:t>
      </w:r>
    </w:p>
    <w:p w:rsidR="009A4A04" w:rsidP="009A4A04" w14:paraId="0FDBE3EF" w14:textId="0261597C">
      <w:pPr>
        <w:spacing w:after="0" w:line="240" w:lineRule="auto"/>
      </w:pPr>
      <w:r>
        <w:t xml:space="preserve">Many </w:t>
      </w:r>
      <w:r w:rsidR="00A42119">
        <w:t>RCD</w:t>
      </w:r>
      <w:r>
        <w:t xml:space="preserve"> activities do not </w:t>
      </w:r>
      <w:r w:rsidR="00CC1E61">
        <w:t xml:space="preserve">contribute to </w:t>
      </w:r>
      <w:r w:rsidR="00CC1E61">
        <w:t xml:space="preserve">the </w:t>
      </w:r>
      <w:r w:rsidR="3D229A73">
        <w:t>O</w:t>
      </w:r>
      <w:r w:rsidR="00CC1E61">
        <w:t>utcomes</w:t>
      </w:r>
      <w:r w:rsidR="00CC1E61">
        <w:t xml:space="preserve"> </w:t>
      </w:r>
      <w:r w:rsidRPr="27DA65D9" w:rsidR="00CC1E61">
        <w:rPr>
          <w:i/>
          <w:iCs/>
          <w:color w:val="4472C4" w:themeColor="accent1"/>
        </w:rPr>
        <w:t>A</w:t>
      </w:r>
      <w:r w:rsidRPr="27DA65D9" w:rsidR="2318A8CA">
        <w:rPr>
          <w:i/>
          <w:iCs/>
          <w:color w:val="4472C4" w:themeColor="accent1"/>
        </w:rPr>
        <w:t>ccess</w:t>
      </w:r>
      <w:r w:rsidRPr="27DA65D9">
        <w:rPr>
          <w:i/>
          <w:iCs/>
          <w:color w:val="4472C4" w:themeColor="accent1"/>
        </w:rPr>
        <w:t xml:space="preserve"> to </w:t>
      </w:r>
      <w:r w:rsidRPr="27DA65D9" w:rsidR="00CC1E61">
        <w:rPr>
          <w:i/>
          <w:iCs/>
          <w:color w:val="4472C4" w:themeColor="accent1"/>
        </w:rPr>
        <w:t>S</w:t>
      </w:r>
      <w:r w:rsidRPr="27DA65D9">
        <w:rPr>
          <w:i/>
          <w:iCs/>
          <w:color w:val="4472C4" w:themeColor="accent1"/>
        </w:rPr>
        <w:t xml:space="preserve">afe </w:t>
      </w:r>
      <w:r w:rsidRPr="27DA65D9" w:rsidR="00CC1E61">
        <w:rPr>
          <w:i/>
          <w:iCs/>
          <w:color w:val="4472C4" w:themeColor="accent1"/>
        </w:rPr>
        <w:t>D</w:t>
      </w:r>
      <w:r w:rsidRPr="27DA65D9">
        <w:rPr>
          <w:i/>
          <w:iCs/>
          <w:color w:val="4472C4" w:themeColor="accent1"/>
        </w:rPr>
        <w:t xml:space="preserve">rinking </w:t>
      </w:r>
      <w:r w:rsidRPr="27DA65D9" w:rsidR="00CC1E61">
        <w:rPr>
          <w:i/>
          <w:iCs/>
          <w:color w:val="4472C4" w:themeColor="accent1"/>
        </w:rPr>
        <w:t>W</w:t>
      </w:r>
      <w:r w:rsidRPr="27DA65D9">
        <w:rPr>
          <w:i/>
          <w:iCs/>
          <w:color w:val="4472C4" w:themeColor="accent1"/>
        </w:rPr>
        <w:t>ater</w:t>
      </w:r>
      <w:r w:rsidRPr="27DA65D9">
        <w:rPr>
          <w:color w:val="4472C4" w:themeColor="accent1"/>
        </w:rPr>
        <w:t xml:space="preserve"> </w:t>
      </w:r>
      <w:r w:rsidR="00CC1E61">
        <w:t xml:space="preserve">or </w:t>
      </w:r>
      <w:r w:rsidRPr="27DA65D9" w:rsidR="00CC1E61">
        <w:rPr>
          <w:i/>
          <w:iCs/>
          <w:color w:val="4472C4" w:themeColor="accent1"/>
        </w:rPr>
        <w:t>A</w:t>
      </w:r>
      <w:r w:rsidRPr="27DA65D9">
        <w:rPr>
          <w:i/>
          <w:iCs/>
          <w:color w:val="4472C4" w:themeColor="accent1"/>
        </w:rPr>
        <w:t xml:space="preserve">ccess to </w:t>
      </w:r>
      <w:r w:rsidRPr="27DA65D9" w:rsidR="00CC1E61">
        <w:rPr>
          <w:i/>
          <w:iCs/>
          <w:color w:val="4472C4" w:themeColor="accent1"/>
        </w:rPr>
        <w:t>Sanitary</w:t>
      </w:r>
      <w:r w:rsidRPr="27DA65D9">
        <w:rPr>
          <w:i/>
          <w:iCs/>
          <w:color w:val="4472C4" w:themeColor="accent1"/>
        </w:rPr>
        <w:t xml:space="preserve"> </w:t>
      </w:r>
      <w:r w:rsidRPr="27DA65D9" w:rsidR="00CC1E61">
        <w:rPr>
          <w:i/>
          <w:iCs/>
          <w:color w:val="4472C4" w:themeColor="accent1"/>
        </w:rPr>
        <w:t>S</w:t>
      </w:r>
      <w:r w:rsidRPr="27DA65D9">
        <w:rPr>
          <w:i/>
          <w:iCs/>
          <w:color w:val="4472C4" w:themeColor="accent1"/>
        </w:rPr>
        <w:t xml:space="preserve">ewer </w:t>
      </w:r>
      <w:r w:rsidRPr="27DA65D9" w:rsidR="00CC1E61">
        <w:rPr>
          <w:i/>
          <w:iCs/>
          <w:color w:val="4472C4" w:themeColor="accent1"/>
        </w:rPr>
        <w:t>S</w:t>
      </w:r>
      <w:r w:rsidRPr="27DA65D9">
        <w:rPr>
          <w:i/>
          <w:iCs/>
          <w:color w:val="4472C4" w:themeColor="accent1"/>
        </w:rPr>
        <w:t>ervices</w:t>
      </w:r>
      <w:r>
        <w:t xml:space="preserve">. For example, an activity may help ensure there are backup supplies for when a community might run out of water. The activity prevents the community from running out of water, so this would not be reported as residents gaining access because they never lost it. </w:t>
      </w:r>
    </w:p>
    <w:p w:rsidR="009A4A04" w:rsidP="009A4A04" w14:paraId="01C3F203" w14:textId="77777777">
      <w:pPr>
        <w:spacing w:after="0" w:line="240" w:lineRule="auto"/>
      </w:pPr>
    </w:p>
    <w:p w:rsidR="009A4A04" w:rsidP="009A4A04" w14:paraId="55281AAE" w14:textId="112C6DB0">
      <w:pPr>
        <w:spacing w:after="0" w:line="240" w:lineRule="auto"/>
      </w:pPr>
      <w:r>
        <w:t xml:space="preserve">Some activities will result in </w:t>
      </w:r>
      <w:r w:rsidR="0F349FFC">
        <w:t xml:space="preserve">the assistance of </w:t>
      </w:r>
      <w:r>
        <w:t xml:space="preserve">only part of a community and not the entire community population. </w:t>
      </w:r>
      <w:r w:rsidR="3AD53825">
        <w:t>For example,</w:t>
      </w:r>
      <w:r w:rsidR="4539A02F">
        <w:t xml:space="preserve"> the activity of assisting a</w:t>
      </w:r>
      <w:r w:rsidR="3AD53825">
        <w:t xml:space="preserve"> community</w:t>
      </w:r>
      <w:r w:rsidR="5E25EBC2">
        <w:t xml:space="preserve"> with</w:t>
      </w:r>
      <w:r w:rsidR="3AD53825">
        <w:t xml:space="preserve"> access</w:t>
      </w:r>
      <w:r w:rsidR="62EA9E80">
        <w:t>ing</w:t>
      </w:r>
      <w:r w:rsidR="3AD53825">
        <w:t xml:space="preserve"> funding to add a new water line would not affect all community members, only those with new water access. </w:t>
      </w:r>
      <w:r>
        <w:t xml:space="preserve">The following metrics specifically ask for the number of </w:t>
      </w:r>
      <w:r w:rsidRPr="4C341AAB">
        <w:rPr>
          <w:i/>
          <w:iCs/>
        </w:rPr>
        <w:t>new</w:t>
      </w:r>
      <w:r>
        <w:t xml:space="preserve"> residents gaining access to safe water and wastewater services:</w:t>
      </w:r>
    </w:p>
    <w:p w:rsidR="009A4A04" w:rsidRPr="00730F0F" w:rsidP="009A4A04" w14:paraId="7E946AE3" w14:textId="77777777">
      <w:pPr>
        <w:spacing w:after="0" w:line="240" w:lineRule="auto"/>
        <w:rPr>
          <w:rFonts w:cstheme="minorHAnsi"/>
        </w:rPr>
      </w:pPr>
    </w:p>
    <w:p w:rsidR="009A4A04" w:rsidRPr="00730F0F" w:rsidP="009A4A04" w14:paraId="1ED589F7" w14:textId="77777777">
      <w:pPr>
        <w:pStyle w:val="ListParagraph"/>
        <w:numPr>
          <w:ilvl w:val="0"/>
          <w:numId w:val="19"/>
        </w:numPr>
        <w:spacing w:after="0" w:line="240" w:lineRule="auto"/>
        <w:rPr>
          <w:rFonts w:cstheme="minorHAnsi"/>
          <w:color w:val="000000"/>
        </w:rPr>
      </w:pPr>
      <w:r w:rsidRPr="00730F0F">
        <w:rPr>
          <w:rFonts w:cstheme="minorHAnsi"/>
          <w:color w:val="000000"/>
        </w:rPr>
        <w:t>Number of residents who have gained access to safe drinking water this reporting period</w:t>
      </w:r>
    </w:p>
    <w:p w:rsidR="009A4A04" w:rsidRPr="00730F0F" w:rsidP="009A4A04" w14:paraId="011A9A2F" w14:textId="77777777">
      <w:pPr>
        <w:pStyle w:val="ListParagraph"/>
        <w:numPr>
          <w:ilvl w:val="0"/>
          <w:numId w:val="19"/>
        </w:numPr>
        <w:spacing w:after="0" w:line="240" w:lineRule="auto"/>
        <w:rPr>
          <w:rFonts w:cstheme="minorHAnsi"/>
          <w:color w:val="000000"/>
        </w:rPr>
      </w:pPr>
      <w:r w:rsidRPr="00730F0F">
        <w:rPr>
          <w:rFonts w:cstheme="minorHAnsi"/>
          <w:color w:val="000000"/>
        </w:rPr>
        <w:t xml:space="preserve">Number of </w:t>
      </w:r>
      <w:r w:rsidRPr="00730F0F">
        <w:rPr>
          <w:rFonts w:cstheme="minorHAnsi"/>
        </w:rPr>
        <w:t xml:space="preserve">additional residents provided with water in sufficient quantities </w:t>
      </w:r>
      <w:r w:rsidRPr="00730F0F">
        <w:rPr>
          <w:rFonts w:cstheme="minorHAnsi"/>
          <w:color w:val="000000"/>
        </w:rPr>
        <w:t>to meet basic needs this reporting period</w:t>
      </w:r>
    </w:p>
    <w:p w:rsidR="009A4A04" w:rsidRPr="00730F0F" w:rsidP="009A4A04" w14:paraId="74999B31" w14:textId="77777777">
      <w:pPr>
        <w:pStyle w:val="ListParagraph"/>
        <w:numPr>
          <w:ilvl w:val="0"/>
          <w:numId w:val="19"/>
        </w:numPr>
        <w:spacing w:after="0" w:line="240" w:lineRule="auto"/>
        <w:rPr>
          <w:rFonts w:cstheme="minorHAnsi"/>
          <w:color w:val="000000"/>
        </w:rPr>
      </w:pPr>
      <w:r w:rsidRPr="00730F0F">
        <w:rPr>
          <w:rFonts w:cstheme="minorHAnsi"/>
          <w:color w:val="000000"/>
        </w:rPr>
        <w:t xml:space="preserve">Number of </w:t>
      </w:r>
      <w:r w:rsidRPr="00730F0F">
        <w:rPr>
          <w:rFonts w:cstheme="minorHAnsi"/>
        </w:rPr>
        <w:t xml:space="preserve">residents </w:t>
      </w:r>
      <w:r w:rsidRPr="00730F0F">
        <w:rPr>
          <w:rFonts w:cstheme="minorHAnsi"/>
          <w:color w:val="000000"/>
        </w:rPr>
        <w:t>who have gained access to sanitary sewer system this reporting period</w:t>
      </w:r>
    </w:p>
    <w:p w:rsidR="009A4A04" w:rsidP="009A4A04" w14:paraId="43E3A7C1" w14:textId="77777777">
      <w:pPr>
        <w:pStyle w:val="ListParagraph"/>
        <w:numPr>
          <w:ilvl w:val="0"/>
          <w:numId w:val="19"/>
        </w:numPr>
        <w:spacing w:after="0" w:line="240" w:lineRule="auto"/>
        <w:rPr>
          <w:rFonts w:cstheme="minorHAnsi"/>
        </w:rPr>
      </w:pPr>
      <w:r w:rsidRPr="00730F0F">
        <w:rPr>
          <w:rFonts w:cstheme="minorHAnsi"/>
          <w:color w:val="000000"/>
        </w:rPr>
        <w:t xml:space="preserve">Number of </w:t>
      </w:r>
      <w:r w:rsidRPr="00730F0F">
        <w:rPr>
          <w:rFonts w:cstheme="minorHAnsi"/>
        </w:rPr>
        <w:t xml:space="preserve">additional residents provided with sewer systems with sufficient capacity </w:t>
      </w:r>
      <w:r w:rsidRPr="00730F0F">
        <w:rPr>
          <w:rFonts w:cstheme="minorHAnsi"/>
          <w:color w:val="000000"/>
        </w:rPr>
        <w:t>and reliability to meet local demand</w:t>
      </w:r>
    </w:p>
    <w:p w:rsidR="009A4A04" w:rsidRPr="00730F0F" w:rsidP="009A4A04" w14:paraId="0FA76D5C" w14:textId="77777777">
      <w:pPr>
        <w:spacing w:after="0" w:line="240" w:lineRule="auto"/>
        <w:rPr>
          <w:rFonts w:cstheme="minorHAnsi"/>
        </w:rPr>
      </w:pPr>
    </w:p>
    <w:p w:rsidR="009A4A04" w:rsidRPr="00042E85" w:rsidP="27DA65D9" w14:paraId="251B1886" w14:textId="77777777">
      <w:pPr>
        <w:pStyle w:val="ListParagraph"/>
        <w:numPr>
          <w:ilvl w:val="0"/>
          <w:numId w:val="1"/>
        </w:numPr>
        <w:spacing w:line="240" w:lineRule="auto"/>
        <w:contextualSpacing w:val="0"/>
        <w:rPr>
          <w:b/>
          <w:bCs/>
          <w:u w:val="single"/>
        </w:rPr>
      </w:pPr>
      <w:r w:rsidRPr="27DA65D9">
        <w:rPr>
          <w:b/>
          <w:bCs/>
          <w:u w:val="single"/>
        </w:rPr>
        <w:t xml:space="preserve">#6: Only report on the </w:t>
      </w:r>
      <w:r w:rsidRPr="27DA65D9">
        <w:rPr>
          <w:b/>
          <w:bCs/>
          <w:i/>
          <w:iCs/>
          <w:u w:val="single"/>
        </w:rPr>
        <w:t>activities</w:t>
      </w:r>
      <w:r w:rsidRPr="27DA65D9">
        <w:rPr>
          <w:b/>
          <w:bCs/>
          <w:u w:val="single"/>
        </w:rPr>
        <w:t xml:space="preserve"> relevant to your project.</w:t>
      </w:r>
      <w:r w:rsidRPr="00022E9A">
        <w:rPr>
          <w:b/>
          <w:bCs/>
        </w:rPr>
        <w:t xml:space="preserve"> </w:t>
      </w:r>
    </w:p>
    <w:p w:rsidR="009A4A04" w:rsidP="4C341AAB" w14:paraId="1B8885B4" w14:textId="4569A1A4">
      <w:pPr>
        <w:widowControl w:val="0"/>
        <w:tabs>
          <w:tab w:val="left" w:pos="820"/>
        </w:tabs>
        <w:autoSpaceDE w:val="0"/>
        <w:autoSpaceDN w:val="0"/>
        <w:spacing w:after="0" w:line="240" w:lineRule="auto"/>
        <w:ind w:right="20"/>
      </w:pPr>
      <w:r w:rsidRPr="00BD60EE">
        <w:t>Activities</w:t>
      </w:r>
      <w:r w:rsidRPr="00BD60EE">
        <w:rPr>
          <w:spacing w:val="-5"/>
        </w:rPr>
        <w:t xml:space="preserve"> </w:t>
      </w:r>
      <w:r w:rsidRPr="00BD60EE">
        <w:t>and metrics are included as optional fields.</w:t>
      </w:r>
      <w:r w:rsidRPr="00BD60EE" w:rsidR="05EC6DE0">
        <w:t xml:space="preserve"> </w:t>
      </w:r>
      <w:r w:rsidRPr="00BD60EE">
        <w:t xml:space="preserve">Not reporting on </w:t>
      </w:r>
      <w:r w:rsidRPr="00BD60EE" w:rsidR="4E5861D3">
        <w:t>all metrics and activities</w:t>
      </w:r>
      <w:r w:rsidRPr="00BD60EE">
        <w:t xml:space="preserve"> does not imply </w:t>
      </w:r>
      <w:r w:rsidRPr="00BD60EE" w:rsidR="4B83C5C1">
        <w:t xml:space="preserve">that </w:t>
      </w:r>
      <w:r w:rsidRPr="00BD60EE">
        <w:t>objectives of the program are not met. You are only required to report</w:t>
      </w:r>
      <w:r w:rsidRPr="00BD60EE" w:rsidR="4BD68653">
        <w:t xml:space="preserve"> on activities completed</w:t>
      </w:r>
      <w:r w:rsidRPr="00BD60EE">
        <w:t xml:space="preserve"> during the reporting period. </w:t>
      </w:r>
      <w:r w:rsidRPr="00BD60EE">
        <w:rPr>
          <w:spacing w:val="-4"/>
        </w:rPr>
        <w:t>There</w:t>
      </w:r>
      <w:r w:rsidRPr="00BD60EE">
        <w:t xml:space="preserve"> </w:t>
      </w:r>
      <w:r w:rsidRPr="00BD60EE">
        <w:rPr>
          <w:spacing w:val="-4"/>
        </w:rPr>
        <w:t>is</w:t>
      </w:r>
      <w:r w:rsidRPr="00BD60EE">
        <w:t xml:space="preserve"> </w:t>
      </w:r>
      <w:r w:rsidRPr="27DA65D9">
        <w:rPr>
          <w:i/>
          <w:iCs/>
          <w:spacing w:val="-4"/>
        </w:rPr>
        <w:t>no</w:t>
      </w:r>
      <w:r w:rsidRPr="27DA65D9">
        <w:rPr>
          <w:i/>
          <w:iCs/>
        </w:rPr>
        <w:t xml:space="preserve"> </w:t>
      </w:r>
      <w:r w:rsidRPr="27DA65D9">
        <w:rPr>
          <w:i/>
          <w:iCs/>
          <w:spacing w:val="-4"/>
        </w:rPr>
        <w:t xml:space="preserve">penalty </w:t>
      </w:r>
      <w:r w:rsidRPr="00BD60EE">
        <w:t>for</w:t>
      </w:r>
      <w:r w:rsidRPr="00BD60EE" w:rsidR="5E9F146F">
        <w:t xml:space="preserve"> </w:t>
      </w:r>
      <w:r w:rsidRPr="00BD60EE">
        <w:rPr>
          <w:spacing w:val="-4"/>
        </w:rPr>
        <w:t>not</w:t>
      </w:r>
      <w:r w:rsidRPr="00BD60EE">
        <w:t xml:space="preserve"> </w:t>
      </w:r>
      <w:r w:rsidRPr="00BD60EE">
        <w:rPr>
          <w:spacing w:val="-4"/>
        </w:rPr>
        <w:t>reporting</w:t>
      </w:r>
      <w:r w:rsidRPr="00BD60EE">
        <w:t xml:space="preserve"> </w:t>
      </w:r>
      <w:r w:rsidRPr="00BD60EE">
        <w:rPr>
          <w:spacing w:val="-4"/>
        </w:rPr>
        <w:t>on</w:t>
      </w:r>
      <w:r w:rsidRPr="00BD60EE">
        <w:t xml:space="preserve"> </w:t>
      </w:r>
      <w:r w:rsidRPr="00BD60EE">
        <w:rPr>
          <w:spacing w:val="-4"/>
        </w:rPr>
        <w:t>metrics</w:t>
      </w:r>
      <w:r w:rsidRPr="00BD60EE">
        <w:t xml:space="preserve"> </w:t>
      </w:r>
      <w:r w:rsidRPr="00BD60EE">
        <w:rPr>
          <w:spacing w:val="-4"/>
        </w:rPr>
        <w:t>if</w:t>
      </w:r>
      <w:r w:rsidRPr="00BD60EE">
        <w:t xml:space="preserve"> </w:t>
      </w:r>
      <w:r w:rsidRPr="00BD60EE">
        <w:rPr>
          <w:spacing w:val="-4"/>
        </w:rPr>
        <w:t>they</w:t>
      </w:r>
      <w:r w:rsidRPr="00BD60EE">
        <w:t xml:space="preserve"> </w:t>
      </w:r>
      <w:r w:rsidRPr="00BD60EE">
        <w:rPr>
          <w:spacing w:val="-4"/>
        </w:rPr>
        <w:t>do</w:t>
      </w:r>
      <w:r w:rsidRPr="00BD60EE">
        <w:t xml:space="preserve"> </w:t>
      </w:r>
      <w:r w:rsidRPr="00BD60EE">
        <w:rPr>
          <w:spacing w:val="-4"/>
        </w:rPr>
        <w:t>not</w:t>
      </w:r>
      <w:r w:rsidRPr="00BD60EE">
        <w:t xml:space="preserve"> </w:t>
      </w:r>
      <w:r w:rsidRPr="00BD60EE">
        <w:rPr>
          <w:spacing w:val="-3"/>
        </w:rPr>
        <w:t>apply</w:t>
      </w:r>
      <w:r w:rsidRPr="00BD60EE">
        <w:t xml:space="preserve"> </w:t>
      </w:r>
      <w:r w:rsidRPr="00BD60EE">
        <w:rPr>
          <w:spacing w:val="-4"/>
        </w:rPr>
        <w:t>to</w:t>
      </w:r>
      <w:r w:rsidRPr="00BD60EE">
        <w:t xml:space="preserve"> </w:t>
      </w:r>
      <w:r w:rsidR="007C7A54">
        <w:t>your</w:t>
      </w:r>
      <w:r w:rsidRPr="00BD60EE" w:rsidR="007C7A54">
        <w:t xml:space="preserve"> </w:t>
      </w:r>
      <w:r w:rsidRPr="00BD60EE">
        <w:t>project</w:t>
      </w:r>
      <w:r w:rsidR="007C7A54">
        <w:t>s</w:t>
      </w:r>
      <w:r w:rsidRPr="00BD60EE" w:rsidR="03A4EE4C">
        <w:t xml:space="preserve"> or if they are for activities that are not yet completed</w:t>
      </w:r>
      <w:r w:rsidRPr="00BD60EE">
        <w:t>. For example, water</w:t>
      </w:r>
      <w:r w:rsidRPr="00CA032F">
        <w:t xml:space="preserve"> system</w:t>
      </w:r>
      <w:r w:rsidRPr="00BD60EE">
        <w:t xml:space="preserve"> consolidation is an infrequent activity</w:t>
      </w:r>
      <w:r w:rsidR="00D72FC2">
        <w:t>. It is possible</w:t>
      </w:r>
      <w:r w:rsidRPr="4C341AAB">
        <w:rPr>
          <w:b/>
          <w:bCs/>
        </w:rPr>
        <w:t xml:space="preserve"> </w:t>
      </w:r>
      <w:r w:rsidRPr="10EF8994">
        <w:t xml:space="preserve">that a grant recipient </w:t>
      </w:r>
      <w:r w:rsidR="00D72FC2">
        <w:t>could</w:t>
      </w:r>
      <w:r w:rsidRPr="10EF8994" w:rsidR="00D72FC2">
        <w:t xml:space="preserve"> </w:t>
      </w:r>
      <w:r w:rsidRPr="10EF8994">
        <w:t xml:space="preserve">never do </w:t>
      </w:r>
      <w:r w:rsidRPr="10EF8994" w:rsidR="024408AE">
        <w:t xml:space="preserve">water system consolidation </w:t>
      </w:r>
      <w:r w:rsidRPr="10EF8994">
        <w:t xml:space="preserve">during the five-year grant period, meaning a grant recipient </w:t>
      </w:r>
      <w:r w:rsidR="00D72FC2">
        <w:t xml:space="preserve">potentially </w:t>
      </w:r>
      <w:r w:rsidRPr="10EF8994">
        <w:t>may never report this activity.</w:t>
      </w:r>
      <w:r w:rsidRPr="10EF8994" w:rsidR="0ACE0C40">
        <w:t xml:space="preserve"> </w:t>
      </w:r>
    </w:p>
    <w:p w:rsidR="009A4A04" w:rsidRPr="00730F0F" w:rsidP="009A4A04" w14:paraId="5F7E06A2" w14:textId="77777777">
      <w:pPr>
        <w:widowControl w:val="0"/>
        <w:tabs>
          <w:tab w:val="left" w:pos="820"/>
        </w:tabs>
        <w:autoSpaceDE w:val="0"/>
        <w:autoSpaceDN w:val="0"/>
        <w:spacing w:after="0" w:line="240" w:lineRule="auto"/>
        <w:ind w:right="20"/>
        <w:rPr>
          <w:rFonts w:cstheme="minorHAnsi"/>
        </w:rPr>
      </w:pPr>
    </w:p>
    <w:p w:rsidR="009A4A04" w:rsidRPr="00042E85" w:rsidP="27DA65D9" w14:paraId="00D15031" w14:textId="6BB2A8AF">
      <w:pPr>
        <w:pStyle w:val="ListParagraph"/>
        <w:numPr>
          <w:ilvl w:val="0"/>
          <w:numId w:val="1"/>
        </w:numPr>
        <w:spacing w:line="240" w:lineRule="auto"/>
        <w:rPr>
          <w:b/>
          <w:bCs/>
          <w:u w:val="single"/>
        </w:rPr>
      </w:pPr>
      <w:r w:rsidRPr="27DA65D9">
        <w:rPr>
          <w:b/>
          <w:bCs/>
          <w:u w:val="single"/>
        </w:rPr>
        <w:t xml:space="preserve">#7: Only report activities under one </w:t>
      </w:r>
      <w:r w:rsidRPr="27DA65D9" w:rsidR="49D2E9FE">
        <w:rPr>
          <w:b/>
          <w:bCs/>
          <w:u w:val="single"/>
        </w:rPr>
        <w:t>O</w:t>
      </w:r>
      <w:r w:rsidRPr="27DA65D9">
        <w:rPr>
          <w:b/>
          <w:bCs/>
          <w:u w:val="single"/>
        </w:rPr>
        <w:t>utcome.</w:t>
      </w:r>
    </w:p>
    <w:p w:rsidR="009A4A04" w:rsidP="009A4A04" w14:paraId="78FE2B62" w14:textId="08562984">
      <w:pPr>
        <w:widowControl w:val="0"/>
        <w:tabs>
          <w:tab w:val="left" w:pos="820"/>
        </w:tabs>
        <w:autoSpaceDE w:val="0"/>
        <w:autoSpaceDN w:val="0"/>
        <w:spacing w:after="0" w:line="240" w:lineRule="auto"/>
        <w:ind w:right="288"/>
      </w:pPr>
      <w:r w:rsidRPr="00BD60EE">
        <w:t xml:space="preserve">Some activities may appear within more than one </w:t>
      </w:r>
      <w:r w:rsidRPr="00BD60EE" w:rsidR="264C884D">
        <w:t>O</w:t>
      </w:r>
      <w:r w:rsidRPr="00BD60EE">
        <w:t>utcome category</w:t>
      </w:r>
      <w:r w:rsidRPr="10EF8994">
        <w:t xml:space="preserve">. For example, </w:t>
      </w:r>
      <w:r w:rsidRPr="10EF8994" w:rsidR="0D63B4EA">
        <w:t xml:space="preserve">the activity </w:t>
      </w:r>
      <w:r w:rsidRPr="10EF8994">
        <w:t>Capital</w:t>
      </w:r>
      <w:r w:rsidRPr="10EF8994">
        <w:rPr>
          <w:spacing w:val="-5"/>
        </w:rPr>
        <w:t xml:space="preserve"> </w:t>
      </w:r>
      <w:r w:rsidRPr="10EF8994">
        <w:t>Improvement</w:t>
      </w:r>
      <w:r w:rsidRPr="10EF8994">
        <w:rPr>
          <w:spacing w:val="-5"/>
        </w:rPr>
        <w:t xml:space="preserve"> </w:t>
      </w:r>
      <w:r w:rsidRPr="10EF8994">
        <w:t>Plans</w:t>
      </w:r>
      <w:r w:rsidRPr="10EF8994">
        <w:rPr>
          <w:spacing w:val="-5"/>
        </w:rPr>
        <w:t xml:space="preserve"> </w:t>
      </w:r>
      <w:r w:rsidRPr="10EF8994">
        <w:t>can</w:t>
      </w:r>
      <w:r w:rsidRPr="10EF8994">
        <w:rPr>
          <w:spacing w:val="-5"/>
        </w:rPr>
        <w:t xml:space="preserve"> </w:t>
      </w:r>
      <w:r w:rsidRPr="10EF8994">
        <w:t>be</w:t>
      </w:r>
      <w:r w:rsidRPr="10EF8994">
        <w:rPr>
          <w:spacing w:val="-5"/>
        </w:rPr>
        <w:t xml:space="preserve"> </w:t>
      </w:r>
      <w:r w:rsidRPr="10EF8994">
        <w:t>reported</w:t>
      </w:r>
      <w:r w:rsidRPr="10EF8994">
        <w:rPr>
          <w:spacing w:val="-5"/>
        </w:rPr>
        <w:t xml:space="preserve"> </w:t>
      </w:r>
      <w:r w:rsidRPr="10EF8994">
        <w:t>on</w:t>
      </w:r>
      <w:r w:rsidRPr="10EF8994">
        <w:rPr>
          <w:spacing w:val="-5"/>
        </w:rPr>
        <w:t xml:space="preserve"> </w:t>
      </w:r>
      <w:r w:rsidRPr="10EF8994">
        <w:t>under</w:t>
      </w:r>
      <w:r w:rsidRPr="10EF8994">
        <w:rPr>
          <w:spacing w:val="-5"/>
        </w:rPr>
        <w:t xml:space="preserve"> </w:t>
      </w:r>
      <w:r w:rsidR="0FAF1C96">
        <w:t xml:space="preserve">the </w:t>
      </w:r>
      <w:r w:rsidR="6A1B5208">
        <w:t>O</w:t>
      </w:r>
      <w:r w:rsidR="0FAF1C96">
        <w:t xml:space="preserve">utcomes </w:t>
      </w:r>
      <w:r w:rsidRPr="27DA65D9">
        <w:rPr>
          <w:i/>
          <w:iCs/>
          <w:color w:val="4472C4" w:themeColor="accent1"/>
        </w:rPr>
        <w:t>Increase</w:t>
      </w:r>
      <w:r w:rsidRPr="27DA65D9">
        <w:rPr>
          <w:i/>
          <w:iCs/>
          <w:color w:val="4472C4" w:themeColor="accent1"/>
          <w:spacing w:val="-5"/>
        </w:rPr>
        <w:t xml:space="preserve"> </w:t>
      </w:r>
      <w:r w:rsidRPr="27DA65D9">
        <w:rPr>
          <w:i/>
          <w:iCs/>
          <w:color w:val="4472C4" w:themeColor="accent1"/>
        </w:rPr>
        <w:t>Access</w:t>
      </w:r>
      <w:r w:rsidRPr="27DA65D9">
        <w:rPr>
          <w:i/>
          <w:iCs/>
          <w:color w:val="4472C4" w:themeColor="accent1"/>
          <w:spacing w:val="-5"/>
        </w:rPr>
        <w:t xml:space="preserve"> </w:t>
      </w:r>
      <w:r w:rsidRPr="27DA65D9">
        <w:rPr>
          <w:i/>
          <w:iCs/>
          <w:color w:val="4472C4" w:themeColor="accent1"/>
        </w:rPr>
        <w:t>to</w:t>
      </w:r>
      <w:r w:rsidRPr="27DA65D9">
        <w:rPr>
          <w:i/>
          <w:iCs/>
          <w:color w:val="4472C4" w:themeColor="accent1"/>
          <w:spacing w:val="-5"/>
        </w:rPr>
        <w:t xml:space="preserve"> </w:t>
      </w:r>
      <w:r w:rsidRPr="27DA65D9">
        <w:rPr>
          <w:i/>
          <w:iCs/>
          <w:color w:val="4472C4" w:themeColor="accent1"/>
        </w:rPr>
        <w:t>Funding</w:t>
      </w:r>
      <w:r w:rsidRPr="00022E9A" w:rsidR="00F560F3">
        <w:rPr>
          <w:color w:val="4472C4" w:themeColor="accent1"/>
          <w:spacing w:val="-5"/>
        </w:rPr>
        <w:t xml:space="preserve">, </w:t>
      </w:r>
      <w:r w:rsidRPr="27DA65D9" w:rsidR="00260E74">
        <w:rPr>
          <w:i/>
          <w:iCs/>
          <w:color w:val="4472C4" w:themeColor="accent1"/>
        </w:rPr>
        <w:t>Improve Managerial and Financial Capacity</w:t>
      </w:r>
      <w:r w:rsidR="00F560F3">
        <w:t>,</w:t>
      </w:r>
      <w:r w:rsidRPr="69286897">
        <w:rPr>
          <w:spacing w:val="-5"/>
        </w:rPr>
        <w:t xml:space="preserve"> </w:t>
      </w:r>
      <w:r w:rsidRPr="69286897">
        <w:t>and</w:t>
      </w:r>
      <w:r w:rsidRPr="69286897">
        <w:rPr>
          <w:spacing w:val="-6"/>
        </w:rPr>
        <w:t xml:space="preserve"> </w:t>
      </w:r>
      <w:r w:rsidRPr="27DA65D9" w:rsidR="00260E74">
        <w:rPr>
          <w:i/>
          <w:iCs/>
          <w:color w:val="4472C4" w:themeColor="accent1"/>
        </w:rPr>
        <w:t>Improve Technical</w:t>
      </w:r>
      <w:r w:rsidRPr="27DA65D9">
        <w:rPr>
          <w:i/>
          <w:iCs/>
          <w:color w:val="4472C4" w:themeColor="accent1"/>
        </w:rPr>
        <w:t xml:space="preserve"> Capacity</w:t>
      </w:r>
      <w:r w:rsidRPr="69286897">
        <w:t>.</w:t>
      </w:r>
      <w:r w:rsidRPr="10EF8994">
        <w:rPr>
          <w:spacing w:val="-6"/>
        </w:rPr>
        <w:t xml:space="preserve"> </w:t>
      </w:r>
      <w:r w:rsidRPr="004323C1">
        <w:t xml:space="preserve">When activities in the drop-down boxes appear </w:t>
      </w:r>
      <w:r w:rsidRPr="004323C1" w:rsidR="1C4759C4">
        <w:t xml:space="preserve">under more than one </w:t>
      </w:r>
      <w:r w:rsidRPr="004323C1" w:rsidR="5FBF0309">
        <w:t>O</w:t>
      </w:r>
      <w:r w:rsidRPr="004323C1" w:rsidR="1C4759C4">
        <w:t>utcome</w:t>
      </w:r>
      <w:r w:rsidRPr="004323C1">
        <w:t xml:space="preserve">, report your data </w:t>
      </w:r>
      <w:r w:rsidRPr="004323C1" w:rsidR="4527DD8C">
        <w:t xml:space="preserve">under only one </w:t>
      </w:r>
      <w:r w:rsidRPr="004323C1" w:rsidR="13AB786A">
        <w:t>O</w:t>
      </w:r>
      <w:r w:rsidRPr="004323C1" w:rsidR="4527DD8C">
        <w:t>utcome</w:t>
      </w:r>
      <w:r w:rsidR="00BD60EE">
        <w:t xml:space="preserve"> </w:t>
      </w:r>
      <w:r w:rsidRPr="004323C1">
        <w:t>and leave the other fields where the activity appears blank.</w:t>
      </w:r>
      <w:r w:rsidRPr="27DA65D9">
        <w:rPr>
          <w:i/>
          <w:iCs/>
          <w:spacing w:val="-6"/>
        </w:rPr>
        <w:t xml:space="preserve"> </w:t>
      </w:r>
      <w:r w:rsidRPr="10EF8994">
        <w:rPr>
          <w:spacing w:val="-5"/>
        </w:rPr>
        <w:t>Choose</w:t>
      </w:r>
      <w:r w:rsidRPr="10EF8994">
        <w:t xml:space="preserve"> </w:t>
      </w:r>
      <w:r w:rsidRPr="10EF8994">
        <w:rPr>
          <w:spacing w:val="-6"/>
        </w:rPr>
        <w:t>the</w:t>
      </w:r>
      <w:r w:rsidRPr="10EF8994">
        <w:t xml:space="preserve"> </w:t>
      </w:r>
      <w:r w:rsidRPr="10EF8994">
        <w:rPr>
          <w:spacing w:val="-5"/>
        </w:rPr>
        <w:t>best</w:t>
      </w:r>
      <w:r w:rsidRPr="10EF8994">
        <w:t xml:space="preserve"> </w:t>
      </w:r>
      <w:r w:rsidRPr="10EF8994">
        <w:rPr>
          <w:spacing w:val="-6"/>
        </w:rPr>
        <w:t>place</w:t>
      </w:r>
      <w:r w:rsidRPr="10EF8994">
        <w:t xml:space="preserve"> </w:t>
      </w:r>
      <w:r w:rsidRPr="10EF8994">
        <w:rPr>
          <w:spacing w:val="-5"/>
        </w:rPr>
        <w:t>to</w:t>
      </w:r>
      <w:r w:rsidRPr="10EF8994">
        <w:t xml:space="preserve"> </w:t>
      </w:r>
      <w:r w:rsidRPr="10EF8994">
        <w:rPr>
          <w:spacing w:val="-6"/>
        </w:rPr>
        <w:t>report</w:t>
      </w:r>
      <w:r w:rsidRPr="10EF8994">
        <w:t xml:space="preserve"> </w:t>
      </w:r>
      <w:r w:rsidRPr="10EF8994">
        <w:rPr>
          <w:spacing w:val="-5"/>
        </w:rPr>
        <w:t>this</w:t>
      </w:r>
      <w:r w:rsidRPr="10EF8994">
        <w:t xml:space="preserve"> data </w:t>
      </w:r>
      <w:r w:rsidRPr="27DA65D9">
        <w:rPr>
          <w:i/>
          <w:iCs/>
        </w:rPr>
        <w:t>based on your project</w:t>
      </w:r>
      <w:r w:rsidRPr="10EF8994">
        <w:t xml:space="preserve">. </w:t>
      </w:r>
    </w:p>
    <w:p w:rsidR="00BE618B" w:rsidP="005F0FBB" w14:paraId="0A65F5F9" w14:textId="77777777">
      <w:pPr>
        <w:widowControl w:val="0"/>
        <w:tabs>
          <w:tab w:val="left" w:pos="820"/>
        </w:tabs>
        <w:autoSpaceDE w:val="0"/>
        <w:autoSpaceDN w:val="0"/>
        <w:spacing w:after="0" w:line="240" w:lineRule="auto"/>
        <w:ind w:right="288"/>
        <w:rPr>
          <w:rFonts w:cstheme="minorHAnsi"/>
        </w:rPr>
      </w:pPr>
    </w:p>
    <w:p w:rsidR="00E300EC" w:rsidRPr="00042E85" w:rsidP="00E300EC" w14:paraId="55B36B65" w14:textId="11D748E5">
      <w:pPr>
        <w:pStyle w:val="ListParagraph"/>
        <w:numPr>
          <w:ilvl w:val="0"/>
          <w:numId w:val="1"/>
        </w:numPr>
        <w:spacing w:line="240" w:lineRule="auto"/>
        <w:rPr>
          <w:b/>
          <w:u w:val="single"/>
        </w:rPr>
      </w:pPr>
      <w:r w:rsidRPr="10EF8994">
        <w:rPr>
          <w:b/>
          <w:u w:val="single"/>
        </w:rPr>
        <w:t>#</w:t>
      </w:r>
      <w:r>
        <w:rPr>
          <w:b/>
          <w:u w:val="single"/>
        </w:rPr>
        <w:t>8</w:t>
      </w:r>
      <w:r w:rsidRPr="10EF8994">
        <w:rPr>
          <w:b/>
          <w:u w:val="single"/>
        </w:rPr>
        <w:t xml:space="preserve">: </w:t>
      </w:r>
      <w:r>
        <w:rPr>
          <w:b/>
          <w:bCs/>
          <w:u w:val="single"/>
        </w:rPr>
        <w:t>P</w:t>
      </w:r>
      <w:r w:rsidRPr="00E300EC">
        <w:rPr>
          <w:b/>
          <w:bCs/>
          <w:u w:val="single"/>
        </w:rPr>
        <w:t xml:space="preserve">rovide additional data </w:t>
      </w:r>
      <w:r w:rsidR="006178F9">
        <w:rPr>
          <w:b/>
          <w:bCs/>
          <w:u w:val="single"/>
        </w:rPr>
        <w:t xml:space="preserve">and information </w:t>
      </w:r>
      <w:r w:rsidRPr="00E300EC">
        <w:rPr>
          <w:b/>
          <w:bCs/>
          <w:u w:val="single"/>
        </w:rPr>
        <w:t>as uploaded attachment</w:t>
      </w:r>
      <w:r w:rsidR="006178F9">
        <w:rPr>
          <w:b/>
          <w:bCs/>
          <w:u w:val="single"/>
        </w:rPr>
        <w:t>(s)</w:t>
      </w:r>
      <w:r w:rsidRPr="00E300EC">
        <w:rPr>
          <w:b/>
          <w:bCs/>
          <w:u w:val="single"/>
        </w:rPr>
        <w:t xml:space="preserve"> in GrantSolutions.</w:t>
      </w:r>
    </w:p>
    <w:p w:rsidR="0019642D" w:rsidP="00C04E1D" w14:paraId="2E8D7543" w14:textId="77777777">
      <w:pPr>
        <w:widowControl w:val="0"/>
        <w:tabs>
          <w:tab w:val="left" w:pos="820"/>
        </w:tabs>
        <w:autoSpaceDE w:val="0"/>
        <w:autoSpaceDN w:val="0"/>
        <w:spacing w:after="0" w:line="240" w:lineRule="auto"/>
        <w:ind w:right="288"/>
      </w:pPr>
      <w:r w:rsidRPr="00862E78">
        <w:t xml:space="preserve">RCD </w:t>
      </w:r>
      <w:r w:rsidR="00435CED">
        <w:t>g</w:t>
      </w:r>
      <w:r w:rsidR="00B716A9">
        <w:t>rant recipients</w:t>
      </w:r>
      <w:r w:rsidRPr="00862E78">
        <w:t xml:space="preserve"> may attach supplementary materials, such as case studies or reports, to the PPR as uploaded attachments in GrantSolutions. Providing these materials is not required, but they are highly </w:t>
      </w:r>
    </w:p>
    <w:p w:rsidR="00F150BE" w:rsidP="00C04E1D" w14:paraId="7F9AED74" w14:textId="2801E857">
      <w:pPr>
        <w:widowControl w:val="0"/>
        <w:tabs>
          <w:tab w:val="left" w:pos="820"/>
        </w:tabs>
        <w:autoSpaceDE w:val="0"/>
        <w:autoSpaceDN w:val="0"/>
        <w:spacing w:after="0" w:line="240" w:lineRule="auto"/>
        <w:ind w:right="288"/>
      </w:pPr>
      <w:r w:rsidRPr="00862E78">
        <w:t>valuable to OCS, as they support the development of communications that highlight the RCD program</w:t>
      </w:r>
      <w:r>
        <w:t>.</w:t>
      </w:r>
    </w:p>
    <w:p w:rsidR="00862E78" w:rsidRPr="00C04E1D" w:rsidP="00C04E1D" w14:paraId="4DCCC6C0" w14:textId="77777777">
      <w:pPr>
        <w:widowControl w:val="0"/>
        <w:tabs>
          <w:tab w:val="left" w:pos="820"/>
        </w:tabs>
        <w:autoSpaceDE w:val="0"/>
        <w:autoSpaceDN w:val="0"/>
        <w:spacing w:after="0" w:line="240" w:lineRule="auto"/>
        <w:ind w:right="288"/>
        <w:rPr>
          <w:rFonts w:ascii="Arial" w:hAnsi="Arial" w:cs="Arial"/>
          <w:kern w:val="0"/>
          <w14:ligatures w14:val="none"/>
        </w:rPr>
      </w:pPr>
    </w:p>
    <w:p w:rsidR="00C04E1D" w:rsidRPr="00730F0F" w:rsidP="00C04E1D" w14:paraId="632AD4EB" w14:textId="77777777">
      <w:pPr>
        <w:pStyle w:val="Heading1"/>
        <w:ind w:left="0"/>
        <w:rPr>
          <w:rFonts w:asciiTheme="minorHAnsi" w:hAnsiTheme="minorHAnsi" w:cstheme="minorBidi"/>
        </w:rPr>
      </w:pPr>
      <w:bookmarkStart w:id="2" w:name="_Toc218624320"/>
      <w:r>
        <w:rPr>
          <w:rFonts w:asciiTheme="minorHAnsi" w:hAnsiTheme="minorHAnsi" w:cstheme="minorBidi"/>
        </w:rPr>
        <w:t>Required Supplementary Data</w:t>
      </w:r>
      <w:bookmarkEnd w:id="2"/>
    </w:p>
    <w:p w:rsidR="00C04E1D" w:rsidP="00C04E1D" w14:paraId="7D371C2D" w14:textId="77777777">
      <w:pPr>
        <w:pStyle w:val="BodyText"/>
        <w:ind w:left="0"/>
        <w:rPr>
          <w:rFonts w:eastAsiaTheme="minorHAnsi"/>
        </w:rPr>
      </w:pPr>
    </w:p>
    <w:p w:rsidR="00C04E1D" w:rsidP="00AD39E2" w14:paraId="4640DE43" w14:textId="66B6E612">
      <w:pPr>
        <w:widowControl w:val="0"/>
        <w:tabs>
          <w:tab w:val="left" w:pos="820"/>
        </w:tabs>
        <w:autoSpaceDE w:val="0"/>
        <w:autoSpaceDN w:val="0"/>
        <w:spacing w:after="0" w:line="240" w:lineRule="auto"/>
        <w:ind w:right="10"/>
      </w:pPr>
      <w:r>
        <w:t>In addition to the data fields within the PPR,</w:t>
      </w:r>
      <w:r>
        <w:t xml:space="preserve"> OCS</w:t>
      </w:r>
      <w:r w:rsidRPr="00FE3CE5">
        <w:rPr>
          <w:b/>
          <w:bCs/>
        </w:rPr>
        <w:t xml:space="preserve"> </w:t>
      </w:r>
      <w:r w:rsidRPr="00FE3CE5">
        <w:rPr>
          <w:b/>
          <w:bCs/>
          <w:i/>
          <w:iCs/>
        </w:rPr>
        <w:t xml:space="preserve">requires </w:t>
      </w:r>
      <w:r>
        <w:t xml:space="preserve">RCD </w:t>
      </w:r>
      <w:r w:rsidR="00D3373D">
        <w:t>g</w:t>
      </w:r>
      <w:r w:rsidR="00B716A9">
        <w:t>rant recipients</w:t>
      </w:r>
      <w:r>
        <w:t xml:space="preserve"> to submit supplementary data </w:t>
      </w:r>
      <w:r w:rsidR="4C2DF9C0">
        <w:t>using the table below</w:t>
      </w:r>
      <w:r w:rsidR="0F898A0C">
        <w:t xml:space="preserve"> </w:t>
      </w:r>
      <w:r>
        <w:t xml:space="preserve">as an uploaded attachment </w:t>
      </w:r>
      <w:r w:rsidR="00FD0FC0">
        <w:t>to the PPR</w:t>
      </w:r>
      <w:r>
        <w:t xml:space="preserve"> in GrantSolutions.</w:t>
      </w:r>
    </w:p>
    <w:p w:rsidR="00C04E1D" w:rsidP="00C04E1D" w14:paraId="419B8A2E" w14:textId="77777777">
      <w:pPr>
        <w:widowControl w:val="0"/>
        <w:tabs>
          <w:tab w:val="left" w:pos="820"/>
        </w:tabs>
        <w:autoSpaceDE w:val="0"/>
        <w:autoSpaceDN w:val="0"/>
        <w:spacing w:after="0" w:line="240" w:lineRule="auto"/>
        <w:ind w:right="288"/>
      </w:pPr>
    </w:p>
    <w:p w:rsidR="00C04E1D" w:rsidP="00C04E1D" w14:paraId="0710D863" w14:textId="5D51DA8C">
      <w:pPr>
        <w:widowControl w:val="0"/>
        <w:tabs>
          <w:tab w:val="left" w:pos="820"/>
        </w:tabs>
        <w:autoSpaceDE w:val="0"/>
        <w:autoSpaceDN w:val="0"/>
        <w:spacing w:after="0" w:line="240" w:lineRule="auto"/>
        <w:ind w:right="288"/>
      </w:pPr>
      <w:r w:rsidRPr="006178F9">
        <w:t>OCS finds value in understanding the number of residents, households, and communities that are served by RCD-funded projects</w:t>
      </w:r>
      <w:r w:rsidR="00C2522D">
        <w:t xml:space="preserve"> and uses this data to report the outcomes of the program</w:t>
      </w:r>
      <w:r w:rsidRPr="006178F9">
        <w:t>.</w:t>
      </w:r>
      <w:r>
        <w:t xml:space="preserve"> RCD </w:t>
      </w:r>
      <w:r w:rsidR="00D3373D">
        <w:t>g</w:t>
      </w:r>
      <w:r w:rsidR="00B716A9">
        <w:t>rant recipients</w:t>
      </w:r>
      <w:r>
        <w:t xml:space="preserve"> </w:t>
      </w:r>
      <w:r w:rsidRPr="00FE3CE5">
        <w:rPr>
          <w:b/>
          <w:bCs/>
          <w:i/>
          <w:iCs/>
        </w:rPr>
        <w:t>must</w:t>
      </w:r>
      <w:r>
        <w:t xml:space="preserve"> attach a completed version of the table below</w:t>
      </w:r>
      <w:r w:rsidRPr="006178F9">
        <w:t xml:space="preserve"> </w:t>
      </w:r>
      <w:r>
        <w:t xml:space="preserve">to </w:t>
      </w:r>
      <w:r w:rsidRPr="006178F9">
        <w:t>each PPR submission</w:t>
      </w:r>
      <w:r>
        <w:t xml:space="preserve"> as an uploaded attachment.</w:t>
      </w:r>
      <w:r w:rsidR="00F92865">
        <w:t xml:space="preserve"> The medium of submission for this table (Excel Sheet, Word Document, PDF, etc.) is at the </w:t>
      </w:r>
      <w:r w:rsidR="00D3373D">
        <w:t>g</w:t>
      </w:r>
      <w:r w:rsidR="00F92865">
        <w:t xml:space="preserve">rant </w:t>
      </w:r>
      <w:r w:rsidR="00D3373D">
        <w:t>r</w:t>
      </w:r>
      <w:r w:rsidR="00F92865">
        <w:t>ecipient’s discretion.</w:t>
      </w:r>
    </w:p>
    <w:p w:rsidR="00C04E1D" w:rsidRPr="007873F2" w:rsidP="00C04E1D" w14:paraId="2C4A00FE" w14:textId="77777777">
      <w:pPr>
        <w:widowControl w:val="0"/>
        <w:tabs>
          <w:tab w:val="left" w:pos="820"/>
        </w:tabs>
        <w:autoSpaceDE w:val="0"/>
        <w:autoSpaceDN w:val="0"/>
        <w:spacing w:after="0" w:line="240" w:lineRule="auto"/>
        <w:ind w:right="288"/>
      </w:pPr>
    </w:p>
    <w:p w:rsidR="00C04E1D" w:rsidRPr="008111A6" w:rsidP="00C04E1D" w14:paraId="2E14DE80" w14:textId="77777777">
      <w:pPr>
        <w:pStyle w:val="ListParagraph"/>
        <w:spacing w:after="0" w:line="240" w:lineRule="auto"/>
        <w:ind w:left="0"/>
        <w:contextualSpacing w:val="0"/>
        <w:jc w:val="center"/>
        <w:rPr>
          <w:rFonts w:cstheme="minorHAnsi"/>
          <w:color w:val="004F8A"/>
          <w:sz w:val="2"/>
          <w:szCs w:val="2"/>
        </w:rPr>
      </w:pPr>
    </w:p>
    <w:tbl>
      <w:tblPr>
        <w:tblStyle w:val="TableGrid"/>
        <w:tblW w:w="0" w:type="auto"/>
        <w:tblLook w:val="04A0"/>
      </w:tblPr>
      <w:tblGrid>
        <w:gridCol w:w="1873"/>
        <w:gridCol w:w="1532"/>
        <w:gridCol w:w="1533"/>
        <w:gridCol w:w="1534"/>
        <w:gridCol w:w="1534"/>
        <w:gridCol w:w="1534"/>
      </w:tblGrid>
      <w:tr w14:paraId="6776A0A4" w14:textId="77777777">
        <w:tblPrEx>
          <w:tblW w:w="0" w:type="auto"/>
          <w:tblLook w:val="04A0"/>
        </w:tblPrEx>
        <w:tc>
          <w:tcPr>
            <w:tcW w:w="1877" w:type="dxa"/>
            <w:shd w:val="clear" w:color="auto" w:fill="D9D9D9" w:themeFill="background1" w:themeFillShade="D9"/>
            <w:vAlign w:val="bottom"/>
          </w:tcPr>
          <w:p w:rsidR="00C04E1D" w:rsidRPr="00042E85" w14:paraId="71A8A040" w14:textId="77777777">
            <w:pPr>
              <w:pStyle w:val="ListParagraph"/>
              <w:ind w:left="0"/>
              <w:contextualSpacing w:val="0"/>
              <w:jc w:val="center"/>
              <w:rPr>
                <w:rFonts w:cstheme="minorHAnsi"/>
                <w:b/>
                <w:bCs/>
                <w:color w:val="004F8A"/>
              </w:rPr>
            </w:pPr>
            <w:r w:rsidRPr="00042E85">
              <w:rPr>
                <w:rFonts w:cstheme="minorHAnsi"/>
                <w:b/>
                <w:bCs/>
                <w:color w:val="004F8A"/>
              </w:rPr>
              <w:t>Reporting Period</w:t>
            </w:r>
          </w:p>
        </w:tc>
        <w:tc>
          <w:tcPr>
            <w:tcW w:w="1534" w:type="dxa"/>
            <w:shd w:val="clear" w:color="auto" w:fill="D9D9D9" w:themeFill="background1" w:themeFillShade="D9"/>
            <w:vAlign w:val="bottom"/>
          </w:tcPr>
          <w:p w:rsidR="00C04E1D" w:rsidRPr="00042E85" w14:paraId="6D18A997" w14:textId="77777777">
            <w:pPr>
              <w:pStyle w:val="ListParagraph"/>
              <w:ind w:left="0"/>
              <w:contextualSpacing w:val="0"/>
              <w:jc w:val="center"/>
              <w:rPr>
                <w:rFonts w:cstheme="minorHAnsi"/>
                <w:b/>
                <w:bCs/>
                <w:color w:val="004F8A"/>
              </w:rPr>
            </w:pPr>
            <w:r w:rsidRPr="00042E85">
              <w:rPr>
                <w:rFonts w:cstheme="minorHAnsi"/>
                <w:b/>
                <w:bCs/>
                <w:color w:val="004F8A"/>
                <w:sz w:val="20"/>
                <w:szCs w:val="20"/>
              </w:rPr>
              <w:t>Number of Projects</w:t>
            </w:r>
          </w:p>
        </w:tc>
        <w:tc>
          <w:tcPr>
            <w:tcW w:w="1534" w:type="dxa"/>
            <w:shd w:val="clear" w:color="auto" w:fill="D9D9D9" w:themeFill="background1" w:themeFillShade="D9"/>
            <w:vAlign w:val="bottom"/>
          </w:tcPr>
          <w:p w:rsidR="00C04E1D" w:rsidRPr="00042E85" w14:paraId="662EE6E3" w14:textId="77ACD0D4">
            <w:pPr>
              <w:pStyle w:val="ListParagraph"/>
              <w:ind w:left="0"/>
              <w:contextualSpacing w:val="0"/>
              <w:jc w:val="center"/>
              <w:rPr>
                <w:rFonts w:cstheme="minorHAnsi"/>
                <w:b/>
                <w:bCs/>
                <w:color w:val="004F8A"/>
              </w:rPr>
            </w:pPr>
            <w:r w:rsidRPr="00042E85">
              <w:rPr>
                <w:rFonts w:cstheme="minorHAnsi"/>
                <w:b/>
                <w:bCs/>
                <w:color w:val="004F8A"/>
                <w:sz w:val="20"/>
                <w:szCs w:val="20"/>
              </w:rPr>
              <w:t>Number of Communities Served</w:t>
            </w:r>
          </w:p>
        </w:tc>
        <w:tc>
          <w:tcPr>
            <w:tcW w:w="1535" w:type="dxa"/>
            <w:shd w:val="clear" w:color="auto" w:fill="D9D9D9" w:themeFill="background1" w:themeFillShade="D9"/>
            <w:vAlign w:val="bottom"/>
          </w:tcPr>
          <w:p w:rsidR="00C04E1D" w:rsidRPr="00042E85" w14:paraId="305C74FF" w14:textId="77777777">
            <w:pPr>
              <w:pStyle w:val="ListParagraph"/>
              <w:ind w:left="0"/>
              <w:contextualSpacing w:val="0"/>
              <w:jc w:val="center"/>
              <w:rPr>
                <w:rFonts w:cstheme="minorHAnsi"/>
                <w:b/>
                <w:bCs/>
                <w:color w:val="004F8A"/>
              </w:rPr>
            </w:pPr>
            <w:r w:rsidRPr="00042E85">
              <w:rPr>
                <w:rFonts w:cstheme="minorHAnsi"/>
                <w:b/>
                <w:bCs/>
                <w:color w:val="004F8A"/>
                <w:sz w:val="20"/>
                <w:szCs w:val="20"/>
              </w:rPr>
              <w:t>Population Served</w:t>
            </w:r>
          </w:p>
        </w:tc>
        <w:tc>
          <w:tcPr>
            <w:tcW w:w="1535" w:type="dxa"/>
            <w:shd w:val="clear" w:color="auto" w:fill="D9D9D9" w:themeFill="background1" w:themeFillShade="D9"/>
            <w:vAlign w:val="bottom"/>
          </w:tcPr>
          <w:p w:rsidR="00C04E1D" w:rsidRPr="00042E85" w14:paraId="66012F01" w14:textId="77777777">
            <w:pPr>
              <w:pStyle w:val="ListParagraph"/>
              <w:ind w:left="0"/>
              <w:contextualSpacing w:val="0"/>
              <w:jc w:val="center"/>
              <w:rPr>
                <w:rFonts w:cstheme="minorHAnsi"/>
                <w:b/>
                <w:bCs/>
                <w:color w:val="004F8A"/>
              </w:rPr>
            </w:pPr>
            <w:r w:rsidRPr="00042E85">
              <w:rPr>
                <w:rFonts w:cstheme="minorHAnsi"/>
                <w:b/>
                <w:bCs/>
                <w:color w:val="004F8A"/>
                <w:sz w:val="20"/>
                <w:szCs w:val="20"/>
              </w:rPr>
              <w:t>Low-income Population Served</w:t>
            </w:r>
          </w:p>
        </w:tc>
        <w:tc>
          <w:tcPr>
            <w:tcW w:w="1535" w:type="dxa"/>
            <w:shd w:val="clear" w:color="auto" w:fill="D9D9D9" w:themeFill="background1" w:themeFillShade="D9"/>
            <w:vAlign w:val="bottom"/>
          </w:tcPr>
          <w:p w:rsidR="00C04E1D" w:rsidRPr="00042E85" w14:paraId="5675276F" w14:textId="3BD44F00">
            <w:pPr>
              <w:pStyle w:val="ListParagraph"/>
              <w:ind w:left="0"/>
              <w:contextualSpacing w:val="0"/>
              <w:jc w:val="center"/>
              <w:rPr>
                <w:rFonts w:cstheme="minorHAnsi"/>
                <w:b/>
                <w:bCs/>
                <w:color w:val="004F8A"/>
              </w:rPr>
            </w:pPr>
            <w:r w:rsidRPr="00042E85">
              <w:rPr>
                <w:rFonts w:cstheme="minorHAnsi"/>
                <w:b/>
                <w:bCs/>
                <w:color w:val="004F8A"/>
                <w:sz w:val="20"/>
                <w:szCs w:val="20"/>
              </w:rPr>
              <w:t>Number of Households Served</w:t>
            </w:r>
          </w:p>
        </w:tc>
      </w:tr>
      <w:tr w14:paraId="40F0F57D" w14:textId="77777777">
        <w:tblPrEx>
          <w:tblW w:w="0" w:type="auto"/>
          <w:tblLook w:val="04A0"/>
        </w:tblPrEx>
        <w:tc>
          <w:tcPr>
            <w:tcW w:w="1877" w:type="dxa"/>
          </w:tcPr>
          <w:p w:rsidR="00C04E1D" w:rsidRPr="00042E85" w14:paraId="4CFDB32E" w14:textId="77777777">
            <w:pPr>
              <w:pStyle w:val="ListParagraph"/>
              <w:ind w:left="0"/>
              <w:contextualSpacing w:val="0"/>
              <w:jc w:val="center"/>
              <w:rPr>
                <w:rFonts w:cstheme="minorHAnsi"/>
                <w:color w:val="004F8A"/>
              </w:rPr>
            </w:pPr>
          </w:p>
        </w:tc>
        <w:tc>
          <w:tcPr>
            <w:tcW w:w="1534" w:type="dxa"/>
          </w:tcPr>
          <w:p w:rsidR="00C04E1D" w:rsidRPr="00042E85" w14:paraId="3BCFD25D" w14:textId="77777777">
            <w:pPr>
              <w:pStyle w:val="ListParagraph"/>
              <w:ind w:left="0"/>
              <w:contextualSpacing w:val="0"/>
              <w:jc w:val="center"/>
              <w:rPr>
                <w:rFonts w:cstheme="minorHAnsi"/>
                <w:color w:val="004F8A"/>
              </w:rPr>
            </w:pPr>
          </w:p>
        </w:tc>
        <w:tc>
          <w:tcPr>
            <w:tcW w:w="1534" w:type="dxa"/>
          </w:tcPr>
          <w:p w:rsidR="00C04E1D" w:rsidRPr="00042E85" w14:paraId="2EC60DC8" w14:textId="77777777">
            <w:pPr>
              <w:pStyle w:val="ListParagraph"/>
              <w:ind w:left="0"/>
              <w:contextualSpacing w:val="0"/>
              <w:jc w:val="center"/>
              <w:rPr>
                <w:rFonts w:cstheme="minorHAnsi"/>
                <w:color w:val="004F8A"/>
              </w:rPr>
            </w:pPr>
          </w:p>
        </w:tc>
        <w:tc>
          <w:tcPr>
            <w:tcW w:w="1535" w:type="dxa"/>
          </w:tcPr>
          <w:p w:rsidR="00C04E1D" w:rsidRPr="00042E85" w14:paraId="7F0B7CE1" w14:textId="77777777">
            <w:pPr>
              <w:pStyle w:val="ListParagraph"/>
              <w:ind w:left="0"/>
              <w:contextualSpacing w:val="0"/>
              <w:jc w:val="center"/>
              <w:rPr>
                <w:rFonts w:cstheme="minorHAnsi"/>
                <w:color w:val="004F8A"/>
              </w:rPr>
            </w:pPr>
          </w:p>
        </w:tc>
        <w:tc>
          <w:tcPr>
            <w:tcW w:w="1535" w:type="dxa"/>
          </w:tcPr>
          <w:p w:rsidR="00C04E1D" w:rsidRPr="00042E85" w14:paraId="76C2D206" w14:textId="77777777">
            <w:pPr>
              <w:pStyle w:val="ListParagraph"/>
              <w:ind w:left="0"/>
              <w:contextualSpacing w:val="0"/>
              <w:jc w:val="center"/>
              <w:rPr>
                <w:rFonts w:cstheme="minorHAnsi"/>
                <w:color w:val="004F8A"/>
              </w:rPr>
            </w:pPr>
          </w:p>
        </w:tc>
        <w:tc>
          <w:tcPr>
            <w:tcW w:w="1535" w:type="dxa"/>
          </w:tcPr>
          <w:p w:rsidR="00C04E1D" w:rsidRPr="00042E85" w14:paraId="2B002DFC" w14:textId="77777777">
            <w:pPr>
              <w:pStyle w:val="ListParagraph"/>
              <w:ind w:left="0"/>
              <w:contextualSpacing w:val="0"/>
              <w:jc w:val="center"/>
              <w:rPr>
                <w:rFonts w:cstheme="minorHAnsi"/>
                <w:color w:val="004F8A"/>
              </w:rPr>
            </w:pPr>
          </w:p>
        </w:tc>
      </w:tr>
    </w:tbl>
    <w:p w:rsidR="00C04E1D" w:rsidP="00C04E1D" w14:paraId="77068730" w14:textId="77777777">
      <w:pPr>
        <w:pStyle w:val="BodyText"/>
        <w:ind w:left="0"/>
        <w:rPr>
          <w:rFonts w:asciiTheme="minorHAnsi" w:hAnsiTheme="minorHAnsi" w:cstheme="minorHAnsi"/>
        </w:rPr>
      </w:pPr>
    </w:p>
    <w:p w:rsidR="00A44114" w:rsidP="00C04E1D" w14:paraId="0406330B" w14:textId="77777777">
      <w:pPr>
        <w:pStyle w:val="BodyText"/>
        <w:ind w:left="0"/>
        <w:rPr>
          <w:rFonts w:asciiTheme="minorHAnsi" w:eastAsiaTheme="minorEastAsia" w:hAnsiTheme="minorHAnsi" w:cstheme="minorBidi"/>
          <w:kern w:val="2"/>
          <w14:ligatures w14:val="standardContextual"/>
        </w:rPr>
      </w:pPr>
    </w:p>
    <w:p w:rsidR="00110E22" w:rsidP="00C04E1D" w14:paraId="191A75DE" w14:textId="15227D98">
      <w:pPr>
        <w:pStyle w:val="BodyText"/>
        <w:ind w:left="0"/>
        <w:rPr>
          <w:rFonts w:asciiTheme="minorHAnsi" w:eastAsiaTheme="minorEastAsia" w:hAnsiTheme="minorHAnsi" w:cstheme="minorBidi"/>
          <w:kern w:val="2"/>
          <w14:ligatures w14:val="standardContextual"/>
        </w:rPr>
      </w:pPr>
      <w:r w:rsidRPr="00B744C1">
        <w:rPr>
          <w:rFonts w:asciiTheme="minorHAnsi" w:eastAsiaTheme="minorEastAsia" w:hAnsiTheme="minorHAnsi" w:cstheme="minorBidi"/>
          <w:kern w:val="2"/>
          <w14:ligatures w14:val="standardContextual"/>
        </w:rPr>
        <w:t xml:space="preserve">The data in this table should be submitted </w:t>
      </w:r>
      <w:r w:rsidRPr="003B018A">
        <w:rPr>
          <w:rFonts w:asciiTheme="minorHAnsi" w:eastAsiaTheme="minorEastAsia" w:hAnsiTheme="minorHAnsi" w:cstheme="minorBidi"/>
          <w:b/>
          <w:bCs/>
          <w:kern w:val="2"/>
          <w14:ligatures w14:val="standardContextual"/>
        </w:rPr>
        <w:t>cumulatively</w:t>
      </w:r>
      <w:r w:rsidRPr="00B744C1">
        <w:rPr>
          <w:rFonts w:asciiTheme="minorHAnsi" w:eastAsiaTheme="minorEastAsia" w:hAnsiTheme="minorHAnsi" w:cstheme="minorBidi"/>
          <w:kern w:val="2"/>
          <w14:ligatures w14:val="standardContextual"/>
        </w:rPr>
        <w:t>.</w:t>
      </w:r>
      <w:r>
        <w:rPr>
          <w:rFonts w:asciiTheme="minorHAnsi" w:eastAsiaTheme="minorEastAsia" w:hAnsiTheme="minorHAnsi" w:cstheme="minorBidi"/>
          <w:kern w:val="2"/>
          <w14:ligatures w14:val="standardContextual"/>
        </w:rPr>
        <w:t xml:space="preserve"> </w:t>
      </w:r>
      <w:r w:rsidR="00DD50A5">
        <w:rPr>
          <w:rFonts w:asciiTheme="minorHAnsi" w:eastAsiaTheme="minorEastAsia" w:hAnsiTheme="minorHAnsi" w:cstheme="minorBidi"/>
          <w:kern w:val="2"/>
          <w14:ligatures w14:val="standardContextual"/>
        </w:rPr>
        <w:t>At the end of the</w:t>
      </w:r>
      <w:r w:rsidR="00EF6670">
        <w:rPr>
          <w:rFonts w:asciiTheme="minorHAnsi" w:eastAsiaTheme="minorEastAsia" w:hAnsiTheme="minorHAnsi" w:cstheme="minorBidi"/>
          <w:kern w:val="2"/>
          <w14:ligatures w14:val="standardContextual"/>
        </w:rPr>
        <w:t xml:space="preserve"> first reporting period</w:t>
      </w:r>
      <w:r w:rsidR="00942F7E">
        <w:rPr>
          <w:rFonts w:asciiTheme="minorHAnsi" w:eastAsiaTheme="minorEastAsia" w:hAnsiTheme="minorHAnsi" w:cstheme="minorBidi"/>
          <w:kern w:val="2"/>
          <w14:ligatures w14:val="standardContextual"/>
        </w:rPr>
        <w:t xml:space="preserve"> of the grant</w:t>
      </w:r>
      <w:r w:rsidR="00561E89">
        <w:rPr>
          <w:rFonts w:asciiTheme="minorHAnsi" w:eastAsiaTheme="minorEastAsia" w:hAnsiTheme="minorHAnsi" w:cstheme="minorBidi"/>
          <w:kern w:val="2"/>
          <w14:ligatures w14:val="standardContextual"/>
        </w:rPr>
        <w:t xml:space="preserve">, </w:t>
      </w:r>
      <w:r w:rsidR="00EE52E4">
        <w:rPr>
          <w:rFonts w:asciiTheme="minorHAnsi" w:eastAsiaTheme="minorEastAsia" w:hAnsiTheme="minorHAnsi" w:cstheme="minorBidi"/>
          <w:kern w:val="2"/>
          <w14:ligatures w14:val="standardContextual"/>
        </w:rPr>
        <w:t xml:space="preserve">report </w:t>
      </w:r>
      <w:r w:rsidR="00EF6670">
        <w:rPr>
          <w:rFonts w:asciiTheme="minorHAnsi" w:eastAsiaTheme="minorEastAsia" w:hAnsiTheme="minorHAnsi" w:cstheme="minorBidi"/>
          <w:kern w:val="2"/>
          <w14:ligatures w14:val="standardContextual"/>
        </w:rPr>
        <w:t>the total number of projects</w:t>
      </w:r>
      <w:r w:rsidR="00E910B9">
        <w:rPr>
          <w:rFonts w:asciiTheme="minorHAnsi" w:eastAsiaTheme="minorEastAsia" w:hAnsiTheme="minorHAnsi" w:cstheme="minorBidi"/>
          <w:kern w:val="2"/>
          <w14:ligatures w14:val="standardContextual"/>
        </w:rPr>
        <w:t xml:space="preserve"> </w:t>
      </w:r>
      <w:r w:rsidR="00030D2F">
        <w:rPr>
          <w:rFonts w:asciiTheme="minorHAnsi" w:eastAsiaTheme="minorEastAsia" w:hAnsiTheme="minorHAnsi" w:cstheme="minorBidi"/>
          <w:kern w:val="2"/>
          <w14:ligatures w14:val="standardContextual"/>
        </w:rPr>
        <w:t>in progress</w:t>
      </w:r>
      <w:r w:rsidR="00EF6670">
        <w:rPr>
          <w:rFonts w:asciiTheme="minorHAnsi" w:eastAsiaTheme="minorEastAsia" w:hAnsiTheme="minorHAnsi" w:cstheme="minorBidi"/>
          <w:kern w:val="2"/>
          <w14:ligatures w14:val="standardContextual"/>
        </w:rPr>
        <w:t xml:space="preserve">, and communities, </w:t>
      </w:r>
      <w:r w:rsidR="00716266">
        <w:rPr>
          <w:rFonts w:asciiTheme="minorHAnsi" w:eastAsiaTheme="minorEastAsia" w:hAnsiTheme="minorHAnsi" w:cstheme="minorBidi"/>
          <w:kern w:val="2"/>
          <w14:ligatures w14:val="standardContextual"/>
        </w:rPr>
        <w:t>individuals, individuals</w:t>
      </w:r>
      <w:r w:rsidR="00EF6670">
        <w:rPr>
          <w:rFonts w:asciiTheme="minorHAnsi" w:eastAsiaTheme="minorEastAsia" w:hAnsiTheme="minorHAnsi" w:cstheme="minorBidi"/>
          <w:kern w:val="2"/>
          <w14:ligatures w14:val="standardContextual"/>
        </w:rPr>
        <w:t xml:space="preserve"> with low</w:t>
      </w:r>
      <w:r w:rsidR="00A67DFC">
        <w:rPr>
          <w:rFonts w:asciiTheme="minorHAnsi" w:eastAsiaTheme="minorEastAsia" w:hAnsiTheme="minorHAnsi" w:cstheme="minorBidi"/>
          <w:kern w:val="2"/>
          <w14:ligatures w14:val="standardContextual"/>
        </w:rPr>
        <w:t xml:space="preserve"> incomes</w:t>
      </w:r>
      <w:r w:rsidR="00EF6670">
        <w:rPr>
          <w:rFonts w:asciiTheme="minorHAnsi" w:eastAsiaTheme="minorEastAsia" w:hAnsiTheme="minorHAnsi" w:cstheme="minorBidi"/>
          <w:kern w:val="2"/>
          <w14:ligatures w14:val="standardContextual"/>
        </w:rPr>
        <w:t xml:space="preserve">, and households served </w:t>
      </w:r>
      <w:r w:rsidR="00BD5AB9">
        <w:rPr>
          <w:rFonts w:asciiTheme="minorHAnsi" w:eastAsiaTheme="minorEastAsia" w:hAnsiTheme="minorHAnsi" w:cstheme="minorBidi"/>
          <w:kern w:val="2"/>
          <w14:ligatures w14:val="standardContextual"/>
        </w:rPr>
        <w:t xml:space="preserve">to establish a baseline number for these metrics. </w:t>
      </w:r>
      <w:r w:rsidRPr="005F1661" w:rsidR="005F1661">
        <w:rPr>
          <w:rFonts w:asciiTheme="minorHAnsi" w:eastAsiaTheme="minorEastAsia" w:hAnsiTheme="minorHAnsi" w:cstheme="minorBidi"/>
          <w:kern w:val="2"/>
          <w14:ligatures w14:val="standardContextual"/>
        </w:rPr>
        <w:t>For grant recipients with RCD projects initiated under a previous grant that remain ongoing in the current grant period</w:t>
      </w:r>
      <w:r w:rsidRPr="00D75579" w:rsidR="00D75579">
        <w:rPr>
          <w:rFonts w:asciiTheme="minorHAnsi" w:eastAsiaTheme="minorEastAsia" w:hAnsiTheme="minorHAnsi" w:cstheme="minorBidi"/>
          <w:kern w:val="2"/>
          <w14:ligatures w14:val="standardContextual"/>
        </w:rPr>
        <w:t>, include those projects and the associated communities, individuals, individuals with low incomes, and households served in the baseline data reported for the first reporting period.</w:t>
      </w:r>
    </w:p>
    <w:p w:rsidR="00110E22" w:rsidP="00C04E1D" w14:paraId="1BE8093C" w14:textId="77777777">
      <w:pPr>
        <w:pStyle w:val="BodyText"/>
        <w:ind w:left="0"/>
        <w:rPr>
          <w:rFonts w:asciiTheme="minorHAnsi" w:eastAsiaTheme="minorEastAsia" w:hAnsiTheme="minorHAnsi" w:cstheme="minorBidi"/>
          <w:kern w:val="2"/>
          <w14:ligatures w14:val="standardContextual"/>
        </w:rPr>
      </w:pPr>
    </w:p>
    <w:p w:rsidR="006902A4" w:rsidP="00C04E1D" w14:paraId="316FA17D" w14:textId="2F77004F">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 xml:space="preserve">In </w:t>
      </w:r>
      <w:r w:rsidR="00E10B11">
        <w:rPr>
          <w:rFonts w:asciiTheme="minorHAnsi" w:eastAsiaTheme="minorEastAsia" w:hAnsiTheme="minorHAnsi" w:cstheme="minorBidi"/>
          <w:kern w:val="2"/>
          <w14:ligatures w14:val="standardContextual"/>
        </w:rPr>
        <w:t>subsequent</w:t>
      </w:r>
      <w:r>
        <w:rPr>
          <w:rFonts w:asciiTheme="minorHAnsi" w:eastAsiaTheme="minorEastAsia" w:hAnsiTheme="minorHAnsi" w:cstheme="minorBidi"/>
          <w:kern w:val="2"/>
          <w14:ligatures w14:val="standardContextual"/>
        </w:rPr>
        <w:t xml:space="preserve"> reporting periods, add new instances of projects </w:t>
      </w:r>
      <w:r w:rsidR="00E910B9">
        <w:rPr>
          <w:rFonts w:asciiTheme="minorHAnsi" w:eastAsiaTheme="minorEastAsia" w:hAnsiTheme="minorHAnsi" w:cstheme="minorBidi"/>
          <w:kern w:val="2"/>
          <w14:ligatures w14:val="standardContextual"/>
        </w:rPr>
        <w:t xml:space="preserve">undertaken, </w:t>
      </w:r>
      <w:r>
        <w:rPr>
          <w:rFonts w:asciiTheme="minorHAnsi" w:eastAsiaTheme="minorEastAsia" w:hAnsiTheme="minorHAnsi" w:cstheme="minorBidi"/>
          <w:kern w:val="2"/>
          <w14:ligatures w14:val="standardContextual"/>
        </w:rPr>
        <w:t xml:space="preserve">and communities, </w:t>
      </w:r>
      <w:r w:rsidR="00716266">
        <w:rPr>
          <w:rFonts w:asciiTheme="minorHAnsi" w:eastAsiaTheme="minorEastAsia" w:hAnsiTheme="minorHAnsi" w:cstheme="minorBidi"/>
          <w:kern w:val="2"/>
          <w14:ligatures w14:val="standardContextual"/>
        </w:rPr>
        <w:t xml:space="preserve">individuals, </w:t>
      </w:r>
      <w:r w:rsidR="00A67DFC">
        <w:rPr>
          <w:rFonts w:asciiTheme="minorHAnsi" w:eastAsiaTheme="minorEastAsia" w:hAnsiTheme="minorHAnsi" w:cstheme="minorBidi"/>
          <w:kern w:val="2"/>
          <w14:ligatures w14:val="standardContextual"/>
        </w:rPr>
        <w:t>individuals with low incomes, and households</w:t>
      </w:r>
      <w:r>
        <w:rPr>
          <w:rFonts w:asciiTheme="minorHAnsi" w:eastAsiaTheme="minorEastAsia" w:hAnsiTheme="minorHAnsi" w:cstheme="minorBidi"/>
          <w:kern w:val="2"/>
          <w14:ligatures w14:val="standardContextual"/>
        </w:rPr>
        <w:t xml:space="preserve"> </w:t>
      </w:r>
      <w:r w:rsidR="00427406">
        <w:rPr>
          <w:rFonts w:asciiTheme="minorHAnsi" w:eastAsiaTheme="minorEastAsia" w:hAnsiTheme="minorHAnsi" w:cstheme="minorBidi"/>
          <w:kern w:val="2"/>
          <w14:ligatures w14:val="standardContextual"/>
        </w:rPr>
        <w:t xml:space="preserve">served to these metrics and report the cumulative number </w:t>
      </w:r>
      <w:r w:rsidR="00E152FF">
        <w:rPr>
          <w:rFonts w:asciiTheme="minorHAnsi" w:eastAsiaTheme="minorEastAsia" w:hAnsiTheme="minorHAnsi" w:cstheme="minorBidi"/>
          <w:kern w:val="2"/>
          <w14:ligatures w14:val="standardContextual"/>
        </w:rPr>
        <w:t xml:space="preserve">(data reported in the most recent reporting period </w:t>
      </w:r>
      <w:r w:rsidRPr="00AD39E2" w:rsidR="00E152FF">
        <w:rPr>
          <w:rFonts w:asciiTheme="minorHAnsi" w:eastAsiaTheme="minorEastAsia" w:hAnsiTheme="minorHAnsi" w:cstheme="minorBidi"/>
          <w:b/>
          <w:i/>
          <w:kern w:val="2"/>
          <w14:ligatures w14:val="standardContextual"/>
        </w:rPr>
        <w:t>plus</w:t>
      </w:r>
      <w:r w:rsidR="00E152FF">
        <w:rPr>
          <w:rFonts w:asciiTheme="minorHAnsi" w:eastAsiaTheme="minorEastAsia" w:hAnsiTheme="minorHAnsi" w:cstheme="minorBidi"/>
          <w:kern w:val="2"/>
          <w14:ligatures w14:val="standardContextual"/>
        </w:rPr>
        <w:t xml:space="preserve"> new data in this reporting period) </w:t>
      </w:r>
      <w:r w:rsidR="00427406">
        <w:rPr>
          <w:rFonts w:asciiTheme="minorHAnsi" w:eastAsiaTheme="minorEastAsia" w:hAnsiTheme="minorHAnsi" w:cstheme="minorBidi"/>
          <w:kern w:val="2"/>
          <w14:ligatures w14:val="standardContextual"/>
        </w:rPr>
        <w:t xml:space="preserve">in the table </w:t>
      </w:r>
      <w:r w:rsidR="00E152FF">
        <w:rPr>
          <w:rFonts w:asciiTheme="minorHAnsi" w:eastAsiaTheme="minorEastAsia" w:hAnsiTheme="minorHAnsi" w:cstheme="minorBidi"/>
          <w:kern w:val="2"/>
          <w14:ligatures w14:val="standardContextual"/>
        </w:rPr>
        <w:t>included</w:t>
      </w:r>
      <w:r w:rsidR="00427406">
        <w:rPr>
          <w:rFonts w:asciiTheme="minorHAnsi" w:eastAsiaTheme="minorEastAsia" w:hAnsiTheme="minorHAnsi" w:cstheme="minorBidi"/>
          <w:kern w:val="2"/>
          <w14:ligatures w14:val="standardContextual"/>
        </w:rPr>
        <w:t xml:space="preserve"> above.</w:t>
      </w:r>
    </w:p>
    <w:p w:rsidR="00427406" w:rsidP="00C04E1D" w14:paraId="18AE8892" w14:textId="77777777">
      <w:pPr>
        <w:pStyle w:val="BodyText"/>
        <w:ind w:left="0"/>
        <w:rPr>
          <w:rFonts w:asciiTheme="minorHAnsi" w:eastAsiaTheme="minorEastAsia" w:hAnsiTheme="minorHAnsi" w:cstheme="minorBidi"/>
          <w:kern w:val="2"/>
          <w14:ligatures w14:val="standardContextual"/>
        </w:rPr>
      </w:pPr>
    </w:p>
    <w:p w:rsidR="00427406" w:rsidP="00C04E1D" w14:paraId="0DF9740B" w14:textId="5DE6EEB3">
      <w:pPr>
        <w:pStyle w:val="BodyText"/>
        <w:ind w:left="0"/>
        <w:rPr>
          <w:rFonts w:asciiTheme="minorHAnsi" w:eastAsiaTheme="minorEastAsia" w:hAnsiTheme="minorHAnsi" w:cstheme="minorBidi"/>
          <w:i/>
          <w:iCs/>
          <w:kern w:val="2"/>
          <w14:ligatures w14:val="standardContextual"/>
        </w:rPr>
      </w:pPr>
      <w:r w:rsidRPr="00AD39E2">
        <w:rPr>
          <w:rFonts w:asciiTheme="minorHAnsi" w:eastAsiaTheme="minorEastAsia" w:hAnsiTheme="minorHAnsi" w:cstheme="minorBidi"/>
          <w:i/>
          <w:iCs/>
          <w:kern w:val="2"/>
          <w14:ligatures w14:val="standardContextual"/>
        </w:rPr>
        <w:t>Example:</w:t>
      </w:r>
    </w:p>
    <w:p w:rsidR="00D74ED4" w:rsidP="00C04E1D" w14:paraId="4E1D0042" w14:textId="45387F0B">
      <w:pPr>
        <w:pStyle w:val="BodyText"/>
        <w:ind w:left="0"/>
        <w:rPr>
          <w:rFonts w:asciiTheme="minorHAnsi" w:eastAsiaTheme="minorEastAsia" w:hAnsiTheme="minorHAnsi" w:cstheme="minorBidi"/>
          <w:kern w:val="2"/>
          <w14:ligatures w14:val="standardContextual"/>
        </w:rPr>
      </w:pPr>
      <w:r w:rsidRPr="00F97165">
        <w:rPr>
          <w:rFonts w:asciiTheme="minorHAnsi" w:eastAsiaTheme="minorEastAsia" w:hAnsiTheme="minorHAnsi" w:cstheme="minorBidi"/>
          <w:kern w:val="2"/>
          <w14:ligatures w14:val="standardContextual"/>
        </w:rPr>
        <w:t>For an illustration of cumulative reporting, refer to the table below.</w:t>
      </w:r>
    </w:p>
    <w:p w:rsidR="00F97165" w:rsidP="00C04E1D" w14:paraId="30316E7B" w14:textId="77777777">
      <w:pPr>
        <w:pStyle w:val="BodyText"/>
        <w:ind w:left="0"/>
        <w:rPr>
          <w:rFonts w:asciiTheme="minorHAnsi" w:eastAsiaTheme="minorEastAsia" w:hAnsiTheme="minorHAnsi" w:cstheme="minorBidi"/>
          <w:i/>
          <w:iCs/>
          <w:kern w:val="2"/>
          <w14:ligatures w14:val="standardContextual"/>
        </w:rPr>
      </w:pPr>
    </w:p>
    <w:tbl>
      <w:tblPr>
        <w:tblStyle w:val="TableGrid"/>
        <w:tblW w:w="0" w:type="auto"/>
        <w:tblLook w:val="04A0"/>
      </w:tblPr>
      <w:tblGrid>
        <w:gridCol w:w="2385"/>
        <w:gridCol w:w="2200"/>
        <w:gridCol w:w="2430"/>
        <w:gridCol w:w="2525"/>
      </w:tblGrid>
      <w:tr w14:paraId="04F0B95C" w14:textId="77777777" w:rsidTr="00AD39E2">
        <w:tblPrEx>
          <w:tblW w:w="0" w:type="auto"/>
          <w:tblLook w:val="04A0"/>
        </w:tblPrEx>
        <w:tc>
          <w:tcPr>
            <w:tcW w:w="2385" w:type="dxa"/>
            <w:shd w:val="clear" w:color="auto" w:fill="D9E2F3" w:themeFill="accent1" w:themeFillTint="33"/>
          </w:tcPr>
          <w:p w:rsidR="00DF0FE3" w:rsidP="00C04E1D" w14:paraId="06DEEC02" w14:textId="2A237E91">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Metrics</w:t>
            </w:r>
          </w:p>
        </w:tc>
        <w:tc>
          <w:tcPr>
            <w:tcW w:w="2200" w:type="dxa"/>
            <w:shd w:val="clear" w:color="auto" w:fill="E2EFD9" w:themeFill="accent6" w:themeFillTint="33"/>
          </w:tcPr>
          <w:p w:rsidR="00DF0FE3" w:rsidRPr="00AD39E2" w:rsidP="00C04E1D" w14:paraId="3110CE30" w14:textId="46BCBFC5">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Numbers Reported in First Reporting Period</w:t>
            </w:r>
          </w:p>
        </w:tc>
        <w:tc>
          <w:tcPr>
            <w:tcW w:w="2430" w:type="dxa"/>
            <w:shd w:val="clear" w:color="auto" w:fill="E2EFD9" w:themeFill="accent6" w:themeFillTint="33"/>
          </w:tcPr>
          <w:p w:rsidR="00DF0FE3" w:rsidRPr="00AD39E2" w:rsidP="00C04E1D" w14:paraId="6CC2C986" w14:textId="4C50DBC5">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New Data in the Second Reporting Period</w:t>
            </w:r>
            <w:r w:rsidR="00F912E7">
              <w:rPr>
                <w:rFonts w:asciiTheme="minorHAnsi" w:eastAsiaTheme="minorEastAsia" w:hAnsiTheme="minorHAnsi" w:cstheme="minorBidi"/>
                <w:kern w:val="2"/>
                <w14:ligatures w14:val="standardContextual"/>
              </w:rPr>
              <w:t>*</w:t>
            </w:r>
          </w:p>
        </w:tc>
        <w:tc>
          <w:tcPr>
            <w:tcW w:w="2525" w:type="dxa"/>
            <w:shd w:val="clear" w:color="auto" w:fill="E2EFD9" w:themeFill="accent6" w:themeFillTint="33"/>
          </w:tcPr>
          <w:p w:rsidR="00DF0FE3" w:rsidRPr="00AD39E2" w:rsidP="00C04E1D" w14:paraId="07B9FB77" w14:textId="6BEC21AF">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Numbers Reported in Second Reporting Period</w:t>
            </w:r>
          </w:p>
        </w:tc>
      </w:tr>
      <w:tr w14:paraId="57DCAC2B" w14:textId="77777777" w:rsidTr="00AD39E2">
        <w:tblPrEx>
          <w:tblW w:w="0" w:type="auto"/>
          <w:tblLook w:val="04A0"/>
        </w:tblPrEx>
        <w:tc>
          <w:tcPr>
            <w:tcW w:w="2385" w:type="dxa"/>
            <w:shd w:val="clear" w:color="auto" w:fill="FBE5D5" w:themeFill="accent2" w:themeFillTint="33"/>
          </w:tcPr>
          <w:p w:rsidR="00DF0FE3" w:rsidRPr="00AD39E2" w:rsidP="00C04E1D" w14:paraId="2258BA38" w14:textId="240B1A86">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Number of Projects</w:t>
            </w:r>
          </w:p>
        </w:tc>
        <w:tc>
          <w:tcPr>
            <w:tcW w:w="2200" w:type="dxa"/>
          </w:tcPr>
          <w:p w:rsidR="00DF0FE3" w:rsidRPr="00AD39E2" w:rsidP="00C04E1D" w14:paraId="40ECC146" w14:textId="51649077">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42</w:t>
            </w:r>
          </w:p>
        </w:tc>
        <w:tc>
          <w:tcPr>
            <w:tcW w:w="2430" w:type="dxa"/>
          </w:tcPr>
          <w:p w:rsidR="00DF0FE3" w:rsidRPr="00AD39E2" w:rsidP="00C04E1D" w14:paraId="55BF667B" w14:textId="5A90885E">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18</w:t>
            </w:r>
          </w:p>
        </w:tc>
        <w:tc>
          <w:tcPr>
            <w:tcW w:w="2525" w:type="dxa"/>
          </w:tcPr>
          <w:p w:rsidR="00DF0FE3" w:rsidRPr="00AD39E2" w:rsidP="00C04E1D" w14:paraId="2ACB6489" w14:textId="6FC50FC7">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60</w:t>
            </w:r>
          </w:p>
        </w:tc>
      </w:tr>
      <w:tr w14:paraId="33C1B837" w14:textId="77777777" w:rsidTr="00AD39E2">
        <w:tblPrEx>
          <w:tblW w:w="0" w:type="auto"/>
          <w:tblLook w:val="04A0"/>
        </w:tblPrEx>
        <w:tc>
          <w:tcPr>
            <w:tcW w:w="2385" w:type="dxa"/>
            <w:shd w:val="clear" w:color="auto" w:fill="FBE5D5" w:themeFill="accent2" w:themeFillTint="33"/>
          </w:tcPr>
          <w:p w:rsidR="00DF0FE3" w:rsidRPr="00AD39E2" w:rsidP="00C04E1D" w14:paraId="47C5C3A3" w14:textId="1AB2F8C7">
            <w:pPr>
              <w:pStyle w:val="BodyText"/>
              <w:ind w:left="0"/>
              <w:rPr>
                <w:rFonts w:asciiTheme="minorHAnsi" w:eastAsiaTheme="minorEastAsia" w:hAnsiTheme="minorHAnsi" w:cstheme="minorBidi"/>
                <w:kern w:val="2"/>
                <w14:ligatures w14:val="standardContextual"/>
              </w:rPr>
            </w:pPr>
            <w:r w:rsidRPr="00DF0FE3">
              <w:rPr>
                <w:rFonts w:asciiTheme="minorHAnsi" w:eastAsiaTheme="minorEastAsia" w:hAnsiTheme="minorHAnsi" w:cstheme="minorBidi"/>
                <w:kern w:val="2"/>
                <w14:ligatures w14:val="standardContextual"/>
              </w:rPr>
              <w:t>Number of Communities Served</w:t>
            </w:r>
          </w:p>
        </w:tc>
        <w:tc>
          <w:tcPr>
            <w:tcW w:w="2200" w:type="dxa"/>
          </w:tcPr>
          <w:p w:rsidR="00DF0FE3" w:rsidRPr="00AD39E2" w:rsidP="00C04E1D" w14:paraId="08EF3223" w14:textId="36C52139">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45</w:t>
            </w:r>
          </w:p>
        </w:tc>
        <w:tc>
          <w:tcPr>
            <w:tcW w:w="2430" w:type="dxa"/>
          </w:tcPr>
          <w:p w:rsidR="00DF0FE3" w:rsidRPr="00AD39E2" w:rsidP="00C04E1D" w14:paraId="5B632E19" w14:textId="0334D46F">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18</w:t>
            </w:r>
          </w:p>
        </w:tc>
        <w:tc>
          <w:tcPr>
            <w:tcW w:w="2525" w:type="dxa"/>
          </w:tcPr>
          <w:p w:rsidR="00DF0FE3" w:rsidRPr="00AD39E2" w:rsidP="00C04E1D" w14:paraId="06EC5691" w14:textId="1E550E7D">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63</w:t>
            </w:r>
          </w:p>
        </w:tc>
      </w:tr>
      <w:tr w14:paraId="73E70D0B" w14:textId="77777777" w:rsidTr="00AD39E2">
        <w:tblPrEx>
          <w:tblW w:w="0" w:type="auto"/>
          <w:tblLook w:val="04A0"/>
        </w:tblPrEx>
        <w:tc>
          <w:tcPr>
            <w:tcW w:w="2385" w:type="dxa"/>
            <w:shd w:val="clear" w:color="auto" w:fill="FBE5D5" w:themeFill="accent2" w:themeFillTint="33"/>
          </w:tcPr>
          <w:p w:rsidR="00DF0FE3" w:rsidRPr="00AD39E2" w:rsidP="00C04E1D" w14:paraId="29C4F105" w14:textId="67ED5032">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Population Served</w:t>
            </w:r>
          </w:p>
        </w:tc>
        <w:tc>
          <w:tcPr>
            <w:tcW w:w="2200" w:type="dxa"/>
          </w:tcPr>
          <w:p w:rsidR="00DF0FE3" w:rsidRPr="00AD39E2" w:rsidP="00C04E1D" w14:paraId="035F1AE5" w14:textId="12737FCB">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3,456</w:t>
            </w:r>
          </w:p>
        </w:tc>
        <w:tc>
          <w:tcPr>
            <w:tcW w:w="2430" w:type="dxa"/>
          </w:tcPr>
          <w:p w:rsidR="00DF0FE3" w:rsidRPr="00AD39E2" w:rsidP="00C04E1D" w14:paraId="72978101" w14:textId="61438C01">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422</w:t>
            </w:r>
          </w:p>
        </w:tc>
        <w:tc>
          <w:tcPr>
            <w:tcW w:w="2525" w:type="dxa"/>
          </w:tcPr>
          <w:p w:rsidR="00DF0FE3" w:rsidRPr="00AD39E2" w:rsidP="00C04E1D" w14:paraId="393CFDF2" w14:textId="0FB5E494">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3,878</w:t>
            </w:r>
          </w:p>
        </w:tc>
      </w:tr>
      <w:tr w14:paraId="36F9FE86" w14:textId="77777777" w:rsidTr="00AD39E2">
        <w:tblPrEx>
          <w:tblW w:w="0" w:type="auto"/>
          <w:tblLook w:val="04A0"/>
        </w:tblPrEx>
        <w:tc>
          <w:tcPr>
            <w:tcW w:w="2385" w:type="dxa"/>
            <w:shd w:val="clear" w:color="auto" w:fill="FBE5D5" w:themeFill="accent2" w:themeFillTint="33"/>
          </w:tcPr>
          <w:p w:rsidR="00DF0FE3" w:rsidRPr="00AD39E2" w:rsidP="00C04E1D" w14:paraId="01EC60ED" w14:textId="4A5F5CBF">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Low-income Population Served</w:t>
            </w:r>
          </w:p>
        </w:tc>
        <w:tc>
          <w:tcPr>
            <w:tcW w:w="2200" w:type="dxa"/>
          </w:tcPr>
          <w:p w:rsidR="00DF0FE3" w:rsidRPr="00AD39E2" w:rsidP="00C04E1D" w14:paraId="644F165F" w14:textId="42196B13">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3,122</w:t>
            </w:r>
          </w:p>
        </w:tc>
        <w:tc>
          <w:tcPr>
            <w:tcW w:w="2430" w:type="dxa"/>
          </w:tcPr>
          <w:p w:rsidR="00DF0FE3" w:rsidRPr="00AD39E2" w:rsidP="00C04E1D" w14:paraId="491A3625" w14:textId="5AE4E865">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380</w:t>
            </w:r>
          </w:p>
        </w:tc>
        <w:tc>
          <w:tcPr>
            <w:tcW w:w="2525" w:type="dxa"/>
          </w:tcPr>
          <w:p w:rsidR="00DF0FE3" w:rsidRPr="00AD39E2" w:rsidP="00C04E1D" w14:paraId="0D9C0F0C" w14:textId="63D1F2DE">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3,502</w:t>
            </w:r>
          </w:p>
        </w:tc>
      </w:tr>
      <w:tr w14:paraId="52DBB287" w14:textId="77777777" w:rsidTr="00AD39E2">
        <w:tblPrEx>
          <w:tblW w:w="0" w:type="auto"/>
          <w:tblLook w:val="04A0"/>
        </w:tblPrEx>
        <w:tc>
          <w:tcPr>
            <w:tcW w:w="2385" w:type="dxa"/>
            <w:shd w:val="clear" w:color="auto" w:fill="FBE5D5" w:themeFill="accent2" w:themeFillTint="33"/>
          </w:tcPr>
          <w:p w:rsidR="00DF0FE3" w:rsidRPr="00AD39E2" w:rsidP="00C04E1D" w14:paraId="2FA6393E" w14:textId="20E5C27B">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Number of Households Served</w:t>
            </w:r>
          </w:p>
        </w:tc>
        <w:tc>
          <w:tcPr>
            <w:tcW w:w="2200" w:type="dxa"/>
          </w:tcPr>
          <w:p w:rsidR="00DF0FE3" w:rsidRPr="00AD39E2" w:rsidP="00C04E1D" w14:paraId="16EEBBD8" w14:textId="19F7CAAC">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986</w:t>
            </w:r>
          </w:p>
        </w:tc>
        <w:tc>
          <w:tcPr>
            <w:tcW w:w="2430" w:type="dxa"/>
          </w:tcPr>
          <w:p w:rsidR="00DF0FE3" w:rsidRPr="00AD39E2" w:rsidP="00C04E1D" w14:paraId="5FA90969" w14:textId="28160E30">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133</w:t>
            </w:r>
          </w:p>
        </w:tc>
        <w:tc>
          <w:tcPr>
            <w:tcW w:w="2525" w:type="dxa"/>
          </w:tcPr>
          <w:p w:rsidR="00DF0FE3" w:rsidRPr="00AD39E2" w:rsidP="00C04E1D" w14:paraId="72DAE6F8" w14:textId="06E07031">
            <w:pPr>
              <w:pStyle w:val="BodyText"/>
              <w:ind w:left="0"/>
              <w:rPr>
                <w:rFonts w:asciiTheme="minorHAnsi" w:eastAsiaTheme="minorEastAsia" w:hAnsiTheme="minorHAnsi" w:cstheme="minorBidi"/>
                <w:kern w:val="2"/>
                <w14:ligatures w14:val="standardContextual"/>
              </w:rPr>
            </w:pPr>
            <w:r w:rsidRPr="00AD39E2">
              <w:rPr>
                <w:rFonts w:asciiTheme="minorHAnsi" w:eastAsiaTheme="minorEastAsia" w:hAnsiTheme="minorHAnsi" w:cstheme="minorBidi"/>
                <w:kern w:val="2"/>
                <w14:ligatures w14:val="standardContextual"/>
              </w:rPr>
              <w:t>1,119</w:t>
            </w:r>
          </w:p>
        </w:tc>
      </w:tr>
    </w:tbl>
    <w:p w:rsidR="00F912E7" w:rsidRPr="00F912E7" w:rsidP="00C04E1D" w14:paraId="43C074BB" w14:textId="4AD69591">
      <w:pPr>
        <w:pStyle w:val="BodyText"/>
        <w:ind w:left="0"/>
        <w:rPr>
          <w:rFonts w:asciiTheme="minorHAnsi" w:eastAsiaTheme="minorEastAsia" w:hAnsiTheme="minorHAnsi" w:cstheme="minorBidi"/>
          <w:i/>
          <w:iCs/>
          <w:kern w:val="2"/>
          <w14:ligatures w14:val="standardContextual"/>
        </w:rPr>
      </w:pPr>
      <w:r w:rsidRPr="00F912E7">
        <w:rPr>
          <w:rFonts w:asciiTheme="minorHAnsi" w:eastAsiaTheme="minorEastAsia" w:hAnsiTheme="minorHAnsi" w:cstheme="minorBidi"/>
          <w:i/>
          <w:iCs/>
          <w:kern w:val="2"/>
          <w14:ligatures w14:val="standardContextual"/>
        </w:rPr>
        <w:t xml:space="preserve">*These are new projects undertaken in the second reporting period, and new communities, individuals, individuals with low incomes, and households served by these projects that are not already reported in the first reporting period. </w:t>
      </w:r>
    </w:p>
    <w:p w:rsidR="00DD50A5" w:rsidP="00C04E1D" w14:paraId="0174BD3C" w14:textId="77777777">
      <w:pPr>
        <w:pStyle w:val="BodyText"/>
        <w:ind w:left="0"/>
        <w:rPr>
          <w:rFonts w:asciiTheme="minorHAnsi" w:eastAsiaTheme="minorEastAsia" w:hAnsiTheme="minorHAnsi" w:cstheme="minorBidi"/>
          <w:kern w:val="2"/>
          <w14:ligatures w14:val="standardContextual"/>
        </w:rPr>
      </w:pPr>
    </w:p>
    <w:p w:rsidR="00C04E1D" w:rsidP="00C04E1D" w14:paraId="507D20EA" w14:textId="04D567A2">
      <w:pPr>
        <w:pStyle w:val="BodyText"/>
        <w:ind w:left="0"/>
        <w:rPr>
          <w:rFonts w:asciiTheme="minorHAnsi" w:eastAsiaTheme="minorEastAsia" w:hAnsiTheme="minorHAnsi" w:cstheme="minorBidi"/>
          <w:kern w:val="2"/>
          <w14:ligatures w14:val="standardContextual"/>
        </w:rPr>
      </w:pPr>
      <w:r w:rsidRPr="27DA65D9">
        <w:rPr>
          <w:rFonts w:asciiTheme="minorHAnsi" w:eastAsiaTheme="minorEastAsia" w:hAnsiTheme="minorHAnsi" w:cstheme="minorBidi"/>
          <w:kern w:val="2"/>
          <w14:ligatures w14:val="standardContextual"/>
        </w:rPr>
        <w:t>Note that the</w:t>
      </w:r>
      <w:r w:rsidRPr="27DA65D9">
        <w:rPr>
          <w:rFonts w:asciiTheme="minorHAnsi" w:eastAsiaTheme="minorEastAsia" w:hAnsiTheme="minorHAnsi" w:cstheme="minorBidi"/>
          <w:kern w:val="2"/>
          <w14:ligatures w14:val="standardContextual"/>
        </w:rPr>
        <w:t xml:space="preserve"> data </w:t>
      </w:r>
      <w:r w:rsidRPr="27DA65D9">
        <w:rPr>
          <w:rFonts w:asciiTheme="minorHAnsi" w:eastAsiaTheme="minorEastAsia" w:hAnsiTheme="minorHAnsi" w:cstheme="minorBidi"/>
          <w:kern w:val="2"/>
          <w14:ligatures w14:val="standardContextual"/>
        </w:rPr>
        <w:t xml:space="preserve">submitted in this table </w:t>
      </w:r>
      <w:r w:rsidRPr="27DA65D9">
        <w:rPr>
          <w:rFonts w:asciiTheme="minorHAnsi" w:eastAsiaTheme="minorEastAsia" w:hAnsiTheme="minorHAnsi" w:cstheme="minorBidi"/>
          <w:kern w:val="2"/>
          <w14:ligatures w14:val="standardContextual"/>
        </w:rPr>
        <w:t xml:space="preserve">must be </w:t>
      </w:r>
      <w:r w:rsidRPr="27DA65D9">
        <w:rPr>
          <w:rFonts w:asciiTheme="minorHAnsi" w:eastAsiaTheme="minorEastAsia" w:hAnsiTheme="minorHAnsi" w:cstheme="minorBidi"/>
          <w:b/>
          <w:bCs/>
          <w:kern w:val="2"/>
          <w14:ligatures w14:val="standardContextual"/>
        </w:rPr>
        <w:t>unduplicated</w:t>
      </w:r>
      <w:r w:rsidRPr="27DA65D9">
        <w:rPr>
          <w:rFonts w:asciiTheme="minorHAnsi" w:eastAsiaTheme="minorEastAsia" w:hAnsiTheme="minorHAnsi" w:cstheme="minorBidi"/>
          <w:kern w:val="2"/>
          <w14:ligatures w14:val="standardContextual"/>
        </w:rPr>
        <w:t>. T</w:t>
      </w:r>
      <w:r w:rsidRPr="27DA65D9">
        <w:rPr>
          <w:rFonts w:asciiTheme="minorHAnsi" w:eastAsiaTheme="minorEastAsia" w:hAnsiTheme="minorHAnsi" w:cstheme="minorBidi"/>
          <w:kern w:val="2"/>
          <w14:ligatures w14:val="standardContextual"/>
        </w:rPr>
        <w:t>he same beneficiary should only be counted once</w:t>
      </w:r>
      <w:r w:rsidRPr="27DA65D9">
        <w:rPr>
          <w:rFonts w:asciiTheme="minorHAnsi" w:eastAsiaTheme="minorEastAsia" w:hAnsiTheme="minorHAnsi" w:cstheme="minorBidi"/>
          <w:kern w:val="2"/>
          <w14:ligatures w14:val="standardContextual"/>
        </w:rPr>
        <w:t xml:space="preserve"> for this data</w:t>
      </w:r>
      <w:r w:rsidRPr="27DA65D9">
        <w:rPr>
          <w:rFonts w:asciiTheme="minorHAnsi" w:eastAsiaTheme="minorEastAsia" w:hAnsiTheme="minorHAnsi" w:cstheme="minorBidi"/>
          <w:kern w:val="2"/>
          <w14:ligatures w14:val="standardContextual"/>
        </w:rPr>
        <w:t>, even if they are served over multiple reporting periods.</w:t>
      </w:r>
      <w:r w:rsidRPr="27DA65D9" w:rsidR="00FE2CE4">
        <w:rPr>
          <w:rFonts w:asciiTheme="minorHAnsi" w:eastAsiaTheme="minorEastAsia" w:hAnsiTheme="minorHAnsi" w:cstheme="minorBidi"/>
          <w:kern w:val="2"/>
          <w14:ligatures w14:val="standardContextual"/>
        </w:rPr>
        <w:t xml:space="preserve"> So, if a community is counted in the baseline data submitted during the first reporting period, but the same community is still </w:t>
      </w:r>
      <w:r w:rsidR="00FE2CE4">
        <w:rPr>
          <w:rFonts w:asciiTheme="minorHAnsi" w:eastAsiaTheme="minorEastAsia" w:hAnsiTheme="minorHAnsi" w:cstheme="minorBidi"/>
          <w:kern w:val="2"/>
          <w14:ligatures w14:val="standardContextual"/>
        </w:rPr>
        <w:t xml:space="preserve">being served in the following reporting period, the community should </w:t>
      </w:r>
      <w:r w:rsidRPr="00AD39E2" w:rsidR="00FE2CE4">
        <w:rPr>
          <w:rFonts w:asciiTheme="minorHAnsi" w:eastAsiaTheme="minorEastAsia" w:hAnsiTheme="minorHAnsi" w:cstheme="minorBidi"/>
          <w:b/>
          <w:bCs/>
          <w:i/>
          <w:iCs/>
          <w:kern w:val="2"/>
          <w14:ligatures w14:val="standardContextual"/>
        </w:rPr>
        <w:t xml:space="preserve">not </w:t>
      </w:r>
      <w:r w:rsidR="00FE2CE4">
        <w:rPr>
          <w:rFonts w:asciiTheme="minorHAnsi" w:eastAsiaTheme="minorEastAsia" w:hAnsiTheme="minorHAnsi" w:cstheme="minorBidi"/>
          <w:kern w:val="2"/>
          <w14:ligatures w14:val="standardContextual"/>
        </w:rPr>
        <w:t>be counted again.</w:t>
      </w:r>
    </w:p>
    <w:p w:rsidR="00391190" w:rsidP="00C04E1D" w14:paraId="1909A7FB" w14:textId="77777777">
      <w:pPr>
        <w:pStyle w:val="BodyText"/>
        <w:ind w:left="0"/>
        <w:rPr>
          <w:rFonts w:asciiTheme="minorHAnsi" w:eastAsiaTheme="minorEastAsia" w:hAnsiTheme="minorHAnsi" w:cstheme="minorBidi"/>
          <w:kern w:val="2"/>
          <w14:ligatures w14:val="standardContextual"/>
        </w:rPr>
      </w:pPr>
    </w:p>
    <w:p w:rsidR="00391190" w:rsidRPr="00391190" w:rsidP="00391190" w14:paraId="4705DCC3" w14:textId="666018FE">
      <w:pPr>
        <w:pStyle w:val="BodyText"/>
        <w:ind w:left="0"/>
        <w:rPr>
          <w:rFonts w:asciiTheme="minorHAnsi" w:eastAsiaTheme="minorEastAsia" w:hAnsiTheme="minorHAnsi" w:cstheme="minorBidi"/>
          <w:kern w:val="2"/>
          <w14:ligatures w14:val="standardContextual"/>
        </w:rPr>
      </w:pPr>
      <w:r>
        <w:rPr>
          <w:rFonts w:asciiTheme="minorHAnsi" w:eastAsiaTheme="minorEastAsia" w:hAnsiTheme="minorHAnsi" w:cstheme="minorBidi"/>
          <w:kern w:val="2"/>
          <w14:ligatures w14:val="standardContextual"/>
        </w:rPr>
        <w:t>Note that in</w:t>
      </w:r>
      <w:r w:rsidRPr="00391190">
        <w:rPr>
          <w:rFonts w:asciiTheme="minorHAnsi" w:eastAsiaTheme="minorEastAsia" w:hAnsiTheme="minorHAnsi" w:cstheme="minorBidi"/>
          <w:kern w:val="2"/>
          <w14:ligatures w14:val="standardContextual"/>
        </w:rPr>
        <w:t xml:space="preserve"> cases where a recipient implements two distinct projects in the same community during the five-year project period, the community itself should still be counted once under communities served, since it is the same beneficiary. However, both projects should be counted toward the total number of projects, as they represent separate and distinct projects undertaken by the grant recipient. </w:t>
      </w:r>
    </w:p>
    <w:p w:rsidR="00B2677C" w:rsidP="00346C9C" w14:paraId="0E4CEF26" w14:textId="77777777">
      <w:pPr>
        <w:pStyle w:val="BodyText"/>
        <w:ind w:left="0"/>
        <w:rPr>
          <w:rFonts w:asciiTheme="minorHAnsi" w:eastAsiaTheme="minorEastAsia" w:hAnsiTheme="minorHAnsi" w:cstheme="minorBidi"/>
          <w:kern w:val="2"/>
          <w14:ligatures w14:val="standardContextual"/>
        </w:rPr>
      </w:pPr>
    </w:p>
    <w:p w:rsidR="00B2677C" w:rsidP="00C04E1D" w14:paraId="1A82ED3F" w14:textId="09F5554C">
      <w:pPr>
        <w:rPr>
          <w:b/>
          <w:bCs/>
        </w:rPr>
      </w:pPr>
      <w:r w:rsidRPr="27DA65D9">
        <w:rPr>
          <w:rFonts w:eastAsiaTheme="minorEastAsia"/>
        </w:rPr>
        <w:t xml:space="preserve">To add more </w:t>
      </w:r>
      <w:r w:rsidRPr="27DA65D9" w:rsidR="00054972">
        <w:rPr>
          <w:rFonts w:eastAsiaTheme="minorEastAsia"/>
        </w:rPr>
        <w:t xml:space="preserve">context </w:t>
      </w:r>
      <w:r w:rsidRPr="27DA65D9">
        <w:rPr>
          <w:rFonts w:eastAsiaTheme="minorEastAsia"/>
        </w:rPr>
        <w:t xml:space="preserve">to the numbers submitted, </w:t>
      </w:r>
      <w:r w:rsidRPr="27DA65D9" w:rsidR="00100B6C">
        <w:rPr>
          <w:rFonts w:eastAsiaTheme="minorEastAsia"/>
        </w:rPr>
        <w:t>include explanatory details within the supplementary data attachment. Narrative information may be provided after the table (e.g., as a paragraph in a Word document or a text box in an Excel file). OCS encourages grant recipients to add narrative detail when possible and as appropriate to provide some insight into the numbers submitted.</w:t>
      </w:r>
      <w:r w:rsidRPr="27DA65D9" w:rsidR="00054972">
        <w:rPr>
          <w:rFonts w:eastAsiaTheme="minorEastAsia"/>
        </w:rPr>
        <w:t xml:space="preserve"> </w:t>
      </w:r>
      <w:r w:rsidRPr="27DA65D9" w:rsidR="00B35623">
        <w:rPr>
          <w:rFonts w:eastAsiaTheme="minorEastAsia"/>
        </w:rPr>
        <w:t>RCD grant recipients may choose to provide additional context on data collection methods or identify any reporting anomalies for OCS’ awareness.</w:t>
      </w:r>
    </w:p>
    <w:p w:rsidR="00C04E1D" w:rsidRPr="006B6208" w:rsidP="00C04E1D" w14:paraId="152609AC" w14:textId="37217B46">
      <w:pPr>
        <w:rPr>
          <w:b/>
          <w:bCs/>
        </w:rPr>
      </w:pPr>
      <w:r>
        <w:rPr>
          <w:b/>
          <w:bCs/>
        </w:rPr>
        <w:t>Supplementary Data Definitions</w:t>
      </w:r>
    </w:p>
    <w:tbl>
      <w:tblPr>
        <w:tblStyle w:val="TableGrid"/>
        <w:tblW w:w="9535" w:type="dxa"/>
        <w:tblLook w:val="04A0"/>
      </w:tblPr>
      <w:tblGrid>
        <w:gridCol w:w="1705"/>
        <w:gridCol w:w="7830"/>
      </w:tblGrid>
      <w:tr w14:paraId="2C0E3D2F" w14:textId="77777777" w:rsidTr="00AD39E2">
        <w:tblPrEx>
          <w:tblW w:w="9535" w:type="dxa"/>
          <w:tblLook w:val="04A0"/>
        </w:tblPrEx>
        <w:trPr>
          <w:tblHeader/>
        </w:trPr>
        <w:tc>
          <w:tcPr>
            <w:tcW w:w="1705" w:type="dxa"/>
            <w:shd w:val="clear" w:color="auto" w:fill="D0CECE" w:themeFill="background2" w:themeFillShade="E6"/>
          </w:tcPr>
          <w:p w:rsidR="002A1E7F" w:rsidRPr="00FE3CE5" w14:paraId="6F4DD643" w14:textId="77777777">
            <w:pPr>
              <w:pStyle w:val="ListParagraph"/>
              <w:ind w:left="0"/>
              <w:contextualSpacing w:val="0"/>
              <w:jc w:val="center"/>
              <w:rPr>
                <w:rFonts w:cstheme="minorHAnsi"/>
                <w:b/>
                <w:bCs/>
                <w:color w:val="004F8A"/>
                <w:sz w:val="20"/>
                <w:szCs w:val="20"/>
              </w:rPr>
            </w:pPr>
            <w:r w:rsidRPr="00FE3CE5">
              <w:rPr>
                <w:rFonts w:cstheme="minorHAnsi"/>
                <w:b/>
                <w:bCs/>
                <w:color w:val="004F8A"/>
                <w:sz w:val="20"/>
                <w:szCs w:val="20"/>
              </w:rPr>
              <w:t>Metric</w:t>
            </w:r>
          </w:p>
        </w:tc>
        <w:tc>
          <w:tcPr>
            <w:tcW w:w="7830" w:type="dxa"/>
            <w:shd w:val="clear" w:color="auto" w:fill="D0CECE" w:themeFill="background2" w:themeFillShade="E6"/>
          </w:tcPr>
          <w:p w:rsidR="002A1E7F" w:rsidRPr="00FE3CE5" w14:paraId="1821ACD2" w14:textId="402FE9D1">
            <w:pPr>
              <w:pStyle w:val="ListParagraph"/>
              <w:ind w:left="0"/>
              <w:contextualSpacing w:val="0"/>
              <w:jc w:val="center"/>
              <w:rPr>
                <w:rFonts w:cstheme="minorHAnsi"/>
                <w:b/>
                <w:bCs/>
                <w:color w:val="004F8A"/>
                <w:sz w:val="20"/>
                <w:szCs w:val="20"/>
              </w:rPr>
            </w:pPr>
            <w:r>
              <w:rPr>
                <w:rFonts w:cstheme="minorHAnsi"/>
                <w:b/>
                <w:bCs/>
                <w:color w:val="004F8A"/>
                <w:sz w:val="20"/>
                <w:szCs w:val="20"/>
              </w:rPr>
              <w:t xml:space="preserve">Metric </w:t>
            </w:r>
            <w:r w:rsidRPr="00FE3CE5">
              <w:rPr>
                <w:rFonts w:cstheme="minorHAnsi"/>
                <w:b/>
                <w:bCs/>
                <w:color w:val="004F8A"/>
                <w:sz w:val="20"/>
                <w:szCs w:val="20"/>
              </w:rPr>
              <w:t>Definition</w:t>
            </w:r>
            <w:r>
              <w:rPr>
                <w:rFonts w:cstheme="minorHAnsi"/>
                <w:b/>
                <w:bCs/>
                <w:color w:val="004F8A"/>
                <w:sz w:val="20"/>
                <w:szCs w:val="20"/>
              </w:rPr>
              <w:t>s and Clarifications</w:t>
            </w:r>
          </w:p>
        </w:tc>
      </w:tr>
      <w:tr w14:paraId="3E9DC5F5" w14:textId="77777777" w:rsidTr="00AD39E2">
        <w:tblPrEx>
          <w:tblW w:w="9535" w:type="dxa"/>
          <w:tblLook w:val="04A0"/>
        </w:tblPrEx>
        <w:tc>
          <w:tcPr>
            <w:tcW w:w="1705" w:type="dxa"/>
          </w:tcPr>
          <w:p w:rsidR="002A1E7F" w14:paraId="394DFEDA" w14:textId="77777777">
            <w:r>
              <w:t>Number of Projects</w:t>
            </w:r>
          </w:p>
        </w:tc>
        <w:tc>
          <w:tcPr>
            <w:tcW w:w="7830" w:type="dxa"/>
          </w:tcPr>
          <w:p w:rsidR="002A1E7F" w14:paraId="0036D5AE" w14:textId="47235415">
            <w:r w:rsidRPr="00330E0C">
              <w:t xml:space="preserve">The total number of </w:t>
            </w:r>
            <w:r w:rsidR="00F4617C">
              <w:t xml:space="preserve">RCD projects </w:t>
            </w:r>
            <w:r w:rsidR="00CE22EB">
              <w:t xml:space="preserve">undertaken by the RCD grant recipient during the </w:t>
            </w:r>
            <w:r w:rsidR="00156621">
              <w:t xml:space="preserve">entire </w:t>
            </w:r>
            <w:r w:rsidR="00CE22EB">
              <w:t xml:space="preserve">course of the grant, including </w:t>
            </w:r>
            <w:r w:rsidR="00FF3F6E">
              <w:t>projects</w:t>
            </w:r>
            <w:r w:rsidR="00CE22EB">
              <w:t xml:space="preserve"> that</w:t>
            </w:r>
            <w:r w:rsidR="004B5997">
              <w:t xml:space="preserve"> are</w:t>
            </w:r>
            <w:r w:rsidR="00CE22EB">
              <w:t xml:space="preserve"> ongoing </w:t>
            </w:r>
            <w:r w:rsidR="004B5997">
              <w:t>at the time of reporting</w:t>
            </w:r>
            <w:r w:rsidRPr="00330E0C">
              <w:t>.</w:t>
            </w:r>
          </w:p>
        </w:tc>
      </w:tr>
      <w:tr w14:paraId="492D9248" w14:textId="77777777" w:rsidTr="00AD39E2">
        <w:tblPrEx>
          <w:tblW w:w="9535" w:type="dxa"/>
          <w:tblLook w:val="04A0"/>
        </w:tblPrEx>
        <w:tc>
          <w:tcPr>
            <w:tcW w:w="1705" w:type="dxa"/>
          </w:tcPr>
          <w:p w:rsidR="002A1E7F" w14:paraId="45C00D9D" w14:textId="77777777">
            <w:r w:rsidRPr="00330E0C">
              <w:t>Number of Communities Served</w:t>
            </w:r>
          </w:p>
        </w:tc>
        <w:tc>
          <w:tcPr>
            <w:tcW w:w="7830" w:type="dxa"/>
          </w:tcPr>
          <w:p w:rsidR="002A1E7F" w14:paraId="496F747A" w14:textId="6C1BFDAB">
            <w:r w:rsidRPr="00330E0C">
              <w:t>The total number of communities served by a grant recipient</w:t>
            </w:r>
            <w:r w:rsidR="00C54A5D">
              <w:t xml:space="preserve"> over the</w:t>
            </w:r>
            <w:r w:rsidR="008D77CD">
              <w:t xml:space="preserve"> entire</w:t>
            </w:r>
            <w:r w:rsidR="00C54A5D">
              <w:t xml:space="preserve"> course of the grant, including </w:t>
            </w:r>
            <w:r w:rsidR="00FE30C5">
              <w:t>communities</w:t>
            </w:r>
            <w:r w:rsidR="00C54A5D">
              <w:t xml:space="preserve"> that are currently being served by the grant recipient</w:t>
            </w:r>
            <w:r w:rsidR="006151D3">
              <w:t>.</w:t>
            </w:r>
          </w:p>
          <w:p w:rsidR="006151D3" w14:paraId="1805EFF3" w14:textId="77777777"/>
          <w:p w:rsidR="006151D3" w14:paraId="73D7100E" w14:textId="7E36C8AF">
            <w:r w:rsidRPr="004179F6">
              <w:t xml:space="preserve">A community is considered served by a grant recipient if the RCD project serving that community has recorded </w:t>
            </w:r>
            <w:r w:rsidRPr="00AD39E2">
              <w:rPr>
                <w:i/>
                <w:iCs/>
              </w:rPr>
              <w:t>at least one completed activity</w:t>
            </w:r>
            <w:r w:rsidR="00BA0F33">
              <w:rPr>
                <w:i/>
                <w:iCs/>
              </w:rPr>
              <w:t xml:space="preserve"> </w:t>
            </w:r>
            <w:r w:rsidRPr="00AD39E2" w:rsidR="00BA0F33">
              <w:t xml:space="preserve">as a result of the </w:t>
            </w:r>
            <w:r w:rsidR="00CF4FA1">
              <w:t>affiliated</w:t>
            </w:r>
            <w:r w:rsidRPr="00AD39E2" w:rsidR="00BA0F33">
              <w:t xml:space="preserve"> project</w:t>
            </w:r>
            <w:r w:rsidRPr="004179F6">
              <w:t>.</w:t>
            </w:r>
            <w:r>
              <w:t xml:space="preserve"> </w:t>
            </w:r>
            <w:r w:rsidRPr="00FA645B" w:rsidR="00FA645B">
              <w:t>Once a community is counted as served, also report the associated individuals, individuals with low incomes, and households served within that community.</w:t>
            </w:r>
          </w:p>
        </w:tc>
      </w:tr>
      <w:tr w14:paraId="689512CF" w14:textId="77777777" w:rsidTr="00AD39E2">
        <w:tblPrEx>
          <w:tblW w:w="9535" w:type="dxa"/>
          <w:tblLook w:val="04A0"/>
        </w:tblPrEx>
        <w:tc>
          <w:tcPr>
            <w:tcW w:w="1705" w:type="dxa"/>
          </w:tcPr>
          <w:p w:rsidR="002A1E7F" w14:paraId="7451C31F" w14:textId="77777777">
            <w:r w:rsidRPr="00330E0C">
              <w:t>Population Served</w:t>
            </w:r>
          </w:p>
        </w:tc>
        <w:tc>
          <w:tcPr>
            <w:tcW w:w="7830" w:type="dxa"/>
          </w:tcPr>
          <w:p w:rsidR="002A1E7F" w14:paraId="7FB77CD6" w14:textId="4A9CD37C">
            <w:r w:rsidRPr="00330E0C">
              <w:t xml:space="preserve">The total number of </w:t>
            </w:r>
            <w:r w:rsidR="00156621">
              <w:t>distinct individuals served by the grant recipient through RCD projects during the entire course of the grant</w:t>
            </w:r>
            <w:r w:rsidR="008D77CD">
              <w:t>, including individuals that are currently being served by the grant recipient.</w:t>
            </w:r>
          </w:p>
        </w:tc>
      </w:tr>
      <w:tr w14:paraId="3D210AE3" w14:textId="77777777" w:rsidTr="00AD39E2">
        <w:tblPrEx>
          <w:tblW w:w="9535" w:type="dxa"/>
          <w:tblLook w:val="04A0"/>
        </w:tblPrEx>
        <w:tc>
          <w:tcPr>
            <w:tcW w:w="1705" w:type="dxa"/>
          </w:tcPr>
          <w:p w:rsidR="002A1E7F" w14:paraId="39FF6BBD" w14:textId="77777777">
            <w:r w:rsidRPr="008767FF">
              <w:t>Low-Income Population Served</w:t>
            </w:r>
          </w:p>
        </w:tc>
        <w:tc>
          <w:tcPr>
            <w:tcW w:w="7830" w:type="dxa"/>
          </w:tcPr>
          <w:p w:rsidR="002A1E7F" w14:paraId="16D4F1A7" w14:textId="6B466695">
            <w:r w:rsidRPr="008767FF">
              <w:t xml:space="preserve">The total number of </w:t>
            </w:r>
            <w:r w:rsidR="00156621">
              <w:t xml:space="preserve">distinct individuals </w:t>
            </w:r>
            <w:r w:rsidRPr="008767FF">
              <w:t>with low incomes served by the grant recipient</w:t>
            </w:r>
            <w:r w:rsidR="00156621">
              <w:t xml:space="preserve"> through RCD projects during the entire course of the grant</w:t>
            </w:r>
            <w:r w:rsidR="008D77CD">
              <w:t>, including individuals with low incomes that are currently being served by the grant recipient.</w:t>
            </w:r>
          </w:p>
        </w:tc>
      </w:tr>
      <w:tr w14:paraId="255B8550" w14:textId="77777777" w:rsidTr="00AD39E2">
        <w:tblPrEx>
          <w:tblW w:w="9535" w:type="dxa"/>
          <w:tblLook w:val="04A0"/>
        </w:tblPrEx>
        <w:tc>
          <w:tcPr>
            <w:tcW w:w="1705" w:type="dxa"/>
          </w:tcPr>
          <w:p w:rsidR="002A1E7F" w:rsidRPr="008767FF" w14:paraId="37AB8C12" w14:textId="77777777">
            <w:r w:rsidRPr="00B25BF8">
              <w:t>Number of Households Served</w:t>
            </w:r>
          </w:p>
        </w:tc>
        <w:tc>
          <w:tcPr>
            <w:tcW w:w="7830" w:type="dxa"/>
          </w:tcPr>
          <w:p w:rsidR="002A1E7F" w:rsidRPr="008767FF" w14:paraId="4B294DB4" w14:textId="06DA4543">
            <w:r w:rsidRPr="00B25BF8">
              <w:t xml:space="preserve">The total number of </w:t>
            </w:r>
            <w:r w:rsidR="00156621">
              <w:t xml:space="preserve">distinct </w:t>
            </w:r>
            <w:r w:rsidRPr="00B25BF8">
              <w:t xml:space="preserve">households served by the </w:t>
            </w:r>
            <w:r w:rsidR="00156621">
              <w:t xml:space="preserve">grant recipient through RCD projects during the entire course of the </w:t>
            </w:r>
            <w:r w:rsidR="008D77CD">
              <w:t>grant, including households that are currently being served by the grant recipient.</w:t>
            </w:r>
          </w:p>
        </w:tc>
      </w:tr>
    </w:tbl>
    <w:p w:rsidR="005D116C" w:rsidP="00A00D97" w14:paraId="016C79DE" w14:textId="77777777"/>
    <w:p w:rsidR="005D116C" w:rsidP="00A00D97" w14:paraId="1069F2FC" w14:textId="52ECCB43">
      <w:pPr>
        <w:rPr>
          <w:b/>
          <w:bCs/>
        </w:rPr>
      </w:pPr>
      <w:r>
        <w:rPr>
          <w:b/>
          <w:bCs/>
        </w:rPr>
        <w:t>Supplementary Data Collection Strategies</w:t>
      </w:r>
    </w:p>
    <w:p w:rsidR="006B6208" w:rsidRPr="0000406B" w:rsidP="00A00D97" w14:paraId="78968840" w14:textId="23D5F4DE">
      <w:pPr>
        <w:sectPr w:rsidSect="003E3C99">
          <w:headerReference w:type="default" r:id="rId9"/>
          <w:footerReference w:type="default" r:id="rId10"/>
          <w:pgSz w:w="12240" w:h="15840"/>
          <w:pgMar w:top="1360" w:right="1350" w:bottom="280" w:left="1340" w:header="720" w:footer="394" w:gutter="0"/>
          <w:cols w:space="720"/>
        </w:sectPr>
      </w:pPr>
      <w:r>
        <w:t xml:space="preserve">RCD </w:t>
      </w:r>
      <w:r w:rsidR="00DD5F05">
        <w:t>g</w:t>
      </w:r>
      <w:r>
        <w:t xml:space="preserve">rant recipients may have internal protocols to collect and </w:t>
      </w:r>
      <w:r w:rsidR="00992C41">
        <w:t xml:space="preserve">report </w:t>
      </w:r>
      <w:r>
        <w:t xml:space="preserve">the required supplementary data. If this applies to your organization, continue to utilize the internal policies and procedures for collecting this data. However, if your organization requires additional guidance to </w:t>
      </w:r>
      <w:r w:rsidR="00992C41">
        <w:t xml:space="preserve">collect </w:t>
      </w:r>
      <w:r>
        <w:t xml:space="preserve">and </w:t>
      </w:r>
      <w:r w:rsidR="00992C41">
        <w:t>report</w:t>
      </w:r>
      <w:r>
        <w:t xml:space="preserve"> this data by utilizing </w:t>
      </w:r>
      <w:r w:rsidR="0000406B">
        <w:t>other methods</w:t>
      </w:r>
      <w:r>
        <w:t xml:space="preserve"> such as pulling census bureau data, please </w:t>
      </w:r>
      <w:r w:rsidR="006604E5">
        <w:t>contact</w:t>
      </w:r>
      <w:r w:rsidR="00326A83">
        <w:t xml:space="preserve"> your</w:t>
      </w:r>
      <w:r>
        <w:t xml:space="preserve"> Program Specialist to determine a data collection strateg</w:t>
      </w:r>
      <w:r w:rsidR="0000406B">
        <w:t>y that aligns with RCD reporting requirements.</w:t>
      </w:r>
    </w:p>
    <w:p w:rsidR="0004072C" w:rsidRPr="00730F0F" w:rsidP="005F0FBB" w14:paraId="72D7FB23" w14:textId="0A470FB8">
      <w:pPr>
        <w:pStyle w:val="Heading1"/>
        <w:tabs>
          <w:tab w:val="left" w:pos="90"/>
        </w:tabs>
        <w:ind w:left="0"/>
        <w:rPr>
          <w:rFonts w:asciiTheme="minorHAnsi" w:hAnsiTheme="minorHAnsi" w:cstheme="minorHAnsi"/>
        </w:rPr>
      </w:pPr>
      <w:bookmarkStart w:id="3" w:name="_Toc218624321"/>
      <w:r>
        <w:rPr>
          <w:rFonts w:asciiTheme="minorHAnsi" w:hAnsiTheme="minorHAnsi" w:cstheme="minorHAnsi"/>
        </w:rPr>
        <w:t>Outcomes</w:t>
      </w:r>
      <w:r w:rsidR="00C255B5">
        <w:rPr>
          <w:rFonts w:asciiTheme="minorHAnsi" w:hAnsiTheme="minorHAnsi" w:cstheme="minorHAnsi"/>
        </w:rPr>
        <w:t xml:space="preserve"> Details</w:t>
      </w:r>
      <w:bookmarkEnd w:id="3"/>
    </w:p>
    <w:p w:rsidR="0004072C" w:rsidRPr="00730F0F" w:rsidP="002837A7" w14:paraId="62CA661F" w14:textId="77777777">
      <w:pPr>
        <w:pStyle w:val="Heading2"/>
        <w:tabs>
          <w:tab w:val="left" w:pos="90"/>
        </w:tabs>
        <w:spacing w:before="240"/>
        <w:ind w:left="0"/>
        <w:rPr>
          <w:rFonts w:asciiTheme="minorHAnsi" w:hAnsiTheme="minorHAnsi" w:cstheme="minorHAnsi"/>
        </w:rPr>
      </w:pPr>
      <w:r w:rsidRPr="00730F0F">
        <w:rPr>
          <w:rFonts w:asciiTheme="minorHAnsi" w:hAnsiTheme="minorHAnsi" w:cstheme="minorHAnsi"/>
        </w:rPr>
        <w:t>Outcome 1: Increase Access to Funding</w:t>
      </w:r>
    </w:p>
    <w:p w:rsidR="00AF50A8" w:rsidP="27DA65D9" w14:paraId="64E36AEF" w14:textId="621F9B39">
      <w:pPr>
        <w:tabs>
          <w:tab w:val="left" w:pos="90"/>
        </w:tabs>
        <w:spacing w:after="0" w:line="240" w:lineRule="auto"/>
        <w:rPr>
          <w:i/>
          <w:iCs/>
        </w:rPr>
      </w:pPr>
      <w:r w:rsidRPr="27DA65D9">
        <w:rPr>
          <w:i/>
          <w:iCs/>
        </w:rPr>
        <w:t>G</w:t>
      </w:r>
      <w:r w:rsidRPr="27DA65D9" w:rsidR="0004072C">
        <w:rPr>
          <w:i/>
          <w:iCs/>
        </w:rPr>
        <w:t xml:space="preserve">aining access to </w:t>
      </w:r>
      <w:r w:rsidRPr="27DA65D9" w:rsidR="00216E25">
        <w:rPr>
          <w:i/>
          <w:iCs/>
        </w:rPr>
        <w:t>additional sources of</w:t>
      </w:r>
      <w:r w:rsidRPr="27DA65D9" w:rsidR="0004072C">
        <w:rPr>
          <w:i/>
          <w:iCs/>
        </w:rPr>
        <w:t xml:space="preserve"> funding (government, institutional, philanthropic, beneficiaries, residents</w:t>
      </w:r>
      <w:r w:rsidRPr="27DA65D9" w:rsidR="00AF73A5">
        <w:rPr>
          <w:i/>
          <w:iCs/>
        </w:rPr>
        <w:t>,</w:t>
      </w:r>
      <w:r w:rsidRPr="27DA65D9" w:rsidR="0004072C">
        <w:rPr>
          <w:i/>
          <w:iCs/>
        </w:rPr>
        <w:t xml:space="preserve"> and </w:t>
      </w:r>
      <w:r w:rsidRPr="27DA65D9" w:rsidR="58AE014C">
        <w:rPr>
          <w:i/>
          <w:iCs/>
        </w:rPr>
        <w:t>T</w:t>
      </w:r>
      <w:r w:rsidRPr="27DA65D9" w:rsidR="0004072C">
        <w:rPr>
          <w:i/>
          <w:iCs/>
        </w:rPr>
        <w:t>ribal nations).</w:t>
      </w:r>
    </w:p>
    <w:p w:rsidR="003665E3" w:rsidRPr="004A1337" w:rsidP="004323C1" w14:paraId="68A46003" w14:textId="1699C786">
      <w:pPr>
        <w:pStyle w:val="BodyText"/>
        <w:tabs>
          <w:tab w:val="left" w:pos="90"/>
        </w:tabs>
        <w:ind w:left="0"/>
        <w:rPr>
          <w:rFonts w:asciiTheme="minorHAnsi" w:hAnsiTheme="minorHAnsi" w:cstheme="minorHAnsi"/>
        </w:rPr>
      </w:pPr>
    </w:p>
    <w:tbl>
      <w:tblPr>
        <w:tblW w:w="138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1890"/>
        <w:gridCol w:w="2390"/>
        <w:gridCol w:w="4810"/>
        <w:gridCol w:w="4770"/>
      </w:tblGrid>
      <w:tr w14:paraId="316506E8" w14:textId="77777777" w:rsidTr="00022E9A">
        <w:tblPrEx>
          <w:tblW w:w="1386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00"/>
        </w:trPr>
        <w:tc>
          <w:tcPr>
            <w:tcW w:w="1890" w:type="dxa"/>
            <w:hideMark/>
          </w:tcPr>
          <w:p w:rsidR="00983CE1" w14:paraId="28EC922D" w14:textId="77777777">
            <w:pPr>
              <w:spacing w:after="0" w:line="240" w:lineRule="auto"/>
              <w:rPr>
                <w:b/>
                <w:color w:val="000000"/>
              </w:rPr>
            </w:pPr>
            <w:r>
              <w:rPr>
                <w:b/>
                <w:color w:val="000000"/>
              </w:rPr>
              <w:t>Activities</w:t>
            </w:r>
          </w:p>
        </w:tc>
        <w:tc>
          <w:tcPr>
            <w:tcW w:w="2390" w:type="dxa"/>
            <w:hideMark/>
          </w:tcPr>
          <w:p w:rsidR="00983CE1" w14:paraId="16B09680" w14:textId="77777777">
            <w:pPr>
              <w:spacing w:after="0" w:line="240" w:lineRule="auto"/>
              <w:rPr>
                <w:b/>
                <w:color w:val="000000"/>
              </w:rPr>
            </w:pPr>
            <w:r>
              <w:rPr>
                <w:b/>
                <w:color w:val="000000"/>
              </w:rPr>
              <w:t>Metrics</w:t>
            </w:r>
          </w:p>
        </w:tc>
        <w:tc>
          <w:tcPr>
            <w:tcW w:w="4810" w:type="dxa"/>
            <w:hideMark/>
          </w:tcPr>
          <w:p w:rsidR="00983CE1" w14:paraId="0F8A714A" w14:textId="77777777">
            <w:pPr>
              <w:spacing w:after="0" w:line="240" w:lineRule="auto"/>
              <w:rPr>
                <w:b/>
                <w:color w:val="000000"/>
              </w:rPr>
            </w:pPr>
            <w:r>
              <w:rPr>
                <w:b/>
                <w:color w:val="000000"/>
              </w:rPr>
              <w:t>Reporting Format</w:t>
            </w:r>
          </w:p>
        </w:tc>
        <w:tc>
          <w:tcPr>
            <w:tcW w:w="4770" w:type="dxa"/>
          </w:tcPr>
          <w:p w:rsidR="00983CE1" w14:paraId="4D28CD9E" w14:textId="77777777">
            <w:pPr>
              <w:spacing w:after="0" w:line="240" w:lineRule="auto"/>
              <w:rPr>
                <w:b/>
                <w:color w:val="000000"/>
              </w:rPr>
            </w:pPr>
            <w:r>
              <w:rPr>
                <w:b/>
                <w:color w:val="000000"/>
              </w:rPr>
              <w:t>Reporting Tips and Clarifications</w:t>
            </w:r>
          </w:p>
        </w:tc>
      </w:tr>
      <w:tr w14:paraId="784ACE27" w14:textId="77777777" w:rsidTr="00022E9A">
        <w:tblPrEx>
          <w:tblW w:w="13860" w:type="dxa"/>
          <w:tblInd w:w="175" w:type="dxa"/>
          <w:tblLayout w:type="fixed"/>
          <w:tblLook w:val="0400"/>
        </w:tblPrEx>
        <w:trPr>
          <w:trHeight w:val="300"/>
        </w:trPr>
        <w:tc>
          <w:tcPr>
            <w:tcW w:w="13860" w:type="dxa"/>
            <w:gridSpan w:val="4"/>
            <w:shd w:val="clear" w:color="auto" w:fill="D0CECE" w:themeFill="background2" w:themeFillShade="E6"/>
            <w:vAlign w:val="center"/>
          </w:tcPr>
          <w:p w:rsidR="00735D0D" w:rsidP="00735D0D" w14:paraId="4028CCEF" w14:textId="44217A2F">
            <w:pPr>
              <w:spacing w:after="0" w:line="240" w:lineRule="auto"/>
              <w:jc w:val="center"/>
              <w:rPr>
                <w:b/>
                <w:color w:val="000000"/>
              </w:rPr>
            </w:pPr>
            <w:r w:rsidRPr="00735D0D">
              <w:rPr>
                <w:b/>
                <w:bCs/>
                <w:color w:val="000000"/>
              </w:rPr>
              <w:t>Standard Criteria:</w:t>
            </w:r>
            <w:r w:rsidRPr="00735D0D">
              <w:rPr>
                <w:color w:val="000000"/>
              </w:rPr>
              <w:t xml:space="preserve"> 1.a Attained eligibility to receive government or institutional funding</w:t>
            </w:r>
          </w:p>
        </w:tc>
      </w:tr>
      <w:tr w14:paraId="39680201" w14:textId="77777777" w:rsidTr="00022E9A">
        <w:tblPrEx>
          <w:tblW w:w="13860" w:type="dxa"/>
          <w:tblInd w:w="175" w:type="dxa"/>
          <w:tblLayout w:type="fixed"/>
          <w:tblLook w:val="0400"/>
        </w:tblPrEx>
        <w:trPr>
          <w:trHeight w:val="350"/>
        </w:trPr>
        <w:tc>
          <w:tcPr>
            <w:tcW w:w="1890" w:type="dxa"/>
            <w:shd w:val="clear" w:color="auto" w:fill="D9E2F3" w:themeFill="accent1" w:themeFillTint="33"/>
            <w:hideMark/>
          </w:tcPr>
          <w:p w:rsidR="00983CE1" w14:paraId="0BC6CA53" w14:textId="4336D36E">
            <w:pPr>
              <w:spacing w:after="0" w:line="240" w:lineRule="auto"/>
              <w:rPr>
                <w:color w:val="000000"/>
              </w:rPr>
            </w:pPr>
            <w:r>
              <w:rPr>
                <w:color w:val="000000"/>
              </w:rPr>
              <w:t>Collected data required by government or institutional funding sources</w:t>
            </w:r>
            <w:r w:rsidR="00735D0D">
              <w:t xml:space="preserve"> </w:t>
            </w:r>
          </w:p>
        </w:tc>
        <w:tc>
          <w:tcPr>
            <w:tcW w:w="2390" w:type="dxa"/>
            <w:shd w:val="clear" w:color="auto" w:fill="8EAADB" w:themeFill="accent1" w:themeFillTint="99"/>
            <w:hideMark/>
          </w:tcPr>
          <w:p w:rsidR="00983CE1" w14:paraId="644C9609" w14:textId="418653D9">
            <w:pPr>
              <w:spacing w:after="0" w:line="240" w:lineRule="auto"/>
            </w:pPr>
            <w:r>
              <w:t>N</w:t>
            </w:r>
            <w:r w:rsidRPr="009765F4">
              <w:t>umber of applicable data collection</w:t>
            </w:r>
            <w:r>
              <w:t xml:space="preserve"> </w:t>
            </w:r>
            <w:r w:rsidRPr="009765F4">
              <w:t>efforts/documentations completed this reporting period.</w:t>
            </w:r>
          </w:p>
        </w:tc>
        <w:tc>
          <w:tcPr>
            <w:tcW w:w="4810" w:type="dxa"/>
            <w:shd w:val="clear" w:color="auto" w:fill="D9E2F3" w:themeFill="accent1" w:themeFillTint="33"/>
            <w:hideMark/>
          </w:tcPr>
          <w:p w:rsidR="00983CE1" w14:paraId="6924C6D6" w14:textId="77777777">
            <w:pPr>
              <w:spacing w:after="0" w:line="240" w:lineRule="auto"/>
              <w:rPr>
                <w:color w:val="000000"/>
              </w:rPr>
            </w:pPr>
            <w:r>
              <w:rPr>
                <w:color w:val="000000"/>
              </w:rPr>
              <w:t>Drop down to select, and provide #:</w:t>
            </w:r>
          </w:p>
          <w:p w:rsidR="00983CE1" w:rsidP="00983CE1" w14:paraId="42ECEB57" w14:textId="77777777">
            <w:pPr>
              <w:numPr>
                <w:ilvl w:val="0"/>
                <w:numId w:val="23"/>
              </w:numPr>
              <w:spacing w:after="0" w:line="240" w:lineRule="auto"/>
              <w:rPr>
                <w:color w:val="000000"/>
              </w:rPr>
            </w:pPr>
            <w:r>
              <w:rPr>
                <w:color w:val="000000"/>
              </w:rPr>
              <w:t>ADA Assessment</w:t>
            </w:r>
          </w:p>
          <w:p w:rsidR="00983CE1" w:rsidP="00983CE1" w14:paraId="160D3C27" w14:textId="77777777">
            <w:pPr>
              <w:numPr>
                <w:ilvl w:val="0"/>
                <w:numId w:val="24"/>
              </w:numPr>
              <w:spacing w:after="0" w:line="240" w:lineRule="auto"/>
              <w:rPr>
                <w:color w:val="000000"/>
              </w:rPr>
            </w:pPr>
            <w:r>
              <w:rPr>
                <w:color w:val="000000"/>
              </w:rPr>
              <w:t>Assist with Loan/Grant application</w:t>
            </w:r>
          </w:p>
          <w:p w:rsidR="00983CE1" w:rsidP="00983CE1" w14:paraId="14C96BF4" w14:textId="77777777">
            <w:pPr>
              <w:numPr>
                <w:ilvl w:val="0"/>
                <w:numId w:val="24"/>
              </w:numPr>
              <w:spacing w:after="0" w:line="240" w:lineRule="auto"/>
            </w:pPr>
            <w:r>
              <w:t>Assist with Hiring Professional Services</w:t>
            </w:r>
          </w:p>
          <w:p w:rsidR="00983CE1" w:rsidP="00983CE1" w14:paraId="0E3F2392" w14:textId="77777777">
            <w:pPr>
              <w:numPr>
                <w:ilvl w:val="0"/>
                <w:numId w:val="24"/>
              </w:numPr>
              <w:spacing w:after="0" w:line="240" w:lineRule="auto"/>
              <w:rPr>
                <w:color w:val="000000"/>
              </w:rPr>
            </w:pPr>
            <w:r>
              <w:rPr>
                <w:color w:val="000000"/>
              </w:rPr>
              <w:t xml:space="preserve">Attitude/Interest Survey </w:t>
            </w:r>
          </w:p>
          <w:p w:rsidR="00983CE1" w:rsidP="00983CE1" w14:paraId="274446CC" w14:textId="77777777">
            <w:pPr>
              <w:numPr>
                <w:ilvl w:val="0"/>
                <w:numId w:val="24"/>
              </w:numPr>
              <w:spacing w:after="0" w:line="240" w:lineRule="auto"/>
              <w:rPr>
                <w:color w:val="000000"/>
              </w:rPr>
            </w:pPr>
            <w:r>
              <w:rPr>
                <w:color w:val="000000"/>
              </w:rPr>
              <w:t>Capital Improvement Plans</w:t>
            </w:r>
          </w:p>
          <w:p w:rsidR="00983CE1" w:rsidP="00983CE1" w14:paraId="015CC0C7" w14:textId="77777777">
            <w:pPr>
              <w:numPr>
                <w:ilvl w:val="0"/>
                <w:numId w:val="24"/>
              </w:numPr>
              <w:spacing w:after="0" w:line="240" w:lineRule="auto"/>
            </w:pPr>
            <w:r>
              <w:t>Conduct Public Meetings</w:t>
            </w:r>
          </w:p>
          <w:p w:rsidR="00983CE1" w:rsidP="00983CE1" w14:paraId="5E5C3C67" w14:textId="77777777">
            <w:pPr>
              <w:numPr>
                <w:ilvl w:val="0"/>
                <w:numId w:val="24"/>
              </w:numPr>
              <w:spacing w:after="0" w:line="240" w:lineRule="auto"/>
              <w:rPr>
                <w:color w:val="000000"/>
              </w:rPr>
            </w:pPr>
            <w:r>
              <w:rPr>
                <w:color w:val="000000"/>
              </w:rPr>
              <w:t>Environmental Assessment</w:t>
            </w:r>
          </w:p>
          <w:p w:rsidR="00983CE1" w:rsidP="00983CE1" w14:paraId="13861868" w14:textId="77777777">
            <w:pPr>
              <w:numPr>
                <w:ilvl w:val="0"/>
                <w:numId w:val="24"/>
              </w:numPr>
              <w:spacing w:after="0" w:line="240" w:lineRule="auto"/>
              <w:rPr>
                <w:color w:val="000000"/>
              </w:rPr>
            </w:pPr>
            <w:r>
              <w:rPr>
                <w:color w:val="000000"/>
              </w:rPr>
              <w:t>Income Survey</w:t>
            </w:r>
          </w:p>
          <w:p w:rsidR="00983CE1" w:rsidP="00983CE1" w14:paraId="1A631CAF" w14:textId="77777777">
            <w:pPr>
              <w:numPr>
                <w:ilvl w:val="0"/>
                <w:numId w:val="24"/>
              </w:numPr>
              <w:spacing w:after="0" w:line="240" w:lineRule="auto"/>
            </w:pPr>
            <w:r>
              <w:t>Infiltration and Inflow Study</w:t>
            </w:r>
          </w:p>
          <w:p w:rsidR="00983CE1" w:rsidP="00983CE1" w14:paraId="67502350" w14:textId="77777777">
            <w:pPr>
              <w:numPr>
                <w:ilvl w:val="0"/>
                <w:numId w:val="24"/>
              </w:numPr>
              <w:spacing w:after="0" w:line="240" w:lineRule="auto"/>
              <w:rPr>
                <w:color w:val="000000"/>
              </w:rPr>
            </w:pPr>
            <w:r>
              <w:rPr>
                <w:color w:val="000000"/>
              </w:rPr>
              <w:t xml:space="preserve">Infrastructure Planning </w:t>
            </w:r>
          </w:p>
          <w:p w:rsidR="00983CE1" w:rsidP="00983CE1" w14:paraId="0867A7AE" w14:textId="77777777">
            <w:pPr>
              <w:numPr>
                <w:ilvl w:val="0"/>
                <w:numId w:val="24"/>
              </w:numPr>
              <w:spacing w:after="0" w:line="240" w:lineRule="auto"/>
              <w:rPr>
                <w:color w:val="000000"/>
              </w:rPr>
            </w:pPr>
            <w:r>
              <w:rPr>
                <w:color w:val="000000"/>
              </w:rPr>
              <w:t>Interest Survey</w:t>
            </w:r>
          </w:p>
          <w:p w:rsidR="00983CE1" w:rsidP="00983CE1" w14:paraId="0B987C1B" w14:textId="77777777">
            <w:pPr>
              <w:numPr>
                <w:ilvl w:val="0"/>
                <w:numId w:val="24"/>
              </w:numPr>
              <w:spacing w:after="0" w:line="240" w:lineRule="auto"/>
              <w:rPr>
                <w:color w:val="000000"/>
              </w:rPr>
            </w:pPr>
            <w:r>
              <w:rPr>
                <w:color w:val="000000"/>
              </w:rPr>
              <w:t>Letter of Condition</w:t>
            </w:r>
          </w:p>
          <w:p w:rsidR="00983CE1" w:rsidP="00983CE1" w14:paraId="73DDCCA1" w14:textId="77777777">
            <w:pPr>
              <w:numPr>
                <w:ilvl w:val="0"/>
                <w:numId w:val="24"/>
              </w:numPr>
              <w:spacing w:after="0" w:line="240" w:lineRule="auto"/>
            </w:pPr>
            <w:r>
              <w:t xml:space="preserve">O&amp;M Plan </w:t>
            </w:r>
          </w:p>
          <w:p w:rsidR="00983CE1" w:rsidP="00983CE1" w14:paraId="1F003EDE" w14:textId="77777777">
            <w:pPr>
              <w:numPr>
                <w:ilvl w:val="0"/>
                <w:numId w:val="24"/>
              </w:numPr>
              <w:spacing w:after="0" w:line="240" w:lineRule="auto"/>
              <w:rPr>
                <w:color w:val="000000"/>
              </w:rPr>
            </w:pPr>
            <w:r>
              <w:rPr>
                <w:color w:val="000000"/>
              </w:rPr>
              <w:t>Prepare Funding Plan</w:t>
            </w:r>
          </w:p>
          <w:p w:rsidR="00983CE1" w:rsidP="00983CE1" w14:paraId="67788038" w14:textId="77777777">
            <w:pPr>
              <w:numPr>
                <w:ilvl w:val="0"/>
                <w:numId w:val="24"/>
              </w:numPr>
              <w:spacing w:after="0" w:line="240" w:lineRule="auto"/>
            </w:pPr>
            <w:r>
              <w:t>Restructure Entity</w:t>
            </w:r>
          </w:p>
          <w:p w:rsidR="00983CE1" w:rsidP="00983CE1" w14:paraId="14DBDFAE" w14:textId="77777777">
            <w:pPr>
              <w:numPr>
                <w:ilvl w:val="0"/>
                <w:numId w:val="24"/>
              </w:numPr>
              <w:spacing w:after="0" w:line="240" w:lineRule="auto"/>
              <w:rPr>
                <w:color w:val="000000"/>
              </w:rPr>
            </w:pPr>
            <w:r>
              <w:rPr>
                <w:color w:val="000000"/>
              </w:rPr>
              <w:t>Review Engineering/Professional Studies</w:t>
            </w:r>
          </w:p>
          <w:p w:rsidR="00983CE1" w:rsidP="00983CE1" w14:paraId="5220C8F0" w14:textId="77777777">
            <w:pPr>
              <w:numPr>
                <w:ilvl w:val="0"/>
                <w:numId w:val="24"/>
              </w:numPr>
              <w:spacing w:after="0" w:line="240" w:lineRule="auto"/>
              <w:rPr>
                <w:color w:val="000000"/>
              </w:rPr>
            </w:pPr>
            <w:r>
              <w:rPr>
                <w:color w:val="000000"/>
              </w:rPr>
              <w:t>Pressure Survey</w:t>
            </w:r>
          </w:p>
          <w:p w:rsidR="00983CE1" w:rsidP="00983CE1" w14:paraId="4EC977E7" w14:textId="77777777">
            <w:pPr>
              <w:numPr>
                <w:ilvl w:val="0"/>
                <w:numId w:val="24"/>
              </w:numPr>
              <w:spacing w:after="0" w:line="240" w:lineRule="auto"/>
              <w:rPr>
                <w:color w:val="000000"/>
              </w:rPr>
            </w:pPr>
            <w:r>
              <w:rPr>
                <w:color w:val="000000"/>
              </w:rPr>
              <w:t xml:space="preserve">Sanitary Survey </w:t>
            </w:r>
          </w:p>
          <w:p w:rsidR="00983CE1" w:rsidP="00983CE1" w14:paraId="2209B528" w14:textId="77777777">
            <w:pPr>
              <w:numPr>
                <w:ilvl w:val="0"/>
                <w:numId w:val="24"/>
              </w:numPr>
              <w:spacing w:after="0" w:line="240" w:lineRule="auto"/>
              <w:rPr>
                <w:color w:val="000000"/>
              </w:rPr>
            </w:pPr>
            <w:r>
              <w:rPr>
                <w:color w:val="000000"/>
              </w:rPr>
              <w:t xml:space="preserve">Septic Survey </w:t>
            </w:r>
          </w:p>
          <w:p w:rsidR="00983CE1" w:rsidP="00983CE1" w14:paraId="69778A02" w14:textId="77777777">
            <w:pPr>
              <w:numPr>
                <w:ilvl w:val="0"/>
                <w:numId w:val="24"/>
              </w:numPr>
              <w:spacing w:after="0" w:line="240" w:lineRule="auto"/>
              <w:rPr>
                <w:color w:val="000000"/>
              </w:rPr>
            </w:pPr>
            <w:r>
              <w:rPr>
                <w:color w:val="000000"/>
              </w:rPr>
              <w:t xml:space="preserve">Source Water Assessment </w:t>
            </w:r>
          </w:p>
          <w:p w:rsidR="00983CE1" w:rsidP="00983CE1" w14:paraId="29F65DB2" w14:textId="77777777">
            <w:pPr>
              <w:numPr>
                <w:ilvl w:val="0"/>
                <w:numId w:val="24"/>
              </w:numPr>
              <w:spacing w:after="0" w:line="240" w:lineRule="auto"/>
              <w:rPr>
                <w:color w:val="000000"/>
              </w:rPr>
            </w:pPr>
            <w:r>
              <w:rPr>
                <w:color w:val="000000"/>
              </w:rPr>
              <w:t>State Environmental Quality Report</w:t>
            </w:r>
          </w:p>
          <w:p w:rsidR="00983CE1" w:rsidP="00983CE1" w14:paraId="6B754FE0" w14:textId="77777777">
            <w:pPr>
              <w:numPr>
                <w:ilvl w:val="0"/>
                <w:numId w:val="24"/>
              </w:numPr>
              <w:spacing w:after="0" w:line="240" w:lineRule="auto"/>
            </w:pPr>
            <w:r>
              <w:t>Water Rights Approval</w:t>
            </w:r>
          </w:p>
          <w:p w:rsidR="00983CE1" w:rsidP="00983CE1" w14:paraId="0E8638E4" w14:textId="77777777">
            <w:pPr>
              <w:numPr>
                <w:ilvl w:val="0"/>
                <w:numId w:val="24"/>
              </w:numPr>
              <w:spacing w:after="0" w:line="240" w:lineRule="auto"/>
              <w:rPr>
                <w:color w:val="000000"/>
              </w:rPr>
            </w:pPr>
            <w:r>
              <w:rPr>
                <w:color w:val="000000"/>
              </w:rPr>
              <w:t xml:space="preserve">Other? </w:t>
            </w:r>
          </w:p>
        </w:tc>
        <w:tc>
          <w:tcPr>
            <w:tcW w:w="4770" w:type="dxa"/>
            <w:shd w:val="clear" w:color="auto" w:fill="F7CBAC" w:themeFill="accent2" w:themeFillTint="66"/>
          </w:tcPr>
          <w:p w:rsidR="00983CE1" w14:paraId="4E4147B0" w14:textId="7FC75AA8">
            <w:pPr>
              <w:spacing w:after="0" w:line="240" w:lineRule="auto"/>
              <w:rPr>
                <w:color w:val="000000"/>
              </w:rPr>
            </w:pPr>
            <w:r w:rsidRPr="00CB1BE0">
              <w:rPr>
                <w:color w:val="000000"/>
              </w:rPr>
              <w:t>Report on data collection efforts, e.g., surveys, and completed documentation to demonstrate that completing these actions leads to increased access to funding.</w:t>
            </w:r>
          </w:p>
        </w:tc>
      </w:tr>
      <w:tr w14:paraId="35A4D9B3" w14:textId="77777777" w:rsidTr="00022E9A">
        <w:tblPrEx>
          <w:tblW w:w="13860" w:type="dxa"/>
          <w:tblInd w:w="175" w:type="dxa"/>
          <w:tblLayout w:type="fixed"/>
          <w:tblLook w:val="0400"/>
        </w:tblPrEx>
        <w:trPr>
          <w:trHeight w:val="1880"/>
        </w:trPr>
        <w:tc>
          <w:tcPr>
            <w:tcW w:w="1890" w:type="dxa"/>
            <w:shd w:val="clear" w:color="auto" w:fill="D9E2F3" w:themeFill="accent1" w:themeFillTint="33"/>
            <w:hideMark/>
          </w:tcPr>
          <w:p w:rsidR="0082331D" w14:paraId="6621BCBF" w14:textId="7BEDDA05">
            <w:pPr>
              <w:spacing w:after="0" w:line="240" w:lineRule="auto"/>
            </w:pPr>
            <w:r>
              <w:t xml:space="preserve">Completed documentation required to apply for government or institutional funding (e.g., EPA, USDA) </w:t>
            </w:r>
          </w:p>
        </w:tc>
        <w:tc>
          <w:tcPr>
            <w:tcW w:w="2390" w:type="dxa"/>
            <w:shd w:val="clear" w:color="auto" w:fill="8EAADB" w:themeFill="accent1" w:themeFillTint="99"/>
            <w:hideMark/>
          </w:tcPr>
          <w:p w:rsidR="0082331D" w14:paraId="3752EA2B" w14:textId="0874ED9A">
            <w:pPr>
              <w:spacing w:after="0" w:line="240" w:lineRule="auto"/>
            </w:pPr>
            <w:r>
              <w:t xml:space="preserve">Number of communities for which an eligible legal entity was created (newly eligible) </w:t>
            </w:r>
          </w:p>
        </w:tc>
        <w:tc>
          <w:tcPr>
            <w:tcW w:w="4810" w:type="dxa"/>
            <w:shd w:val="clear" w:color="auto" w:fill="D9E2F3" w:themeFill="accent1" w:themeFillTint="33"/>
            <w:hideMark/>
          </w:tcPr>
          <w:p w:rsidR="0082331D" w14:paraId="02EE33FD" w14:textId="77777777">
            <w:pPr>
              <w:spacing w:after="0" w:line="240" w:lineRule="auto"/>
            </w:pPr>
            <w:r>
              <w:t>#</w:t>
            </w:r>
          </w:p>
        </w:tc>
        <w:tc>
          <w:tcPr>
            <w:tcW w:w="4770" w:type="dxa"/>
            <w:shd w:val="clear" w:color="auto" w:fill="F7CBAC" w:themeFill="accent2" w:themeFillTint="66"/>
          </w:tcPr>
          <w:p w:rsidR="0082331D" w:rsidRPr="00A63857" w:rsidP="27DA65D9" w14:paraId="074D2583" w14:textId="277CCB50">
            <w:pPr>
              <w:pStyle w:val="BodyText"/>
              <w:tabs>
                <w:tab w:val="left" w:pos="90"/>
              </w:tabs>
              <w:ind w:left="0"/>
              <w:rPr>
                <w:rFonts w:cstheme="minorBidi"/>
              </w:rPr>
            </w:pPr>
            <w:r w:rsidRPr="27DA65D9">
              <w:rPr>
                <w:rFonts w:asciiTheme="minorHAnsi" w:hAnsiTheme="minorHAnsi" w:cstheme="minorBidi"/>
              </w:rPr>
              <w:t>This metric applies to both Outcome 1 and Outcome 2.</w:t>
            </w:r>
            <w:r w:rsidRPr="27DA65D9">
              <w:rPr>
                <w:rFonts w:asciiTheme="minorHAnsi" w:eastAsiaTheme="minorEastAsia" w:hAnsiTheme="minorHAnsi" w:cstheme="minorBidi"/>
                <w:kern w:val="2"/>
                <w14:ligatures w14:val="standardContextual"/>
              </w:rPr>
              <w:t xml:space="preserve"> </w:t>
            </w:r>
            <w:r w:rsidRPr="27DA65D9">
              <w:rPr>
                <w:rFonts w:asciiTheme="minorHAnsi" w:hAnsiTheme="minorHAnsi" w:cstheme="minorBidi"/>
              </w:rPr>
              <w:t xml:space="preserve">If an activity or metric is listed under multiple </w:t>
            </w:r>
            <w:r w:rsidRPr="27DA65D9" w:rsidR="650DEC65">
              <w:rPr>
                <w:rFonts w:asciiTheme="minorHAnsi" w:hAnsiTheme="minorHAnsi" w:cstheme="minorBidi"/>
              </w:rPr>
              <w:t>O</w:t>
            </w:r>
            <w:r w:rsidRPr="27DA65D9">
              <w:rPr>
                <w:rFonts w:asciiTheme="minorHAnsi" w:hAnsiTheme="minorHAnsi" w:cstheme="minorBidi"/>
              </w:rPr>
              <w:t xml:space="preserve">utcomes within the PPR, report project activities only under the </w:t>
            </w:r>
            <w:r w:rsidRPr="27DA65D9" w:rsidR="4708D5B9">
              <w:rPr>
                <w:rFonts w:asciiTheme="minorHAnsi" w:hAnsiTheme="minorHAnsi" w:cstheme="minorBidi"/>
              </w:rPr>
              <w:t>O</w:t>
            </w:r>
            <w:r w:rsidRPr="27DA65D9">
              <w:rPr>
                <w:rFonts w:asciiTheme="minorHAnsi" w:hAnsiTheme="minorHAnsi" w:cstheme="minorBidi"/>
              </w:rPr>
              <w:t>utcome that most closely aligns with the primary goal of the project.</w:t>
            </w:r>
            <w:r w:rsidRPr="27DA65D9" w:rsidR="7D98FC04">
              <w:rPr>
                <w:rFonts w:asciiTheme="minorHAnsi" w:eastAsiaTheme="minorEastAsia" w:hAnsiTheme="minorHAnsi" w:cstheme="minorBidi"/>
                <w:kern w:val="2"/>
                <w14:ligatures w14:val="standardContextual"/>
              </w:rPr>
              <w:t xml:space="preserve"> For instance, determine if the eligible legal entity was mainly created to increase access to funding (Outcome 1) or improve managerial capacity (Outcome 2) and then report appropriately. </w:t>
            </w:r>
            <w:r w:rsidRPr="27DA65D9">
              <w:rPr>
                <w:rFonts w:asciiTheme="minorHAnsi" w:hAnsiTheme="minorHAnsi" w:cstheme="minorBidi"/>
              </w:rPr>
              <w:t>Do not double-count the same action occurring within one community in multiple sections.</w:t>
            </w:r>
          </w:p>
        </w:tc>
      </w:tr>
      <w:tr w14:paraId="7C7823F6" w14:textId="77777777" w:rsidTr="00022E9A">
        <w:tblPrEx>
          <w:tblW w:w="13860" w:type="dxa"/>
          <w:tblInd w:w="175" w:type="dxa"/>
          <w:tblLayout w:type="fixed"/>
          <w:tblLook w:val="0400"/>
        </w:tblPrEx>
        <w:trPr>
          <w:trHeight w:val="288"/>
        </w:trPr>
        <w:tc>
          <w:tcPr>
            <w:tcW w:w="13860" w:type="dxa"/>
            <w:gridSpan w:val="4"/>
            <w:shd w:val="clear" w:color="auto" w:fill="D0CECE" w:themeFill="background2" w:themeFillShade="E6"/>
          </w:tcPr>
          <w:p w:rsidR="00983CE1" w:rsidRPr="0046201D" w14:paraId="3B02FB86" w14:textId="77777777">
            <w:pPr>
              <w:spacing w:after="0" w:line="240" w:lineRule="auto"/>
              <w:jc w:val="center"/>
              <w:rPr>
                <w:b/>
                <w:bCs/>
                <w:color w:val="000000"/>
              </w:rPr>
            </w:pPr>
            <w:r w:rsidRPr="0046201D">
              <w:rPr>
                <w:b/>
                <w:bCs/>
                <w:color w:val="000000"/>
              </w:rPr>
              <w:t>Standard Criteria:</w:t>
            </w:r>
            <w:r>
              <w:rPr>
                <w:color w:val="000000"/>
              </w:rPr>
              <w:t xml:space="preserve"> 1.b Secured government or institutional or philanthropic funding</w:t>
            </w:r>
          </w:p>
        </w:tc>
      </w:tr>
      <w:tr w14:paraId="75FD6F16" w14:textId="77777777" w:rsidTr="00022E9A">
        <w:tblPrEx>
          <w:tblW w:w="13860" w:type="dxa"/>
          <w:tblInd w:w="175" w:type="dxa"/>
          <w:tblLayout w:type="fixed"/>
          <w:tblLook w:val="0400"/>
        </w:tblPrEx>
        <w:trPr>
          <w:trHeight w:val="1611"/>
        </w:trPr>
        <w:tc>
          <w:tcPr>
            <w:tcW w:w="1890" w:type="dxa"/>
            <w:shd w:val="clear" w:color="auto" w:fill="D9E2F3" w:themeFill="accent1" w:themeFillTint="33"/>
            <w:hideMark/>
          </w:tcPr>
          <w:p w:rsidR="00DF72C7" w14:paraId="28087DDE" w14:textId="799085DD">
            <w:pPr>
              <w:spacing w:after="0" w:line="240" w:lineRule="auto"/>
              <w:rPr>
                <w:color w:val="000000"/>
              </w:rPr>
            </w:pPr>
            <w:r w:rsidRPr="27DA65D9">
              <w:rPr>
                <w:color w:val="000000" w:themeColor="text1"/>
              </w:rPr>
              <w:t>Submitted applications for government or institutional/ philanthropic funding</w:t>
            </w:r>
          </w:p>
        </w:tc>
        <w:tc>
          <w:tcPr>
            <w:tcW w:w="2390" w:type="dxa"/>
            <w:shd w:val="clear" w:color="auto" w:fill="8EAADB" w:themeFill="accent1" w:themeFillTint="99"/>
            <w:hideMark/>
          </w:tcPr>
          <w:p w:rsidR="00DF72C7" w14:paraId="68D17DE5" w14:textId="17E5BAA2">
            <w:pPr>
              <w:spacing w:after="0" w:line="240" w:lineRule="auto"/>
              <w:rPr>
                <w:color w:val="000000"/>
              </w:rPr>
            </w:pPr>
            <w:r>
              <w:rPr>
                <w:color w:val="000000"/>
              </w:rPr>
              <w:t>Number of applications for funding submitted</w:t>
            </w:r>
          </w:p>
        </w:tc>
        <w:tc>
          <w:tcPr>
            <w:tcW w:w="4810" w:type="dxa"/>
            <w:shd w:val="clear" w:color="auto" w:fill="D9E2F3" w:themeFill="accent1" w:themeFillTint="33"/>
            <w:hideMark/>
          </w:tcPr>
          <w:p w:rsidR="00DF72C7" w14:paraId="47D7A8A3" w14:textId="77777777">
            <w:pPr>
              <w:spacing w:after="0" w:line="240" w:lineRule="auto"/>
              <w:rPr>
                <w:color w:val="000000"/>
              </w:rPr>
            </w:pPr>
            <w:r>
              <w:rPr>
                <w:color w:val="000000"/>
              </w:rPr>
              <w:t>#</w:t>
            </w:r>
          </w:p>
        </w:tc>
        <w:tc>
          <w:tcPr>
            <w:tcW w:w="4770" w:type="dxa"/>
            <w:shd w:val="clear" w:color="auto" w:fill="F7CBAC" w:themeFill="accent2" w:themeFillTint="66"/>
          </w:tcPr>
          <w:p w:rsidR="00DF72C7" w14:paraId="376D4504" w14:textId="77777777">
            <w:pPr>
              <w:spacing w:after="0" w:line="240" w:lineRule="auto"/>
              <w:rPr>
                <w:color w:val="000000"/>
              </w:rPr>
            </w:pPr>
          </w:p>
        </w:tc>
      </w:tr>
      <w:tr w14:paraId="52533FA8" w14:textId="77777777" w:rsidTr="00022E9A">
        <w:tblPrEx>
          <w:tblW w:w="13860" w:type="dxa"/>
          <w:tblInd w:w="175" w:type="dxa"/>
          <w:tblLayout w:type="fixed"/>
          <w:tblLook w:val="0400"/>
        </w:tblPrEx>
        <w:trPr>
          <w:trHeight w:val="576"/>
        </w:trPr>
        <w:tc>
          <w:tcPr>
            <w:tcW w:w="1890" w:type="dxa"/>
            <w:shd w:val="clear" w:color="auto" w:fill="D9E2F3" w:themeFill="accent1" w:themeFillTint="33"/>
            <w:hideMark/>
          </w:tcPr>
          <w:p w:rsidR="00983CE1" w14:paraId="22B94F3B" w14:textId="0EC346A0">
            <w:pPr>
              <w:spacing w:after="0" w:line="240" w:lineRule="auto"/>
              <w:rPr>
                <w:color w:val="000000"/>
              </w:rPr>
            </w:pPr>
            <w:r>
              <w:rPr>
                <w:color w:val="000000"/>
              </w:rPr>
              <w:t>Received funding awards from government or institutions (Grants and loans)</w:t>
            </w:r>
          </w:p>
        </w:tc>
        <w:tc>
          <w:tcPr>
            <w:tcW w:w="2390" w:type="dxa"/>
            <w:shd w:val="clear" w:color="auto" w:fill="8EAADB" w:themeFill="accent1" w:themeFillTint="99"/>
            <w:hideMark/>
          </w:tcPr>
          <w:p w:rsidR="00983CE1" w14:paraId="3A21463A" w14:textId="6871CE98">
            <w:pPr>
              <w:spacing w:after="0" w:line="240" w:lineRule="auto"/>
              <w:rPr>
                <w:color w:val="000000"/>
              </w:rPr>
            </w:pPr>
            <w:r>
              <w:rPr>
                <w:color w:val="000000"/>
              </w:rPr>
              <w:t xml:space="preserve">Amount of funding awarded this reporting period (total amount) </w:t>
            </w:r>
          </w:p>
        </w:tc>
        <w:tc>
          <w:tcPr>
            <w:tcW w:w="4810" w:type="dxa"/>
            <w:shd w:val="clear" w:color="auto" w:fill="D9E2F3" w:themeFill="accent1" w:themeFillTint="33"/>
            <w:hideMark/>
          </w:tcPr>
          <w:p w:rsidR="00983CE1" w14:paraId="298FF6F7" w14:textId="77777777">
            <w:pPr>
              <w:spacing w:after="0" w:line="240" w:lineRule="auto"/>
              <w:rPr>
                <w:color w:val="000000"/>
              </w:rPr>
            </w:pPr>
            <w:r>
              <w:rPr>
                <w:color w:val="000000"/>
              </w:rPr>
              <w:t xml:space="preserve">$ </w:t>
            </w:r>
          </w:p>
        </w:tc>
        <w:tc>
          <w:tcPr>
            <w:tcW w:w="4770" w:type="dxa"/>
            <w:shd w:val="clear" w:color="auto" w:fill="F7CBAC" w:themeFill="accent2" w:themeFillTint="66"/>
          </w:tcPr>
          <w:p w:rsidR="00983CE1" w14:paraId="130217AF" w14:textId="77777777">
            <w:pPr>
              <w:spacing w:after="0" w:line="240" w:lineRule="auto"/>
              <w:rPr>
                <w:color w:val="000000"/>
              </w:rPr>
            </w:pPr>
          </w:p>
        </w:tc>
      </w:tr>
      <w:tr w14:paraId="394E6454" w14:textId="77777777" w:rsidTr="00022E9A">
        <w:tblPrEx>
          <w:tblW w:w="13860" w:type="dxa"/>
          <w:tblInd w:w="175" w:type="dxa"/>
          <w:tblLayout w:type="fixed"/>
          <w:tblLook w:val="0400"/>
        </w:tblPrEx>
        <w:trPr>
          <w:trHeight w:val="314"/>
        </w:trPr>
        <w:tc>
          <w:tcPr>
            <w:tcW w:w="13860" w:type="dxa"/>
            <w:gridSpan w:val="4"/>
            <w:shd w:val="clear" w:color="auto" w:fill="D0CECE" w:themeFill="background2" w:themeFillShade="E6"/>
          </w:tcPr>
          <w:p w:rsidR="00983CE1" w:rsidRPr="0046201D" w14:paraId="5EBDFAE1" w14:textId="386C6C44">
            <w:pPr>
              <w:spacing w:after="0" w:line="240" w:lineRule="auto"/>
              <w:jc w:val="center"/>
              <w:rPr>
                <w:b/>
                <w:bCs/>
                <w:color w:val="000000"/>
              </w:rPr>
            </w:pPr>
            <w:r w:rsidRPr="27DA65D9">
              <w:rPr>
                <w:b/>
                <w:bCs/>
                <w:color w:val="000000" w:themeColor="text1"/>
              </w:rPr>
              <w:t>Standard Criteria:</w:t>
            </w:r>
            <w:r w:rsidRPr="27DA65D9">
              <w:rPr>
                <w:color w:val="000000" w:themeColor="text1"/>
              </w:rPr>
              <w:t xml:space="preserve"> 1.c Raised funds directly from beneficiaries or residents or </w:t>
            </w:r>
            <w:r w:rsidRPr="27DA65D9" w:rsidR="443E9E83">
              <w:rPr>
                <w:color w:val="000000" w:themeColor="text1"/>
              </w:rPr>
              <w:t>T</w:t>
            </w:r>
            <w:r w:rsidRPr="27DA65D9">
              <w:rPr>
                <w:color w:val="000000" w:themeColor="text1"/>
              </w:rPr>
              <w:t>ribal nations</w:t>
            </w:r>
          </w:p>
        </w:tc>
      </w:tr>
      <w:tr w14:paraId="12A57216" w14:textId="77777777" w:rsidTr="00022E9A">
        <w:tblPrEx>
          <w:tblW w:w="13860" w:type="dxa"/>
          <w:tblInd w:w="175" w:type="dxa"/>
          <w:tblLayout w:type="fixed"/>
          <w:tblLook w:val="0400"/>
        </w:tblPrEx>
        <w:trPr>
          <w:trHeight w:val="588"/>
        </w:trPr>
        <w:tc>
          <w:tcPr>
            <w:tcW w:w="1890" w:type="dxa"/>
            <w:shd w:val="clear" w:color="auto" w:fill="D9E2F3" w:themeFill="accent1" w:themeFillTint="33"/>
            <w:hideMark/>
          </w:tcPr>
          <w:p w:rsidR="00983CE1" w14:paraId="0F6BB526" w14:textId="328245A5">
            <w:pPr>
              <w:spacing w:after="0" w:line="240" w:lineRule="auto"/>
            </w:pPr>
            <w:r>
              <w:t xml:space="preserve">Implemented system to raise funds directly from beneficiaries or residents, or </w:t>
            </w:r>
            <w:r w:rsidR="673CDBA6">
              <w:t>T</w:t>
            </w:r>
            <w:r>
              <w:t>ribal nations</w:t>
            </w:r>
          </w:p>
        </w:tc>
        <w:tc>
          <w:tcPr>
            <w:tcW w:w="2390" w:type="dxa"/>
            <w:shd w:val="clear" w:color="auto" w:fill="8EAADB" w:themeFill="accent1" w:themeFillTint="99"/>
            <w:hideMark/>
          </w:tcPr>
          <w:p w:rsidR="00983CE1" w14:paraId="321122FC" w14:textId="7BAD3138">
            <w:pPr>
              <w:spacing w:after="0" w:line="240" w:lineRule="auto"/>
              <w:rPr>
                <w:b/>
                <w:color w:val="FF0000"/>
              </w:rPr>
            </w:pPr>
            <w:r>
              <w:t xml:space="preserve">Amount of funding raised this reporting period </w:t>
            </w:r>
          </w:p>
        </w:tc>
        <w:tc>
          <w:tcPr>
            <w:tcW w:w="4810" w:type="dxa"/>
            <w:shd w:val="clear" w:color="auto" w:fill="D9E2F3" w:themeFill="accent1" w:themeFillTint="33"/>
            <w:hideMark/>
          </w:tcPr>
          <w:p w:rsidR="00983CE1" w14:paraId="5677EF84" w14:textId="77777777">
            <w:pPr>
              <w:spacing w:after="0" w:line="240" w:lineRule="auto"/>
            </w:pPr>
            <w:r>
              <w:t>$</w:t>
            </w:r>
          </w:p>
        </w:tc>
        <w:tc>
          <w:tcPr>
            <w:tcW w:w="4770" w:type="dxa"/>
            <w:shd w:val="clear" w:color="auto" w:fill="F7CBAC" w:themeFill="accent2" w:themeFillTint="66"/>
          </w:tcPr>
          <w:p w:rsidR="00983CE1" w14:paraId="522C9037" w14:textId="77777777">
            <w:pPr>
              <w:spacing w:after="0" w:line="240" w:lineRule="auto"/>
            </w:pPr>
          </w:p>
        </w:tc>
      </w:tr>
    </w:tbl>
    <w:p w:rsidR="003665E3" w:rsidRPr="003665E3" w:rsidP="005F0FBB" w14:paraId="299D4965" w14:textId="77777777">
      <w:pPr>
        <w:pStyle w:val="BodyText"/>
        <w:tabs>
          <w:tab w:val="left" w:pos="90"/>
        </w:tabs>
        <w:ind w:left="0"/>
        <w:rPr>
          <w:rFonts w:asciiTheme="minorHAnsi" w:hAnsiTheme="minorHAnsi" w:cstheme="minorHAnsi"/>
        </w:rPr>
      </w:pPr>
    </w:p>
    <w:p w:rsidR="0004072C" w:rsidRPr="00730F0F" w:rsidP="005F0FBB" w14:paraId="4026F761" w14:textId="77777777">
      <w:pPr>
        <w:pStyle w:val="BodyText"/>
        <w:tabs>
          <w:tab w:val="left" w:pos="90"/>
        </w:tabs>
        <w:ind w:left="0"/>
        <w:rPr>
          <w:rFonts w:asciiTheme="minorHAnsi" w:hAnsiTheme="minorHAnsi" w:cstheme="minorHAnsi"/>
        </w:rPr>
      </w:pPr>
    </w:p>
    <w:p w:rsidR="00D74F03" w14:paraId="56AFFA76" w14:textId="77777777">
      <w:pPr>
        <w:rPr>
          <w:rFonts w:eastAsia="Arial" w:cstheme="minorHAnsi"/>
          <w:b/>
          <w:bCs/>
          <w:kern w:val="0"/>
          <w14:ligatures w14:val="none"/>
        </w:rPr>
      </w:pPr>
      <w:r>
        <w:rPr>
          <w:rFonts w:cstheme="minorHAnsi"/>
        </w:rPr>
        <w:br w:type="page"/>
      </w:r>
    </w:p>
    <w:p w:rsidR="0004072C" w:rsidRPr="00730F0F" w:rsidP="005F0FBB" w14:paraId="31ED2413" w14:textId="2E7B992C">
      <w:pPr>
        <w:pStyle w:val="Heading2"/>
        <w:tabs>
          <w:tab w:val="left" w:pos="90"/>
        </w:tabs>
        <w:ind w:left="0"/>
        <w:rPr>
          <w:rFonts w:asciiTheme="minorHAnsi" w:hAnsiTheme="minorHAnsi" w:cstheme="minorHAnsi"/>
        </w:rPr>
      </w:pPr>
      <w:r w:rsidRPr="00730F0F">
        <w:rPr>
          <w:rFonts w:asciiTheme="minorHAnsi" w:hAnsiTheme="minorHAnsi" w:cstheme="minorHAnsi"/>
        </w:rPr>
        <w:t>Outcome 2: Improve Managerial and Financial Capacity</w:t>
      </w:r>
    </w:p>
    <w:p w:rsidR="0004072C" w:rsidP="005F0FBB" w14:paraId="718DAC97" w14:textId="0BF842B9">
      <w:pPr>
        <w:tabs>
          <w:tab w:val="left" w:pos="90"/>
        </w:tabs>
        <w:spacing w:after="0" w:line="240" w:lineRule="auto"/>
        <w:rPr>
          <w:rFonts w:cstheme="minorHAnsi"/>
          <w:i/>
        </w:rPr>
      </w:pPr>
      <w:r w:rsidRPr="00730F0F">
        <w:rPr>
          <w:rFonts w:cstheme="minorHAnsi"/>
          <w:i/>
        </w:rPr>
        <w:t xml:space="preserve">The improvement of processes, procedures, and governance structures </w:t>
      </w:r>
      <w:r w:rsidR="00E7696D">
        <w:rPr>
          <w:rFonts w:cstheme="minorHAnsi"/>
          <w:i/>
        </w:rPr>
        <w:t>to subsequently enable</w:t>
      </w:r>
      <w:r w:rsidRPr="00730F0F">
        <w:rPr>
          <w:rFonts w:cstheme="minorHAnsi"/>
          <w:i/>
        </w:rPr>
        <w:t xml:space="preserve"> improved operation and management of water and </w:t>
      </w:r>
      <w:r w:rsidR="00E7696D">
        <w:rPr>
          <w:rFonts w:cstheme="minorHAnsi"/>
          <w:i/>
        </w:rPr>
        <w:t xml:space="preserve">wastewater </w:t>
      </w:r>
      <w:r w:rsidRPr="00730F0F">
        <w:rPr>
          <w:rFonts w:cstheme="minorHAnsi"/>
          <w:i/>
        </w:rPr>
        <w:t>systems.</w:t>
      </w:r>
    </w:p>
    <w:p w:rsidR="00237548" w:rsidRPr="00730F0F" w:rsidP="005F0FBB" w14:paraId="2ACCF8BF" w14:textId="77777777">
      <w:pPr>
        <w:tabs>
          <w:tab w:val="left" w:pos="90"/>
        </w:tabs>
        <w:spacing w:after="0" w:line="240" w:lineRule="auto"/>
        <w:rPr>
          <w:rFonts w:cstheme="minorHAnsi"/>
          <w:i/>
        </w:rPr>
      </w:pPr>
    </w:p>
    <w:p w:rsidR="00CE5641" w:rsidP="27DA65D9" w14:paraId="40987961" w14:textId="599A9852">
      <w:pPr>
        <w:pStyle w:val="BodyText"/>
        <w:tabs>
          <w:tab w:val="left" w:pos="90"/>
        </w:tabs>
        <w:ind w:left="0" w:right="117"/>
        <w:rPr>
          <w:rFonts w:asciiTheme="minorHAnsi" w:hAnsiTheme="minorHAnsi" w:cstheme="minorBidi"/>
        </w:rPr>
      </w:pPr>
      <w:r w:rsidRPr="27DA65D9">
        <w:rPr>
          <w:rFonts w:asciiTheme="minorHAnsi" w:hAnsiTheme="minorHAnsi" w:cstheme="minorBidi"/>
        </w:rPr>
        <w:t xml:space="preserve">Note: </w:t>
      </w:r>
      <w:r w:rsidRPr="27DA65D9" w:rsidR="00FA66D4">
        <w:rPr>
          <w:rFonts w:asciiTheme="minorHAnsi" w:hAnsiTheme="minorHAnsi" w:cstheme="minorBidi"/>
        </w:rPr>
        <w:t xml:space="preserve">For </w:t>
      </w:r>
      <w:r w:rsidRPr="27DA65D9" w:rsidR="00D7097E">
        <w:rPr>
          <w:rFonts w:asciiTheme="minorHAnsi" w:hAnsiTheme="minorHAnsi" w:cstheme="minorBidi"/>
        </w:rPr>
        <w:t>O</w:t>
      </w:r>
      <w:r w:rsidRPr="27DA65D9" w:rsidR="00FA66D4">
        <w:rPr>
          <w:rFonts w:asciiTheme="minorHAnsi" w:hAnsiTheme="minorHAnsi" w:cstheme="minorBidi"/>
        </w:rPr>
        <w:t xml:space="preserve">utcome 2, </w:t>
      </w:r>
      <w:r w:rsidRPr="27DA65D9" w:rsidR="0055209C">
        <w:rPr>
          <w:rFonts w:asciiTheme="minorHAnsi" w:hAnsiTheme="minorHAnsi" w:cstheme="minorBidi"/>
        </w:rPr>
        <w:t xml:space="preserve">report progress on </w:t>
      </w:r>
      <w:r w:rsidRPr="27DA65D9" w:rsidR="0004072C">
        <w:rPr>
          <w:rFonts w:asciiTheme="minorHAnsi" w:hAnsiTheme="minorHAnsi" w:cstheme="minorBidi"/>
        </w:rPr>
        <w:t>managerial</w:t>
      </w:r>
      <w:r w:rsidRPr="27DA65D9" w:rsidR="0004072C">
        <w:rPr>
          <w:rFonts w:asciiTheme="minorHAnsi" w:hAnsiTheme="minorHAnsi" w:cstheme="minorBidi"/>
          <w:spacing w:val="-5"/>
        </w:rPr>
        <w:t xml:space="preserve"> </w:t>
      </w:r>
      <w:r w:rsidRPr="27DA65D9" w:rsidR="0004072C">
        <w:rPr>
          <w:rFonts w:asciiTheme="minorHAnsi" w:hAnsiTheme="minorHAnsi" w:cstheme="minorBidi"/>
        </w:rPr>
        <w:t>training</w:t>
      </w:r>
      <w:r w:rsidRPr="27DA65D9" w:rsidR="0055209C">
        <w:rPr>
          <w:rFonts w:asciiTheme="minorHAnsi" w:hAnsiTheme="minorHAnsi" w:cstheme="minorBidi"/>
        </w:rPr>
        <w:t xml:space="preserve"> delivery</w:t>
      </w:r>
      <w:r w:rsidRPr="27DA65D9" w:rsidR="00D7097E">
        <w:rPr>
          <w:rFonts w:asciiTheme="minorHAnsi" w:hAnsiTheme="minorHAnsi" w:cstheme="minorBidi"/>
          <w:spacing w:val="-5"/>
        </w:rPr>
        <w:t xml:space="preserve">. In the sections for </w:t>
      </w:r>
      <w:r w:rsidRPr="27DA65D9" w:rsidR="00D7097E">
        <w:rPr>
          <w:rFonts w:asciiTheme="minorHAnsi" w:hAnsiTheme="minorHAnsi" w:cstheme="minorBidi"/>
        </w:rPr>
        <w:t>O</w:t>
      </w:r>
      <w:r w:rsidRPr="27DA65D9" w:rsidR="0004072C">
        <w:rPr>
          <w:rFonts w:asciiTheme="minorHAnsi" w:hAnsiTheme="minorHAnsi" w:cstheme="minorBidi"/>
        </w:rPr>
        <w:t>utcome</w:t>
      </w:r>
      <w:r w:rsidRPr="27DA65D9" w:rsidR="00D7097E">
        <w:rPr>
          <w:rFonts w:asciiTheme="minorHAnsi" w:hAnsiTheme="minorHAnsi" w:cstheme="minorBidi"/>
        </w:rPr>
        <w:t>s</w:t>
      </w:r>
      <w:r w:rsidRPr="27DA65D9" w:rsidR="0004072C">
        <w:rPr>
          <w:rFonts w:asciiTheme="minorHAnsi" w:hAnsiTheme="minorHAnsi" w:cstheme="minorBidi"/>
          <w:spacing w:val="-5"/>
        </w:rPr>
        <w:t xml:space="preserve"> </w:t>
      </w:r>
      <w:r w:rsidRPr="27DA65D9" w:rsidR="007C1B7F">
        <w:rPr>
          <w:rFonts w:asciiTheme="minorHAnsi" w:hAnsiTheme="minorHAnsi" w:cstheme="minorBidi"/>
        </w:rPr>
        <w:t>3</w:t>
      </w:r>
      <w:r w:rsidRPr="27DA65D9" w:rsidR="007C1B7F">
        <w:rPr>
          <w:rFonts w:asciiTheme="minorHAnsi" w:hAnsiTheme="minorHAnsi" w:cstheme="minorBidi"/>
          <w:spacing w:val="-6"/>
        </w:rPr>
        <w:t xml:space="preserve"> and</w:t>
      </w:r>
      <w:r w:rsidRPr="27DA65D9" w:rsidR="00D7097E">
        <w:rPr>
          <w:rFonts w:asciiTheme="minorHAnsi" w:hAnsiTheme="minorHAnsi" w:cstheme="minorBidi"/>
          <w:spacing w:val="-6"/>
        </w:rPr>
        <w:t xml:space="preserve"> 4, report on</w:t>
      </w:r>
      <w:r w:rsidRPr="27DA65D9" w:rsidR="0004072C">
        <w:rPr>
          <w:rFonts w:asciiTheme="minorHAnsi" w:hAnsiTheme="minorHAnsi" w:cstheme="minorBidi"/>
          <w:spacing w:val="-6"/>
        </w:rPr>
        <w:t xml:space="preserve"> </w:t>
      </w:r>
      <w:r w:rsidRPr="27DA65D9" w:rsidR="0004072C">
        <w:rPr>
          <w:rFonts w:asciiTheme="minorHAnsi" w:hAnsiTheme="minorHAnsi" w:cstheme="minorBidi"/>
        </w:rPr>
        <w:t>technical</w:t>
      </w:r>
      <w:r w:rsidRPr="27DA65D9" w:rsidR="0004072C">
        <w:rPr>
          <w:rFonts w:asciiTheme="minorHAnsi" w:hAnsiTheme="minorHAnsi" w:cstheme="minorBidi"/>
          <w:spacing w:val="-5"/>
        </w:rPr>
        <w:t xml:space="preserve"> </w:t>
      </w:r>
      <w:r w:rsidRPr="27DA65D9" w:rsidR="0004072C">
        <w:rPr>
          <w:rFonts w:asciiTheme="minorHAnsi" w:hAnsiTheme="minorHAnsi" w:cstheme="minorBidi"/>
        </w:rPr>
        <w:t>training</w:t>
      </w:r>
      <w:r w:rsidRPr="27DA65D9" w:rsidR="0004072C">
        <w:rPr>
          <w:rFonts w:asciiTheme="minorHAnsi" w:hAnsiTheme="minorHAnsi" w:cstheme="minorBidi"/>
          <w:spacing w:val="-5"/>
        </w:rPr>
        <w:t xml:space="preserve"> </w:t>
      </w:r>
      <w:r w:rsidRPr="27DA65D9" w:rsidR="0004072C">
        <w:rPr>
          <w:rFonts w:asciiTheme="minorHAnsi" w:hAnsiTheme="minorHAnsi" w:cstheme="minorBidi"/>
        </w:rPr>
        <w:t>and compliance training</w:t>
      </w:r>
      <w:r w:rsidRPr="27DA65D9" w:rsidR="00D7097E">
        <w:rPr>
          <w:rFonts w:asciiTheme="minorHAnsi" w:hAnsiTheme="minorHAnsi" w:cstheme="minorBidi"/>
        </w:rPr>
        <w:t>, respectively, but for the Outcome 2 section, only report metrics for managerial training</w:t>
      </w:r>
      <w:r w:rsidRPr="27DA65D9" w:rsidR="0004072C">
        <w:rPr>
          <w:rFonts w:asciiTheme="minorHAnsi" w:hAnsiTheme="minorHAnsi" w:cstheme="minorBidi"/>
        </w:rPr>
        <w:t xml:space="preserve">. </w:t>
      </w:r>
      <w:r w:rsidRPr="27DA65D9" w:rsidR="71B7A144">
        <w:rPr>
          <w:rFonts w:asciiTheme="minorHAnsi" w:hAnsiTheme="minorHAnsi" w:cstheme="minorBidi"/>
        </w:rPr>
        <w:t xml:space="preserve">Each training </w:t>
      </w:r>
      <w:r w:rsidRPr="27DA65D9" w:rsidR="193CFAF1">
        <w:rPr>
          <w:rFonts w:asciiTheme="minorHAnsi" w:hAnsiTheme="minorHAnsi" w:cstheme="minorBidi"/>
        </w:rPr>
        <w:t xml:space="preserve">should only be recorded under one </w:t>
      </w:r>
      <w:r w:rsidRPr="27DA65D9" w:rsidR="5EB3C779">
        <w:rPr>
          <w:rFonts w:asciiTheme="minorHAnsi" w:hAnsiTheme="minorHAnsi" w:cstheme="minorBidi"/>
        </w:rPr>
        <w:t>O</w:t>
      </w:r>
      <w:r w:rsidRPr="27DA65D9" w:rsidR="193CFAF1">
        <w:rPr>
          <w:rFonts w:asciiTheme="minorHAnsi" w:hAnsiTheme="minorHAnsi" w:cstheme="minorBidi"/>
        </w:rPr>
        <w:t xml:space="preserve">utcome. </w:t>
      </w:r>
      <w:r w:rsidRPr="27DA65D9" w:rsidR="0004072C">
        <w:rPr>
          <w:rFonts w:asciiTheme="minorHAnsi" w:hAnsiTheme="minorHAnsi" w:cstheme="minorBidi"/>
        </w:rPr>
        <w:t>The</w:t>
      </w:r>
      <w:r w:rsidRPr="27DA65D9">
        <w:rPr>
          <w:rFonts w:asciiTheme="minorHAnsi" w:hAnsiTheme="minorHAnsi" w:cstheme="minorBidi"/>
        </w:rPr>
        <w:t xml:space="preserve"> different types of training have </w:t>
      </w:r>
      <w:r w:rsidRPr="27DA65D9" w:rsidR="35913578">
        <w:rPr>
          <w:rFonts w:asciiTheme="minorHAnsi" w:hAnsiTheme="minorHAnsi" w:cstheme="minorBidi"/>
        </w:rPr>
        <w:t xml:space="preserve">intentionally </w:t>
      </w:r>
      <w:r w:rsidRPr="27DA65D9">
        <w:rPr>
          <w:rFonts w:asciiTheme="minorHAnsi" w:hAnsiTheme="minorHAnsi" w:cstheme="minorBidi"/>
        </w:rPr>
        <w:t xml:space="preserve">been separated into different Outcomes to ensure that </w:t>
      </w:r>
      <w:r w:rsidRPr="27DA65D9" w:rsidR="00DD5F05">
        <w:rPr>
          <w:rFonts w:asciiTheme="minorHAnsi" w:hAnsiTheme="minorHAnsi" w:cstheme="minorBidi"/>
        </w:rPr>
        <w:t>g</w:t>
      </w:r>
      <w:r w:rsidRPr="27DA65D9" w:rsidR="00B716A9">
        <w:rPr>
          <w:rFonts w:asciiTheme="minorHAnsi" w:hAnsiTheme="minorHAnsi" w:cstheme="minorBidi"/>
        </w:rPr>
        <w:t>rant recipients</w:t>
      </w:r>
      <w:r w:rsidRPr="27DA65D9">
        <w:rPr>
          <w:rFonts w:asciiTheme="minorHAnsi" w:hAnsiTheme="minorHAnsi" w:cstheme="minorBidi"/>
        </w:rPr>
        <w:t xml:space="preserve"> </w:t>
      </w:r>
      <w:r w:rsidRPr="27DA65D9" w:rsidR="00EC7FB0">
        <w:rPr>
          <w:rFonts w:asciiTheme="minorHAnsi" w:hAnsiTheme="minorHAnsi" w:cstheme="minorBidi"/>
        </w:rPr>
        <w:t xml:space="preserve">carefully </w:t>
      </w:r>
      <w:r w:rsidRPr="27DA65D9" w:rsidR="006A56E3">
        <w:rPr>
          <w:rFonts w:asciiTheme="minorHAnsi" w:hAnsiTheme="minorHAnsi" w:cstheme="minorBidi"/>
        </w:rPr>
        <w:t xml:space="preserve">consider the </w:t>
      </w:r>
      <w:r w:rsidRPr="27DA65D9" w:rsidR="00EC7FB0">
        <w:rPr>
          <w:rFonts w:asciiTheme="minorHAnsi" w:hAnsiTheme="minorHAnsi" w:cstheme="minorBidi"/>
        </w:rPr>
        <w:t xml:space="preserve">exact </w:t>
      </w:r>
      <w:r w:rsidRPr="27DA65D9" w:rsidR="006A56E3">
        <w:rPr>
          <w:rFonts w:asciiTheme="minorHAnsi" w:hAnsiTheme="minorHAnsi" w:cstheme="minorBidi"/>
        </w:rPr>
        <w:t>types of training delivered in the training and technical assistance efforts and report information in the PPR accordingly.</w:t>
      </w:r>
      <w:r w:rsidRPr="27DA65D9" w:rsidR="0055209C">
        <w:rPr>
          <w:rFonts w:asciiTheme="minorHAnsi" w:hAnsiTheme="minorHAnsi" w:cstheme="minorBidi"/>
        </w:rPr>
        <w:t xml:space="preserve"> Managerial trainings include board training, utility financial management training, and other types of trainings that support management bodies within water and wastewater systems.</w:t>
      </w:r>
      <w:r w:rsidRPr="27DA65D9" w:rsidR="6E177970">
        <w:rPr>
          <w:rFonts w:asciiTheme="minorHAnsi" w:hAnsiTheme="minorHAnsi" w:cstheme="minorBidi"/>
        </w:rPr>
        <w:t xml:space="preserve"> </w:t>
      </w:r>
    </w:p>
    <w:p w:rsidR="002B60C5" w:rsidP="005F0FBB" w14:paraId="008AA686" w14:textId="77777777">
      <w:pPr>
        <w:pStyle w:val="BodyText"/>
        <w:tabs>
          <w:tab w:val="left" w:pos="90"/>
        </w:tabs>
        <w:ind w:left="0" w:right="117"/>
        <w:rPr>
          <w:rFonts w:asciiTheme="minorHAnsi" w:hAnsiTheme="minorHAnsi" w:cstheme="minorHAnsi"/>
        </w:rPr>
      </w:pPr>
    </w:p>
    <w:tbl>
      <w:tblPr>
        <w:tblW w:w="1403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245"/>
        <w:gridCol w:w="3060"/>
        <w:gridCol w:w="3865"/>
        <w:gridCol w:w="3865"/>
      </w:tblGrid>
      <w:tr w14:paraId="78D6A4FA" w14:textId="77777777" w:rsidTr="27DA65D9">
        <w:tblPrEx>
          <w:tblW w:w="14035"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288"/>
        </w:trPr>
        <w:tc>
          <w:tcPr>
            <w:tcW w:w="3245" w:type="dxa"/>
          </w:tcPr>
          <w:p w:rsidR="004A1337" w:rsidP="004A1337" w14:paraId="7199E1E8" w14:textId="1CD6543A">
            <w:pPr>
              <w:spacing w:after="0" w:line="240" w:lineRule="auto"/>
              <w:rPr>
                <w:color w:val="000000"/>
              </w:rPr>
            </w:pPr>
            <w:bookmarkStart w:id="4" w:name="_Hlk215528120"/>
            <w:r>
              <w:rPr>
                <w:b/>
                <w:color w:val="000000"/>
              </w:rPr>
              <w:t>Activities</w:t>
            </w:r>
          </w:p>
        </w:tc>
        <w:tc>
          <w:tcPr>
            <w:tcW w:w="3060" w:type="dxa"/>
          </w:tcPr>
          <w:p w:rsidR="004A1337" w:rsidP="004A1337" w14:paraId="377C80CF" w14:textId="2CD9DFB6">
            <w:pPr>
              <w:spacing w:after="0" w:line="240" w:lineRule="auto"/>
              <w:rPr>
                <w:color w:val="000000"/>
              </w:rPr>
            </w:pPr>
            <w:r>
              <w:rPr>
                <w:b/>
                <w:color w:val="000000"/>
              </w:rPr>
              <w:t>Metrics</w:t>
            </w:r>
          </w:p>
        </w:tc>
        <w:tc>
          <w:tcPr>
            <w:tcW w:w="3865" w:type="dxa"/>
          </w:tcPr>
          <w:p w:rsidR="004A1337" w:rsidP="004A1337" w14:paraId="3E666508" w14:textId="5D4E96FA">
            <w:pPr>
              <w:spacing w:after="0" w:line="240" w:lineRule="auto"/>
              <w:rPr>
                <w:color w:val="000000"/>
              </w:rPr>
            </w:pPr>
            <w:r>
              <w:rPr>
                <w:b/>
                <w:color w:val="000000"/>
              </w:rPr>
              <w:t>Reporting Format</w:t>
            </w:r>
          </w:p>
        </w:tc>
        <w:tc>
          <w:tcPr>
            <w:tcW w:w="3865" w:type="dxa"/>
          </w:tcPr>
          <w:p w:rsidR="004A1337" w:rsidP="004A1337" w14:paraId="793EC9F5" w14:textId="2B02EF68">
            <w:pPr>
              <w:spacing w:after="0" w:line="240" w:lineRule="auto"/>
              <w:rPr>
                <w:color w:val="000000"/>
              </w:rPr>
            </w:pPr>
            <w:r>
              <w:rPr>
                <w:b/>
                <w:color w:val="000000"/>
              </w:rPr>
              <w:t>Reporting Tips and Clarifications</w:t>
            </w:r>
          </w:p>
        </w:tc>
      </w:tr>
      <w:bookmarkEnd w:id="4"/>
      <w:tr w14:paraId="49296495" w14:textId="77777777" w:rsidTr="27DA65D9">
        <w:tblPrEx>
          <w:tblW w:w="14035" w:type="dxa"/>
          <w:tblInd w:w="175" w:type="dxa"/>
          <w:tblLayout w:type="fixed"/>
          <w:tblLook w:val="0400"/>
        </w:tblPrEx>
        <w:trPr>
          <w:trHeight w:val="288"/>
        </w:trPr>
        <w:tc>
          <w:tcPr>
            <w:tcW w:w="14035" w:type="dxa"/>
            <w:gridSpan w:val="4"/>
            <w:shd w:val="clear" w:color="auto" w:fill="D0CECE" w:themeFill="background2" w:themeFillShade="E6"/>
            <w:vAlign w:val="center"/>
          </w:tcPr>
          <w:p w:rsidR="00E75EA0" w:rsidRPr="009726E1" w:rsidP="00B715FA" w14:paraId="2CA4CBC1" w14:textId="6625C9F8">
            <w:pPr>
              <w:spacing w:after="0" w:line="240" w:lineRule="auto"/>
              <w:jc w:val="center"/>
              <w:rPr>
                <w:b/>
                <w:bCs/>
                <w:color w:val="000000"/>
              </w:rPr>
            </w:pPr>
            <w:r w:rsidRPr="009726E1">
              <w:rPr>
                <w:b/>
                <w:bCs/>
                <w:color w:val="000000"/>
              </w:rPr>
              <w:t xml:space="preserve">Standard Criteria: </w:t>
            </w:r>
            <w:r w:rsidRPr="00534828">
              <w:rPr>
                <w:color w:val="000000"/>
              </w:rPr>
              <w:t>2.</w:t>
            </w:r>
            <w:r w:rsidRPr="00534828">
              <w:rPr>
                <w:color w:val="000000"/>
              </w:rPr>
              <w:t>a</w:t>
            </w:r>
            <w:r w:rsidRPr="00534828">
              <w:rPr>
                <w:color w:val="000000"/>
              </w:rPr>
              <w:t xml:space="preserve"> Increased institutional capacity to execute critical activities</w:t>
            </w:r>
          </w:p>
        </w:tc>
      </w:tr>
      <w:tr w14:paraId="4546F993" w14:textId="39D385A9" w:rsidTr="27DA65D9">
        <w:tblPrEx>
          <w:tblW w:w="14035" w:type="dxa"/>
          <w:tblInd w:w="175" w:type="dxa"/>
          <w:tblLayout w:type="fixed"/>
          <w:tblLook w:val="0400"/>
        </w:tblPrEx>
        <w:trPr>
          <w:trHeight w:val="288"/>
        </w:trPr>
        <w:tc>
          <w:tcPr>
            <w:tcW w:w="3245" w:type="dxa"/>
            <w:shd w:val="clear" w:color="auto" w:fill="D9E2F3" w:themeFill="accent1" w:themeFillTint="33"/>
          </w:tcPr>
          <w:p w:rsidR="004A1337" w:rsidRPr="000A03EC" w:rsidP="004A1337" w14:paraId="66B2912C" w14:textId="3A8A89D7">
            <w:pPr>
              <w:spacing w:after="0" w:line="240" w:lineRule="auto"/>
              <w:rPr>
                <w:color w:val="000000"/>
              </w:rPr>
            </w:pPr>
            <w:r>
              <w:rPr>
                <w:color w:val="000000"/>
              </w:rPr>
              <w:t>Facilitated creation of governing body (e</w:t>
            </w:r>
            <w:r w:rsidR="005E5E57">
              <w:rPr>
                <w:color w:val="000000"/>
              </w:rPr>
              <w:t>.</w:t>
            </w:r>
            <w:r>
              <w:rPr>
                <w:color w:val="000000"/>
              </w:rPr>
              <w:t>g</w:t>
            </w:r>
            <w:r w:rsidR="005E5E57">
              <w:rPr>
                <w:color w:val="000000"/>
              </w:rPr>
              <w:t>.,</w:t>
            </w:r>
            <w:r>
              <w:rPr>
                <w:color w:val="000000"/>
              </w:rPr>
              <w:t xml:space="preserve"> water governing board, utility board) </w:t>
            </w:r>
          </w:p>
        </w:tc>
        <w:tc>
          <w:tcPr>
            <w:tcW w:w="3060" w:type="dxa"/>
            <w:shd w:val="clear" w:color="auto" w:fill="8EAADB" w:themeFill="accent1" w:themeFillTint="99"/>
            <w:hideMark/>
          </w:tcPr>
          <w:p w:rsidR="004A1337" w:rsidP="004A1337" w14:paraId="6B78202B" w14:textId="77777777">
            <w:pPr>
              <w:spacing w:after="0" w:line="240" w:lineRule="auto"/>
              <w:rPr>
                <w:color w:val="000000"/>
              </w:rPr>
            </w:pPr>
            <w:r>
              <w:rPr>
                <w:color w:val="000000"/>
              </w:rPr>
              <w:t>Number of communities for which an eligible legal entity was created</w:t>
            </w:r>
          </w:p>
        </w:tc>
        <w:tc>
          <w:tcPr>
            <w:tcW w:w="3865" w:type="dxa"/>
            <w:shd w:val="clear" w:color="auto" w:fill="D9E2F3" w:themeFill="accent1" w:themeFillTint="33"/>
            <w:hideMark/>
          </w:tcPr>
          <w:p w:rsidR="004A1337" w:rsidP="004A1337" w14:paraId="7A7713FE" w14:textId="77777777">
            <w:pPr>
              <w:spacing w:after="0" w:line="240" w:lineRule="auto"/>
              <w:rPr>
                <w:color w:val="000000"/>
              </w:rPr>
            </w:pPr>
            <w:r>
              <w:rPr>
                <w:color w:val="000000"/>
              </w:rPr>
              <w:t xml:space="preserve"># </w:t>
            </w:r>
          </w:p>
        </w:tc>
        <w:tc>
          <w:tcPr>
            <w:tcW w:w="3865" w:type="dxa"/>
            <w:shd w:val="clear" w:color="auto" w:fill="F7CBAC" w:themeFill="accent2" w:themeFillTint="66"/>
          </w:tcPr>
          <w:p w:rsidR="004A1337" w:rsidP="004A1337" w14:paraId="02BB8030" w14:textId="1667BAC1">
            <w:pPr>
              <w:spacing w:after="0" w:line="240" w:lineRule="auto"/>
              <w:rPr>
                <w:color w:val="000000"/>
              </w:rPr>
            </w:pPr>
            <w:r w:rsidRPr="27DA65D9">
              <w:rPr>
                <w:color w:val="000000" w:themeColor="text1"/>
              </w:rPr>
              <w:t xml:space="preserve">This metric applies to both Outcome 1 and Outcome 2. If an activity or metric is listed under multiple </w:t>
            </w:r>
            <w:r w:rsidRPr="27DA65D9" w:rsidR="55404153">
              <w:rPr>
                <w:color w:val="000000" w:themeColor="text1"/>
              </w:rPr>
              <w:t>O</w:t>
            </w:r>
            <w:r w:rsidRPr="27DA65D9">
              <w:rPr>
                <w:color w:val="000000" w:themeColor="text1"/>
              </w:rPr>
              <w:t xml:space="preserve">utcomes within the PPR, report project activities only under the </w:t>
            </w:r>
            <w:r w:rsidRPr="27DA65D9" w:rsidR="77E0D2F3">
              <w:rPr>
                <w:color w:val="000000" w:themeColor="text1"/>
              </w:rPr>
              <w:t>O</w:t>
            </w:r>
            <w:r w:rsidRPr="27DA65D9">
              <w:rPr>
                <w:color w:val="000000" w:themeColor="text1"/>
              </w:rPr>
              <w:t>utcome that most closely aligns with the primary goal of the project. For instance, determine if the eligible legal entity was mainly created to increase access to funding (Outcome 1) or improve managerial capacity (Outcome 2) and then report appropriately. Do not double-count the same action occurring within one community in multiple sections.</w:t>
            </w:r>
          </w:p>
        </w:tc>
      </w:tr>
      <w:tr w14:paraId="10DADE5C" w14:textId="0FA9CF0D" w:rsidTr="27DA65D9">
        <w:tblPrEx>
          <w:tblW w:w="14035" w:type="dxa"/>
          <w:tblInd w:w="175" w:type="dxa"/>
          <w:tblLayout w:type="fixed"/>
          <w:tblLook w:val="0400"/>
        </w:tblPrEx>
        <w:trPr>
          <w:trHeight w:val="288"/>
        </w:trPr>
        <w:tc>
          <w:tcPr>
            <w:tcW w:w="3245" w:type="dxa"/>
            <w:shd w:val="clear" w:color="auto" w:fill="D9E2F3" w:themeFill="accent1" w:themeFillTint="33"/>
            <w:hideMark/>
          </w:tcPr>
          <w:p w:rsidR="004A1337" w:rsidP="004A1337" w14:paraId="1E14908E" w14:textId="6FD6E2A1">
            <w:pPr>
              <w:spacing w:after="0" w:line="240" w:lineRule="auto"/>
              <w:rPr>
                <w:color w:val="000000"/>
              </w:rPr>
            </w:pPr>
            <w:r>
              <w:rPr>
                <w:color w:val="000000"/>
              </w:rPr>
              <w:t>Provided managerial training (e</w:t>
            </w:r>
            <w:r w:rsidR="005E5E57">
              <w:rPr>
                <w:color w:val="000000"/>
              </w:rPr>
              <w:t>.</w:t>
            </w:r>
            <w:r>
              <w:rPr>
                <w:color w:val="000000"/>
              </w:rPr>
              <w:t>g</w:t>
            </w:r>
            <w:r w:rsidR="005E5E57">
              <w:rPr>
                <w:color w:val="000000"/>
              </w:rPr>
              <w:t>.,</w:t>
            </w:r>
            <w:r>
              <w:rPr>
                <w:color w:val="000000"/>
              </w:rPr>
              <w:t xml:space="preserve"> trainings, workshops) </w:t>
            </w:r>
          </w:p>
        </w:tc>
        <w:tc>
          <w:tcPr>
            <w:tcW w:w="3060" w:type="dxa"/>
            <w:shd w:val="clear" w:color="auto" w:fill="8EAADB" w:themeFill="accent1" w:themeFillTint="99"/>
            <w:hideMark/>
          </w:tcPr>
          <w:p w:rsidR="004A1337" w:rsidP="004A1337" w14:paraId="15FA4DD6" w14:textId="584815A3">
            <w:pPr>
              <w:spacing w:after="0" w:line="240" w:lineRule="auto"/>
              <w:rPr>
                <w:color w:val="000000"/>
              </w:rPr>
            </w:pPr>
            <w:r>
              <w:rPr>
                <w:color w:val="000000"/>
              </w:rPr>
              <w:t>Number of new completions this reporting period</w:t>
            </w:r>
          </w:p>
        </w:tc>
        <w:tc>
          <w:tcPr>
            <w:tcW w:w="3865" w:type="dxa"/>
            <w:shd w:val="clear" w:color="auto" w:fill="D9E2F3" w:themeFill="accent1" w:themeFillTint="33"/>
            <w:hideMark/>
          </w:tcPr>
          <w:p w:rsidR="004A1337" w:rsidP="004A1337" w14:paraId="3E88D1B3" w14:textId="77777777">
            <w:pPr>
              <w:spacing w:after="0" w:line="240" w:lineRule="auto"/>
              <w:rPr>
                <w:color w:val="000000"/>
              </w:rPr>
            </w:pPr>
            <w:r>
              <w:rPr>
                <w:color w:val="000000"/>
              </w:rPr>
              <w:t>Drop down to select, and provide #:</w:t>
            </w:r>
          </w:p>
          <w:p w:rsidR="004A1337" w:rsidP="004A1337" w14:paraId="21E19A65" w14:textId="77777777">
            <w:pPr>
              <w:numPr>
                <w:ilvl w:val="0"/>
                <w:numId w:val="24"/>
              </w:numPr>
              <w:spacing w:after="0" w:line="240" w:lineRule="auto"/>
              <w:rPr>
                <w:color w:val="000000"/>
              </w:rPr>
            </w:pPr>
            <w:r>
              <w:rPr>
                <w:color w:val="000000"/>
              </w:rPr>
              <w:t>Board Training</w:t>
            </w:r>
          </w:p>
          <w:p w:rsidR="004A1337" w:rsidP="004A1337" w14:paraId="66ECCA6A" w14:textId="77777777">
            <w:pPr>
              <w:numPr>
                <w:ilvl w:val="0"/>
                <w:numId w:val="24"/>
              </w:numPr>
              <w:spacing w:after="0" w:line="240" w:lineRule="auto"/>
              <w:rPr>
                <w:color w:val="000000"/>
              </w:rPr>
            </w:pPr>
            <w:r>
              <w:rPr>
                <w:color w:val="000000"/>
              </w:rPr>
              <w:t>Utility Financial Management Training</w:t>
            </w:r>
          </w:p>
          <w:p w:rsidR="004A1337" w:rsidP="004A1337" w14:paraId="251E276A" w14:textId="77777777">
            <w:pPr>
              <w:numPr>
                <w:ilvl w:val="0"/>
                <w:numId w:val="24"/>
              </w:numPr>
              <w:spacing w:after="0" w:line="240" w:lineRule="auto"/>
              <w:rPr>
                <w:color w:val="000000"/>
              </w:rPr>
            </w:pPr>
            <w:r>
              <w:rPr>
                <w:color w:val="000000"/>
              </w:rPr>
              <w:t xml:space="preserve">Other? </w:t>
            </w:r>
          </w:p>
        </w:tc>
        <w:tc>
          <w:tcPr>
            <w:tcW w:w="3865" w:type="dxa"/>
            <w:shd w:val="clear" w:color="auto" w:fill="F7CBAC" w:themeFill="accent2" w:themeFillTint="66"/>
          </w:tcPr>
          <w:p w:rsidR="004A1337" w:rsidP="004A1337" w14:paraId="0078D9A7" w14:textId="6486B881">
            <w:pPr>
              <w:spacing w:after="0" w:line="240" w:lineRule="auto"/>
              <w:rPr>
                <w:color w:val="000000"/>
              </w:rPr>
            </w:pPr>
            <w:r w:rsidRPr="00BD7204">
              <w:rPr>
                <w:rFonts w:cstheme="minorHAnsi"/>
              </w:rPr>
              <w:t xml:space="preserve">Count the number of people completing the training. For instance, if five people attended one Board Training session, report five for this metric. Note that one individual may have more than one training completion in a given reporting period. In this case, count this person for each training they attended. For </w:t>
            </w:r>
            <w:r w:rsidR="005A0549">
              <w:rPr>
                <w:rFonts w:cstheme="minorHAnsi"/>
              </w:rPr>
              <w:t>example</w:t>
            </w:r>
            <w:r w:rsidRPr="00BD7204">
              <w:rPr>
                <w:rFonts w:cstheme="minorHAnsi"/>
              </w:rPr>
              <w:t xml:space="preserve">, if they attended a </w:t>
            </w:r>
            <w:r w:rsidR="00D13FEB">
              <w:rPr>
                <w:rFonts w:cstheme="minorHAnsi"/>
              </w:rPr>
              <w:t>B</w:t>
            </w:r>
            <w:r w:rsidRPr="00BD7204">
              <w:rPr>
                <w:rFonts w:cstheme="minorHAnsi"/>
              </w:rPr>
              <w:t xml:space="preserve">oard </w:t>
            </w:r>
            <w:r w:rsidR="00D13FEB">
              <w:rPr>
                <w:rFonts w:cstheme="minorHAnsi"/>
              </w:rPr>
              <w:t>T</w:t>
            </w:r>
            <w:r w:rsidRPr="00BD7204">
              <w:rPr>
                <w:rFonts w:cstheme="minorHAnsi"/>
              </w:rPr>
              <w:t xml:space="preserve">raining one month, then another </w:t>
            </w:r>
            <w:r w:rsidR="00D13FEB">
              <w:rPr>
                <w:rFonts w:cstheme="minorHAnsi"/>
              </w:rPr>
              <w:t>B</w:t>
            </w:r>
            <w:r w:rsidRPr="00BD7204">
              <w:rPr>
                <w:rFonts w:cstheme="minorHAnsi"/>
              </w:rPr>
              <w:t xml:space="preserve">oard </w:t>
            </w:r>
            <w:r w:rsidR="00D13FEB">
              <w:rPr>
                <w:rFonts w:cstheme="minorHAnsi"/>
              </w:rPr>
              <w:t>T</w:t>
            </w:r>
            <w:r w:rsidRPr="00BD7204">
              <w:rPr>
                <w:rFonts w:cstheme="minorHAnsi"/>
              </w:rPr>
              <w:t>raining during the next month</w:t>
            </w:r>
            <w:r w:rsidR="005A0549">
              <w:rPr>
                <w:rFonts w:cstheme="minorHAnsi"/>
              </w:rPr>
              <w:t xml:space="preserve"> within the same reporting period</w:t>
            </w:r>
            <w:r w:rsidRPr="00BD7204">
              <w:rPr>
                <w:rFonts w:cstheme="minorHAnsi"/>
              </w:rPr>
              <w:t>,</w:t>
            </w:r>
            <w:r w:rsidR="005A0549">
              <w:rPr>
                <w:rFonts w:cstheme="minorHAnsi"/>
              </w:rPr>
              <w:t xml:space="preserve"> </w:t>
            </w:r>
            <w:r w:rsidRPr="00BD7204">
              <w:rPr>
                <w:rFonts w:cstheme="minorHAnsi"/>
              </w:rPr>
              <w:t>report this individual twice.</w:t>
            </w:r>
          </w:p>
        </w:tc>
      </w:tr>
      <w:tr w14:paraId="1E8E9B32" w14:textId="3F0C3E47" w:rsidTr="27DA65D9">
        <w:tblPrEx>
          <w:tblW w:w="14035" w:type="dxa"/>
          <w:tblInd w:w="175" w:type="dxa"/>
          <w:tblLayout w:type="fixed"/>
          <w:tblLook w:val="0400"/>
        </w:tblPrEx>
        <w:trPr>
          <w:trHeight w:val="350"/>
        </w:trPr>
        <w:tc>
          <w:tcPr>
            <w:tcW w:w="3245" w:type="dxa"/>
            <w:shd w:val="clear" w:color="auto" w:fill="D9E2F3" w:themeFill="accent1" w:themeFillTint="33"/>
            <w:hideMark/>
          </w:tcPr>
          <w:p w:rsidR="004A1337" w:rsidP="004A1337" w14:paraId="7DC6B001" w14:textId="38A6FED3">
            <w:pPr>
              <w:spacing w:after="0" w:line="240" w:lineRule="auto"/>
              <w:rPr>
                <w:color w:val="000000"/>
              </w:rPr>
            </w:pPr>
            <w:r>
              <w:rPr>
                <w:color w:val="000000"/>
              </w:rPr>
              <w:t>Developed and implemented administrative tools for management, oversight, financial stability</w:t>
            </w:r>
            <w:r>
              <w:rPr>
                <w:i/>
                <w:color w:val="000000"/>
              </w:rPr>
              <w:t xml:space="preserve"> </w:t>
            </w:r>
          </w:p>
        </w:tc>
        <w:tc>
          <w:tcPr>
            <w:tcW w:w="3060" w:type="dxa"/>
            <w:shd w:val="clear" w:color="auto" w:fill="8EAADB" w:themeFill="accent1" w:themeFillTint="99"/>
            <w:hideMark/>
          </w:tcPr>
          <w:p w:rsidR="004A1337" w:rsidP="004A1337" w14:paraId="4A5B0914" w14:textId="7224915C">
            <w:pPr>
              <w:spacing w:after="0" w:line="240" w:lineRule="auto"/>
              <w:rPr>
                <w:color w:val="000000"/>
              </w:rPr>
            </w:pPr>
            <w:r>
              <w:rPr>
                <w:color w:val="000000"/>
              </w:rPr>
              <w:t>Number of new administrative management tools implemented this reporting period</w:t>
            </w:r>
          </w:p>
        </w:tc>
        <w:tc>
          <w:tcPr>
            <w:tcW w:w="3865" w:type="dxa"/>
            <w:shd w:val="clear" w:color="auto" w:fill="D9E2F3" w:themeFill="accent1" w:themeFillTint="33"/>
            <w:hideMark/>
          </w:tcPr>
          <w:p w:rsidR="004A1337" w:rsidP="004A1337" w14:paraId="217821B4" w14:textId="77777777">
            <w:pPr>
              <w:spacing w:after="0" w:line="240" w:lineRule="auto"/>
              <w:rPr>
                <w:color w:val="000000"/>
              </w:rPr>
            </w:pPr>
            <w:r>
              <w:rPr>
                <w:color w:val="000000"/>
              </w:rPr>
              <w:t>Drop down to select, and provide #:</w:t>
            </w:r>
          </w:p>
          <w:p w:rsidR="004A1337" w:rsidP="004A1337" w14:paraId="18B1BD47" w14:textId="77777777">
            <w:pPr>
              <w:numPr>
                <w:ilvl w:val="0"/>
                <w:numId w:val="24"/>
              </w:numPr>
              <w:spacing w:after="0" w:line="240" w:lineRule="auto"/>
              <w:rPr>
                <w:color w:val="000000"/>
              </w:rPr>
            </w:pPr>
            <w:r>
              <w:rPr>
                <w:color w:val="000000"/>
              </w:rPr>
              <w:t xml:space="preserve">Asset Management Plan </w:t>
            </w:r>
          </w:p>
          <w:p w:rsidR="004A1337" w:rsidP="004A1337" w14:paraId="75B6F9D2" w14:textId="77777777">
            <w:pPr>
              <w:numPr>
                <w:ilvl w:val="0"/>
                <w:numId w:val="24"/>
              </w:numPr>
              <w:spacing w:after="0" w:line="240" w:lineRule="auto"/>
              <w:rPr>
                <w:color w:val="000000"/>
              </w:rPr>
            </w:pPr>
            <w:r>
              <w:rPr>
                <w:color w:val="000000"/>
              </w:rPr>
              <w:t>Bookkeeping capacity</w:t>
            </w:r>
          </w:p>
          <w:p w:rsidR="004A1337" w:rsidP="004A1337" w14:paraId="079AF3DD" w14:textId="77777777">
            <w:pPr>
              <w:numPr>
                <w:ilvl w:val="0"/>
                <w:numId w:val="24"/>
              </w:numPr>
              <w:spacing w:after="0" w:line="240" w:lineRule="auto"/>
              <w:rPr>
                <w:color w:val="000000"/>
              </w:rPr>
            </w:pPr>
            <w:r>
              <w:rPr>
                <w:color w:val="000000"/>
              </w:rPr>
              <w:t xml:space="preserve">Capability Assurance Plan </w:t>
            </w:r>
          </w:p>
          <w:p w:rsidR="004A1337" w:rsidP="004A1337" w14:paraId="5E8A2173" w14:textId="4410BD5D">
            <w:pPr>
              <w:numPr>
                <w:ilvl w:val="0"/>
                <w:numId w:val="24"/>
              </w:numPr>
              <w:spacing w:after="0" w:line="240" w:lineRule="auto"/>
              <w:rPr>
                <w:color w:val="000000"/>
              </w:rPr>
            </w:pPr>
            <w:r>
              <w:rPr>
                <w:color w:val="000000"/>
              </w:rPr>
              <w:t xml:space="preserve">Capital Improvement Plans </w:t>
            </w:r>
          </w:p>
          <w:p w:rsidR="004A1337" w:rsidP="004A1337" w14:paraId="74323382" w14:textId="77777777">
            <w:pPr>
              <w:numPr>
                <w:ilvl w:val="0"/>
                <w:numId w:val="24"/>
              </w:numPr>
              <w:spacing w:after="0" w:line="240" w:lineRule="auto"/>
              <w:rPr>
                <w:color w:val="000000"/>
              </w:rPr>
            </w:pPr>
            <w:r>
              <w:rPr>
                <w:color w:val="000000"/>
              </w:rPr>
              <w:t xml:space="preserve">Community Development Plan </w:t>
            </w:r>
          </w:p>
          <w:p w:rsidR="004A1337" w:rsidP="004A1337" w14:paraId="44EEF04C" w14:textId="77777777">
            <w:pPr>
              <w:numPr>
                <w:ilvl w:val="0"/>
                <w:numId w:val="24"/>
              </w:numPr>
              <w:spacing w:after="0" w:line="240" w:lineRule="auto"/>
              <w:rPr>
                <w:color w:val="000000"/>
              </w:rPr>
            </w:pPr>
            <w:r>
              <w:rPr>
                <w:color w:val="000000"/>
              </w:rPr>
              <w:t xml:space="preserve">Integrated Solid Waste Management Plan (not part of all contracts) </w:t>
            </w:r>
          </w:p>
          <w:p w:rsidR="004A1337" w:rsidP="004A1337" w14:paraId="1D856702" w14:textId="77777777">
            <w:pPr>
              <w:numPr>
                <w:ilvl w:val="0"/>
                <w:numId w:val="24"/>
              </w:numPr>
              <w:spacing w:after="0" w:line="240" w:lineRule="auto"/>
              <w:rPr>
                <w:color w:val="000000"/>
              </w:rPr>
            </w:pPr>
            <w:r>
              <w:rPr>
                <w:color w:val="000000"/>
              </w:rPr>
              <w:t>Job Descriptions/Hiring</w:t>
            </w:r>
          </w:p>
          <w:p w:rsidR="004A1337" w:rsidP="004A1337" w14:paraId="21CD7193" w14:textId="77777777">
            <w:pPr>
              <w:numPr>
                <w:ilvl w:val="0"/>
                <w:numId w:val="24"/>
              </w:numPr>
              <w:spacing w:after="0" w:line="240" w:lineRule="auto"/>
              <w:rPr>
                <w:color w:val="000000"/>
              </w:rPr>
            </w:pPr>
            <w:r>
              <w:rPr>
                <w:color w:val="000000"/>
              </w:rPr>
              <w:t xml:space="preserve">Management Plan </w:t>
            </w:r>
          </w:p>
          <w:p w:rsidR="004A1337" w:rsidP="004A1337" w14:paraId="618AD091" w14:textId="77777777">
            <w:pPr>
              <w:numPr>
                <w:ilvl w:val="0"/>
                <w:numId w:val="24"/>
              </w:numPr>
              <w:spacing w:after="0" w:line="240" w:lineRule="auto"/>
              <w:rPr>
                <w:color w:val="000000"/>
              </w:rPr>
            </w:pPr>
            <w:r>
              <w:rPr>
                <w:color w:val="000000"/>
              </w:rPr>
              <w:t>Regional Collaboration Plan</w:t>
            </w:r>
          </w:p>
          <w:p w:rsidR="004A1337" w:rsidP="004A1337" w14:paraId="25704569" w14:textId="77777777">
            <w:pPr>
              <w:numPr>
                <w:ilvl w:val="0"/>
                <w:numId w:val="24"/>
              </w:numPr>
              <w:spacing w:after="0" w:line="240" w:lineRule="auto"/>
              <w:rPr>
                <w:color w:val="000000"/>
              </w:rPr>
            </w:pPr>
            <w:r>
              <w:rPr>
                <w:color w:val="000000"/>
              </w:rPr>
              <w:t>Safety Program</w:t>
            </w:r>
          </w:p>
          <w:p w:rsidR="004A1337" w:rsidP="004A1337" w14:paraId="5F2394D9" w14:textId="77777777">
            <w:pPr>
              <w:numPr>
                <w:ilvl w:val="0"/>
                <w:numId w:val="24"/>
              </w:numPr>
              <w:spacing w:after="0" w:line="240" w:lineRule="auto"/>
            </w:pPr>
            <w:r>
              <w:t xml:space="preserve">Standard Operating Procedure  </w:t>
            </w:r>
          </w:p>
          <w:p w:rsidR="004A1337" w:rsidP="004A1337" w14:paraId="73124283" w14:textId="77777777">
            <w:pPr>
              <w:numPr>
                <w:ilvl w:val="0"/>
                <w:numId w:val="24"/>
              </w:numPr>
              <w:spacing w:after="0" w:line="240" w:lineRule="auto"/>
              <w:rPr>
                <w:color w:val="000000"/>
              </w:rPr>
            </w:pPr>
            <w:r>
              <w:rPr>
                <w:color w:val="000000"/>
              </w:rPr>
              <w:t xml:space="preserve">Other? </w:t>
            </w:r>
          </w:p>
        </w:tc>
        <w:tc>
          <w:tcPr>
            <w:tcW w:w="3865" w:type="dxa"/>
            <w:shd w:val="clear" w:color="auto" w:fill="F7CBAC" w:themeFill="accent2" w:themeFillTint="66"/>
          </w:tcPr>
          <w:p w:rsidR="004A1337" w:rsidP="004A1337" w14:paraId="0C115ACB" w14:textId="606BAB63">
            <w:pPr>
              <w:spacing w:after="0" w:line="240" w:lineRule="auto"/>
            </w:pPr>
            <w:r w:rsidRPr="585701A5">
              <w:t xml:space="preserve">For the purposes of this form, </w:t>
            </w:r>
            <w:r w:rsidRPr="00BE7ED1" w:rsidR="00BE7ED1">
              <w:t xml:space="preserve">report </w:t>
            </w:r>
            <w:r w:rsidR="0026512A">
              <w:t xml:space="preserve"> administrative management tools </w:t>
            </w:r>
            <w:r w:rsidRPr="00BE7ED1" w:rsidR="00BE7ED1">
              <w:t>when</w:t>
            </w:r>
            <w:r w:rsidR="0026512A">
              <w:t xml:space="preserve"> they</w:t>
            </w:r>
            <w:r w:rsidRPr="00BE7ED1" w:rsidR="00BE7ED1">
              <w:t xml:space="preserve"> </w:t>
            </w:r>
            <w:r w:rsidR="00D13FEB">
              <w:t xml:space="preserve">are </w:t>
            </w:r>
            <w:r w:rsidRPr="00BE7ED1" w:rsidR="00BE7ED1">
              <w:t xml:space="preserve">applied and/or implemented, not </w:t>
            </w:r>
            <w:r w:rsidR="007F69DB">
              <w:t>while</w:t>
            </w:r>
            <w:r w:rsidRPr="00BE7ED1" w:rsidR="007F69DB">
              <w:t xml:space="preserve"> </w:t>
            </w:r>
            <w:r w:rsidRPr="00BE7ED1" w:rsidR="00BE7ED1">
              <w:t>they are in development.</w:t>
            </w:r>
          </w:p>
          <w:p w:rsidR="009210B0" w:rsidP="004A1337" w14:paraId="52B5837C" w14:textId="77777777">
            <w:pPr>
              <w:spacing w:after="0" w:line="240" w:lineRule="auto"/>
            </w:pPr>
          </w:p>
          <w:p w:rsidR="009210B0" w:rsidP="004A1337" w14:paraId="53BDFEC3" w14:textId="191AD9F8">
            <w:pPr>
              <w:spacing w:after="0" w:line="240" w:lineRule="auto"/>
              <w:rPr>
                <w:color w:val="000000"/>
              </w:rPr>
            </w:pPr>
            <w:r w:rsidRPr="27DA65D9">
              <w:rPr>
                <w:color w:val="000000" w:themeColor="text1"/>
              </w:rPr>
              <w:t xml:space="preserve">This metric applies to both Outcome </w:t>
            </w:r>
            <w:r w:rsidRPr="27DA65D9" w:rsidR="6ED01134">
              <w:rPr>
                <w:color w:val="000000" w:themeColor="text1"/>
              </w:rPr>
              <w:t>2</w:t>
            </w:r>
            <w:r w:rsidRPr="27DA65D9">
              <w:rPr>
                <w:color w:val="000000" w:themeColor="text1"/>
              </w:rPr>
              <w:t xml:space="preserve"> and Outcome </w:t>
            </w:r>
            <w:r w:rsidRPr="27DA65D9" w:rsidR="6ED01134">
              <w:rPr>
                <w:color w:val="000000" w:themeColor="text1"/>
              </w:rPr>
              <w:t>3</w:t>
            </w:r>
            <w:r w:rsidRPr="27DA65D9">
              <w:rPr>
                <w:color w:val="000000" w:themeColor="text1"/>
              </w:rPr>
              <w:t xml:space="preserve">. If an activity or metric is listed under multiple </w:t>
            </w:r>
            <w:r w:rsidRPr="27DA65D9" w:rsidR="3D4416E2">
              <w:rPr>
                <w:color w:val="000000" w:themeColor="text1"/>
              </w:rPr>
              <w:t>O</w:t>
            </w:r>
            <w:r w:rsidRPr="27DA65D9">
              <w:rPr>
                <w:color w:val="000000" w:themeColor="text1"/>
              </w:rPr>
              <w:t xml:space="preserve">utcomes within the PPR, report project activities only under the </w:t>
            </w:r>
            <w:r w:rsidRPr="27DA65D9" w:rsidR="5383F315">
              <w:rPr>
                <w:color w:val="000000" w:themeColor="text1"/>
              </w:rPr>
              <w:t>O</w:t>
            </w:r>
            <w:r w:rsidRPr="27DA65D9">
              <w:rPr>
                <w:color w:val="000000" w:themeColor="text1"/>
              </w:rPr>
              <w:t xml:space="preserve">utcome that most closely aligns with the primary goal of the project. </w:t>
            </w:r>
            <w:r w:rsidRPr="27DA65D9" w:rsidR="6ED01134">
              <w:rPr>
                <w:color w:val="000000" w:themeColor="text1"/>
              </w:rPr>
              <w:t>For instance, if a new Standard Operating Procedure is created, determine if it is mainly for management purposes (Outcome 2) or technical purposes (Outcome 3).</w:t>
            </w:r>
            <w:r w:rsidR="55923C7A">
              <w:t xml:space="preserve"> </w:t>
            </w:r>
            <w:r w:rsidRPr="27DA65D9" w:rsidR="55923C7A">
              <w:rPr>
                <w:color w:val="000000" w:themeColor="text1"/>
              </w:rPr>
              <w:t>Do not double-count the same action occurring within one community in multiple sections.</w:t>
            </w:r>
          </w:p>
        </w:tc>
      </w:tr>
      <w:tr w14:paraId="7E9A39E5" w14:textId="2BDF8096" w:rsidTr="27DA65D9">
        <w:tblPrEx>
          <w:tblW w:w="14035" w:type="dxa"/>
          <w:tblInd w:w="175" w:type="dxa"/>
          <w:tblLayout w:type="fixed"/>
          <w:tblLook w:val="0400"/>
        </w:tblPrEx>
        <w:trPr>
          <w:trHeight w:val="260"/>
        </w:trPr>
        <w:tc>
          <w:tcPr>
            <w:tcW w:w="14035" w:type="dxa"/>
            <w:gridSpan w:val="4"/>
            <w:shd w:val="clear" w:color="auto" w:fill="D0CECE" w:themeFill="background2" w:themeFillShade="E6"/>
          </w:tcPr>
          <w:p w:rsidR="006A757D" w:rsidP="004323C1" w14:paraId="3854C4F9" w14:textId="2784B32F">
            <w:pPr>
              <w:spacing w:after="0" w:line="240" w:lineRule="auto"/>
              <w:jc w:val="center"/>
              <w:rPr>
                <w:color w:val="000000"/>
              </w:rPr>
            </w:pPr>
            <w:r w:rsidRPr="004323C1">
              <w:rPr>
                <w:b/>
                <w:bCs/>
                <w:color w:val="000000"/>
              </w:rPr>
              <w:t>Standard Criteria:</w:t>
            </w:r>
            <w:r>
              <w:rPr>
                <w:color w:val="000000"/>
              </w:rPr>
              <w:t xml:space="preserve"> 2.b Improved coordination between critical stakeholders or systems</w:t>
            </w:r>
          </w:p>
        </w:tc>
      </w:tr>
      <w:tr w14:paraId="2FDF1E14" w14:textId="0FAA8FB2" w:rsidTr="27DA65D9">
        <w:tblPrEx>
          <w:tblW w:w="14035" w:type="dxa"/>
          <w:tblInd w:w="175" w:type="dxa"/>
          <w:tblLayout w:type="fixed"/>
          <w:tblLook w:val="0400"/>
        </w:tblPrEx>
        <w:trPr>
          <w:trHeight w:val="576"/>
        </w:trPr>
        <w:tc>
          <w:tcPr>
            <w:tcW w:w="3245" w:type="dxa"/>
            <w:shd w:val="clear" w:color="auto" w:fill="D9E2F3" w:themeFill="accent1" w:themeFillTint="33"/>
            <w:hideMark/>
          </w:tcPr>
          <w:p w:rsidR="004A1337" w:rsidP="004A1337" w14:paraId="18E1C6D6" w14:textId="3EBE6F86">
            <w:pPr>
              <w:spacing w:after="0" w:line="240" w:lineRule="auto"/>
              <w:rPr>
                <w:color w:val="000000"/>
              </w:rPr>
            </w:pPr>
            <w:r>
              <w:rPr>
                <w:color w:val="000000"/>
              </w:rPr>
              <w:t>Facilitated new partnership agreements</w:t>
            </w:r>
            <w:r>
              <w:rPr>
                <w:i/>
                <w:color w:val="000000"/>
              </w:rPr>
              <w:t xml:space="preserve"> </w:t>
            </w:r>
          </w:p>
        </w:tc>
        <w:tc>
          <w:tcPr>
            <w:tcW w:w="3060" w:type="dxa"/>
            <w:shd w:val="clear" w:color="auto" w:fill="8EAADB" w:themeFill="accent1" w:themeFillTint="99"/>
            <w:hideMark/>
          </w:tcPr>
          <w:p w:rsidR="004A1337" w:rsidP="004A1337" w14:paraId="2895C1AE" w14:textId="05EEDC7A">
            <w:pPr>
              <w:spacing w:after="0" w:line="240" w:lineRule="auto"/>
              <w:rPr>
                <w:color w:val="000000"/>
              </w:rPr>
            </w:pPr>
            <w:r>
              <w:rPr>
                <w:color w:val="000000"/>
              </w:rPr>
              <w:t>Number/type of new partnership agreements created.</w:t>
            </w:r>
          </w:p>
        </w:tc>
        <w:tc>
          <w:tcPr>
            <w:tcW w:w="3865" w:type="dxa"/>
            <w:shd w:val="clear" w:color="auto" w:fill="D9E2F3" w:themeFill="accent1" w:themeFillTint="33"/>
            <w:hideMark/>
          </w:tcPr>
          <w:p w:rsidR="004A1337" w:rsidP="004A1337" w14:paraId="1434040F" w14:textId="77777777">
            <w:pPr>
              <w:spacing w:after="0" w:line="240" w:lineRule="auto"/>
              <w:rPr>
                <w:color w:val="000000"/>
              </w:rPr>
            </w:pPr>
            <w:r>
              <w:rPr>
                <w:color w:val="000000"/>
              </w:rPr>
              <w:t>Drop down to select, and provide #:</w:t>
            </w:r>
          </w:p>
          <w:p w:rsidR="004A1337" w:rsidP="004A1337" w14:paraId="2A8C70BE" w14:textId="77777777">
            <w:pPr>
              <w:numPr>
                <w:ilvl w:val="0"/>
                <w:numId w:val="24"/>
              </w:numPr>
              <w:spacing w:after="0" w:line="240" w:lineRule="auto"/>
              <w:rPr>
                <w:color w:val="000000"/>
              </w:rPr>
            </w:pPr>
            <w:r>
              <w:rPr>
                <w:color w:val="000000"/>
              </w:rPr>
              <w:t xml:space="preserve">Articles of Dissolution </w:t>
            </w:r>
          </w:p>
          <w:p w:rsidR="004A1337" w:rsidP="004A1337" w14:paraId="68CDF2D3" w14:textId="77777777">
            <w:pPr>
              <w:numPr>
                <w:ilvl w:val="0"/>
                <w:numId w:val="24"/>
              </w:numPr>
              <w:spacing w:after="0" w:line="240" w:lineRule="auto"/>
              <w:rPr>
                <w:color w:val="000000"/>
              </w:rPr>
            </w:pPr>
            <w:r>
              <w:rPr>
                <w:color w:val="000000"/>
              </w:rPr>
              <w:t>JPA</w:t>
            </w:r>
          </w:p>
          <w:p w:rsidR="004A1337" w:rsidP="004A1337" w14:paraId="3FE985A2" w14:textId="77777777">
            <w:pPr>
              <w:numPr>
                <w:ilvl w:val="0"/>
                <w:numId w:val="24"/>
              </w:numPr>
              <w:spacing w:after="0" w:line="240" w:lineRule="auto"/>
              <w:rPr>
                <w:color w:val="000000"/>
              </w:rPr>
            </w:pPr>
            <w:r>
              <w:rPr>
                <w:color w:val="000000"/>
              </w:rPr>
              <w:t>Merger Plan</w:t>
            </w:r>
          </w:p>
          <w:p w:rsidR="004A1337" w:rsidP="004A1337" w14:paraId="7CB870CA" w14:textId="77777777">
            <w:pPr>
              <w:numPr>
                <w:ilvl w:val="0"/>
                <w:numId w:val="24"/>
              </w:numPr>
              <w:spacing w:after="0" w:line="240" w:lineRule="auto"/>
              <w:rPr>
                <w:color w:val="000000"/>
              </w:rPr>
            </w:pPr>
            <w:r>
              <w:rPr>
                <w:color w:val="000000"/>
              </w:rPr>
              <w:t>MOU/MOA</w:t>
            </w:r>
          </w:p>
          <w:p w:rsidR="004A1337" w:rsidP="004A1337" w14:paraId="4ACBE686" w14:textId="77777777">
            <w:pPr>
              <w:numPr>
                <w:ilvl w:val="0"/>
                <w:numId w:val="24"/>
              </w:numPr>
              <w:spacing w:after="0" w:line="240" w:lineRule="auto"/>
              <w:rPr>
                <w:color w:val="000000"/>
              </w:rPr>
            </w:pPr>
            <w:r>
              <w:rPr>
                <w:color w:val="000000"/>
              </w:rPr>
              <w:t xml:space="preserve">O&amp;M Contractual Agreement </w:t>
            </w:r>
          </w:p>
          <w:p w:rsidR="004A1337" w:rsidP="004A1337" w14:paraId="0B578750" w14:textId="77777777">
            <w:pPr>
              <w:numPr>
                <w:ilvl w:val="0"/>
                <w:numId w:val="24"/>
              </w:numPr>
              <w:spacing w:after="0" w:line="240" w:lineRule="auto"/>
              <w:rPr>
                <w:color w:val="000000"/>
              </w:rPr>
            </w:pPr>
            <w:r>
              <w:rPr>
                <w:color w:val="000000"/>
              </w:rPr>
              <w:t xml:space="preserve">Operator workgroups </w:t>
            </w:r>
          </w:p>
          <w:p w:rsidR="004A1337" w:rsidP="004A1337" w14:paraId="37EEB95E" w14:textId="77777777">
            <w:pPr>
              <w:numPr>
                <w:ilvl w:val="0"/>
                <w:numId w:val="24"/>
              </w:numPr>
              <w:spacing w:after="0" w:line="240" w:lineRule="auto"/>
              <w:rPr>
                <w:color w:val="000000"/>
              </w:rPr>
            </w:pPr>
            <w:r>
              <w:rPr>
                <w:color w:val="000000"/>
              </w:rPr>
              <w:t>Regional collaboration plan</w:t>
            </w:r>
          </w:p>
          <w:p w:rsidR="004A1337" w:rsidP="004A1337" w14:paraId="5C4A128E" w14:textId="77777777">
            <w:pPr>
              <w:numPr>
                <w:ilvl w:val="0"/>
                <w:numId w:val="24"/>
              </w:numPr>
              <w:spacing w:after="0" w:line="240" w:lineRule="auto"/>
              <w:rPr>
                <w:color w:val="000000"/>
              </w:rPr>
            </w:pPr>
            <w:r>
              <w:rPr>
                <w:color w:val="000000"/>
              </w:rPr>
              <w:t>RFP/RFQ for Goods</w:t>
            </w:r>
          </w:p>
          <w:p w:rsidR="004A1337" w:rsidP="004A1337" w14:paraId="20B6AF66" w14:textId="77777777">
            <w:pPr>
              <w:numPr>
                <w:ilvl w:val="0"/>
                <w:numId w:val="24"/>
              </w:numPr>
              <w:spacing w:after="0" w:line="240" w:lineRule="auto"/>
              <w:rPr>
                <w:color w:val="000000"/>
              </w:rPr>
            </w:pPr>
            <w:r>
              <w:rPr>
                <w:color w:val="000000"/>
              </w:rPr>
              <w:t>RFP/RFQ for Services</w:t>
            </w:r>
          </w:p>
          <w:p w:rsidR="004A1337" w:rsidP="004A1337" w14:paraId="1B739F6B" w14:textId="77777777">
            <w:pPr>
              <w:numPr>
                <w:ilvl w:val="0"/>
                <w:numId w:val="24"/>
              </w:numPr>
              <w:spacing w:after="0" w:line="240" w:lineRule="auto"/>
              <w:rPr>
                <w:color w:val="000000"/>
              </w:rPr>
            </w:pPr>
            <w:r>
              <w:rPr>
                <w:color w:val="000000"/>
              </w:rPr>
              <w:t>Source water contract</w:t>
            </w:r>
          </w:p>
          <w:p w:rsidR="004A1337" w:rsidP="004A1337" w14:paraId="3DB78AA9" w14:textId="77777777">
            <w:pPr>
              <w:numPr>
                <w:ilvl w:val="0"/>
                <w:numId w:val="24"/>
              </w:numPr>
              <w:spacing w:after="0" w:line="240" w:lineRule="auto"/>
              <w:rPr>
                <w:color w:val="000000"/>
              </w:rPr>
            </w:pPr>
            <w:r>
              <w:rPr>
                <w:color w:val="000000"/>
              </w:rPr>
              <w:t>Utility management contract</w:t>
            </w:r>
          </w:p>
          <w:p w:rsidR="004A1337" w:rsidP="004A1337" w14:paraId="454F577A" w14:textId="77777777">
            <w:pPr>
              <w:numPr>
                <w:ilvl w:val="0"/>
                <w:numId w:val="24"/>
              </w:numPr>
              <w:spacing w:after="0" w:line="240" w:lineRule="auto"/>
              <w:rPr>
                <w:color w:val="000000"/>
              </w:rPr>
            </w:pPr>
            <w:r>
              <w:rPr>
                <w:color w:val="000000"/>
              </w:rPr>
              <w:t>Water/ Wastewater treatment contract</w:t>
            </w:r>
          </w:p>
          <w:p w:rsidR="004A1337" w:rsidP="004A1337" w14:paraId="0FDBB43F" w14:textId="77777777">
            <w:pPr>
              <w:numPr>
                <w:ilvl w:val="0"/>
                <w:numId w:val="24"/>
              </w:numPr>
              <w:spacing w:after="0" w:line="240" w:lineRule="auto"/>
              <w:rPr>
                <w:color w:val="000000"/>
              </w:rPr>
            </w:pPr>
            <w:r>
              <w:rPr>
                <w:color w:val="000000"/>
              </w:rPr>
              <w:t>Facility Closure Plan</w:t>
            </w:r>
          </w:p>
          <w:p w:rsidR="004A1337" w:rsidP="004A1337" w14:paraId="7A9E8EF4" w14:textId="77777777">
            <w:pPr>
              <w:numPr>
                <w:ilvl w:val="0"/>
                <w:numId w:val="24"/>
              </w:numPr>
              <w:spacing w:after="0" w:line="240" w:lineRule="auto"/>
              <w:rPr>
                <w:color w:val="000000"/>
              </w:rPr>
            </w:pPr>
            <w:r>
              <w:rPr>
                <w:color w:val="000000"/>
              </w:rPr>
              <w:t>Other?</w:t>
            </w:r>
          </w:p>
        </w:tc>
        <w:tc>
          <w:tcPr>
            <w:tcW w:w="3865" w:type="dxa"/>
            <w:shd w:val="clear" w:color="auto" w:fill="F7CBAC" w:themeFill="accent2" w:themeFillTint="66"/>
          </w:tcPr>
          <w:p w:rsidR="004A1337" w:rsidP="004A1337" w14:paraId="1D576487" w14:textId="77777777">
            <w:pPr>
              <w:spacing w:after="0" w:line="240" w:lineRule="auto"/>
              <w:rPr>
                <w:color w:val="000000"/>
              </w:rPr>
            </w:pPr>
          </w:p>
        </w:tc>
      </w:tr>
      <w:tr w14:paraId="37B743D1" w14:textId="77777777" w:rsidTr="27DA65D9">
        <w:tblPrEx>
          <w:tblW w:w="14035" w:type="dxa"/>
          <w:tblInd w:w="175" w:type="dxa"/>
          <w:tblLayout w:type="fixed"/>
          <w:tblLook w:val="0400"/>
        </w:tblPrEx>
        <w:trPr>
          <w:trHeight w:val="278"/>
        </w:trPr>
        <w:tc>
          <w:tcPr>
            <w:tcW w:w="14035" w:type="dxa"/>
            <w:gridSpan w:val="4"/>
            <w:shd w:val="clear" w:color="auto" w:fill="D0CECE" w:themeFill="background2" w:themeFillShade="E6"/>
          </w:tcPr>
          <w:p w:rsidR="00962321" w:rsidRPr="004323C1" w:rsidP="004323C1" w14:paraId="6DAD9843" w14:textId="2D6073C3">
            <w:pPr>
              <w:spacing w:after="0" w:line="240" w:lineRule="auto"/>
              <w:jc w:val="center"/>
              <w:rPr>
                <w:b/>
                <w:bCs/>
                <w:color w:val="000000"/>
              </w:rPr>
            </w:pPr>
            <w:r w:rsidRPr="004323C1">
              <w:rPr>
                <w:b/>
                <w:bCs/>
                <w:color w:val="000000"/>
              </w:rPr>
              <w:t>Standard Criteria:</w:t>
            </w:r>
            <w:r>
              <w:rPr>
                <w:color w:val="000000"/>
              </w:rPr>
              <w:t xml:space="preserve"> 2.c Created conditions necessary for future improvements to water and sewer system operation</w:t>
            </w:r>
          </w:p>
        </w:tc>
      </w:tr>
      <w:tr w14:paraId="4292ED62" w14:textId="10F6D199" w:rsidTr="27DA65D9">
        <w:tblPrEx>
          <w:tblW w:w="14035" w:type="dxa"/>
          <w:tblInd w:w="175" w:type="dxa"/>
          <w:tblLayout w:type="fixed"/>
          <w:tblLook w:val="0400"/>
        </w:tblPrEx>
        <w:trPr>
          <w:trHeight w:val="1064"/>
        </w:trPr>
        <w:tc>
          <w:tcPr>
            <w:tcW w:w="3245" w:type="dxa"/>
            <w:shd w:val="clear" w:color="auto" w:fill="D9E2F3" w:themeFill="accent1" w:themeFillTint="33"/>
            <w:hideMark/>
          </w:tcPr>
          <w:p w:rsidR="004A1337" w:rsidP="004A1337" w14:paraId="1A95E9E1" w14:textId="2627FEC7">
            <w:pPr>
              <w:spacing w:after="0" w:line="240" w:lineRule="auto"/>
              <w:rPr>
                <w:color w:val="000000"/>
              </w:rPr>
            </w:pPr>
            <w:r w:rsidRPr="27DA65D9">
              <w:rPr>
                <w:color w:val="000000" w:themeColor="text1"/>
              </w:rPr>
              <w:t>Facilitated creation of policies, procedures and/or resolutions (e</w:t>
            </w:r>
            <w:r w:rsidRPr="27DA65D9" w:rsidR="13E8ED84">
              <w:rPr>
                <w:color w:val="000000" w:themeColor="text1"/>
              </w:rPr>
              <w:t>.</w:t>
            </w:r>
            <w:r w:rsidRPr="27DA65D9">
              <w:rPr>
                <w:color w:val="000000" w:themeColor="text1"/>
              </w:rPr>
              <w:t>g</w:t>
            </w:r>
            <w:r w:rsidRPr="27DA65D9" w:rsidR="13E8ED84">
              <w:rPr>
                <w:color w:val="000000" w:themeColor="text1"/>
              </w:rPr>
              <w:t>.,</w:t>
            </w:r>
            <w:r w:rsidRPr="27DA65D9">
              <w:rPr>
                <w:color w:val="000000" w:themeColor="text1"/>
              </w:rPr>
              <w:t xml:space="preserve"> ordinances, </w:t>
            </w:r>
            <w:r w:rsidRPr="27DA65D9" w:rsidR="751807F0">
              <w:rPr>
                <w:color w:val="000000" w:themeColor="text1"/>
              </w:rPr>
              <w:t>T</w:t>
            </w:r>
            <w:r w:rsidRPr="27DA65D9">
              <w:rPr>
                <w:color w:val="000000" w:themeColor="text1"/>
              </w:rPr>
              <w:t xml:space="preserve">ribal laws, </w:t>
            </w:r>
            <w:r w:rsidRPr="27DA65D9" w:rsidR="43C6EF7A">
              <w:rPr>
                <w:color w:val="000000" w:themeColor="text1"/>
              </w:rPr>
              <w:t>T</w:t>
            </w:r>
            <w:r w:rsidRPr="27DA65D9">
              <w:rPr>
                <w:color w:val="000000" w:themeColor="text1"/>
              </w:rPr>
              <w:t xml:space="preserve">ribal council resolutions, </w:t>
            </w:r>
            <w:r w:rsidRPr="27DA65D9" w:rsidR="3D8E7F30">
              <w:rPr>
                <w:color w:val="000000" w:themeColor="text1"/>
              </w:rPr>
              <w:t>T</w:t>
            </w:r>
            <w:r w:rsidRPr="27DA65D9">
              <w:rPr>
                <w:color w:val="000000" w:themeColor="text1"/>
              </w:rPr>
              <w:t xml:space="preserve">ribal governance) </w:t>
            </w:r>
          </w:p>
        </w:tc>
        <w:tc>
          <w:tcPr>
            <w:tcW w:w="3060" w:type="dxa"/>
            <w:shd w:val="clear" w:color="auto" w:fill="8EAADB" w:themeFill="accent1" w:themeFillTint="99"/>
            <w:hideMark/>
          </w:tcPr>
          <w:p w:rsidR="004A1337" w:rsidP="004A1337" w14:paraId="043A1F5A" w14:textId="04F285D7">
            <w:pPr>
              <w:spacing w:after="0" w:line="240" w:lineRule="auto"/>
            </w:pPr>
            <w:r>
              <w:t>New policies, procedures, and resolutions created</w:t>
            </w:r>
          </w:p>
        </w:tc>
        <w:tc>
          <w:tcPr>
            <w:tcW w:w="3865" w:type="dxa"/>
            <w:shd w:val="clear" w:color="auto" w:fill="D9E2F3" w:themeFill="accent1" w:themeFillTint="33"/>
            <w:hideMark/>
          </w:tcPr>
          <w:p w:rsidR="004A1337" w:rsidP="004A1337" w14:paraId="44D18587" w14:textId="77777777">
            <w:pPr>
              <w:spacing w:after="0" w:line="240" w:lineRule="auto"/>
            </w:pPr>
            <w:r>
              <w:t>Drop down to select, and provide #:</w:t>
            </w:r>
          </w:p>
          <w:p w:rsidR="004A1337" w:rsidP="004A1337" w14:paraId="34FC70F9" w14:textId="77777777">
            <w:pPr>
              <w:numPr>
                <w:ilvl w:val="0"/>
                <w:numId w:val="24"/>
              </w:numPr>
              <w:spacing w:after="0" w:line="240" w:lineRule="auto"/>
              <w:rPr>
                <w:color w:val="000000"/>
              </w:rPr>
            </w:pPr>
            <w:r>
              <w:rPr>
                <w:color w:val="000000"/>
              </w:rPr>
              <w:t xml:space="preserve">Capital Improvement Plans </w:t>
            </w:r>
          </w:p>
          <w:p w:rsidR="004A1337" w:rsidP="004A1337" w14:paraId="5386CDA2" w14:textId="6765D6A2">
            <w:pPr>
              <w:numPr>
                <w:ilvl w:val="0"/>
                <w:numId w:val="24"/>
              </w:numPr>
              <w:spacing w:after="0" w:line="240" w:lineRule="auto"/>
              <w:rPr>
                <w:color w:val="000000"/>
              </w:rPr>
            </w:pPr>
            <w:r w:rsidRPr="27DA65D9">
              <w:rPr>
                <w:color w:val="000000" w:themeColor="text1"/>
              </w:rPr>
              <w:t xml:space="preserve">Established ordinances (laws governing communities, </w:t>
            </w:r>
            <w:r w:rsidRPr="27DA65D9" w:rsidR="2DB5B685">
              <w:rPr>
                <w:color w:val="000000" w:themeColor="text1"/>
              </w:rPr>
              <w:t>T</w:t>
            </w:r>
            <w:r w:rsidRPr="27DA65D9">
              <w:rPr>
                <w:color w:val="000000" w:themeColor="text1"/>
              </w:rPr>
              <w:t xml:space="preserve">ribal laws) </w:t>
            </w:r>
          </w:p>
          <w:p w:rsidR="004A1337" w:rsidP="004A1337" w14:paraId="758B9D22" w14:textId="48E7E37C">
            <w:pPr>
              <w:numPr>
                <w:ilvl w:val="0"/>
                <w:numId w:val="24"/>
              </w:numPr>
              <w:spacing w:after="0" w:line="240" w:lineRule="auto"/>
              <w:rPr>
                <w:color w:val="000000"/>
              </w:rPr>
            </w:pPr>
            <w:r w:rsidRPr="27DA65D9">
              <w:rPr>
                <w:color w:val="000000" w:themeColor="text1"/>
              </w:rPr>
              <w:t xml:space="preserve">Established policies (water/wastewater system policies, manuals, </w:t>
            </w:r>
            <w:r w:rsidRPr="27DA65D9" w:rsidR="1A63E894">
              <w:rPr>
                <w:color w:val="000000" w:themeColor="text1"/>
              </w:rPr>
              <w:t>T</w:t>
            </w:r>
            <w:r w:rsidRPr="27DA65D9">
              <w:rPr>
                <w:color w:val="000000" w:themeColor="text1"/>
              </w:rPr>
              <w:t xml:space="preserve">ribal governance) </w:t>
            </w:r>
          </w:p>
          <w:p w:rsidR="004A1337" w:rsidP="27DA65D9" w14:paraId="08182707" w14:textId="030EF5B3">
            <w:pPr>
              <w:numPr>
                <w:ilvl w:val="0"/>
                <w:numId w:val="24"/>
              </w:numPr>
              <w:spacing w:after="0" w:line="240" w:lineRule="auto"/>
              <w:rPr>
                <w:b/>
                <w:bCs/>
                <w:color w:val="000000"/>
              </w:rPr>
            </w:pPr>
            <w:r w:rsidRPr="27DA65D9">
              <w:rPr>
                <w:color w:val="000000" w:themeColor="text1"/>
              </w:rPr>
              <w:t>Established Resolutions (</w:t>
            </w:r>
            <w:r w:rsidRPr="27DA65D9" w:rsidR="2FCDEA76">
              <w:rPr>
                <w:color w:val="000000" w:themeColor="text1"/>
              </w:rPr>
              <w:t>T</w:t>
            </w:r>
            <w:r w:rsidRPr="27DA65D9">
              <w:rPr>
                <w:color w:val="000000" w:themeColor="text1"/>
              </w:rPr>
              <w:t>ribal council)</w:t>
            </w:r>
          </w:p>
          <w:p w:rsidR="004A1337" w:rsidP="004A1337" w14:paraId="219DECD2" w14:textId="77777777">
            <w:pPr>
              <w:numPr>
                <w:ilvl w:val="0"/>
                <w:numId w:val="24"/>
              </w:numPr>
              <w:spacing w:after="0" w:line="240" w:lineRule="auto"/>
              <w:rPr>
                <w:b/>
                <w:color w:val="000000"/>
              </w:rPr>
            </w:pPr>
            <w:r>
              <w:rPr>
                <w:color w:val="000000"/>
              </w:rPr>
              <w:t>Other?</w:t>
            </w:r>
          </w:p>
        </w:tc>
        <w:tc>
          <w:tcPr>
            <w:tcW w:w="3865" w:type="dxa"/>
            <w:shd w:val="clear" w:color="auto" w:fill="F7CBAC" w:themeFill="accent2" w:themeFillTint="66"/>
          </w:tcPr>
          <w:p w:rsidR="004A1337" w:rsidP="004A1337" w14:paraId="67D38F08" w14:textId="77777777">
            <w:pPr>
              <w:spacing w:after="0" w:line="240" w:lineRule="auto"/>
            </w:pPr>
          </w:p>
        </w:tc>
      </w:tr>
    </w:tbl>
    <w:p w:rsidR="002B60C5" w:rsidRPr="00730F0F" w:rsidP="005F0FBB" w14:paraId="3F4A372B" w14:textId="77777777">
      <w:pPr>
        <w:pStyle w:val="BodyText"/>
        <w:tabs>
          <w:tab w:val="left" w:pos="90"/>
        </w:tabs>
        <w:ind w:left="0" w:right="117"/>
        <w:rPr>
          <w:rFonts w:asciiTheme="minorHAnsi" w:hAnsiTheme="minorHAnsi" w:cstheme="minorHAnsi"/>
        </w:rPr>
      </w:pPr>
    </w:p>
    <w:p w:rsidR="00D246FC" w14:paraId="6648AC9C" w14:textId="77777777">
      <w:pPr>
        <w:rPr>
          <w:rFonts w:eastAsia="Arial"/>
          <w:b/>
          <w:bCs/>
          <w:kern w:val="0"/>
          <w14:ligatures w14:val="none"/>
        </w:rPr>
      </w:pPr>
      <w:r>
        <w:br w:type="page"/>
      </w:r>
    </w:p>
    <w:p w:rsidR="0004072C" w:rsidRPr="00730F0F" w:rsidP="005F0FBB" w14:paraId="3F48647F" w14:textId="28808A5C">
      <w:pPr>
        <w:pStyle w:val="Heading2"/>
        <w:tabs>
          <w:tab w:val="left" w:pos="90"/>
        </w:tabs>
        <w:ind w:left="0"/>
        <w:rPr>
          <w:rFonts w:asciiTheme="minorHAnsi" w:hAnsiTheme="minorHAnsi" w:cstheme="minorBidi"/>
        </w:rPr>
      </w:pPr>
      <w:r w:rsidRPr="585701A5">
        <w:rPr>
          <w:rFonts w:asciiTheme="minorHAnsi" w:hAnsiTheme="minorHAnsi" w:cstheme="minorBidi"/>
        </w:rPr>
        <w:t>Outcome 3: Improve Technical Capacity</w:t>
      </w:r>
    </w:p>
    <w:p w:rsidR="0004072C" w:rsidP="4C341AAB" w14:paraId="57442FD5" w14:textId="74522E85">
      <w:pPr>
        <w:tabs>
          <w:tab w:val="left" w:pos="90"/>
        </w:tabs>
        <w:spacing w:after="0" w:line="240" w:lineRule="auto"/>
        <w:ind w:right="149"/>
        <w:rPr>
          <w:i/>
          <w:iCs/>
        </w:rPr>
      </w:pPr>
      <w:r w:rsidRPr="4C341AAB">
        <w:rPr>
          <w:i/>
          <w:iCs/>
        </w:rPr>
        <w:t xml:space="preserve">The improvement of processes and procedures related to the execution of key functions </w:t>
      </w:r>
      <w:r w:rsidRPr="4C341AAB" w:rsidR="0AB7011C">
        <w:rPr>
          <w:i/>
          <w:iCs/>
        </w:rPr>
        <w:t>to support</w:t>
      </w:r>
      <w:r w:rsidRPr="4C341AAB">
        <w:rPr>
          <w:i/>
          <w:iCs/>
        </w:rPr>
        <w:t xml:space="preserve"> water and sewer service delivery.</w:t>
      </w:r>
    </w:p>
    <w:p w:rsidR="004B2A53" w:rsidP="005F0FBB" w14:paraId="4680298D" w14:textId="77777777">
      <w:pPr>
        <w:tabs>
          <w:tab w:val="left" w:pos="90"/>
        </w:tabs>
        <w:spacing w:after="0" w:line="240" w:lineRule="auto"/>
      </w:pPr>
    </w:p>
    <w:p w:rsidR="48EA2648" w:rsidP="005E6F1C" w14:paraId="07D4345E" w14:textId="13A5EA0A">
      <w:pPr>
        <w:tabs>
          <w:tab w:val="left" w:pos="90"/>
        </w:tabs>
        <w:spacing w:after="0" w:line="240" w:lineRule="auto"/>
      </w:pPr>
      <w:r>
        <w:t>Note: For Outcome 3, report progress on technical training delivery</w:t>
      </w:r>
      <w:r w:rsidR="3B2D45D0">
        <w:t xml:space="preserve"> only, not managerial</w:t>
      </w:r>
      <w:r>
        <w:t xml:space="preserve"> training </w:t>
      </w:r>
      <w:r w:rsidR="76B8706F">
        <w:t xml:space="preserve">or </w:t>
      </w:r>
      <w:r>
        <w:t>compliance training</w:t>
      </w:r>
      <w:r w:rsidR="23160D4E">
        <w:t xml:space="preserve">. These are reported under </w:t>
      </w:r>
      <w:r w:rsidR="48A5E59D">
        <w:t>O</w:t>
      </w:r>
      <w:r w:rsidR="23160D4E">
        <w:t>utcomes 2 and 4, respectively.</w:t>
      </w:r>
      <w:r w:rsidR="0299A471">
        <w:t xml:space="preserve"> Each training should only be recorded under one </w:t>
      </w:r>
      <w:r w:rsidR="45EB0F83">
        <w:t>O</w:t>
      </w:r>
      <w:r w:rsidR="0299A471">
        <w:t xml:space="preserve">utcome. </w:t>
      </w:r>
    </w:p>
    <w:p w:rsidR="585701A5" w:rsidP="585701A5" w14:paraId="1D468431" w14:textId="6CE70219">
      <w:pPr>
        <w:tabs>
          <w:tab w:val="left" w:pos="90"/>
        </w:tabs>
        <w:spacing w:after="0" w:line="240" w:lineRule="auto"/>
      </w:pPr>
    </w:p>
    <w:tbl>
      <w:tblPr>
        <w:tblW w:w="14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2160"/>
        <w:gridCol w:w="2160"/>
        <w:gridCol w:w="4500"/>
        <w:gridCol w:w="5395"/>
      </w:tblGrid>
      <w:tr w14:paraId="7CBBACB0" w14:textId="77777777" w:rsidTr="27DA65D9">
        <w:tblPrEx>
          <w:tblW w:w="1421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288"/>
        </w:trPr>
        <w:tc>
          <w:tcPr>
            <w:tcW w:w="2160" w:type="dxa"/>
          </w:tcPr>
          <w:p w:rsidR="00D246FC" w:rsidRPr="009726E1" w:rsidP="00D246FC" w14:paraId="0805A817" w14:textId="7F4B5734">
            <w:pPr>
              <w:spacing w:after="0" w:line="240" w:lineRule="auto"/>
              <w:jc w:val="center"/>
              <w:rPr>
                <w:b/>
                <w:bCs/>
                <w:color w:val="000000"/>
              </w:rPr>
            </w:pPr>
            <w:r>
              <w:rPr>
                <w:b/>
                <w:color w:val="000000"/>
              </w:rPr>
              <w:t>Activities</w:t>
            </w:r>
          </w:p>
        </w:tc>
        <w:tc>
          <w:tcPr>
            <w:tcW w:w="2160" w:type="dxa"/>
          </w:tcPr>
          <w:p w:rsidR="00D246FC" w:rsidRPr="009726E1" w:rsidP="00D246FC" w14:paraId="5C0E1E52" w14:textId="085D705D">
            <w:pPr>
              <w:spacing w:after="0" w:line="240" w:lineRule="auto"/>
              <w:jc w:val="center"/>
              <w:rPr>
                <w:b/>
                <w:bCs/>
                <w:color w:val="000000"/>
              </w:rPr>
            </w:pPr>
            <w:r>
              <w:rPr>
                <w:b/>
                <w:color w:val="000000"/>
              </w:rPr>
              <w:t>Metrics</w:t>
            </w:r>
          </w:p>
        </w:tc>
        <w:tc>
          <w:tcPr>
            <w:tcW w:w="4500" w:type="dxa"/>
          </w:tcPr>
          <w:p w:rsidR="00D246FC" w:rsidRPr="009726E1" w:rsidP="00D246FC" w14:paraId="24AE10D3" w14:textId="03AC46AD">
            <w:pPr>
              <w:spacing w:after="0" w:line="240" w:lineRule="auto"/>
              <w:jc w:val="center"/>
              <w:rPr>
                <w:b/>
                <w:bCs/>
                <w:color w:val="000000"/>
              </w:rPr>
            </w:pPr>
            <w:r>
              <w:rPr>
                <w:b/>
                <w:color w:val="000000"/>
              </w:rPr>
              <w:t>Reporting Format</w:t>
            </w:r>
          </w:p>
        </w:tc>
        <w:tc>
          <w:tcPr>
            <w:tcW w:w="5395" w:type="dxa"/>
          </w:tcPr>
          <w:p w:rsidR="00D246FC" w:rsidRPr="009726E1" w:rsidP="00D246FC" w14:paraId="74C67677" w14:textId="032018BE">
            <w:pPr>
              <w:spacing w:after="0" w:line="240" w:lineRule="auto"/>
              <w:jc w:val="center"/>
              <w:rPr>
                <w:b/>
                <w:bCs/>
                <w:color w:val="000000"/>
              </w:rPr>
            </w:pPr>
            <w:r>
              <w:rPr>
                <w:b/>
                <w:color w:val="000000"/>
              </w:rPr>
              <w:t>Reporting Tips and Clarifications</w:t>
            </w:r>
          </w:p>
        </w:tc>
      </w:tr>
      <w:tr w14:paraId="712CD810" w14:textId="77777777" w:rsidTr="27DA65D9">
        <w:tblPrEx>
          <w:tblW w:w="14215" w:type="dxa"/>
          <w:tblInd w:w="-5" w:type="dxa"/>
          <w:tblLayout w:type="fixed"/>
          <w:tblLook w:val="0400"/>
        </w:tblPrEx>
        <w:trPr>
          <w:trHeight w:val="288"/>
        </w:trPr>
        <w:tc>
          <w:tcPr>
            <w:tcW w:w="14215" w:type="dxa"/>
            <w:gridSpan w:val="4"/>
            <w:shd w:val="clear" w:color="auto" w:fill="D0CECE" w:themeFill="background2" w:themeFillShade="E6"/>
            <w:vAlign w:val="center"/>
          </w:tcPr>
          <w:p w:rsidR="00D246FC" w:rsidRPr="009726E1" w:rsidP="00D246FC" w14:paraId="06727CDD" w14:textId="41985283">
            <w:pPr>
              <w:spacing w:after="0" w:line="240" w:lineRule="auto"/>
              <w:jc w:val="center"/>
              <w:rPr>
                <w:b/>
                <w:bCs/>
                <w:color w:val="000000"/>
              </w:rPr>
            </w:pPr>
            <w:r w:rsidRPr="009726E1">
              <w:rPr>
                <w:b/>
                <w:bCs/>
                <w:color w:val="000000"/>
              </w:rPr>
              <w:t xml:space="preserve">Standard Criteria: </w:t>
            </w:r>
            <w:r w:rsidRPr="00737283" w:rsidR="00737283">
              <w:rPr>
                <w:color w:val="000000"/>
              </w:rPr>
              <w:t>3.</w:t>
            </w:r>
            <w:r w:rsidRPr="00737283" w:rsidR="00737283">
              <w:rPr>
                <w:color w:val="000000"/>
              </w:rPr>
              <w:t>a</w:t>
            </w:r>
            <w:r w:rsidRPr="00737283" w:rsidR="00737283">
              <w:rPr>
                <w:color w:val="000000"/>
              </w:rPr>
              <w:t xml:space="preserve"> Increased staff capacity to execute critical roles</w:t>
            </w:r>
          </w:p>
        </w:tc>
      </w:tr>
      <w:tr w14:paraId="5C873A0C" w14:textId="77777777" w:rsidTr="27DA65D9">
        <w:tblPrEx>
          <w:tblW w:w="14215" w:type="dxa"/>
          <w:tblInd w:w="-5" w:type="dxa"/>
          <w:tblLayout w:type="fixed"/>
          <w:tblLook w:val="0400"/>
        </w:tblPrEx>
        <w:trPr>
          <w:trHeight w:val="288"/>
        </w:trPr>
        <w:tc>
          <w:tcPr>
            <w:tcW w:w="2160" w:type="dxa"/>
            <w:shd w:val="clear" w:color="auto" w:fill="D9E2F3" w:themeFill="accent1" w:themeFillTint="33"/>
          </w:tcPr>
          <w:p w:rsidR="00D246FC" w:rsidRPr="000A03EC" w:rsidP="00D246FC" w14:paraId="6069DD57" w14:textId="776C7376">
            <w:pPr>
              <w:spacing w:after="0" w:line="240" w:lineRule="auto"/>
              <w:rPr>
                <w:color w:val="000000"/>
              </w:rPr>
            </w:pPr>
            <w:r w:rsidRPr="27DA65D9">
              <w:rPr>
                <w:color w:val="000000" w:themeColor="text1"/>
              </w:rPr>
              <w:t>Developed and implemented administrative tools for management, oversight</w:t>
            </w:r>
            <w:r w:rsidRPr="27DA65D9" w:rsidR="3A80F12A">
              <w:rPr>
                <w:color w:val="000000" w:themeColor="text1"/>
              </w:rPr>
              <w:t>,</w:t>
            </w:r>
            <w:r w:rsidRPr="27DA65D9">
              <w:rPr>
                <w:color w:val="000000" w:themeColor="text1"/>
              </w:rPr>
              <w:t xml:space="preserve"> and/or financial stability</w:t>
            </w:r>
          </w:p>
        </w:tc>
        <w:tc>
          <w:tcPr>
            <w:tcW w:w="2160" w:type="dxa"/>
            <w:shd w:val="clear" w:color="auto" w:fill="8EAADB" w:themeFill="accent1" w:themeFillTint="99"/>
            <w:hideMark/>
          </w:tcPr>
          <w:p w:rsidR="00D246FC" w:rsidP="00D246FC" w14:paraId="585D3270" w14:textId="126D4DED">
            <w:pPr>
              <w:spacing w:after="0" w:line="240" w:lineRule="auto"/>
              <w:rPr>
                <w:color w:val="000000"/>
              </w:rPr>
            </w:pPr>
            <w:r w:rsidRPr="00EB7BB7">
              <w:rPr>
                <w:color w:val="000000"/>
              </w:rPr>
              <w:t>Number of new tools implemented this reporting period</w:t>
            </w:r>
          </w:p>
        </w:tc>
        <w:tc>
          <w:tcPr>
            <w:tcW w:w="4500" w:type="dxa"/>
            <w:shd w:val="clear" w:color="auto" w:fill="D9E2F3" w:themeFill="accent1" w:themeFillTint="33"/>
            <w:hideMark/>
          </w:tcPr>
          <w:p w:rsidR="00BD12A2" w:rsidP="00BD12A2" w14:paraId="2E91C8C9" w14:textId="77777777">
            <w:pPr>
              <w:shd w:val="clear" w:color="auto" w:fill="D9E2F3" w:themeFill="accent1" w:themeFillTint="33"/>
              <w:spacing w:after="0" w:line="240" w:lineRule="auto"/>
              <w:rPr>
                <w:color w:val="000000"/>
              </w:rPr>
            </w:pPr>
            <w:r>
              <w:rPr>
                <w:color w:val="000000"/>
              </w:rPr>
              <w:t>Drop down to select, and provide #:</w:t>
            </w:r>
          </w:p>
          <w:p w:rsidR="00BD12A2" w:rsidP="00BD12A2" w14:paraId="29D090E7" w14:textId="77777777">
            <w:pPr>
              <w:numPr>
                <w:ilvl w:val="0"/>
                <w:numId w:val="24"/>
              </w:numPr>
              <w:shd w:val="clear" w:color="auto" w:fill="D9E2F3" w:themeFill="accent1" w:themeFillTint="33"/>
              <w:spacing w:after="0" w:line="240" w:lineRule="auto"/>
            </w:pPr>
            <w:r>
              <w:t xml:space="preserve">Standard Operating Procedure  </w:t>
            </w:r>
          </w:p>
          <w:p w:rsidR="00BD12A2" w:rsidP="00BD12A2" w14:paraId="4153A524" w14:textId="77777777">
            <w:pPr>
              <w:numPr>
                <w:ilvl w:val="0"/>
                <w:numId w:val="24"/>
              </w:numPr>
              <w:shd w:val="clear" w:color="auto" w:fill="D9E2F3" w:themeFill="accent1" w:themeFillTint="33"/>
              <w:spacing w:after="0" w:line="240" w:lineRule="auto"/>
              <w:rPr>
                <w:color w:val="000000"/>
              </w:rPr>
            </w:pPr>
            <w:r>
              <w:rPr>
                <w:color w:val="000000"/>
              </w:rPr>
              <w:t xml:space="preserve">CCR (Consumer Confidence Report) </w:t>
            </w:r>
          </w:p>
          <w:p w:rsidR="00BD12A2" w:rsidP="00BD12A2" w14:paraId="40F32AE6" w14:textId="77777777">
            <w:pPr>
              <w:numPr>
                <w:ilvl w:val="0"/>
                <w:numId w:val="24"/>
              </w:numPr>
              <w:shd w:val="clear" w:color="auto" w:fill="D9E2F3" w:themeFill="accent1" w:themeFillTint="33"/>
              <w:spacing w:after="0" w:line="240" w:lineRule="auto"/>
              <w:rPr>
                <w:color w:val="000000"/>
              </w:rPr>
            </w:pPr>
            <w:r>
              <w:rPr>
                <w:color w:val="000000"/>
              </w:rPr>
              <w:t>Corrective Action Plan</w:t>
            </w:r>
          </w:p>
          <w:p w:rsidR="00BD12A2" w:rsidP="00BD12A2" w14:paraId="4BC184B5" w14:textId="77777777">
            <w:pPr>
              <w:numPr>
                <w:ilvl w:val="0"/>
                <w:numId w:val="24"/>
              </w:numPr>
              <w:shd w:val="clear" w:color="auto" w:fill="D9E2F3" w:themeFill="accent1" w:themeFillTint="33"/>
              <w:spacing w:after="0" w:line="240" w:lineRule="auto"/>
              <w:rPr>
                <w:color w:val="000000"/>
              </w:rPr>
            </w:pPr>
            <w:r>
              <w:rPr>
                <w:color w:val="000000"/>
              </w:rPr>
              <w:t xml:space="preserve">Cross-Connection Control Plan </w:t>
            </w:r>
          </w:p>
          <w:p w:rsidR="00BD12A2" w:rsidP="00BD12A2" w14:paraId="5A0CF4B6" w14:textId="77777777">
            <w:pPr>
              <w:numPr>
                <w:ilvl w:val="0"/>
                <w:numId w:val="24"/>
              </w:numPr>
              <w:shd w:val="clear" w:color="auto" w:fill="D9E2F3" w:themeFill="accent1" w:themeFillTint="33"/>
              <w:spacing w:after="0" w:line="240" w:lineRule="auto"/>
              <w:rPr>
                <w:color w:val="000000"/>
              </w:rPr>
            </w:pPr>
            <w:r>
              <w:rPr>
                <w:color w:val="000000"/>
              </w:rPr>
              <w:t xml:space="preserve">Emergency response plan </w:t>
            </w:r>
          </w:p>
          <w:p w:rsidR="00BD12A2" w:rsidP="00BD12A2" w14:paraId="3E14C59B" w14:textId="77777777">
            <w:pPr>
              <w:numPr>
                <w:ilvl w:val="0"/>
                <w:numId w:val="24"/>
              </w:numPr>
              <w:shd w:val="clear" w:color="auto" w:fill="D9E2F3" w:themeFill="accent1" w:themeFillTint="33"/>
              <w:spacing w:after="0" w:line="240" w:lineRule="auto"/>
              <w:rPr>
                <w:color w:val="000000"/>
              </w:rPr>
            </w:pPr>
            <w:r>
              <w:rPr>
                <w:color w:val="000000"/>
              </w:rPr>
              <w:t xml:space="preserve">GIS capability </w:t>
            </w:r>
          </w:p>
          <w:p w:rsidR="00BD12A2" w:rsidP="00BD12A2" w14:paraId="3DED9CD5" w14:textId="77777777">
            <w:pPr>
              <w:numPr>
                <w:ilvl w:val="0"/>
                <w:numId w:val="24"/>
              </w:numPr>
              <w:shd w:val="clear" w:color="auto" w:fill="D9E2F3" w:themeFill="accent1" w:themeFillTint="33"/>
              <w:spacing w:after="0" w:line="240" w:lineRule="auto"/>
              <w:rPr>
                <w:color w:val="000000"/>
              </w:rPr>
            </w:pPr>
            <w:r>
              <w:rPr>
                <w:color w:val="000000"/>
              </w:rPr>
              <w:t xml:space="preserve">Operator capacity </w:t>
            </w:r>
          </w:p>
          <w:p w:rsidR="00BD12A2" w:rsidP="00BD12A2" w14:paraId="5FA662D5" w14:textId="77777777">
            <w:pPr>
              <w:numPr>
                <w:ilvl w:val="0"/>
                <w:numId w:val="24"/>
              </w:numPr>
              <w:shd w:val="clear" w:color="auto" w:fill="D9E2F3" w:themeFill="accent1" w:themeFillTint="33"/>
              <w:spacing w:after="0" w:line="240" w:lineRule="auto"/>
              <w:rPr>
                <w:color w:val="000000"/>
              </w:rPr>
            </w:pPr>
            <w:r>
              <w:rPr>
                <w:color w:val="000000"/>
              </w:rPr>
              <w:t>O&amp;M Plan</w:t>
            </w:r>
          </w:p>
          <w:p w:rsidR="00BD12A2" w:rsidP="00BD12A2" w14:paraId="0D2A5BD9" w14:textId="77777777">
            <w:pPr>
              <w:numPr>
                <w:ilvl w:val="0"/>
                <w:numId w:val="24"/>
              </w:numPr>
              <w:shd w:val="clear" w:color="auto" w:fill="D9E2F3" w:themeFill="accent1" w:themeFillTint="33"/>
              <w:spacing w:after="0" w:line="240" w:lineRule="auto"/>
              <w:rPr>
                <w:color w:val="000000"/>
              </w:rPr>
            </w:pPr>
            <w:r>
              <w:rPr>
                <w:color w:val="000000"/>
              </w:rPr>
              <w:t xml:space="preserve">Public Notices </w:t>
            </w:r>
          </w:p>
          <w:p w:rsidR="00BD12A2" w:rsidP="00BD12A2" w14:paraId="2D125ED6" w14:textId="77777777">
            <w:pPr>
              <w:numPr>
                <w:ilvl w:val="0"/>
                <w:numId w:val="24"/>
              </w:numPr>
              <w:shd w:val="clear" w:color="auto" w:fill="D9E2F3" w:themeFill="accent1" w:themeFillTint="33"/>
              <w:spacing w:after="0" w:line="240" w:lineRule="auto"/>
              <w:rPr>
                <w:color w:val="000000"/>
              </w:rPr>
            </w:pPr>
            <w:r>
              <w:rPr>
                <w:color w:val="000000"/>
              </w:rPr>
              <w:t>Infiltration and Inflow Study</w:t>
            </w:r>
          </w:p>
          <w:p w:rsidR="00BD12A2" w:rsidP="00BD12A2" w14:paraId="34CD0AC4" w14:textId="77777777">
            <w:pPr>
              <w:numPr>
                <w:ilvl w:val="0"/>
                <w:numId w:val="24"/>
              </w:numPr>
              <w:shd w:val="clear" w:color="auto" w:fill="D9E2F3" w:themeFill="accent1" w:themeFillTint="33"/>
              <w:spacing w:after="0" w:line="240" w:lineRule="auto"/>
              <w:rPr>
                <w:color w:val="000000"/>
              </w:rPr>
            </w:pPr>
            <w:r>
              <w:rPr>
                <w:color w:val="000000"/>
              </w:rPr>
              <w:t>Pressure Survey</w:t>
            </w:r>
          </w:p>
          <w:p w:rsidR="00BD12A2" w:rsidP="00BD12A2" w14:paraId="3922BE92" w14:textId="77777777">
            <w:pPr>
              <w:numPr>
                <w:ilvl w:val="0"/>
                <w:numId w:val="24"/>
              </w:numPr>
              <w:shd w:val="clear" w:color="auto" w:fill="D9E2F3" w:themeFill="accent1" w:themeFillTint="33"/>
              <w:spacing w:after="0" w:line="240" w:lineRule="auto"/>
              <w:rPr>
                <w:color w:val="000000"/>
              </w:rPr>
            </w:pPr>
            <w:r>
              <w:rPr>
                <w:color w:val="000000"/>
              </w:rPr>
              <w:t xml:space="preserve">Sanitary Survey </w:t>
            </w:r>
          </w:p>
          <w:p w:rsidR="00BD12A2" w:rsidP="00BD12A2" w14:paraId="04F5B7D1" w14:textId="77777777">
            <w:pPr>
              <w:numPr>
                <w:ilvl w:val="0"/>
                <w:numId w:val="24"/>
              </w:numPr>
              <w:shd w:val="clear" w:color="auto" w:fill="D9E2F3" w:themeFill="accent1" w:themeFillTint="33"/>
              <w:spacing w:after="0" w:line="240" w:lineRule="auto"/>
              <w:rPr>
                <w:color w:val="000000"/>
              </w:rPr>
            </w:pPr>
            <w:r>
              <w:rPr>
                <w:color w:val="000000"/>
              </w:rPr>
              <w:t xml:space="preserve">Septic Survey </w:t>
            </w:r>
          </w:p>
          <w:p w:rsidR="00BD12A2" w:rsidP="00BD12A2" w14:paraId="6199790F" w14:textId="77777777">
            <w:pPr>
              <w:numPr>
                <w:ilvl w:val="0"/>
                <w:numId w:val="24"/>
              </w:numPr>
              <w:shd w:val="clear" w:color="auto" w:fill="D9E2F3" w:themeFill="accent1" w:themeFillTint="33"/>
              <w:spacing w:after="0" w:line="240" w:lineRule="auto"/>
              <w:rPr>
                <w:color w:val="000000"/>
              </w:rPr>
            </w:pPr>
            <w:r>
              <w:rPr>
                <w:color w:val="000000"/>
              </w:rPr>
              <w:t xml:space="preserve">Source Water Assessment </w:t>
            </w:r>
          </w:p>
          <w:p w:rsidR="00BD12A2" w:rsidP="00BD12A2" w14:paraId="57C60DC3" w14:textId="77777777">
            <w:pPr>
              <w:numPr>
                <w:ilvl w:val="0"/>
                <w:numId w:val="24"/>
              </w:numPr>
              <w:shd w:val="clear" w:color="auto" w:fill="D9E2F3" w:themeFill="accent1" w:themeFillTint="33"/>
              <w:spacing w:after="0" w:line="240" w:lineRule="auto"/>
              <w:rPr>
                <w:color w:val="000000"/>
              </w:rPr>
            </w:pPr>
            <w:r>
              <w:rPr>
                <w:color w:val="000000"/>
              </w:rPr>
              <w:t>State Environmental Quality Report</w:t>
            </w:r>
          </w:p>
          <w:p w:rsidR="00BD12A2" w:rsidP="00BD12A2" w14:paraId="640ADF75" w14:textId="77777777">
            <w:pPr>
              <w:numPr>
                <w:ilvl w:val="0"/>
                <w:numId w:val="24"/>
              </w:numPr>
              <w:shd w:val="clear" w:color="auto" w:fill="D9E2F3" w:themeFill="accent1" w:themeFillTint="33"/>
              <w:spacing w:after="0" w:line="240" w:lineRule="auto"/>
              <w:rPr>
                <w:color w:val="000000"/>
              </w:rPr>
            </w:pPr>
            <w:r>
              <w:rPr>
                <w:color w:val="000000"/>
              </w:rPr>
              <w:t xml:space="preserve">Risk Assessment / Security Assessment / Vulnerability Assessment </w:t>
            </w:r>
          </w:p>
          <w:p w:rsidR="00BD12A2" w:rsidP="00BD12A2" w14:paraId="102B81BE" w14:textId="77777777">
            <w:pPr>
              <w:numPr>
                <w:ilvl w:val="0"/>
                <w:numId w:val="24"/>
              </w:numPr>
              <w:shd w:val="clear" w:color="auto" w:fill="D9E2F3" w:themeFill="accent1" w:themeFillTint="33"/>
              <w:spacing w:after="0" w:line="240" w:lineRule="auto"/>
              <w:rPr>
                <w:color w:val="000000"/>
              </w:rPr>
            </w:pPr>
            <w:r>
              <w:rPr>
                <w:color w:val="000000"/>
              </w:rPr>
              <w:t xml:space="preserve">Sampling Plan </w:t>
            </w:r>
          </w:p>
          <w:p w:rsidR="00BD12A2" w:rsidP="00BD12A2" w14:paraId="701D21A0" w14:textId="77777777">
            <w:pPr>
              <w:numPr>
                <w:ilvl w:val="0"/>
                <w:numId w:val="24"/>
              </w:numPr>
              <w:shd w:val="clear" w:color="auto" w:fill="D9E2F3" w:themeFill="accent1" w:themeFillTint="33"/>
              <w:spacing w:after="0" w:line="240" w:lineRule="auto"/>
              <w:rPr>
                <w:color w:val="000000"/>
              </w:rPr>
            </w:pPr>
            <w:r>
              <w:rPr>
                <w:color w:val="000000"/>
              </w:rPr>
              <w:t xml:space="preserve">Source Water Contract </w:t>
            </w:r>
          </w:p>
          <w:p w:rsidR="00BD12A2" w:rsidP="00BD12A2" w14:paraId="289FDB88" w14:textId="77777777">
            <w:pPr>
              <w:numPr>
                <w:ilvl w:val="0"/>
                <w:numId w:val="24"/>
              </w:numPr>
              <w:shd w:val="clear" w:color="auto" w:fill="D9E2F3" w:themeFill="accent1" w:themeFillTint="33"/>
              <w:spacing w:after="0" w:line="240" w:lineRule="auto"/>
              <w:rPr>
                <w:color w:val="000000"/>
              </w:rPr>
            </w:pPr>
            <w:r>
              <w:rPr>
                <w:color w:val="000000"/>
              </w:rPr>
              <w:t>Wastewater Treatment Contract</w:t>
            </w:r>
          </w:p>
          <w:p w:rsidR="00BD12A2" w:rsidP="00BD12A2" w14:paraId="17B5B32C" w14:textId="77777777">
            <w:pPr>
              <w:numPr>
                <w:ilvl w:val="0"/>
                <w:numId w:val="24"/>
              </w:numPr>
              <w:shd w:val="clear" w:color="auto" w:fill="D9E2F3" w:themeFill="accent1" w:themeFillTint="33"/>
              <w:spacing w:after="0" w:line="240" w:lineRule="auto"/>
              <w:rPr>
                <w:color w:val="000000"/>
              </w:rPr>
            </w:pPr>
            <w:r>
              <w:rPr>
                <w:color w:val="000000"/>
              </w:rPr>
              <w:t xml:space="preserve">Watershed/Source Water Protection Plan </w:t>
            </w:r>
          </w:p>
          <w:p w:rsidR="003B019B" w:rsidP="00BD12A2" w14:paraId="1F876B38" w14:textId="77777777">
            <w:pPr>
              <w:numPr>
                <w:ilvl w:val="0"/>
                <w:numId w:val="24"/>
              </w:numPr>
              <w:spacing w:after="0" w:line="240" w:lineRule="auto"/>
              <w:rPr>
                <w:color w:val="000000"/>
              </w:rPr>
            </w:pPr>
            <w:r>
              <w:rPr>
                <w:color w:val="000000"/>
              </w:rPr>
              <w:t>Wellhead Protection Plan</w:t>
            </w:r>
          </w:p>
          <w:p w:rsidR="00D246FC" w:rsidRPr="003B019B" w:rsidP="00BD12A2" w14:paraId="0A64D8BE" w14:textId="61F8C416">
            <w:pPr>
              <w:numPr>
                <w:ilvl w:val="0"/>
                <w:numId w:val="24"/>
              </w:numPr>
              <w:spacing w:after="0" w:line="240" w:lineRule="auto"/>
              <w:rPr>
                <w:color w:val="000000"/>
              </w:rPr>
            </w:pPr>
            <w:r w:rsidRPr="003B019B">
              <w:rPr>
                <w:color w:val="000000"/>
              </w:rPr>
              <w:t>Other?</w:t>
            </w:r>
          </w:p>
        </w:tc>
        <w:tc>
          <w:tcPr>
            <w:tcW w:w="5395" w:type="dxa"/>
            <w:shd w:val="clear" w:color="auto" w:fill="F7CBAC" w:themeFill="accent2" w:themeFillTint="66"/>
          </w:tcPr>
          <w:p w:rsidR="00493899" w:rsidRPr="00493899" w:rsidP="00493899" w14:paraId="68DF7A76" w14:textId="5C8B2CCE">
            <w:pPr>
              <w:spacing w:after="0" w:line="240" w:lineRule="auto"/>
              <w:rPr>
                <w:color w:val="000000"/>
              </w:rPr>
            </w:pPr>
            <w:r w:rsidRPr="00493899">
              <w:rPr>
                <w:color w:val="000000"/>
              </w:rPr>
              <w:t xml:space="preserve">For the purposes of this form, report administrative tools when they are applied and/or implemented, not </w:t>
            </w:r>
            <w:r w:rsidR="00983C7C">
              <w:rPr>
                <w:color w:val="000000"/>
              </w:rPr>
              <w:t>while</w:t>
            </w:r>
            <w:r w:rsidRPr="00493899" w:rsidR="00983C7C">
              <w:rPr>
                <w:color w:val="000000"/>
              </w:rPr>
              <w:t xml:space="preserve"> </w:t>
            </w:r>
            <w:r w:rsidRPr="00493899">
              <w:rPr>
                <w:color w:val="000000"/>
              </w:rPr>
              <w:t>they are in development.</w:t>
            </w:r>
          </w:p>
          <w:p w:rsidR="00493899" w:rsidRPr="00493899" w:rsidP="00493899" w14:paraId="6069EB6A" w14:textId="77777777">
            <w:pPr>
              <w:spacing w:after="0" w:line="240" w:lineRule="auto"/>
              <w:rPr>
                <w:color w:val="000000"/>
              </w:rPr>
            </w:pPr>
          </w:p>
          <w:p w:rsidR="00D246FC" w:rsidP="00493899" w14:paraId="59DBB3A2" w14:textId="0DE32D0D">
            <w:pPr>
              <w:spacing w:after="0" w:line="240" w:lineRule="auto"/>
              <w:rPr>
                <w:color w:val="000000"/>
              </w:rPr>
            </w:pPr>
            <w:r w:rsidRPr="27DA65D9">
              <w:rPr>
                <w:color w:val="000000" w:themeColor="text1"/>
              </w:rPr>
              <w:t xml:space="preserve">This metric applies to both Outcome 2 and Outcome 3. If an activity or metric is listed under multiple </w:t>
            </w:r>
            <w:r w:rsidRPr="27DA65D9" w:rsidR="34053F77">
              <w:rPr>
                <w:color w:val="000000" w:themeColor="text1"/>
              </w:rPr>
              <w:t>O</w:t>
            </w:r>
            <w:r w:rsidRPr="27DA65D9">
              <w:rPr>
                <w:color w:val="000000" w:themeColor="text1"/>
              </w:rPr>
              <w:t xml:space="preserve">utcomes within the PPR, report project activities only under the </w:t>
            </w:r>
            <w:r w:rsidRPr="27DA65D9" w:rsidR="2A4D2900">
              <w:rPr>
                <w:color w:val="000000" w:themeColor="text1"/>
              </w:rPr>
              <w:t>O</w:t>
            </w:r>
            <w:r w:rsidRPr="27DA65D9">
              <w:rPr>
                <w:color w:val="000000" w:themeColor="text1"/>
              </w:rPr>
              <w:t>utcome that most closely aligns with the primary goal of the project. Do not double-count the same action occurring within one community in multiple sections. For instance, if a new Standard Operating Procedure is created, determine if it is mainly for management purposes (Outcome 2) or technical purposes (Outcome 3).</w:t>
            </w:r>
            <w:r w:rsidR="55923C7A">
              <w:t xml:space="preserve"> </w:t>
            </w:r>
            <w:r w:rsidRPr="27DA65D9" w:rsidR="55923C7A">
              <w:rPr>
                <w:color w:val="000000" w:themeColor="text1"/>
              </w:rPr>
              <w:t>Do not double-count the same action occurring within one community in multiple sections.</w:t>
            </w:r>
          </w:p>
        </w:tc>
      </w:tr>
      <w:tr w14:paraId="34FEBF07" w14:textId="77777777" w:rsidTr="27DA65D9">
        <w:tblPrEx>
          <w:tblW w:w="14215" w:type="dxa"/>
          <w:tblInd w:w="-5" w:type="dxa"/>
          <w:tblLayout w:type="fixed"/>
          <w:tblLook w:val="0400"/>
        </w:tblPrEx>
        <w:trPr>
          <w:trHeight w:val="288"/>
        </w:trPr>
        <w:tc>
          <w:tcPr>
            <w:tcW w:w="2160" w:type="dxa"/>
            <w:vMerge w:val="restart"/>
            <w:shd w:val="clear" w:color="auto" w:fill="D9E2F3" w:themeFill="accent1" w:themeFillTint="33"/>
            <w:hideMark/>
          </w:tcPr>
          <w:p w:rsidR="00E42838" w:rsidP="00D246FC" w14:paraId="4ACAC34A" w14:textId="15EB28B9">
            <w:pPr>
              <w:spacing w:after="0" w:line="240" w:lineRule="auto"/>
              <w:rPr>
                <w:color w:val="000000"/>
              </w:rPr>
            </w:pPr>
            <w:r w:rsidRPr="00F06463">
              <w:rPr>
                <w:color w:val="000000"/>
              </w:rPr>
              <w:t xml:space="preserve">Provided technical training  </w:t>
            </w:r>
          </w:p>
        </w:tc>
        <w:tc>
          <w:tcPr>
            <w:tcW w:w="2160" w:type="dxa"/>
            <w:shd w:val="clear" w:color="auto" w:fill="8EAADB" w:themeFill="accent1" w:themeFillTint="99"/>
            <w:hideMark/>
          </w:tcPr>
          <w:p w:rsidR="00E42838" w:rsidP="00D246FC" w14:paraId="5FB2BB0F" w14:textId="383E2784">
            <w:pPr>
              <w:spacing w:after="0" w:line="240" w:lineRule="auto"/>
              <w:rPr>
                <w:color w:val="000000"/>
              </w:rPr>
            </w:pPr>
            <w:r w:rsidRPr="0099369E">
              <w:rPr>
                <w:color w:val="000000"/>
              </w:rPr>
              <w:t>Number of new technical training completions this reporting period</w:t>
            </w:r>
          </w:p>
        </w:tc>
        <w:tc>
          <w:tcPr>
            <w:tcW w:w="4500" w:type="dxa"/>
            <w:shd w:val="clear" w:color="auto" w:fill="D9E2F3" w:themeFill="accent1" w:themeFillTint="33"/>
            <w:hideMark/>
          </w:tcPr>
          <w:p w:rsidR="00E42838" w:rsidP="003B019B" w14:paraId="1BE958F3" w14:textId="77777777">
            <w:pPr>
              <w:spacing w:after="0" w:line="240" w:lineRule="auto"/>
              <w:rPr>
                <w:color w:val="000000"/>
              </w:rPr>
            </w:pPr>
            <w:r>
              <w:rPr>
                <w:color w:val="000000"/>
              </w:rPr>
              <w:t>Drop down to select, and provide #:</w:t>
            </w:r>
          </w:p>
          <w:p w:rsidR="00E42838" w:rsidP="003B019B" w14:paraId="62061899" w14:textId="77777777">
            <w:pPr>
              <w:numPr>
                <w:ilvl w:val="0"/>
                <w:numId w:val="24"/>
              </w:numPr>
              <w:spacing w:after="0" w:line="240" w:lineRule="auto"/>
              <w:rPr>
                <w:color w:val="000000"/>
              </w:rPr>
            </w:pPr>
            <w:r>
              <w:rPr>
                <w:color w:val="000000"/>
              </w:rPr>
              <w:t>Laboratory Parameter/Procedure Training</w:t>
            </w:r>
          </w:p>
          <w:p w:rsidR="00E42838" w:rsidP="003B019B" w14:paraId="1EEA99E0" w14:textId="77777777">
            <w:pPr>
              <w:numPr>
                <w:ilvl w:val="0"/>
                <w:numId w:val="24"/>
              </w:numPr>
              <w:spacing w:after="0" w:line="240" w:lineRule="auto"/>
              <w:rPr>
                <w:color w:val="000000"/>
              </w:rPr>
            </w:pPr>
            <w:r>
              <w:rPr>
                <w:color w:val="000000"/>
              </w:rPr>
              <w:t>Training on State or Federal Regulations</w:t>
            </w:r>
          </w:p>
          <w:p w:rsidR="00E42838" w:rsidP="003B019B" w14:paraId="291DD642" w14:textId="77777777">
            <w:pPr>
              <w:numPr>
                <w:ilvl w:val="0"/>
                <w:numId w:val="24"/>
              </w:numPr>
              <w:spacing w:after="0" w:line="240" w:lineRule="auto"/>
              <w:rPr>
                <w:color w:val="000000"/>
              </w:rPr>
            </w:pPr>
            <w:r>
              <w:rPr>
                <w:color w:val="000000"/>
              </w:rPr>
              <w:t>Operator Training</w:t>
            </w:r>
          </w:p>
          <w:p w:rsidR="00E42838" w:rsidP="003B019B" w14:paraId="78B15812" w14:textId="77777777">
            <w:pPr>
              <w:numPr>
                <w:ilvl w:val="0"/>
                <w:numId w:val="24"/>
              </w:numPr>
              <w:spacing w:after="0" w:line="240" w:lineRule="auto"/>
              <w:rPr>
                <w:color w:val="000000"/>
              </w:rPr>
            </w:pPr>
            <w:r>
              <w:rPr>
                <w:color w:val="000000"/>
              </w:rPr>
              <w:t>Training on Utility Management</w:t>
            </w:r>
          </w:p>
          <w:p w:rsidR="00E42838" w:rsidP="003B019B" w14:paraId="7B169E5F" w14:textId="468CB049">
            <w:pPr>
              <w:numPr>
                <w:ilvl w:val="0"/>
                <w:numId w:val="24"/>
              </w:numPr>
              <w:spacing w:after="0" w:line="240" w:lineRule="auto"/>
              <w:rPr>
                <w:color w:val="000000"/>
              </w:rPr>
            </w:pPr>
            <w:r>
              <w:rPr>
                <w:color w:val="000000"/>
              </w:rPr>
              <w:t>Other?</w:t>
            </w:r>
          </w:p>
        </w:tc>
        <w:tc>
          <w:tcPr>
            <w:tcW w:w="5395" w:type="dxa"/>
            <w:shd w:val="clear" w:color="auto" w:fill="F7CBAC" w:themeFill="accent2" w:themeFillTint="66"/>
          </w:tcPr>
          <w:p w:rsidR="00E42838" w:rsidRPr="00315726" w:rsidP="00315726" w14:paraId="2B788840" w14:textId="77777777">
            <w:pPr>
              <w:spacing w:after="0" w:line="240" w:lineRule="auto"/>
              <w:rPr>
                <w:rFonts w:cstheme="minorHAnsi"/>
              </w:rPr>
            </w:pPr>
            <w:r w:rsidRPr="00315726">
              <w:rPr>
                <w:rFonts w:cstheme="minorHAnsi"/>
              </w:rPr>
              <w:t>Technical training refers to training related to maintaining technical operator capacity.</w:t>
            </w:r>
          </w:p>
          <w:p w:rsidR="00E42838" w:rsidRPr="00315726" w:rsidP="00315726" w14:paraId="5AB233ED" w14:textId="77777777">
            <w:pPr>
              <w:spacing w:after="0" w:line="240" w:lineRule="auto"/>
              <w:rPr>
                <w:rFonts w:cstheme="minorHAnsi"/>
              </w:rPr>
            </w:pPr>
          </w:p>
          <w:p w:rsidR="00E42838" w:rsidRPr="00315726" w:rsidP="00315726" w14:paraId="017EF1AE" w14:textId="284D050B">
            <w:pPr>
              <w:spacing w:after="0" w:line="240" w:lineRule="auto"/>
              <w:rPr>
                <w:rFonts w:cstheme="minorHAnsi"/>
              </w:rPr>
            </w:pPr>
            <w:r w:rsidRPr="00315726">
              <w:rPr>
                <w:rFonts w:cstheme="minorHAnsi"/>
              </w:rPr>
              <w:t xml:space="preserve">Report the number of training completions </w:t>
            </w:r>
            <w:r w:rsidR="000D76FE">
              <w:rPr>
                <w:rFonts w:cstheme="minorHAnsi"/>
              </w:rPr>
              <w:t>here</w:t>
            </w:r>
            <w:r w:rsidRPr="00315726">
              <w:rPr>
                <w:rFonts w:cstheme="minorHAnsi"/>
              </w:rPr>
              <w:t>. For example, a project might administer a technical training class for which 10 individuals attended and completed.  Report 10 training completions</w:t>
            </w:r>
            <w:r w:rsidR="000D76FE">
              <w:rPr>
                <w:rFonts w:cstheme="minorHAnsi"/>
              </w:rPr>
              <w:t>.</w:t>
            </w:r>
          </w:p>
          <w:p w:rsidR="00E42838" w:rsidRPr="00315726" w:rsidP="00315726" w14:paraId="7E0A46DF" w14:textId="77777777">
            <w:pPr>
              <w:spacing w:after="0" w:line="240" w:lineRule="auto"/>
              <w:rPr>
                <w:rFonts w:cstheme="minorHAnsi"/>
              </w:rPr>
            </w:pPr>
          </w:p>
          <w:p w:rsidR="00E42838" w:rsidRPr="00D05C8A" w:rsidP="00315726" w14:paraId="2DC68C3D" w14:textId="1DE47F4A">
            <w:pPr>
              <w:spacing w:after="0" w:line="240" w:lineRule="auto"/>
              <w:rPr>
                <w:rFonts w:cstheme="minorHAnsi"/>
              </w:rPr>
            </w:pPr>
            <w:r w:rsidRPr="00315726">
              <w:rPr>
                <w:rFonts w:cstheme="minorHAnsi"/>
              </w:rPr>
              <w:t>The technical trainings initiatives reported here are not required to result in a certification or credential, though they may.</w:t>
            </w:r>
          </w:p>
        </w:tc>
      </w:tr>
      <w:tr w14:paraId="681F9C63" w14:textId="77777777" w:rsidTr="27DA65D9">
        <w:tblPrEx>
          <w:tblW w:w="14215" w:type="dxa"/>
          <w:tblInd w:w="-5" w:type="dxa"/>
          <w:tblLayout w:type="fixed"/>
          <w:tblLook w:val="0400"/>
        </w:tblPrEx>
        <w:trPr>
          <w:trHeight w:val="288"/>
        </w:trPr>
        <w:tc>
          <w:tcPr>
            <w:tcW w:w="2160" w:type="dxa"/>
            <w:vMerge/>
          </w:tcPr>
          <w:p w:rsidR="00DA5514" w:rsidRPr="00F06463" w:rsidP="00DA5514" w14:paraId="697FA42B" w14:textId="77777777">
            <w:pPr>
              <w:spacing w:after="0" w:line="240" w:lineRule="auto"/>
              <w:rPr>
                <w:color w:val="000000"/>
              </w:rPr>
            </w:pPr>
          </w:p>
        </w:tc>
        <w:tc>
          <w:tcPr>
            <w:tcW w:w="2160" w:type="dxa"/>
            <w:shd w:val="clear" w:color="auto" w:fill="8EAADB" w:themeFill="accent1" w:themeFillTint="99"/>
          </w:tcPr>
          <w:p w:rsidR="00DA5514" w:rsidRPr="0099369E" w:rsidP="00DA5514" w14:paraId="60C9EC92" w14:textId="453E003B">
            <w:pPr>
              <w:spacing w:after="0" w:line="240" w:lineRule="auto"/>
              <w:rPr>
                <w:color w:val="000000"/>
              </w:rPr>
            </w:pPr>
            <w:r w:rsidRPr="005C038C">
              <w:rPr>
                <w:color w:val="000000"/>
              </w:rPr>
              <w:t>Number of new technical training hours completions this reporting period</w:t>
            </w:r>
          </w:p>
        </w:tc>
        <w:tc>
          <w:tcPr>
            <w:tcW w:w="4500" w:type="dxa"/>
            <w:shd w:val="clear" w:color="auto" w:fill="D9E2F3" w:themeFill="accent1" w:themeFillTint="33"/>
          </w:tcPr>
          <w:p w:rsidR="00DA5514" w:rsidP="00DA5514" w14:paraId="417B2463" w14:textId="77777777">
            <w:pPr>
              <w:spacing w:after="0" w:line="240" w:lineRule="auto"/>
              <w:rPr>
                <w:color w:val="000000"/>
              </w:rPr>
            </w:pPr>
            <w:r>
              <w:rPr>
                <w:color w:val="000000"/>
              </w:rPr>
              <w:t>Drop down to select, and provide #:</w:t>
            </w:r>
          </w:p>
          <w:p w:rsidR="00DA5514" w:rsidP="00DA5514" w14:paraId="2C2FBDA9" w14:textId="77777777">
            <w:pPr>
              <w:numPr>
                <w:ilvl w:val="0"/>
                <w:numId w:val="24"/>
              </w:numPr>
              <w:spacing w:after="0" w:line="240" w:lineRule="auto"/>
              <w:rPr>
                <w:color w:val="000000"/>
              </w:rPr>
            </w:pPr>
            <w:r>
              <w:rPr>
                <w:color w:val="000000"/>
              </w:rPr>
              <w:t>Laboratory Parameter/Procedure Training</w:t>
            </w:r>
          </w:p>
          <w:p w:rsidR="00DA5514" w:rsidP="00DA5514" w14:paraId="3E8BD21D" w14:textId="77777777">
            <w:pPr>
              <w:numPr>
                <w:ilvl w:val="0"/>
                <w:numId w:val="24"/>
              </w:numPr>
              <w:spacing w:after="0" w:line="240" w:lineRule="auto"/>
              <w:rPr>
                <w:color w:val="000000"/>
              </w:rPr>
            </w:pPr>
            <w:r>
              <w:rPr>
                <w:color w:val="000000"/>
              </w:rPr>
              <w:t>Training on State or Federal Regulations</w:t>
            </w:r>
          </w:p>
          <w:p w:rsidR="00DA5514" w:rsidP="00DA5514" w14:paraId="15087496" w14:textId="77777777">
            <w:pPr>
              <w:numPr>
                <w:ilvl w:val="0"/>
                <w:numId w:val="24"/>
              </w:numPr>
              <w:spacing w:after="0" w:line="240" w:lineRule="auto"/>
              <w:rPr>
                <w:color w:val="000000"/>
              </w:rPr>
            </w:pPr>
            <w:r>
              <w:rPr>
                <w:color w:val="000000"/>
              </w:rPr>
              <w:t>Operator Training</w:t>
            </w:r>
          </w:p>
          <w:p w:rsidR="00DA5514" w:rsidP="00DA5514" w14:paraId="07B9A3F8" w14:textId="77777777">
            <w:pPr>
              <w:numPr>
                <w:ilvl w:val="0"/>
                <w:numId w:val="24"/>
              </w:numPr>
              <w:spacing w:after="0" w:line="240" w:lineRule="auto"/>
              <w:rPr>
                <w:color w:val="000000"/>
              </w:rPr>
            </w:pPr>
            <w:r>
              <w:rPr>
                <w:color w:val="000000"/>
              </w:rPr>
              <w:t>Training on Utility Management</w:t>
            </w:r>
          </w:p>
          <w:p w:rsidR="00DA5514" w:rsidRPr="00DA5514" w:rsidP="00DA5514" w14:paraId="3D858CE8" w14:textId="7DA395E0">
            <w:pPr>
              <w:numPr>
                <w:ilvl w:val="0"/>
                <w:numId w:val="24"/>
              </w:numPr>
              <w:spacing w:after="0" w:line="240" w:lineRule="auto"/>
              <w:rPr>
                <w:color w:val="000000"/>
              </w:rPr>
            </w:pPr>
            <w:r w:rsidRPr="00DA5514">
              <w:rPr>
                <w:color w:val="000000"/>
              </w:rPr>
              <w:t>Other?</w:t>
            </w:r>
          </w:p>
        </w:tc>
        <w:tc>
          <w:tcPr>
            <w:tcW w:w="5395" w:type="dxa"/>
            <w:shd w:val="clear" w:color="auto" w:fill="F7CBAC" w:themeFill="accent2" w:themeFillTint="66"/>
          </w:tcPr>
          <w:p w:rsidR="000D76FE" w:rsidRPr="00315726" w:rsidP="27DA65D9" w14:paraId="7EB07B10" w14:textId="4FE9CA75">
            <w:pPr>
              <w:spacing w:after="0" w:line="240" w:lineRule="auto"/>
            </w:pPr>
            <w:r w:rsidRPr="27DA65D9">
              <w:t xml:space="preserve">Report the number of training hours here. For example, a project might administer a technical training class lasting </w:t>
            </w:r>
            <w:r w:rsidRPr="27DA65D9" w:rsidR="6E26E24F">
              <w:t>three</w:t>
            </w:r>
            <w:r w:rsidRPr="27DA65D9">
              <w:t xml:space="preserve"> hours, for which 10 individuals attended and completed that training. Report 30 training hours. </w:t>
            </w:r>
          </w:p>
          <w:p w:rsidR="000D76FE" w:rsidP="0038585B" w14:paraId="1F93A869" w14:textId="77777777">
            <w:pPr>
              <w:spacing w:after="0" w:line="240" w:lineRule="auto"/>
              <w:rPr>
                <w:rFonts w:cstheme="minorHAnsi"/>
              </w:rPr>
            </w:pPr>
          </w:p>
          <w:p w:rsidR="0038585B" w:rsidRPr="0038585B" w:rsidP="0038585B" w14:paraId="377561D4" w14:textId="102CBE78">
            <w:pPr>
              <w:spacing w:after="0" w:line="240" w:lineRule="auto"/>
              <w:rPr>
                <w:rFonts w:cstheme="minorHAnsi"/>
              </w:rPr>
            </w:pPr>
            <w:r w:rsidRPr="0038585B">
              <w:rPr>
                <w:rFonts w:cstheme="minorHAnsi"/>
              </w:rPr>
              <w:t xml:space="preserve">Please note that the number of technical trainings completed and the number of technical training hours completed should be aligned. For instance, if an RCD </w:t>
            </w:r>
            <w:r w:rsidR="00F50C53">
              <w:rPr>
                <w:rFonts w:cstheme="minorHAnsi"/>
              </w:rPr>
              <w:t>g</w:t>
            </w:r>
            <w:r w:rsidRPr="0038585B">
              <w:rPr>
                <w:rFonts w:cstheme="minorHAnsi"/>
              </w:rPr>
              <w:t xml:space="preserve">rant </w:t>
            </w:r>
            <w:r w:rsidR="00F50C53">
              <w:rPr>
                <w:rFonts w:cstheme="minorHAnsi"/>
              </w:rPr>
              <w:t>r</w:t>
            </w:r>
            <w:r w:rsidRPr="0038585B">
              <w:rPr>
                <w:rFonts w:cstheme="minorHAnsi"/>
              </w:rPr>
              <w:t xml:space="preserve">ecipient reports training completions for Operating Training, Training on Utility Management, and Other training, then the RCD </w:t>
            </w:r>
            <w:r w:rsidR="00CE145E">
              <w:rPr>
                <w:rFonts w:cstheme="minorHAnsi"/>
              </w:rPr>
              <w:t>g</w:t>
            </w:r>
            <w:r w:rsidR="00B716A9">
              <w:rPr>
                <w:rFonts w:cstheme="minorHAnsi"/>
              </w:rPr>
              <w:t>rant recipient</w:t>
            </w:r>
            <w:r w:rsidR="00F50C53">
              <w:rPr>
                <w:rFonts w:cstheme="minorHAnsi"/>
              </w:rPr>
              <w:t xml:space="preserve"> </w:t>
            </w:r>
            <w:r w:rsidRPr="0038585B">
              <w:rPr>
                <w:rFonts w:cstheme="minorHAnsi"/>
              </w:rPr>
              <w:t>should also report training hours for Operator Training, Training on Utility Management, and Other training. Similarly, report training completions for any given training category if it is reported under training hours. RCD Program Specialists would not expect to see Operator Training reported under training hours, but then not under training completions and vice versa.</w:t>
            </w:r>
          </w:p>
          <w:p w:rsidR="0038585B" w:rsidRPr="0038585B" w:rsidP="0038585B" w14:paraId="2D36D842" w14:textId="77777777">
            <w:pPr>
              <w:spacing w:after="0" w:line="240" w:lineRule="auto"/>
              <w:rPr>
                <w:rFonts w:cstheme="minorHAnsi"/>
              </w:rPr>
            </w:pPr>
          </w:p>
          <w:p w:rsidR="00DA5514" w:rsidRPr="00315726" w:rsidP="27DA65D9" w14:paraId="477B8163" w14:textId="5708BA74">
            <w:pPr>
              <w:spacing w:after="0" w:line="240" w:lineRule="auto"/>
            </w:pPr>
            <w:r w:rsidRPr="27DA65D9">
              <w:t xml:space="preserve">Training hours are not required to be officially approved by primacy agencies (for example, they are not required to be contact hours, professional development hours, or continuing education units). However, it is helpful if you </w:t>
            </w:r>
            <w:r w:rsidRPr="27DA65D9">
              <w:t xml:space="preserve">note total approved hours in the </w:t>
            </w:r>
            <w:r w:rsidRPr="27DA65D9" w:rsidR="72470C0B">
              <w:t>O</w:t>
            </w:r>
            <w:r w:rsidRPr="27DA65D9">
              <w:t xml:space="preserve">utcome comments section. </w:t>
            </w:r>
          </w:p>
        </w:tc>
      </w:tr>
      <w:tr w14:paraId="784F313B" w14:textId="77777777" w:rsidTr="27DA65D9">
        <w:tblPrEx>
          <w:tblW w:w="14215" w:type="dxa"/>
          <w:tblInd w:w="-5" w:type="dxa"/>
          <w:tblLayout w:type="fixed"/>
          <w:tblLook w:val="0400"/>
        </w:tblPrEx>
        <w:trPr>
          <w:trHeight w:val="350"/>
        </w:trPr>
        <w:tc>
          <w:tcPr>
            <w:tcW w:w="2160" w:type="dxa"/>
            <w:vMerge w:val="restart"/>
            <w:shd w:val="clear" w:color="auto" w:fill="D9E2F3" w:themeFill="accent1" w:themeFillTint="33"/>
            <w:hideMark/>
          </w:tcPr>
          <w:p w:rsidR="0022333C" w:rsidP="00DA5514" w14:paraId="2BF3323B" w14:textId="530E27E4">
            <w:pPr>
              <w:spacing w:after="0" w:line="240" w:lineRule="auto"/>
              <w:rPr>
                <w:color w:val="000000"/>
              </w:rPr>
            </w:pPr>
            <w:r w:rsidRPr="005E6F1C">
              <w:rPr>
                <w:color w:val="000000"/>
              </w:rPr>
              <w:t>Trainees obtained certification in technical area</w:t>
            </w:r>
          </w:p>
        </w:tc>
        <w:tc>
          <w:tcPr>
            <w:tcW w:w="2160" w:type="dxa"/>
            <w:shd w:val="clear" w:color="auto" w:fill="8EAADB" w:themeFill="accent1" w:themeFillTint="99"/>
            <w:hideMark/>
          </w:tcPr>
          <w:p w:rsidR="0022333C" w:rsidP="00DA5514" w14:paraId="2BDACE3D" w14:textId="6F29FC4A">
            <w:pPr>
              <w:spacing w:after="0" w:line="240" w:lineRule="auto"/>
              <w:rPr>
                <w:color w:val="000000"/>
              </w:rPr>
            </w:pPr>
            <w:r w:rsidRPr="00904B3F">
              <w:rPr>
                <w:color w:val="000000"/>
              </w:rPr>
              <w:t>Number of technical certifications (achieving operator certification or recertification of operator in training status) obtained this reporting period</w:t>
            </w:r>
          </w:p>
        </w:tc>
        <w:tc>
          <w:tcPr>
            <w:tcW w:w="4500" w:type="dxa"/>
            <w:shd w:val="clear" w:color="auto" w:fill="D9E2F3" w:themeFill="accent1" w:themeFillTint="33"/>
            <w:hideMark/>
          </w:tcPr>
          <w:p w:rsidR="0022333C" w:rsidP="00904B3F" w14:paraId="53C6507A" w14:textId="367F6458">
            <w:pPr>
              <w:spacing w:after="0" w:line="240" w:lineRule="auto"/>
              <w:rPr>
                <w:color w:val="000000"/>
              </w:rPr>
            </w:pPr>
            <w:r>
              <w:rPr>
                <w:color w:val="000000"/>
              </w:rPr>
              <w:t xml:space="preserve"># </w:t>
            </w:r>
          </w:p>
        </w:tc>
        <w:tc>
          <w:tcPr>
            <w:tcW w:w="5395" w:type="dxa"/>
            <w:shd w:val="clear" w:color="auto" w:fill="F7CBAC" w:themeFill="accent2" w:themeFillTint="66"/>
          </w:tcPr>
          <w:p w:rsidR="0022333C" w:rsidP="004432BB" w14:paraId="2592C3CA" w14:textId="77777777">
            <w:pPr>
              <w:spacing w:after="0" w:line="240" w:lineRule="auto"/>
              <w:rPr>
                <w:color w:val="000000" w:themeColor="text1"/>
              </w:rPr>
            </w:pPr>
            <w:r w:rsidRPr="7D44CB83">
              <w:rPr>
                <w:color w:val="000000" w:themeColor="text1"/>
              </w:rPr>
              <w:t xml:space="preserve">Technical certifications refers solely to professional operator certifications issued by the grant recipient. Only EPA-approved providers of operator certification programs may report technical certifications obtained. </w:t>
            </w:r>
          </w:p>
          <w:p w:rsidR="0022333C" w:rsidP="004432BB" w14:paraId="0A6DD841" w14:textId="77777777">
            <w:pPr>
              <w:spacing w:after="0" w:line="240" w:lineRule="auto"/>
              <w:rPr>
                <w:color w:val="000000" w:themeColor="text1"/>
              </w:rPr>
            </w:pPr>
          </w:p>
          <w:p w:rsidR="0022333C" w:rsidP="004432BB" w14:paraId="7A0A4D94" w14:textId="19CD11BF">
            <w:pPr>
              <w:spacing w:after="0" w:line="240" w:lineRule="auto"/>
              <w:rPr>
                <w:color w:val="000000"/>
              </w:rPr>
            </w:pPr>
            <w:r w:rsidRPr="7D44CB83">
              <w:rPr>
                <w:color w:val="000000" w:themeColor="text1"/>
              </w:rPr>
              <w:t xml:space="preserve">Technical certifications are reported by total number of certifications issued. </w:t>
            </w:r>
            <w:r w:rsidRPr="4C341AAB">
              <w:rPr>
                <w:color w:val="000000" w:themeColor="text1"/>
              </w:rPr>
              <w:t>An individual may receive multiple certifications.</w:t>
            </w:r>
          </w:p>
        </w:tc>
      </w:tr>
      <w:tr w14:paraId="4F4C3BDB" w14:textId="77777777" w:rsidTr="27DA65D9">
        <w:tblPrEx>
          <w:tblW w:w="14215" w:type="dxa"/>
          <w:tblInd w:w="-5" w:type="dxa"/>
          <w:tblLayout w:type="fixed"/>
          <w:tblLook w:val="0400"/>
        </w:tblPrEx>
        <w:trPr>
          <w:trHeight w:val="350"/>
        </w:trPr>
        <w:tc>
          <w:tcPr>
            <w:tcW w:w="2160" w:type="dxa"/>
            <w:vMerge/>
          </w:tcPr>
          <w:p w:rsidR="0022333C" w:rsidRPr="005E6F1C" w:rsidP="00DA5514" w14:paraId="59B55BFA" w14:textId="77777777">
            <w:pPr>
              <w:spacing w:after="0" w:line="240" w:lineRule="auto"/>
              <w:rPr>
                <w:color w:val="000000"/>
              </w:rPr>
            </w:pPr>
          </w:p>
        </w:tc>
        <w:tc>
          <w:tcPr>
            <w:tcW w:w="2160" w:type="dxa"/>
            <w:shd w:val="clear" w:color="auto" w:fill="8EAADB" w:themeFill="accent1" w:themeFillTint="99"/>
          </w:tcPr>
          <w:p w:rsidR="0022333C" w:rsidRPr="00904B3F" w:rsidP="00DA5514" w14:paraId="1D966941" w14:textId="04E5C6B7">
            <w:pPr>
              <w:spacing w:after="0" w:line="240" w:lineRule="auto"/>
              <w:rPr>
                <w:color w:val="000000"/>
              </w:rPr>
            </w:pPr>
            <w:r w:rsidRPr="27DA65D9">
              <w:rPr>
                <w:color w:val="000000" w:themeColor="text1"/>
              </w:rPr>
              <w:t>Number of certification credentialing programs administered (e</w:t>
            </w:r>
            <w:r w:rsidRPr="27DA65D9" w:rsidR="5F616ADF">
              <w:rPr>
                <w:color w:val="000000" w:themeColor="text1"/>
              </w:rPr>
              <w:t>.</w:t>
            </w:r>
            <w:r w:rsidRPr="27DA65D9">
              <w:rPr>
                <w:color w:val="000000" w:themeColor="text1"/>
              </w:rPr>
              <w:t>g</w:t>
            </w:r>
            <w:r w:rsidRPr="27DA65D9" w:rsidR="5F616ADF">
              <w:rPr>
                <w:color w:val="000000" w:themeColor="text1"/>
              </w:rPr>
              <w:t>.,</w:t>
            </w:r>
            <w:r w:rsidRPr="27DA65D9">
              <w:rPr>
                <w:color w:val="000000" w:themeColor="text1"/>
              </w:rPr>
              <w:t xml:space="preserve"> processing applications for certification, testing applicants, maintaining certification exams)</w:t>
            </w:r>
          </w:p>
        </w:tc>
        <w:tc>
          <w:tcPr>
            <w:tcW w:w="4500" w:type="dxa"/>
            <w:shd w:val="clear" w:color="auto" w:fill="D9E2F3" w:themeFill="accent1" w:themeFillTint="33"/>
          </w:tcPr>
          <w:p w:rsidR="0022333C" w:rsidP="00904B3F" w14:paraId="2E509784" w14:textId="29186006">
            <w:pPr>
              <w:spacing w:after="0" w:line="240" w:lineRule="auto"/>
              <w:rPr>
                <w:color w:val="000000"/>
              </w:rPr>
            </w:pPr>
            <w:r>
              <w:rPr>
                <w:color w:val="000000"/>
              </w:rPr>
              <w:t>#</w:t>
            </w:r>
          </w:p>
        </w:tc>
        <w:tc>
          <w:tcPr>
            <w:tcW w:w="5395" w:type="dxa"/>
            <w:shd w:val="clear" w:color="auto" w:fill="F7CBAC" w:themeFill="accent2" w:themeFillTint="66"/>
          </w:tcPr>
          <w:p w:rsidR="000B266A" w:rsidP="000B266A" w14:paraId="48F82C8F" w14:textId="77777777">
            <w:pPr>
              <w:spacing w:after="0" w:line="240" w:lineRule="auto"/>
              <w:rPr>
                <w:color w:val="000000" w:themeColor="text1"/>
              </w:rPr>
            </w:pPr>
            <w:r w:rsidRPr="000B266A">
              <w:rPr>
                <w:color w:val="000000" w:themeColor="text1"/>
              </w:rPr>
              <w:t>Technical certifications refers solely to professional operator certifications issued by the grant recipient. Only EPA-approved providers of operator certification programs may report certification credentialing programs administered.</w:t>
            </w:r>
          </w:p>
          <w:p w:rsidR="00BE7ED1" w:rsidRPr="000B266A" w:rsidP="000B266A" w14:paraId="390148F8" w14:textId="77777777">
            <w:pPr>
              <w:spacing w:after="0" w:line="240" w:lineRule="auto"/>
              <w:rPr>
                <w:color w:val="000000" w:themeColor="text1"/>
              </w:rPr>
            </w:pPr>
          </w:p>
          <w:p w:rsidR="0022333C" w:rsidRPr="7D44CB83" w:rsidP="000B266A" w14:paraId="64D15F91" w14:textId="23EC768E">
            <w:pPr>
              <w:spacing w:after="0" w:line="240" w:lineRule="auto"/>
              <w:rPr>
                <w:color w:val="000000" w:themeColor="text1"/>
              </w:rPr>
            </w:pPr>
            <w:r w:rsidRPr="27DA65D9">
              <w:rPr>
                <w:color w:val="000000" w:themeColor="text1"/>
              </w:rPr>
              <w:t xml:space="preserve">Certification credentialling programs administered are reported at the credentialling program level (i.e., the number of programs, which may be a group course or class, that the grant recipient has administered). For example, a project might administer </w:t>
            </w:r>
            <w:r w:rsidRPr="27DA65D9" w:rsidR="10FF80F5">
              <w:rPr>
                <w:color w:val="000000" w:themeColor="text1"/>
              </w:rPr>
              <w:t>three</w:t>
            </w:r>
            <w:r w:rsidRPr="27DA65D9">
              <w:rPr>
                <w:color w:val="000000" w:themeColor="text1"/>
              </w:rPr>
              <w:t xml:space="preserve"> credentialling programs, which resulted in 75 certifications to 30 individuals. In this case, the RCD grant recipient would report </w:t>
            </w:r>
            <w:r w:rsidRPr="27DA65D9" w:rsidR="77B2B937">
              <w:rPr>
                <w:color w:val="000000" w:themeColor="text1"/>
              </w:rPr>
              <w:t>three</w:t>
            </w:r>
            <w:r w:rsidRPr="27DA65D9">
              <w:rPr>
                <w:color w:val="000000" w:themeColor="text1"/>
              </w:rPr>
              <w:t xml:space="preserve"> certification credentialling programs administered and 75 certifications obtained.</w:t>
            </w:r>
          </w:p>
        </w:tc>
      </w:tr>
      <w:tr w14:paraId="2A75E8B1" w14:textId="77777777" w:rsidTr="27DA65D9">
        <w:tblPrEx>
          <w:tblW w:w="14215" w:type="dxa"/>
          <w:tblInd w:w="-5" w:type="dxa"/>
          <w:tblLayout w:type="fixed"/>
          <w:tblLook w:val="0400"/>
        </w:tblPrEx>
        <w:trPr>
          <w:trHeight w:val="260"/>
        </w:trPr>
        <w:tc>
          <w:tcPr>
            <w:tcW w:w="14215" w:type="dxa"/>
            <w:gridSpan w:val="4"/>
            <w:shd w:val="clear" w:color="auto" w:fill="D0CECE" w:themeFill="background2" w:themeFillShade="E6"/>
          </w:tcPr>
          <w:p w:rsidR="00DA5514" w:rsidP="00DA5514" w14:paraId="1120980D" w14:textId="2D083702">
            <w:pPr>
              <w:spacing w:after="0" w:line="240" w:lineRule="auto"/>
              <w:jc w:val="center"/>
              <w:rPr>
                <w:color w:val="000000"/>
              </w:rPr>
            </w:pPr>
            <w:r w:rsidRPr="004323C1">
              <w:rPr>
                <w:b/>
                <w:bCs/>
                <w:color w:val="000000"/>
              </w:rPr>
              <w:t>Standard Criteria:</w:t>
            </w:r>
            <w:r>
              <w:rPr>
                <w:color w:val="000000"/>
              </w:rPr>
              <w:t xml:space="preserve"> </w:t>
            </w:r>
            <w:r w:rsidRPr="00B93E93" w:rsidR="00B93E93">
              <w:rPr>
                <w:color w:val="000000"/>
              </w:rPr>
              <w:t>3.b Demonstrated improvements in the delivery, efficiency, or viability of water and/or sewer services</w:t>
            </w:r>
          </w:p>
        </w:tc>
      </w:tr>
      <w:tr w14:paraId="4E243334" w14:textId="77777777" w:rsidTr="27DA65D9">
        <w:tblPrEx>
          <w:tblW w:w="14215" w:type="dxa"/>
          <w:tblInd w:w="-5" w:type="dxa"/>
          <w:tblLayout w:type="fixed"/>
          <w:tblLook w:val="0400"/>
        </w:tblPrEx>
        <w:trPr>
          <w:trHeight w:val="576"/>
        </w:trPr>
        <w:tc>
          <w:tcPr>
            <w:tcW w:w="2160" w:type="dxa"/>
            <w:shd w:val="clear" w:color="auto" w:fill="D9E2F3" w:themeFill="accent1" w:themeFillTint="33"/>
            <w:hideMark/>
          </w:tcPr>
          <w:p w:rsidR="00DA5514" w:rsidP="00DA5514" w14:paraId="086C8A19" w14:textId="485BA928">
            <w:pPr>
              <w:spacing w:after="0" w:line="240" w:lineRule="auto"/>
              <w:rPr>
                <w:color w:val="000000"/>
              </w:rPr>
            </w:pPr>
            <w:r w:rsidRPr="0088612B">
              <w:rPr>
                <w:color w:val="000000"/>
              </w:rPr>
              <w:t>Facilitated water system consolidation or utility collaboration</w:t>
            </w:r>
          </w:p>
        </w:tc>
        <w:tc>
          <w:tcPr>
            <w:tcW w:w="2160" w:type="dxa"/>
            <w:shd w:val="clear" w:color="auto" w:fill="8EAADB" w:themeFill="accent1" w:themeFillTint="99"/>
            <w:hideMark/>
          </w:tcPr>
          <w:p w:rsidR="00DA5514" w:rsidP="00DA5514" w14:paraId="46FA929C" w14:textId="418CF5D6">
            <w:pPr>
              <w:spacing w:after="0" w:line="240" w:lineRule="auto"/>
              <w:rPr>
                <w:color w:val="000000"/>
              </w:rPr>
            </w:pPr>
            <w:r w:rsidRPr="27DA65D9">
              <w:rPr>
                <w:color w:val="000000" w:themeColor="text1"/>
              </w:rPr>
              <w:t xml:space="preserve">Number of water systems </w:t>
            </w:r>
            <w:r w:rsidRPr="27DA65D9">
              <w:rPr>
                <w:color w:val="000000" w:themeColor="text1"/>
              </w:rPr>
              <w:t>consolidated</w:t>
            </w:r>
            <w:r w:rsidRPr="27DA65D9">
              <w:rPr>
                <w:color w:val="000000" w:themeColor="text1"/>
              </w:rPr>
              <w:t xml:space="preserve"> or utility collaboration efforts completed (e</w:t>
            </w:r>
            <w:r w:rsidRPr="27DA65D9" w:rsidR="02BF2744">
              <w:rPr>
                <w:color w:val="000000" w:themeColor="text1"/>
              </w:rPr>
              <w:t>.</w:t>
            </w:r>
            <w:r w:rsidRPr="27DA65D9">
              <w:rPr>
                <w:color w:val="000000" w:themeColor="text1"/>
              </w:rPr>
              <w:t>g</w:t>
            </w:r>
            <w:r w:rsidRPr="27DA65D9" w:rsidR="02BF2744">
              <w:rPr>
                <w:color w:val="000000" w:themeColor="text1"/>
              </w:rPr>
              <w:t>.,</w:t>
            </w:r>
            <w:r w:rsidRPr="27DA65D9">
              <w:rPr>
                <w:color w:val="000000" w:themeColor="text1"/>
              </w:rPr>
              <w:t xml:space="preserve"> Partial consolidation, Full consolidation, </w:t>
            </w:r>
            <w:r w:rsidRPr="27DA65D9">
              <w:rPr>
                <w:color w:val="000000" w:themeColor="text1"/>
              </w:rPr>
              <w:t>New</w:t>
            </w:r>
            <w:r w:rsidRPr="27DA65D9">
              <w:rPr>
                <w:color w:val="000000" w:themeColor="text1"/>
              </w:rPr>
              <w:t xml:space="preserve"> entity formation, </w:t>
            </w:r>
            <w:r w:rsidRPr="27DA65D9">
              <w:rPr>
                <w:color w:val="000000" w:themeColor="text1"/>
              </w:rPr>
              <w:t>Other</w:t>
            </w:r>
            <w:r w:rsidRPr="27DA65D9">
              <w:rPr>
                <w:color w:val="000000" w:themeColor="text1"/>
              </w:rPr>
              <w:t xml:space="preserve"> </w:t>
            </w:r>
            <w:r w:rsidRPr="27DA65D9">
              <w:rPr>
                <w:color w:val="000000" w:themeColor="text1"/>
              </w:rPr>
              <w:t>regionalization strategies including consolidations and mergers)</w:t>
            </w:r>
          </w:p>
        </w:tc>
        <w:tc>
          <w:tcPr>
            <w:tcW w:w="4500" w:type="dxa"/>
            <w:shd w:val="clear" w:color="auto" w:fill="D9E2F3" w:themeFill="accent1" w:themeFillTint="33"/>
            <w:hideMark/>
          </w:tcPr>
          <w:p w:rsidR="00DA5514" w:rsidP="000E47FA" w14:paraId="4CE5CDDE" w14:textId="6226193A">
            <w:pPr>
              <w:spacing w:after="0" w:line="240" w:lineRule="auto"/>
              <w:rPr>
                <w:color w:val="000000"/>
              </w:rPr>
            </w:pPr>
            <w:r>
              <w:rPr>
                <w:color w:val="000000"/>
              </w:rPr>
              <w:t>#</w:t>
            </w:r>
          </w:p>
        </w:tc>
        <w:tc>
          <w:tcPr>
            <w:tcW w:w="5395" w:type="dxa"/>
            <w:shd w:val="clear" w:color="auto" w:fill="F7CBAC" w:themeFill="accent2" w:themeFillTint="66"/>
          </w:tcPr>
          <w:p w:rsidR="00DA5514" w:rsidP="00DA5514" w14:paraId="2717910C" w14:textId="763AA073">
            <w:pPr>
              <w:spacing w:after="0" w:line="240" w:lineRule="auto"/>
              <w:rPr>
                <w:color w:val="000000"/>
              </w:rPr>
            </w:pPr>
            <w:r w:rsidRPr="27DA65D9">
              <w:rPr>
                <w:color w:val="000000" w:themeColor="text1"/>
              </w:rPr>
              <w:t>Utilize a broad definition of consolidation to include all collaboration efforts completed (e.g.</w:t>
            </w:r>
            <w:r w:rsidRPr="27DA65D9" w:rsidR="58EB99DB">
              <w:rPr>
                <w:color w:val="000000" w:themeColor="text1"/>
              </w:rPr>
              <w:t>,</w:t>
            </w:r>
            <w:r w:rsidRPr="27DA65D9">
              <w:rPr>
                <w:color w:val="000000" w:themeColor="text1"/>
              </w:rPr>
              <w:t xml:space="preserve"> Partial consolidation, Full consolidation, </w:t>
            </w:r>
            <w:r w:rsidRPr="27DA65D9">
              <w:rPr>
                <w:color w:val="000000" w:themeColor="text1"/>
              </w:rPr>
              <w:t>New</w:t>
            </w:r>
            <w:r w:rsidRPr="27DA65D9">
              <w:rPr>
                <w:color w:val="000000" w:themeColor="text1"/>
              </w:rPr>
              <w:t xml:space="preserve"> entity formation, </w:t>
            </w:r>
            <w:r w:rsidRPr="27DA65D9">
              <w:rPr>
                <w:color w:val="000000" w:themeColor="text1"/>
              </w:rPr>
              <w:t>Other</w:t>
            </w:r>
            <w:r w:rsidRPr="27DA65D9">
              <w:rPr>
                <w:color w:val="000000" w:themeColor="text1"/>
              </w:rPr>
              <w:t xml:space="preserve"> regionalization strategies including consolidations and mergers). Report the number of collaboration efforts completed, not the number of systems that were consolidated (e.g., two systems consolidated into one = </w:t>
            </w:r>
            <w:r w:rsidRPr="27DA65D9" w:rsidR="0F63AE1C">
              <w:rPr>
                <w:color w:val="000000" w:themeColor="text1"/>
              </w:rPr>
              <w:t>one</w:t>
            </w:r>
            <w:r w:rsidRPr="27DA65D9">
              <w:rPr>
                <w:color w:val="000000" w:themeColor="text1"/>
              </w:rPr>
              <w:t xml:space="preserve"> consolidation effort).</w:t>
            </w:r>
          </w:p>
        </w:tc>
      </w:tr>
      <w:tr w14:paraId="14047458" w14:textId="77777777" w:rsidTr="27DA65D9">
        <w:tblPrEx>
          <w:tblW w:w="14215" w:type="dxa"/>
          <w:tblInd w:w="-5" w:type="dxa"/>
          <w:tblLayout w:type="fixed"/>
          <w:tblLook w:val="0400"/>
        </w:tblPrEx>
        <w:trPr>
          <w:trHeight w:val="576"/>
        </w:trPr>
        <w:tc>
          <w:tcPr>
            <w:tcW w:w="2160" w:type="dxa"/>
            <w:shd w:val="clear" w:color="auto" w:fill="D9E2F3" w:themeFill="accent1" w:themeFillTint="33"/>
          </w:tcPr>
          <w:p w:rsidR="001976B8" w:rsidRPr="0088612B" w:rsidP="00DA5514" w14:paraId="33C7FFB9" w14:textId="374E2A00">
            <w:pPr>
              <w:spacing w:after="0" w:line="240" w:lineRule="auto"/>
              <w:rPr>
                <w:color w:val="000000"/>
              </w:rPr>
            </w:pPr>
            <w:r w:rsidRPr="00CF1B23">
              <w:rPr>
                <w:color w:val="000000"/>
              </w:rPr>
              <w:t>Improved coordination between stakeholders or systems</w:t>
            </w:r>
          </w:p>
        </w:tc>
        <w:tc>
          <w:tcPr>
            <w:tcW w:w="2160" w:type="dxa"/>
            <w:shd w:val="clear" w:color="auto" w:fill="8EAADB" w:themeFill="accent1" w:themeFillTint="99"/>
          </w:tcPr>
          <w:p w:rsidR="001976B8" w:rsidRPr="000E47FA" w:rsidP="00DA5514" w14:paraId="1AAA2E1B" w14:textId="53960DE4">
            <w:pPr>
              <w:spacing w:after="0" w:line="240" w:lineRule="auto"/>
              <w:rPr>
                <w:color w:val="000000"/>
              </w:rPr>
            </w:pPr>
            <w:r w:rsidRPr="008E187E">
              <w:rPr>
                <w:color w:val="000000"/>
              </w:rPr>
              <w:t>Number of coordination activities</w:t>
            </w:r>
          </w:p>
        </w:tc>
        <w:tc>
          <w:tcPr>
            <w:tcW w:w="4500" w:type="dxa"/>
            <w:shd w:val="clear" w:color="auto" w:fill="D9E2F3" w:themeFill="accent1" w:themeFillTint="33"/>
          </w:tcPr>
          <w:p w:rsidR="00DE3732" w:rsidP="00DE3732" w14:paraId="58554560" w14:textId="77777777">
            <w:pPr>
              <w:spacing w:after="0" w:line="240" w:lineRule="auto"/>
              <w:rPr>
                <w:color w:val="000000"/>
              </w:rPr>
            </w:pPr>
            <w:r>
              <w:rPr>
                <w:color w:val="000000"/>
              </w:rPr>
              <w:t>Drop down to select, and provide #:</w:t>
            </w:r>
          </w:p>
          <w:p w:rsidR="00DE3732" w:rsidP="00DE3732" w14:paraId="5A535C8C" w14:textId="77777777">
            <w:pPr>
              <w:numPr>
                <w:ilvl w:val="0"/>
                <w:numId w:val="24"/>
              </w:numPr>
              <w:spacing w:after="0" w:line="240" w:lineRule="auto"/>
              <w:rPr>
                <w:color w:val="000000"/>
              </w:rPr>
            </w:pPr>
            <w:r>
              <w:rPr>
                <w:color w:val="000000"/>
              </w:rPr>
              <w:t xml:space="preserve">Number of meetings </w:t>
            </w:r>
          </w:p>
          <w:p w:rsidR="00DE3732" w:rsidP="00DE3732" w14:paraId="7772A46E" w14:textId="77777777">
            <w:pPr>
              <w:numPr>
                <w:ilvl w:val="0"/>
                <w:numId w:val="24"/>
              </w:numPr>
              <w:spacing w:after="0" w:line="240" w:lineRule="auto"/>
              <w:rPr>
                <w:color w:val="000000"/>
              </w:rPr>
            </w:pPr>
            <w:r>
              <w:rPr>
                <w:color w:val="000000"/>
              </w:rPr>
              <w:t>Number of agreements signed</w:t>
            </w:r>
          </w:p>
          <w:p w:rsidR="001976B8" w:rsidRPr="00DE3732" w:rsidP="00DE3732" w14:paraId="0DB789BE" w14:textId="041B0EAB">
            <w:pPr>
              <w:numPr>
                <w:ilvl w:val="0"/>
                <w:numId w:val="24"/>
              </w:numPr>
              <w:spacing w:after="0" w:line="240" w:lineRule="auto"/>
              <w:rPr>
                <w:color w:val="000000"/>
              </w:rPr>
            </w:pPr>
            <w:r>
              <w:rPr>
                <w:color w:val="000000"/>
              </w:rPr>
              <w:t>O</w:t>
            </w:r>
            <w:r w:rsidRPr="00DE3732">
              <w:rPr>
                <w:color w:val="000000"/>
              </w:rPr>
              <w:t>ther?</w:t>
            </w:r>
          </w:p>
        </w:tc>
        <w:tc>
          <w:tcPr>
            <w:tcW w:w="5395" w:type="dxa"/>
            <w:shd w:val="clear" w:color="auto" w:fill="F7CBAC" w:themeFill="accent2" w:themeFillTint="66"/>
          </w:tcPr>
          <w:p w:rsidR="001976B8" w:rsidRPr="001976B8" w:rsidP="00DA5514" w14:paraId="552BFFE2" w14:textId="77777777">
            <w:pPr>
              <w:spacing w:after="0" w:line="240" w:lineRule="auto"/>
              <w:rPr>
                <w:color w:val="000000"/>
              </w:rPr>
            </w:pPr>
          </w:p>
        </w:tc>
      </w:tr>
      <w:tr w14:paraId="09D14FD6" w14:textId="77777777" w:rsidTr="27DA65D9">
        <w:tblPrEx>
          <w:tblW w:w="14215" w:type="dxa"/>
          <w:tblInd w:w="-5" w:type="dxa"/>
          <w:tblLayout w:type="fixed"/>
          <w:tblLook w:val="0400"/>
        </w:tblPrEx>
        <w:trPr>
          <w:trHeight w:val="576"/>
        </w:trPr>
        <w:tc>
          <w:tcPr>
            <w:tcW w:w="2160" w:type="dxa"/>
            <w:shd w:val="clear" w:color="auto" w:fill="D9E2F3" w:themeFill="accent1" w:themeFillTint="33"/>
          </w:tcPr>
          <w:p w:rsidR="00CF1B23" w:rsidRPr="00CF1B23" w:rsidP="00DA5514" w14:paraId="697E44EE" w14:textId="37E144B1">
            <w:pPr>
              <w:spacing w:after="0" w:line="240" w:lineRule="auto"/>
              <w:rPr>
                <w:color w:val="000000"/>
              </w:rPr>
            </w:pPr>
            <w:r w:rsidRPr="003C6F1F">
              <w:rPr>
                <w:color w:val="000000"/>
              </w:rPr>
              <w:t>Built new water or sewer system</w:t>
            </w:r>
          </w:p>
        </w:tc>
        <w:tc>
          <w:tcPr>
            <w:tcW w:w="2160" w:type="dxa"/>
            <w:shd w:val="clear" w:color="auto" w:fill="8EAADB" w:themeFill="accent1" w:themeFillTint="99"/>
          </w:tcPr>
          <w:p w:rsidR="00CF1B23" w:rsidRPr="000E47FA" w:rsidP="00DA5514" w14:paraId="2C273F32" w14:textId="114B2F6B">
            <w:pPr>
              <w:spacing w:after="0" w:line="240" w:lineRule="auto"/>
              <w:rPr>
                <w:color w:val="000000"/>
              </w:rPr>
            </w:pPr>
            <w:r w:rsidRPr="00F045E4">
              <w:rPr>
                <w:color w:val="000000"/>
              </w:rPr>
              <w:t>Number of new systems built</w:t>
            </w:r>
          </w:p>
        </w:tc>
        <w:tc>
          <w:tcPr>
            <w:tcW w:w="4500" w:type="dxa"/>
            <w:shd w:val="clear" w:color="auto" w:fill="D9E2F3" w:themeFill="accent1" w:themeFillTint="33"/>
          </w:tcPr>
          <w:p w:rsidR="00CF1B23" w:rsidP="000E47FA" w14:paraId="78B027BE" w14:textId="2ADBFBB5">
            <w:pPr>
              <w:spacing w:after="0" w:line="240" w:lineRule="auto"/>
              <w:rPr>
                <w:color w:val="000000"/>
              </w:rPr>
            </w:pPr>
            <w:r>
              <w:rPr>
                <w:color w:val="000000"/>
              </w:rPr>
              <w:t>#</w:t>
            </w:r>
          </w:p>
        </w:tc>
        <w:tc>
          <w:tcPr>
            <w:tcW w:w="5395" w:type="dxa"/>
            <w:shd w:val="clear" w:color="auto" w:fill="F7CBAC" w:themeFill="accent2" w:themeFillTint="66"/>
          </w:tcPr>
          <w:p w:rsidR="00CF1B23" w:rsidRPr="001976B8" w:rsidP="00DA5514" w14:paraId="18F1A846" w14:textId="77777777">
            <w:pPr>
              <w:spacing w:after="0" w:line="240" w:lineRule="auto"/>
              <w:rPr>
                <w:color w:val="000000"/>
              </w:rPr>
            </w:pPr>
          </w:p>
        </w:tc>
      </w:tr>
      <w:tr w14:paraId="57C3476E" w14:textId="77777777" w:rsidTr="27DA65D9">
        <w:tblPrEx>
          <w:tblW w:w="14215" w:type="dxa"/>
          <w:tblInd w:w="-5" w:type="dxa"/>
          <w:tblLayout w:type="fixed"/>
          <w:tblLook w:val="0400"/>
        </w:tblPrEx>
        <w:trPr>
          <w:trHeight w:val="576"/>
        </w:trPr>
        <w:tc>
          <w:tcPr>
            <w:tcW w:w="2160" w:type="dxa"/>
            <w:shd w:val="clear" w:color="auto" w:fill="D9E2F3" w:themeFill="accent1" w:themeFillTint="33"/>
          </w:tcPr>
          <w:p w:rsidR="00CF1B23" w:rsidRPr="00CF1B23" w:rsidP="00DA5514" w14:paraId="39C3FD28" w14:textId="38769B37">
            <w:pPr>
              <w:spacing w:after="0" w:line="240" w:lineRule="auto"/>
              <w:rPr>
                <w:color w:val="000000"/>
              </w:rPr>
            </w:pPr>
            <w:r w:rsidRPr="00ED0A92">
              <w:rPr>
                <w:color w:val="000000"/>
              </w:rPr>
              <w:t>Rehabilitated/ expanded/upgraded existing water or sewer system</w:t>
            </w:r>
          </w:p>
        </w:tc>
        <w:tc>
          <w:tcPr>
            <w:tcW w:w="2160" w:type="dxa"/>
            <w:shd w:val="clear" w:color="auto" w:fill="8EAADB" w:themeFill="accent1" w:themeFillTint="99"/>
          </w:tcPr>
          <w:p w:rsidR="00CF1B23" w:rsidRPr="000E47FA" w:rsidP="00DA5514" w14:paraId="2ED3C62B" w14:textId="03CC778F">
            <w:pPr>
              <w:spacing w:after="0" w:line="240" w:lineRule="auto"/>
              <w:rPr>
                <w:color w:val="000000"/>
              </w:rPr>
            </w:pPr>
            <w:r w:rsidRPr="002F0018">
              <w:rPr>
                <w:color w:val="000000"/>
              </w:rPr>
              <w:t>Number of existing systems rehabilitated/expanded/upgraded</w:t>
            </w:r>
          </w:p>
        </w:tc>
        <w:tc>
          <w:tcPr>
            <w:tcW w:w="4500" w:type="dxa"/>
            <w:shd w:val="clear" w:color="auto" w:fill="D9E2F3" w:themeFill="accent1" w:themeFillTint="33"/>
          </w:tcPr>
          <w:p w:rsidR="00CF1B23" w:rsidP="000E47FA" w14:paraId="0D6622E9" w14:textId="55BC10C3">
            <w:pPr>
              <w:spacing w:after="0" w:line="240" w:lineRule="auto"/>
              <w:rPr>
                <w:color w:val="000000"/>
              </w:rPr>
            </w:pPr>
            <w:r>
              <w:rPr>
                <w:color w:val="000000"/>
              </w:rPr>
              <w:t>#</w:t>
            </w:r>
          </w:p>
        </w:tc>
        <w:tc>
          <w:tcPr>
            <w:tcW w:w="5395" w:type="dxa"/>
            <w:shd w:val="clear" w:color="auto" w:fill="F7CBAC" w:themeFill="accent2" w:themeFillTint="66"/>
          </w:tcPr>
          <w:p w:rsidR="00CF1B23" w:rsidRPr="001976B8" w:rsidP="00DA5514" w14:paraId="2255FC78" w14:textId="77777777">
            <w:pPr>
              <w:spacing w:after="0" w:line="240" w:lineRule="auto"/>
              <w:rPr>
                <w:color w:val="000000"/>
              </w:rPr>
            </w:pPr>
          </w:p>
        </w:tc>
      </w:tr>
    </w:tbl>
    <w:p w:rsidR="00B40B2B" w:rsidP="005F0FBB" w14:paraId="6766DBA7" w14:textId="77777777">
      <w:pPr>
        <w:pStyle w:val="Heading2"/>
        <w:tabs>
          <w:tab w:val="left" w:pos="90"/>
        </w:tabs>
        <w:ind w:left="0"/>
        <w:rPr>
          <w:rFonts w:asciiTheme="minorHAnsi" w:hAnsiTheme="minorHAnsi" w:cstheme="minorHAnsi"/>
        </w:rPr>
      </w:pPr>
    </w:p>
    <w:p w:rsidR="00DE3732" w14:paraId="645AFC6F" w14:textId="77777777">
      <w:pPr>
        <w:rPr>
          <w:rFonts w:eastAsia="Arial" w:cstheme="minorHAnsi"/>
          <w:b/>
          <w:bCs/>
          <w:kern w:val="0"/>
          <w14:ligatures w14:val="none"/>
        </w:rPr>
      </w:pPr>
      <w:r>
        <w:rPr>
          <w:rFonts w:cstheme="minorHAnsi"/>
        </w:rPr>
        <w:br w:type="page"/>
      </w:r>
    </w:p>
    <w:p w:rsidR="0004072C" w:rsidRPr="00730F0F" w:rsidP="005F0FBB" w14:paraId="3B05B718" w14:textId="3E1FC87B">
      <w:pPr>
        <w:pStyle w:val="Heading2"/>
        <w:tabs>
          <w:tab w:val="left" w:pos="90"/>
        </w:tabs>
        <w:ind w:left="0"/>
        <w:rPr>
          <w:rFonts w:asciiTheme="minorHAnsi" w:hAnsiTheme="minorHAnsi" w:cstheme="minorHAnsi"/>
        </w:rPr>
      </w:pPr>
      <w:r w:rsidRPr="00730F0F">
        <w:rPr>
          <w:rFonts w:asciiTheme="minorHAnsi" w:hAnsiTheme="minorHAnsi" w:cstheme="minorHAnsi"/>
        </w:rPr>
        <w:t>Outcome 4: Strengthen Compliance</w:t>
      </w:r>
    </w:p>
    <w:p w:rsidR="0004072C" w:rsidP="005F0FBB" w14:paraId="654DD667" w14:textId="7DFADC34">
      <w:pPr>
        <w:tabs>
          <w:tab w:val="left" w:pos="90"/>
        </w:tabs>
        <w:spacing w:after="0" w:line="240" w:lineRule="auto"/>
        <w:rPr>
          <w:rFonts w:cstheme="minorHAnsi"/>
          <w:i/>
        </w:rPr>
      </w:pPr>
      <w:r>
        <w:rPr>
          <w:rFonts w:cstheme="minorHAnsi"/>
          <w:i/>
        </w:rPr>
        <w:t>The improvement of capacity to ensure a</w:t>
      </w:r>
      <w:r w:rsidRPr="00730F0F">
        <w:rPr>
          <w:rFonts w:cstheme="minorHAnsi"/>
          <w:i/>
        </w:rPr>
        <w:t xml:space="preserve"> system or organization is able to achieve compliance with government rules and regulations.</w:t>
      </w:r>
    </w:p>
    <w:p w:rsidR="00B40B2B" w:rsidRPr="00730F0F" w:rsidP="005F0FBB" w14:paraId="1FB29070" w14:textId="77777777">
      <w:pPr>
        <w:tabs>
          <w:tab w:val="left" w:pos="90"/>
        </w:tabs>
        <w:spacing w:after="0" w:line="240" w:lineRule="auto"/>
        <w:rPr>
          <w:i/>
        </w:rPr>
      </w:pPr>
    </w:p>
    <w:p w:rsidR="006B0C98" w:rsidP="005E6F1C" w14:paraId="7A5DC3CB" w14:textId="6AEA0274">
      <w:pPr>
        <w:widowControl w:val="0"/>
        <w:tabs>
          <w:tab w:val="left" w:pos="90"/>
          <w:tab w:val="left" w:pos="819"/>
          <w:tab w:val="left" w:pos="820"/>
        </w:tabs>
        <w:autoSpaceDE w:val="0"/>
        <w:autoSpaceDN w:val="0"/>
        <w:spacing w:after="0" w:line="240" w:lineRule="auto"/>
        <w:ind w:right="470"/>
      </w:pPr>
      <w:r>
        <w:t>Note:</w:t>
      </w:r>
      <w:r w:rsidR="00DE3732">
        <w:t xml:space="preserve"> </w:t>
      </w:r>
      <w:r>
        <w:t xml:space="preserve">For Outcome 4, report progress on compliance training delivery only, not managerial training or technical training. These are reported under </w:t>
      </w:r>
      <w:r w:rsidR="7AEE044D">
        <w:t>O</w:t>
      </w:r>
      <w:r>
        <w:t xml:space="preserve">utcomes 2 and 3, respectively. Each training should only be recorded under one </w:t>
      </w:r>
      <w:r w:rsidR="60CAED1A">
        <w:t>O</w:t>
      </w:r>
      <w:r>
        <w:t xml:space="preserve">utcome. </w:t>
      </w:r>
    </w:p>
    <w:p w:rsidR="0004072C" w:rsidP="005F0FBB" w14:paraId="26DDD6ED" w14:textId="77777777">
      <w:pPr>
        <w:pStyle w:val="BodyText"/>
        <w:tabs>
          <w:tab w:val="left" w:pos="90"/>
        </w:tabs>
        <w:ind w:left="0"/>
        <w:rPr>
          <w:rFonts w:asciiTheme="minorHAnsi" w:hAnsiTheme="minorHAnsi" w:cstheme="minorHAnsi"/>
        </w:rPr>
      </w:pPr>
    </w:p>
    <w:tbl>
      <w:tblPr>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420"/>
        <w:gridCol w:w="3060"/>
        <w:gridCol w:w="3140"/>
        <w:gridCol w:w="4590"/>
      </w:tblGrid>
      <w:tr w14:paraId="3267E28A" w14:textId="3028E27C" w:rsidTr="27DA65D9">
        <w:tblPrEx>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50"/>
        </w:trPr>
        <w:tc>
          <w:tcPr>
            <w:tcW w:w="3420" w:type="dxa"/>
          </w:tcPr>
          <w:p w:rsidR="00553D2A" w:rsidP="00553D2A" w14:paraId="0A510BEF" w14:textId="30F51336">
            <w:pPr>
              <w:spacing w:after="0" w:line="240" w:lineRule="auto"/>
              <w:rPr>
                <w:color w:val="000000"/>
              </w:rPr>
            </w:pPr>
            <w:bookmarkStart w:id="5" w:name="_Hlk216778751"/>
            <w:r>
              <w:rPr>
                <w:b/>
                <w:color w:val="000000"/>
              </w:rPr>
              <w:t>Activities</w:t>
            </w:r>
          </w:p>
        </w:tc>
        <w:tc>
          <w:tcPr>
            <w:tcW w:w="3060" w:type="dxa"/>
          </w:tcPr>
          <w:p w:rsidR="00553D2A" w:rsidP="00553D2A" w14:paraId="62438C11" w14:textId="44EED396">
            <w:pPr>
              <w:spacing w:after="0" w:line="240" w:lineRule="auto"/>
              <w:rPr>
                <w:color w:val="000000"/>
              </w:rPr>
            </w:pPr>
            <w:r>
              <w:rPr>
                <w:b/>
                <w:color w:val="000000"/>
              </w:rPr>
              <w:t>Metrics</w:t>
            </w:r>
          </w:p>
        </w:tc>
        <w:tc>
          <w:tcPr>
            <w:tcW w:w="3140" w:type="dxa"/>
          </w:tcPr>
          <w:p w:rsidR="00553D2A" w:rsidP="00553D2A" w14:paraId="54614383" w14:textId="1937FA96">
            <w:pPr>
              <w:spacing w:after="0" w:line="240" w:lineRule="auto"/>
              <w:rPr>
                <w:color w:val="000000"/>
              </w:rPr>
            </w:pPr>
            <w:r>
              <w:rPr>
                <w:b/>
                <w:color w:val="000000"/>
              </w:rPr>
              <w:t>Reporting Format</w:t>
            </w:r>
          </w:p>
        </w:tc>
        <w:tc>
          <w:tcPr>
            <w:tcW w:w="4590" w:type="dxa"/>
          </w:tcPr>
          <w:p w:rsidR="00553D2A" w:rsidP="00553D2A" w14:paraId="2B856A8B" w14:textId="1394FED9">
            <w:pPr>
              <w:spacing w:after="0" w:line="240" w:lineRule="auto"/>
              <w:rPr>
                <w:color w:val="000000"/>
              </w:rPr>
            </w:pPr>
            <w:r>
              <w:rPr>
                <w:b/>
                <w:color w:val="000000"/>
              </w:rPr>
              <w:t>Reporting Tips and Clarifications</w:t>
            </w:r>
          </w:p>
        </w:tc>
      </w:tr>
      <w:bookmarkEnd w:id="5"/>
      <w:tr w14:paraId="4C72B8DF" w14:textId="77777777" w:rsidTr="27DA65D9">
        <w:tblPrEx>
          <w:tblW w:w="14210" w:type="dxa"/>
          <w:tblInd w:w="5" w:type="dxa"/>
          <w:tblLayout w:type="fixed"/>
          <w:tblLook w:val="0400"/>
        </w:tblPrEx>
        <w:trPr>
          <w:trHeight w:val="305"/>
        </w:trPr>
        <w:tc>
          <w:tcPr>
            <w:tcW w:w="14210" w:type="dxa"/>
            <w:gridSpan w:val="4"/>
            <w:shd w:val="clear" w:color="auto" w:fill="D0CECE" w:themeFill="background2" w:themeFillShade="E6"/>
            <w:vAlign w:val="center"/>
          </w:tcPr>
          <w:p w:rsidR="0084446A" w:rsidP="0084446A" w14:paraId="5075A61E" w14:textId="76E88A7E">
            <w:pPr>
              <w:spacing w:after="0" w:line="240" w:lineRule="auto"/>
              <w:jc w:val="center"/>
              <w:rPr>
                <w:color w:val="000000"/>
              </w:rPr>
            </w:pPr>
            <w:r w:rsidRPr="00534828">
              <w:rPr>
                <w:b/>
                <w:bCs/>
                <w:color w:val="000000"/>
              </w:rPr>
              <w:t>Standard Criteria:</w:t>
            </w:r>
            <w:r>
              <w:rPr>
                <w:color w:val="000000"/>
              </w:rPr>
              <w:t xml:space="preserve"> </w:t>
            </w:r>
            <w:r w:rsidRPr="00553D2A">
              <w:rPr>
                <w:color w:val="000000"/>
              </w:rPr>
              <w:t>4.a Brought water and/or sewer systems into compliance with applicable laws and regulations</w:t>
            </w:r>
          </w:p>
        </w:tc>
      </w:tr>
      <w:tr w14:paraId="73D35BD1" w14:textId="42185DEA" w:rsidTr="27DA65D9">
        <w:tblPrEx>
          <w:tblW w:w="14210" w:type="dxa"/>
          <w:tblInd w:w="5" w:type="dxa"/>
          <w:tblLayout w:type="fixed"/>
          <w:tblLook w:val="0400"/>
        </w:tblPrEx>
        <w:trPr>
          <w:trHeight w:val="576"/>
        </w:trPr>
        <w:tc>
          <w:tcPr>
            <w:tcW w:w="3420" w:type="dxa"/>
            <w:shd w:val="clear" w:color="auto" w:fill="D9E2F3" w:themeFill="accent1" w:themeFillTint="33"/>
            <w:hideMark/>
          </w:tcPr>
          <w:p w:rsidR="00553D2A" w:rsidP="00553D2A" w14:paraId="5F1E624D" w14:textId="4A49ECFA">
            <w:pPr>
              <w:spacing w:after="0" w:line="240" w:lineRule="auto"/>
              <w:rPr>
                <w:color w:val="000000"/>
              </w:rPr>
            </w:pPr>
            <w:r>
              <w:rPr>
                <w:color w:val="000000"/>
              </w:rPr>
              <w:t>Provided compliance training for water or wastewater (sewer) system operators</w:t>
            </w:r>
          </w:p>
        </w:tc>
        <w:tc>
          <w:tcPr>
            <w:tcW w:w="3060" w:type="dxa"/>
            <w:shd w:val="clear" w:color="auto" w:fill="8EAADB" w:themeFill="accent1" w:themeFillTint="99"/>
            <w:hideMark/>
          </w:tcPr>
          <w:p w:rsidR="00553D2A" w:rsidP="00553D2A" w14:paraId="2BAE0F32" w14:textId="709075AF">
            <w:pPr>
              <w:spacing w:after="0" w:line="240" w:lineRule="auto"/>
              <w:rPr>
                <w:color w:val="000000"/>
              </w:rPr>
            </w:pPr>
            <w:r>
              <w:rPr>
                <w:color w:val="000000"/>
              </w:rPr>
              <w:t>Number of compliance trainings completed this reporting period</w:t>
            </w:r>
          </w:p>
        </w:tc>
        <w:tc>
          <w:tcPr>
            <w:tcW w:w="3140" w:type="dxa"/>
            <w:shd w:val="clear" w:color="auto" w:fill="D9E2F3" w:themeFill="accent1" w:themeFillTint="33"/>
            <w:hideMark/>
          </w:tcPr>
          <w:p w:rsidR="00553D2A" w:rsidP="00553D2A" w14:paraId="4F89C83B" w14:textId="77777777">
            <w:pPr>
              <w:spacing w:after="0" w:line="240" w:lineRule="auto"/>
              <w:rPr>
                <w:color w:val="000000"/>
              </w:rPr>
            </w:pPr>
            <w:r>
              <w:rPr>
                <w:color w:val="000000"/>
              </w:rPr>
              <w:t>#</w:t>
            </w:r>
          </w:p>
        </w:tc>
        <w:tc>
          <w:tcPr>
            <w:tcW w:w="4590" w:type="dxa"/>
            <w:shd w:val="clear" w:color="auto" w:fill="F7CBAC" w:themeFill="accent2" w:themeFillTint="66"/>
          </w:tcPr>
          <w:p w:rsidR="00553D2A" w:rsidP="1003C25F" w14:paraId="160E1139" w14:textId="204065DC">
            <w:pPr>
              <w:spacing w:after="0" w:line="240" w:lineRule="auto"/>
              <w:rPr>
                <w:color w:val="000000" w:themeColor="text1"/>
              </w:rPr>
            </w:pPr>
            <w:r w:rsidRPr="27DA65D9">
              <w:rPr>
                <w:color w:val="000000" w:themeColor="text1"/>
              </w:rPr>
              <w:t xml:space="preserve">Compliance training refers to training done with the purpose of </w:t>
            </w:r>
            <w:r w:rsidRPr="27DA65D9" w:rsidR="79A759F3">
              <w:rPr>
                <w:color w:val="000000" w:themeColor="text1"/>
              </w:rPr>
              <w:t>correcting system non</w:t>
            </w:r>
            <w:r w:rsidRPr="27DA65D9" w:rsidR="5E585563">
              <w:rPr>
                <w:color w:val="000000" w:themeColor="text1"/>
              </w:rPr>
              <w:t>-</w:t>
            </w:r>
            <w:r w:rsidRPr="27DA65D9" w:rsidR="79A759F3">
              <w:rPr>
                <w:color w:val="000000" w:themeColor="text1"/>
              </w:rPr>
              <w:t xml:space="preserve">compliance. For example, training an operator </w:t>
            </w:r>
            <w:r w:rsidRPr="27DA65D9" w:rsidR="23F7E2D2">
              <w:rPr>
                <w:color w:val="000000" w:themeColor="text1"/>
              </w:rPr>
              <w:t>on how to correct a specific non</w:t>
            </w:r>
            <w:r w:rsidRPr="27DA65D9" w:rsidR="085479F2">
              <w:rPr>
                <w:color w:val="000000" w:themeColor="text1"/>
              </w:rPr>
              <w:t>-</w:t>
            </w:r>
            <w:r w:rsidRPr="27DA65D9" w:rsidR="23F7E2D2">
              <w:rPr>
                <w:color w:val="000000" w:themeColor="text1"/>
              </w:rPr>
              <w:t xml:space="preserve">compliant finding. Compliance training may </w:t>
            </w:r>
            <w:r w:rsidRPr="27DA65D9" w:rsidR="44E746EE">
              <w:rPr>
                <w:color w:val="000000" w:themeColor="text1"/>
              </w:rPr>
              <w:t>also refer to training an operator who is not certified with the goal that they obtain certification. Compl</w:t>
            </w:r>
            <w:r w:rsidRPr="27DA65D9" w:rsidR="4EF8363D">
              <w:rPr>
                <w:color w:val="000000" w:themeColor="text1"/>
              </w:rPr>
              <w:t xml:space="preserve">iance training does </w:t>
            </w:r>
            <w:r w:rsidRPr="27DA65D9" w:rsidR="4EF8363D">
              <w:rPr>
                <w:b/>
                <w:bCs/>
                <w:color w:val="000000" w:themeColor="text1"/>
              </w:rPr>
              <w:t>not</w:t>
            </w:r>
            <w:r w:rsidRPr="27DA65D9" w:rsidR="4EF8363D">
              <w:rPr>
                <w:color w:val="000000" w:themeColor="text1"/>
              </w:rPr>
              <w:t xml:space="preserve"> refer to official certification credentialing programs or courses. </w:t>
            </w:r>
          </w:p>
          <w:p w:rsidR="00553D2A" w:rsidP="1003C25F" w14:paraId="362F7A6F" w14:textId="3E82B166">
            <w:pPr>
              <w:spacing w:after="0" w:line="240" w:lineRule="auto"/>
              <w:rPr>
                <w:color w:val="000000" w:themeColor="text1"/>
              </w:rPr>
            </w:pPr>
          </w:p>
          <w:p w:rsidR="00553D2A" w:rsidP="00553D2A" w14:paraId="3BD7AC94" w14:textId="0C3AEE59">
            <w:pPr>
              <w:spacing w:after="0" w:line="240" w:lineRule="auto"/>
              <w:rPr>
                <w:color w:val="000000"/>
              </w:rPr>
            </w:pPr>
            <w:r w:rsidRPr="1003C25F">
              <w:rPr>
                <w:color w:val="000000" w:themeColor="text1"/>
              </w:rPr>
              <w:t>Count the number of people completing each training session. Note that an individual may have more than one training completion, and in this case, they will be counted more than once in this metric. For instance, if they complete four compliance training sessions in one reporting period, they will be counted four times in this metric.</w:t>
            </w:r>
          </w:p>
        </w:tc>
      </w:tr>
      <w:tr w14:paraId="12ABF944" w14:textId="2DD5E32C" w:rsidTr="27DA65D9">
        <w:tblPrEx>
          <w:tblW w:w="14210" w:type="dxa"/>
          <w:tblInd w:w="5" w:type="dxa"/>
          <w:tblLayout w:type="fixed"/>
          <w:tblLook w:val="0400"/>
        </w:tblPrEx>
        <w:trPr>
          <w:trHeight w:val="288"/>
        </w:trPr>
        <w:tc>
          <w:tcPr>
            <w:tcW w:w="3420" w:type="dxa"/>
            <w:shd w:val="clear" w:color="auto" w:fill="D9E2F3" w:themeFill="accent1" w:themeFillTint="33"/>
            <w:hideMark/>
          </w:tcPr>
          <w:p w:rsidR="00553D2A" w:rsidP="00553D2A" w14:paraId="03E150DE" w14:textId="7BB04B23">
            <w:pPr>
              <w:spacing w:after="0" w:line="240" w:lineRule="auto"/>
              <w:rPr>
                <w:color w:val="000000" w:themeColor="text1"/>
              </w:rPr>
            </w:pPr>
            <w:r w:rsidRPr="1003C25F">
              <w:rPr>
                <w:color w:val="000000" w:themeColor="text1"/>
              </w:rPr>
              <w:t xml:space="preserve">Trainees obtained/renewed certification </w:t>
            </w:r>
          </w:p>
        </w:tc>
        <w:tc>
          <w:tcPr>
            <w:tcW w:w="3060" w:type="dxa"/>
            <w:shd w:val="clear" w:color="auto" w:fill="8EAADB" w:themeFill="accent1" w:themeFillTint="99"/>
            <w:hideMark/>
          </w:tcPr>
          <w:p w:rsidR="00553D2A" w:rsidP="00553D2A" w14:paraId="75E7F58A" w14:textId="1B0114D2">
            <w:pPr>
              <w:spacing w:after="0" w:line="240" w:lineRule="auto"/>
              <w:rPr>
                <w:color w:val="000000"/>
              </w:rPr>
            </w:pPr>
            <w:r>
              <w:rPr>
                <w:color w:val="000000"/>
              </w:rPr>
              <w:t xml:space="preserve">Number of trained people achieving compliance </w:t>
            </w:r>
            <w:r>
              <w:rPr>
                <w:b/>
                <w:color w:val="000000"/>
              </w:rPr>
              <w:t>certification</w:t>
            </w:r>
            <w:r>
              <w:rPr>
                <w:color w:val="000000"/>
              </w:rPr>
              <w:t xml:space="preserve"> this reporting period</w:t>
            </w:r>
          </w:p>
        </w:tc>
        <w:tc>
          <w:tcPr>
            <w:tcW w:w="3140" w:type="dxa"/>
            <w:shd w:val="clear" w:color="auto" w:fill="D9E2F3" w:themeFill="accent1" w:themeFillTint="33"/>
            <w:hideMark/>
          </w:tcPr>
          <w:p w:rsidR="00553D2A" w:rsidP="00553D2A" w14:paraId="5EC3A55E" w14:textId="77777777">
            <w:pPr>
              <w:spacing w:after="0" w:line="240" w:lineRule="auto"/>
              <w:rPr>
                <w:color w:val="000000"/>
              </w:rPr>
            </w:pPr>
            <w:r>
              <w:rPr>
                <w:color w:val="000000"/>
              </w:rPr>
              <w:t xml:space="preserve"># </w:t>
            </w:r>
            <w:r>
              <w:rPr>
                <w:color w:val="FF0000"/>
              </w:rPr>
              <w:t xml:space="preserve"> </w:t>
            </w:r>
          </w:p>
        </w:tc>
        <w:tc>
          <w:tcPr>
            <w:tcW w:w="4590" w:type="dxa"/>
            <w:shd w:val="clear" w:color="auto" w:fill="F7CBAC" w:themeFill="accent2" w:themeFillTint="66"/>
          </w:tcPr>
          <w:p w:rsidR="00553D2A" w:rsidP="00553D2A" w14:paraId="0178D712" w14:textId="2302800B">
            <w:pPr>
              <w:spacing w:after="0" w:line="240" w:lineRule="auto"/>
              <w:rPr>
                <w:color w:val="000000"/>
              </w:rPr>
            </w:pPr>
            <w:r w:rsidRPr="1003C25F">
              <w:rPr>
                <w:color w:val="000000" w:themeColor="text1"/>
              </w:rPr>
              <w:t>For the purposes of this report, this metric refers to the number of people who received com</w:t>
            </w:r>
            <w:r w:rsidRPr="1003C25F" w:rsidR="579257D2">
              <w:rPr>
                <w:color w:val="000000" w:themeColor="text1"/>
              </w:rPr>
              <w:t xml:space="preserve">pliance training from the RCD grant recipient and obtained certification as a result.  </w:t>
            </w:r>
          </w:p>
        </w:tc>
      </w:tr>
      <w:tr w14:paraId="5E14FA22" w14:textId="0FB16B2C" w:rsidTr="27DA65D9">
        <w:tblPrEx>
          <w:tblW w:w="14210" w:type="dxa"/>
          <w:tblInd w:w="5" w:type="dxa"/>
          <w:tblLayout w:type="fixed"/>
          <w:tblLook w:val="0400"/>
        </w:tblPrEx>
        <w:trPr>
          <w:trHeight w:val="576"/>
        </w:trPr>
        <w:tc>
          <w:tcPr>
            <w:tcW w:w="3420" w:type="dxa"/>
            <w:shd w:val="clear" w:color="auto" w:fill="D9E2F3" w:themeFill="accent1" w:themeFillTint="33"/>
            <w:hideMark/>
          </w:tcPr>
          <w:p w:rsidR="00553D2A" w:rsidP="00553D2A" w14:paraId="746ACA3C" w14:textId="7C62F725">
            <w:pPr>
              <w:spacing w:after="0" w:line="240" w:lineRule="auto"/>
              <w:rPr>
                <w:color w:val="000000"/>
              </w:rPr>
            </w:pPr>
            <w:r>
              <w:rPr>
                <w:color w:val="000000"/>
              </w:rPr>
              <w:t>Achieved water and/or sewer system compliance</w:t>
            </w:r>
          </w:p>
        </w:tc>
        <w:tc>
          <w:tcPr>
            <w:tcW w:w="3060" w:type="dxa"/>
            <w:shd w:val="clear" w:color="auto" w:fill="8EAADB" w:themeFill="accent1" w:themeFillTint="99"/>
            <w:hideMark/>
          </w:tcPr>
          <w:p w:rsidR="00553D2A" w:rsidP="00553D2A" w14:paraId="3FDD5BCE" w14:textId="787312FD">
            <w:pPr>
              <w:spacing w:after="0" w:line="240" w:lineRule="auto"/>
              <w:rPr>
                <w:color w:val="000000"/>
              </w:rPr>
            </w:pPr>
            <w:r>
              <w:rPr>
                <w:color w:val="000000"/>
              </w:rPr>
              <w:t xml:space="preserve">Number of violations/non-compliant elements </w:t>
            </w:r>
            <w:r>
              <w:rPr>
                <w:b/>
                <w:color w:val="000000"/>
              </w:rPr>
              <w:t>resolved</w:t>
            </w:r>
            <w:r>
              <w:rPr>
                <w:color w:val="000000"/>
              </w:rPr>
              <w:t xml:space="preserve"> this reporting period </w:t>
            </w:r>
          </w:p>
        </w:tc>
        <w:tc>
          <w:tcPr>
            <w:tcW w:w="3140" w:type="dxa"/>
            <w:shd w:val="clear" w:color="auto" w:fill="D9E2F3" w:themeFill="accent1" w:themeFillTint="33"/>
            <w:hideMark/>
          </w:tcPr>
          <w:p w:rsidR="00553D2A" w:rsidP="00553D2A" w14:paraId="2A17B8FE" w14:textId="688616B3">
            <w:pPr>
              <w:spacing w:after="0" w:line="240" w:lineRule="auto"/>
              <w:rPr>
                <w:color w:val="000000"/>
              </w:rPr>
            </w:pPr>
            <w:r>
              <w:rPr>
                <w:color w:val="000000"/>
              </w:rPr>
              <w:t xml:space="preserve"># (total number of violations can be public health, reporting, procedural, monitoring) </w:t>
            </w:r>
          </w:p>
          <w:p w:rsidR="00553D2A" w:rsidP="00553D2A" w14:paraId="6B20A2DD" w14:textId="77777777">
            <w:pPr>
              <w:numPr>
                <w:ilvl w:val="0"/>
                <w:numId w:val="28"/>
              </w:numPr>
              <w:spacing w:after="0" w:line="240" w:lineRule="auto"/>
              <w:rPr>
                <w:color w:val="000000"/>
              </w:rPr>
            </w:pPr>
            <w:r>
              <w:rPr>
                <w:color w:val="000000"/>
              </w:rPr>
              <w:t>Other?</w:t>
            </w:r>
          </w:p>
        </w:tc>
        <w:tc>
          <w:tcPr>
            <w:tcW w:w="4590" w:type="dxa"/>
            <w:shd w:val="clear" w:color="auto" w:fill="F7CBAC" w:themeFill="accent2" w:themeFillTint="66"/>
          </w:tcPr>
          <w:p w:rsidR="00553D2A" w:rsidP="00553D2A" w14:paraId="246921C5" w14:textId="7A5B06BB">
            <w:pPr>
              <w:spacing w:after="0" w:line="240" w:lineRule="auto"/>
              <w:rPr>
                <w:color w:val="000000"/>
              </w:rPr>
            </w:pPr>
            <w:r w:rsidRPr="27DA65D9">
              <w:rPr>
                <w:color w:val="000000" w:themeColor="text1"/>
              </w:rPr>
              <w:t>Report the number of non</w:t>
            </w:r>
            <w:r w:rsidRPr="27DA65D9" w:rsidR="2DC60277">
              <w:rPr>
                <w:color w:val="000000" w:themeColor="text1"/>
              </w:rPr>
              <w:t>-</w:t>
            </w:r>
            <w:r w:rsidRPr="27DA65D9">
              <w:rPr>
                <w:color w:val="000000" w:themeColor="text1"/>
              </w:rPr>
              <w:t>compliant elements resolved as a result of technical assistance and/or compliance training.</w:t>
            </w:r>
          </w:p>
        </w:tc>
      </w:tr>
      <w:tr w14:paraId="67632024" w14:textId="77777777" w:rsidTr="27DA65D9">
        <w:tblPrEx>
          <w:tblW w:w="14210" w:type="dxa"/>
          <w:tblInd w:w="5" w:type="dxa"/>
          <w:tblLayout w:type="fixed"/>
          <w:tblLook w:val="0400"/>
        </w:tblPrEx>
        <w:trPr>
          <w:trHeight w:val="71"/>
        </w:trPr>
        <w:tc>
          <w:tcPr>
            <w:tcW w:w="14210" w:type="dxa"/>
            <w:gridSpan w:val="4"/>
            <w:shd w:val="clear" w:color="auto" w:fill="D0CECE" w:themeFill="background2" w:themeFillShade="E6"/>
            <w:vAlign w:val="center"/>
          </w:tcPr>
          <w:p w:rsidR="0084446A" w:rsidP="0084446A" w14:paraId="1C8CFA18" w14:textId="10F7E326">
            <w:pPr>
              <w:spacing w:after="0" w:line="240" w:lineRule="auto"/>
              <w:jc w:val="center"/>
              <w:rPr>
                <w:color w:val="000000"/>
              </w:rPr>
            </w:pPr>
            <w:r w:rsidRPr="00962321">
              <w:rPr>
                <w:b/>
                <w:bCs/>
                <w:color w:val="000000"/>
              </w:rPr>
              <w:t>Standard Criteria:</w:t>
            </w:r>
            <w:r>
              <w:rPr>
                <w:color w:val="000000"/>
              </w:rPr>
              <w:t xml:space="preserve"> </w:t>
            </w:r>
            <w:r w:rsidRPr="00553D2A">
              <w:rPr>
                <w:color w:val="000000"/>
              </w:rPr>
              <w:t>4.b Reduced or eliminated fees associated with non-compliance</w:t>
            </w:r>
          </w:p>
        </w:tc>
      </w:tr>
      <w:tr w14:paraId="0184FEB7" w14:textId="3E14E876" w:rsidTr="27DA65D9">
        <w:tblPrEx>
          <w:tblW w:w="14210" w:type="dxa"/>
          <w:tblInd w:w="5" w:type="dxa"/>
          <w:tblLayout w:type="fixed"/>
          <w:tblLook w:val="0400"/>
        </w:tblPrEx>
        <w:trPr>
          <w:trHeight w:val="71"/>
        </w:trPr>
        <w:tc>
          <w:tcPr>
            <w:tcW w:w="3420" w:type="dxa"/>
            <w:vMerge w:val="restart"/>
            <w:shd w:val="clear" w:color="auto" w:fill="D9E2F3" w:themeFill="accent1" w:themeFillTint="33"/>
            <w:hideMark/>
          </w:tcPr>
          <w:p w:rsidR="00553D2A" w:rsidP="00553D2A" w14:paraId="70940C64" w14:textId="2E6D04E4">
            <w:pPr>
              <w:spacing w:after="0" w:line="240" w:lineRule="auto"/>
              <w:rPr>
                <w:color w:val="000000"/>
              </w:rPr>
            </w:pPr>
            <w:r w:rsidRPr="27DA65D9">
              <w:rPr>
                <w:color w:val="000000" w:themeColor="text1"/>
              </w:rPr>
              <w:t>Negotiated reduction of fines/administrative penalties, such as supplied evidence of compliance to agencies responsible for assessing fees for non-compliance</w:t>
            </w:r>
          </w:p>
        </w:tc>
        <w:tc>
          <w:tcPr>
            <w:tcW w:w="3060" w:type="dxa"/>
            <w:shd w:val="clear" w:color="auto" w:fill="8EAADB" w:themeFill="accent1" w:themeFillTint="99"/>
          </w:tcPr>
          <w:p w:rsidR="00553D2A" w:rsidRPr="00704F44" w:rsidP="00553D2A" w14:paraId="78F58B08" w14:textId="3E795DB8">
            <w:pPr>
              <w:spacing w:after="0" w:line="240" w:lineRule="auto"/>
              <w:rPr>
                <w:color w:val="000000"/>
              </w:rPr>
            </w:pPr>
            <w:r>
              <w:rPr>
                <w:color w:val="000000"/>
              </w:rPr>
              <w:t>Dollar value of non-compliance fees abated this reporting period</w:t>
            </w:r>
          </w:p>
        </w:tc>
        <w:tc>
          <w:tcPr>
            <w:tcW w:w="3140" w:type="dxa"/>
            <w:shd w:val="clear" w:color="auto" w:fill="D9E2F3" w:themeFill="accent1" w:themeFillTint="33"/>
            <w:hideMark/>
          </w:tcPr>
          <w:p w:rsidR="00553D2A" w:rsidP="00553D2A" w14:paraId="7EE3BADF" w14:textId="77777777">
            <w:pPr>
              <w:spacing w:after="0" w:line="240" w:lineRule="auto"/>
              <w:rPr>
                <w:color w:val="000000"/>
              </w:rPr>
            </w:pPr>
            <w:r>
              <w:rPr>
                <w:color w:val="000000"/>
              </w:rPr>
              <w:t xml:space="preserve">$ </w:t>
            </w:r>
          </w:p>
        </w:tc>
        <w:tc>
          <w:tcPr>
            <w:tcW w:w="4590" w:type="dxa"/>
            <w:shd w:val="clear" w:color="auto" w:fill="F7CBAC" w:themeFill="accent2" w:themeFillTint="66"/>
          </w:tcPr>
          <w:p w:rsidR="00553D2A" w:rsidP="00553D2A" w14:paraId="4326BC1A" w14:textId="77777777">
            <w:pPr>
              <w:spacing w:after="0" w:line="240" w:lineRule="auto"/>
              <w:rPr>
                <w:color w:val="000000"/>
              </w:rPr>
            </w:pPr>
          </w:p>
        </w:tc>
      </w:tr>
      <w:tr w14:paraId="3CEBE5FE" w14:textId="6F318F5F" w:rsidTr="27DA65D9">
        <w:tblPrEx>
          <w:tblW w:w="14210" w:type="dxa"/>
          <w:tblInd w:w="5" w:type="dxa"/>
          <w:tblLayout w:type="fixed"/>
          <w:tblLook w:val="0400"/>
        </w:tblPrEx>
        <w:trPr>
          <w:trHeight w:val="588"/>
        </w:trPr>
        <w:tc>
          <w:tcPr>
            <w:tcW w:w="3420" w:type="dxa"/>
            <w:vMerge/>
            <w:hideMark/>
          </w:tcPr>
          <w:p w:rsidR="00553D2A" w:rsidP="00D918DD" w14:paraId="3C2ADF16" w14:textId="77777777">
            <w:pPr>
              <w:spacing w:after="0"/>
              <w:rPr>
                <w:color w:val="000000"/>
              </w:rPr>
            </w:pPr>
          </w:p>
        </w:tc>
        <w:tc>
          <w:tcPr>
            <w:tcW w:w="3060" w:type="dxa"/>
            <w:shd w:val="clear" w:color="auto" w:fill="8EAADB" w:themeFill="accent1" w:themeFillTint="99"/>
          </w:tcPr>
          <w:p w:rsidR="00553D2A" w:rsidP="00553D2A" w14:paraId="18841FB2" w14:textId="149CB703">
            <w:pPr>
              <w:spacing w:after="0" w:line="240" w:lineRule="auto"/>
              <w:rPr>
                <w:color w:val="000000"/>
              </w:rPr>
            </w:pPr>
            <w:r w:rsidRPr="27DA65D9">
              <w:rPr>
                <w:color w:val="000000" w:themeColor="text1"/>
              </w:rPr>
              <w:t>Total dollar value of non</w:t>
            </w:r>
            <w:r w:rsidRPr="27DA65D9" w:rsidR="0EC18444">
              <w:rPr>
                <w:color w:val="000000" w:themeColor="text1"/>
              </w:rPr>
              <w:t>-</w:t>
            </w:r>
            <w:r w:rsidRPr="27DA65D9">
              <w:rPr>
                <w:color w:val="000000" w:themeColor="text1"/>
              </w:rPr>
              <w:t>compliance fees this reporting period</w:t>
            </w:r>
          </w:p>
        </w:tc>
        <w:tc>
          <w:tcPr>
            <w:tcW w:w="3140" w:type="dxa"/>
            <w:shd w:val="clear" w:color="auto" w:fill="D9E2F3" w:themeFill="accent1" w:themeFillTint="33"/>
            <w:hideMark/>
          </w:tcPr>
          <w:p w:rsidR="00553D2A" w:rsidP="00553D2A" w14:paraId="1FC0A7A3" w14:textId="6E630A11">
            <w:pPr>
              <w:spacing w:after="0" w:line="240" w:lineRule="auto"/>
              <w:rPr>
                <w:color w:val="000000"/>
              </w:rPr>
            </w:pPr>
            <w:r>
              <w:rPr>
                <w:color w:val="000000"/>
              </w:rPr>
              <w:t xml:space="preserve">$ Once the value is entered, the form will automatically generate the percentage (resolved/total)  </w:t>
            </w:r>
          </w:p>
        </w:tc>
        <w:tc>
          <w:tcPr>
            <w:tcW w:w="4590" w:type="dxa"/>
            <w:shd w:val="clear" w:color="auto" w:fill="F7CBAC" w:themeFill="accent2" w:themeFillTint="66"/>
          </w:tcPr>
          <w:p w:rsidR="00553D2A" w:rsidP="00553D2A" w14:paraId="5B562AFF" w14:textId="77777777">
            <w:pPr>
              <w:spacing w:after="0" w:line="240" w:lineRule="auto"/>
              <w:rPr>
                <w:color w:val="000000"/>
              </w:rPr>
            </w:pPr>
          </w:p>
        </w:tc>
      </w:tr>
      <w:tr w14:paraId="54C7F27C" w14:textId="38E7CBBA" w:rsidTr="27DA65D9">
        <w:tblPrEx>
          <w:tblW w:w="14210" w:type="dxa"/>
          <w:tblInd w:w="5" w:type="dxa"/>
          <w:tblLayout w:type="fixed"/>
          <w:tblLook w:val="0400"/>
        </w:tblPrEx>
        <w:trPr>
          <w:trHeight w:val="588"/>
        </w:trPr>
        <w:tc>
          <w:tcPr>
            <w:tcW w:w="3420" w:type="dxa"/>
            <w:vMerge/>
            <w:vAlign w:val="center"/>
          </w:tcPr>
          <w:p w:rsidR="00553D2A" w:rsidP="00553D2A" w14:paraId="726F753A" w14:textId="77777777">
            <w:pPr>
              <w:spacing w:after="0" w:line="240" w:lineRule="auto"/>
              <w:rPr>
                <w:color w:val="000000"/>
              </w:rPr>
            </w:pPr>
          </w:p>
        </w:tc>
        <w:tc>
          <w:tcPr>
            <w:tcW w:w="3060" w:type="dxa"/>
            <w:shd w:val="clear" w:color="auto" w:fill="8EAADB" w:themeFill="accent1" w:themeFillTint="99"/>
            <w:hideMark/>
          </w:tcPr>
          <w:p w:rsidR="00553D2A" w:rsidP="00553D2A" w14:paraId="38F11BB8" w14:textId="21FA9AC1">
            <w:pPr>
              <w:spacing w:after="0" w:line="240" w:lineRule="auto"/>
              <w:rPr>
                <w:color w:val="000000"/>
              </w:rPr>
            </w:pPr>
            <w:r>
              <w:rPr>
                <w:color w:val="000000"/>
              </w:rPr>
              <w:t>Percent reduction in non-compliance fees charged this reporting period</w:t>
            </w:r>
          </w:p>
        </w:tc>
        <w:tc>
          <w:tcPr>
            <w:tcW w:w="3140" w:type="dxa"/>
            <w:shd w:val="clear" w:color="auto" w:fill="D9E2F3" w:themeFill="accent1" w:themeFillTint="33"/>
            <w:hideMark/>
          </w:tcPr>
          <w:p w:rsidR="00553D2A" w:rsidP="00553D2A" w14:paraId="14C1402E" w14:textId="2BAAAC48">
            <w:pPr>
              <w:spacing w:after="0" w:line="240" w:lineRule="auto"/>
              <w:rPr>
                <w:color w:val="000000"/>
              </w:rPr>
            </w:pPr>
            <w:r>
              <w:rPr>
                <w:color w:val="000000"/>
              </w:rPr>
              <w:t>Once the two values above are entered, the system will autogenerate the percent reduction in compliance fees charged</w:t>
            </w:r>
          </w:p>
        </w:tc>
        <w:tc>
          <w:tcPr>
            <w:tcW w:w="4590" w:type="dxa"/>
            <w:shd w:val="clear" w:color="auto" w:fill="F7CBAC" w:themeFill="accent2" w:themeFillTint="66"/>
          </w:tcPr>
          <w:p w:rsidR="00553D2A" w:rsidP="00553D2A" w14:paraId="2F7F624F" w14:textId="7369D76B">
            <w:pPr>
              <w:spacing w:after="0" w:line="240" w:lineRule="auto"/>
              <w:rPr>
                <w:color w:val="000000"/>
              </w:rPr>
            </w:pPr>
          </w:p>
        </w:tc>
      </w:tr>
    </w:tbl>
    <w:p w:rsidR="008A4425" w:rsidRPr="00730F0F" w:rsidP="005F0FBB" w14:paraId="0F788585" w14:textId="77777777">
      <w:pPr>
        <w:pStyle w:val="BodyText"/>
        <w:tabs>
          <w:tab w:val="left" w:pos="90"/>
        </w:tabs>
        <w:ind w:left="0"/>
        <w:rPr>
          <w:rFonts w:asciiTheme="minorHAnsi" w:hAnsiTheme="minorHAnsi" w:cstheme="minorHAnsi"/>
        </w:rPr>
      </w:pPr>
    </w:p>
    <w:p w:rsidR="00DC1995" w:rsidP="005F0FBB" w14:paraId="551660B5" w14:textId="77777777">
      <w:pPr>
        <w:pStyle w:val="Heading2"/>
        <w:tabs>
          <w:tab w:val="left" w:pos="90"/>
        </w:tabs>
        <w:ind w:left="0"/>
        <w:rPr>
          <w:rFonts w:asciiTheme="minorHAnsi" w:hAnsiTheme="minorHAnsi" w:cstheme="minorHAnsi"/>
        </w:rPr>
      </w:pPr>
    </w:p>
    <w:p w:rsidR="00F544A0" w14:paraId="4A3AB2AF" w14:textId="77777777">
      <w:pPr>
        <w:rPr>
          <w:rFonts w:eastAsia="Arial" w:cstheme="minorHAnsi"/>
          <w:b/>
          <w:bCs/>
          <w:kern w:val="0"/>
          <w14:ligatures w14:val="none"/>
        </w:rPr>
      </w:pPr>
      <w:r>
        <w:rPr>
          <w:rFonts w:cstheme="minorHAnsi"/>
        </w:rPr>
        <w:br w:type="page"/>
      </w:r>
    </w:p>
    <w:p w:rsidR="0004072C" w:rsidRPr="00730F0F" w:rsidP="005F0FBB" w14:paraId="278B00AA" w14:textId="53219414">
      <w:pPr>
        <w:pStyle w:val="Heading2"/>
        <w:tabs>
          <w:tab w:val="left" w:pos="90"/>
        </w:tabs>
        <w:ind w:left="0"/>
        <w:rPr>
          <w:rFonts w:asciiTheme="minorHAnsi" w:hAnsiTheme="minorHAnsi" w:cstheme="minorHAnsi"/>
        </w:rPr>
      </w:pPr>
      <w:r w:rsidRPr="00730F0F">
        <w:rPr>
          <w:rFonts w:asciiTheme="minorHAnsi" w:hAnsiTheme="minorHAnsi" w:cstheme="minorHAnsi"/>
        </w:rPr>
        <w:t>Outcome 5: Critical Infrastructure Reliability</w:t>
      </w:r>
    </w:p>
    <w:p w:rsidR="0004072C" w:rsidP="005F0FBB" w14:paraId="1AA546F0" w14:textId="77777777">
      <w:pPr>
        <w:tabs>
          <w:tab w:val="left" w:pos="90"/>
        </w:tabs>
        <w:spacing w:after="0" w:line="240" w:lineRule="auto"/>
        <w:rPr>
          <w:rFonts w:cstheme="minorHAnsi"/>
          <w:i/>
        </w:rPr>
      </w:pPr>
      <w:r w:rsidRPr="00730F0F">
        <w:rPr>
          <w:rFonts w:cstheme="minorHAnsi"/>
          <w:i/>
        </w:rPr>
        <w:t>The achievement of a high level of operational reliability and financial security for critical infrastructure (e.g., water or sewer infrastructure).</w:t>
      </w:r>
    </w:p>
    <w:p w:rsidR="00DE3732" w:rsidP="005F0FBB" w14:paraId="41C4E46A" w14:textId="77777777">
      <w:pPr>
        <w:tabs>
          <w:tab w:val="left" w:pos="90"/>
        </w:tabs>
        <w:spacing w:after="0" w:line="240" w:lineRule="auto"/>
        <w:rPr>
          <w:rFonts w:cstheme="minorHAnsi"/>
          <w:i/>
        </w:rPr>
      </w:pPr>
    </w:p>
    <w:tbl>
      <w:tblPr>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420"/>
        <w:gridCol w:w="3060"/>
        <w:gridCol w:w="3680"/>
        <w:gridCol w:w="4050"/>
      </w:tblGrid>
      <w:tr w14:paraId="6278C5DE" w14:textId="77777777" w:rsidTr="004328D7">
        <w:tblPrEx>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50"/>
        </w:trPr>
        <w:tc>
          <w:tcPr>
            <w:tcW w:w="3420" w:type="dxa"/>
          </w:tcPr>
          <w:p w:rsidR="00DE3732" w:rsidP="003B604C" w14:paraId="26183E3D" w14:textId="77777777">
            <w:pPr>
              <w:spacing w:after="0" w:line="240" w:lineRule="auto"/>
              <w:rPr>
                <w:color w:val="000000"/>
              </w:rPr>
            </w:pPr>
            <w:r>
              <w:rPr>
                <w:b/>
                <w:color w:val="000000"/>
              </w:rPr>
              <w:t>Activities</w:t>
            </w:r>
          </w:p>
        </w:tc>
        <w:tc>
          <w:tcPr>
            <w:tcW w:w="3060" w:type="dxa"/>
          </w:tcPr>
          <w:p w:rsidR="00DE3732" w:rsidP="003B604C" w14:paraId="0B188068" w14:textId="77777777">
            <w:pPr>
              <w:spacing w:after="0" w:line="240" w:lineRule="auto"/>
              <w:rPr>
                <w:color w:val="000000"/>
              </w:rPr>
            </w:pPr>
            <w:r>
              <w:rPr>
                <w:b/>
                <w:color w:val="000000"/>
              </w:rPr>
              <w:t>Metrics</w:t>
            </w:r>
          </w:p>
        </w:tc>
        <w:tc>
          <w:tcPr>
            <w:tcW w:w="3680" w:type="dxa"/>
          </w:tcPr>
          <w:p w:rsidR="00DE3732" w:rsidP="003B604C" w14:paraId="4602CBE1" w14:textId="77777777">
            <w:pPr>
              <w:spacing w:after="0" w:line="240" w:lineRule="auto"/>
              <w:rPr>
                <w:color w:val="000000"/>
              </w:rPr>
            </w:pPr>
            <w:r>
              <w:rPr>
                <w:b/>
                <w:color w:val="000000"/>
              </w:rPr>
              <w:t>Reporting Format</w:t>
            </w:r>
          </w:p>
        </w:tc>
        <w:tc>
          <w:tcPr>
            <w:tcW w:w="4050" w:type="dxa"/>
          </w:tcPr>
          <w:p w:rsidR="00DE3732" w:rsidP="003B604C" w14:paraId="7454561E" w14:textId="77777777">
            <w:pPr>
              <w:spacing w:after="0" w:line="240" w:lineRule="auto"/>
              <w:rPr>
                <w:color w:val="000000"/>
              </w:rPr>
            </w:pPr>
            <w:r>
              <w:rPr>
                <w:b/>
                <w:color w:val="000000"/>
              </w:rPr>
              <w:t>Reporting Tips and Clarifications</w:t>
            </w:r>
          </w:p>
        </w:tc>
      </w:tr>
      <w:tr w14:paraId="48D19D7F" w14:textId="77777777" w:rsidTr="003B604C">
        <w:tblPrEx>
          <w:tblW w:w="14210" w:type="dxa"/>
          <w:tblInd w:w="5" w:type="dxa"/>
          <w:tblLayout w:type="fixed"/>
          <w:tblLook w:val="0400"/>
        </w:tblPrEx>
        <w:trPr>
          <w:trHeight w:val="305"/>
        </w:trPr>
        <w:tc>
          <w:tcPr>
            <w:tcW w:w="14210" w:type="dxa"/>
            <w:gridSpan w:val="4"/>
            <w:shd w:val="clear" w:color="auto" w:fill="D0CECE" w:themeFill="background2" w:themeFillShade="E6"/>
            <w:vAlign w:val="center"/>
          </w:tcPr>
          <w:p w:rsidR="00DE3732" w:rsidP="003B604C" w14:paraId="4E4BB0FC" w14:textId="6D7387DB">
            <w:pPr>
              <w:spacing w:after="0" w:line="240" w:lineRule="auto"/>
              <w:jc w:val="center"/>
              <w:rPr>
                <w:color w:val="000000"/>
              </w:rPr>
            </w:pPr>
            <w:r w:rsidRPr="00534828">
              <w:rPr>
                <w:b/>
                <w:bCs/>
                <w:color w:val="000000"/>
              </w:rPr>
              <w:t>Standard Criteria:</w:t>
            </w:r>
            <w:r w:rsidR="000C7844">
              <w:t xml:space="preserve"> </w:t>
            </w:r>
            <w:r w:rsidRPr="000C7844" w:rsidR="000C7844">
              <w:rPr>
                <w:color w:val="000000"/>
              </w:rPr>
              <w:t>5.a Achieved reliability that meets or exceeds levels set by government or industry group</w:t>
            </w:r>
          </w:p>
        </w:tc>
      </w:tr>
      <w:tr w14:paraId="146C8DFF" w14:textId="77777777" w:rsidTr="004328D7">
        <w:tblPrEx>
          <w:tblW w:w="14210" w:type="dxa"/>
          <w:tblInd w:w="5" w:type="dxa"/>
          <w:tblLayout w:type="fixed"/>
          <w:tblLook w:val="0400"/>
        </w:tblPrEx>
        <w:trPr>
          <w:trHeight w:val="576"/>
        </w:trPr>
        <w:tc>
          <w:tcPr>
            <w:tcW w:w="3420" w:type="dxa"/>
            <w:shd w:val="clear" w:color="auto" w:fill="D9E2F3" w:themeFill="accent1" w:themeFillTint="33"/>
            <w:hideMark/>
          </w:tcPr>
          <w:p w:rsidR="00DE3732" w:rsidP="003B604C" w14:paraId="2C93E4D5" w14:textId="3AF55CA5">
            <w:pPr>
              <w:spacing w:after="0" w:line="240" w:lineRule="auto"/>
              <w:rPr>
                <w:color w:val="000000"/>
              </w:rPr>
            </w:pPr>
            <w:r w:rsidRPr="00092F71">
              <w:rPr>
                <w:color w:val="000000"/>
              </w:rPr>
              <w:t>Implemented improvements to water and wastewater systems to increase uptime</w:t>
            </w:r>
          </w:p>
        </w:tc>
        <w:tc>
          <w:tcPr>
            <w:tcW w:w="3060" w:type="dxa"/>
            <w:shd w:val="clear" w:color="auto" w:fill="8EAADB" w:themeFill="accent1" w:themeFillTint="99"/>
            <w:hideMark/>
          </w:tcPr>
          <w:p w:rsidR="00DE3732" w:rsidP="003B604C" w14:paraId="40BE9519" w14:textId="2CA9A4F3">
            <w:pPr>
              <w:spacing w:after="0" w:line="240" w:lineRule="auto"/>
              <w:rPr>
                <w:color w:val="000000"/>
              </w:rPr>
            </w:pPr>
            <w:r w:rsidRPr="00A7491B">
              <w:rPr>
                <w:color w:val="000000"/>
              </w:rPr>
              <w:t>Describe improvements completed this reporting period</w:t>
            </w:r>
          </w:p>
        </w:tc>
        <w:tc>
          <w:tcPr>
            <w:tcW w:w="3680" w:type="dxa"/>
            <w:shd w:val="clear" w:color="auto" w:fill="D9E2F3" w:themeFill="accent1" w:themeFillTint="33"/>
            <w:hideMark/>
          </w:tcPr>
          <w:p w:rsidR="004328D7" w:rsidP="004328D7" w14:paraId="3B3543D9" w14:textId="77777777">
            <w:pPr>
              <w:spacing w:after="0" w:line="240" w:lineRule="auto"/>
              <w:rPr>
                <w:strike/>
                <w:color w:val="000000"/>
              </w:rPr>
            </w:pPr>
            <w:r>
              <w:rPr>
                <w:color w:val="000000"/>
              </w:rPr>
              <w:t>Drop down to select, and provide #:</w:t>
            </w:r>
          </w:p>
          <w:p w:rsidR="004328D7" w:rsidP="004328D7" w14:paraId="0578B5D3" w14:textId="77777777">
            <w:pPr>
              <w:numPr>
                <w:ilvl w:val="0"/>
                <w:numId w:val="29"/>
              </w:numPr>
              <w:spacing w:after="0" w:line="240" w:lineRule="auto"/>
              <w:rPr>
                <w:color w:val="000000"/>
              </w:rPr>
            </w:pPr>
            <w:r>
              <w:rPr>
                <w:color w:val="000000"/>
              </w:rPr>
              <w:t xml:space="preserve">Asset Management plan </w:t>
            </w:r>
          </w:p>
          <w:p w:rsidR="004328D7" w:rsidP="004328D7" w14:paraId="02E418E7" w14:textId="77777777">
            <w:pPr>
              <w:numPr>
                <w:ilvl w:val="0"/>
                <w:numId w:val="29"/>
              </w:numPr>
              <w:spacing w:after="0" w:line="240" w:lineRule="auto"/>
              <w:rPr>
                <w:color w:val="000000"/>
              </w:rPr>
            </w:pPr>
            <w:r>
              <w:rPr>
                <w:color w:val="000000"/>
              </w:rPr>
              <w:t>O&amp;M Plan</w:t>
            </w:r>
          </w:p>
          <w:p w:rsidR="004328D7" w:rsidP="004328D7" w14:paraId="039C00B5" w14:textId="77777777">
            <w:pPr>
              <w:numPr>
                <w:ilvl w:val="0"/>
                <w:numId w:val="29"/>
              </w:numPr>
              <w:spacing w:after="0" w:line="240" w:lineRule="auto"/>
            </w:pPr>
            <w:r>
              <w:t>Process Recommendations</w:t>
            </w:r>
          </w:p>
          <w:p w:rsidR="004328D7" w:rsidP="004328D7" w14:paraId="12D3C85F" w14:textId="77777777">
            <w:pPr>
              <w:numPr>
                <w:ilvl w:val="0"/>
                <w:numId w:val="29"/>
              </w:numPr>
              <w:spacing w:after="0" w:line="240" w:lineRule="auto"/>
            </w:pPr>
            <w:r>
              <w:t xml:space="preserve">Risk Assessment / Security Assessment / Vulnerability Assessment </w:t>
            </w:r>
          </w:p>
          <w:p w:rsidR="004328D7" w:rsidP="004328D7" w14:paraId="61BA99D9" w14:textId="77777777">
            <w:pPr>
              <w:numPr>
                <w:ilvl w:val="0"/>
                <w:numId w:val="29"/>
              </w:numPr>
              <w:spacing w:after="0" w:line="240" w:lineRule="auto"/>
              <w:rPr>
                <w:color w:val="000000"/>
              </w:rPr>
            </w:pPr>
            <w:r>
              <w:rPr>
                <w:color w:val="000000"/>
              </w:rPr>
              <w:t>Sanitary Sewer master plan</w:t>
            </w:r>
          </w:p>
          <w:p w:rsidR="000D532F" w:rsidP="004328D7" w14:paraId="5F18691D" w14:textId="77777777">
            <w:pPr>
              <w:numPr>
                <w:ilvl w:val="0"/>
                <w:numId w:val="24"/>
              </w:numPr>
              <w:spacing w:after="0" w:line="240" w:lineRule="auto"/>
              <w:rPr>
                <w:color w:val="000000"/>
              </w:rPr>
            </w:pPr>
            <w:r>
              <w:rPr>
                <w:color w:val="000000"/>
              </w:rPr>
              <w:t>Water pipeline replacement master plan</w:t>
            </w:r>
          </w:p>
          <w:p w:rsidR="00DE3732" w:rsidRPr="000D532F" w:rsidP="004328D7" w14:paraId="6A6AB220" w14:textId="3ACCD51C">
            <w:pPr>
              <w:numPr>
                <w:ilvl w:val="0"/>
                <w:numId w:val="24"/>
              </w:numPr>
              <w:spacing w:after="0" w:line="240" w:lineRule="auto"/>
              <w:rPr>
                <w:color w:val="000000"/>
              </w:rPr>
            </w:pPr>
            <w:r w:rsidRPr="000D532F">
              <w:rPr>
                <w:color w:val="000000"/>
              </w:rPr>
              <w:t>Other?</w:t>
            </w:r>
          </w:p>
        </w:tc>
        <w:tc>
          <w:tcPr>
            <w:tcW w:w="4050" w:type="dxa"/>
            <w:shd w:val="clear" w:color="auto" w:fill="F7CBAC" w:themeFill="accent2" w:themeFillTint="66"/>
          </w:tcPr>
          <w:p w:rsidR="00DE3732" w:rsidP="003B604C" w14:paraId="4206A81F" w14:textId="658E6629">
            <w:pPr>
              <w:spacing w:after="0" w:line="240" w:lineRule="auto"/>
              <w:rPr>
                <w:color w:val="000000"/>
              </w:rPr>
            </w:pPr>
          </w:p>
        </w:tc>
      </w:tr>
      <w:tr w14:paraId="1B00DD6A" w14:textId="77777777" w:rsidTr="003B604C">
        <w:tblPrEx>
          <w:tblW w:w="14210" w:type="dxa"/>
          <w:tblInd w:w="5" w:type="dxa"/>
          <w:tblLayout w:type="fixed"/>
          <w:tblLook w:val="0400"/>
        </w:tblPrEx>
        <w:trPr>
          <w:trHeight w:val="71"/>
        </w:trPr>
        <w:tc>
          <w:tcPr>
            <w:tcW w:w="14210" w:type="dxa"/>
            <w:gridSpan w:val="4"/>
            <w:shd w:val="clear" w:color="auto" w:fill="D0CECE" w:themeFill="background2" w:themeFillShade="E6"/>
            <w:vAlign w:val="center"/>
          </w:tcPr>
          <w:p w:rsidR="00DE3732" w:rsidP="003B604C" w14:paraId="1B9E17B9" w14:textId="01A43C46">
            <w:pPr>
              <w:spacing w:after="0" w:line="240" w:lineRule="auto"/>
              <w:jc w:val="center"/>
              <w:rPr>
                <w:color w:val="000000"/>
              </w:rPr>
            </w:pPr>
            <w:r w:rsidRPr="00962321">
              <w:rPr>
                <w:b/>
                <w:bCs/>
                <w:color w:val="000000"/>
              </w:rPr>
              <w:t>Standard Criteria:</w:t>
            </w:r>
            <w:r>
              <w:rPr>
                <w:color w:val="000000"/>
              </w:rPr>
              <w:t xml:space="preserve"> </w:t>
            </w:r>
            <w:r w:rsidRPr="008735C7" w:rsidR="008735C7">
              <w:rPr>
                <w:color w:val="000000"/>
              </w:rPr>
              <w:t>5.b Attained or sustained sufficient financial assets, including reserves, to meet financial needs including reasonably expected emergency needs</w:t>
            </w:r>
          </w:p>
        </w:tc>
      </w:tr>
      <w:tr w14:paraId="1B88E0B4" w14:textId="77777777" w:rsidTr="004328D7">
        <w:tblPrEx>
          <w:tblW w:w="14210" w:type="dxa"/>
          <w:tblInd w:w="5" w:type="dxa"/>
          <w:tblLayout w:type="fixed"/>
          <w:tblLook w:val="0400"/>
        </w:tblPrEx>
        <w:trPr>
          <w:trHeight w:val="71"/>
        </w:trPr>
        <w:tc>
          <w:tcPr>
            <w:tcW w:w="3420" w:type="dxa"/>
            <w:vMerge w:val="restart"/>
            <w:shd w:val="clear" w:color="auto" w:fill="D9E2F3" w:themeFill="accent1" w:themeFillTint="33"/>
            <w:hideMark/>
          </w:tcPr>
          <w:p w:rsidR="00DE3732" w:rsidP="003B604C" w14:paraId="0B3AF0BF" w14:textId="7C14F2C2">
            <w:pPr>
              <w:spacing w:after="0" w:line="240" w:lineRule="auto"/>
              <w:rPr>
                <w:color w:val="000000"/>
              </w:rPr>
            </w:pPr>
            <w:r w:rsidRPr="008F62AA">
              <w:rPr>
                <w:color w:val="000000"/>
              </w:rPr>
              <w:t>Set sewer rates to a level that provides sustainable finances</w:t>
            </w:r>
          </w:p>
        </w:tc>
        <w:tc>
          <w:tcPr>
            <w:tcW w:w="3060" w:type="dxa"/>
            <w:shd w:val="clear" w:color="auto" w:fill="8EAADB" w:themeFill="accent1" w:themeFillTint="99"/>
          </w:tcPr>
          <w:p w:rsidR="00DE3732" w:rsidRPr="00704F44" w:rsidP="003B604C" w14:paraId="6F327C91" w14:textId="0F4487FC">
            <w:pPr>
              <w:spacing w:after="0" w:line="240" w:lineRule="auto"/>
              <w:rPr>
                <w:color w:val="000000"/>
              </w:rPr>
            </w:pPr>
            <w:r w:rsidRPr="00F544A0">
              <w:rPr>
                <w:color w:val="000000"/>
              </w:rPr>
              <w:t>Number of systems that have become financially sustainable this reporting period</w:t>
            </w:r>
          </w:p>
        </w:tc>
        <w:tc>
          <w:tcPr>
            <w:tcW w:w="3680" w:type="dxa"/>
            <w:shd w:val="clear" w:color="auto" w:fill="D9E2F3" w:themeFill="accent1" w:themeFillTint="33"/>
            <w:hideMark/>
          </w:tcPr>
          <w:p w:rsidR="00DE3732" w:rsidP="003B604C" w14:paraId="7EE1B4D1" w14:textId="09C148F4">
            <w:pPr>
              <w:spacing w:after="0" w:line="240" w:lineRule="auto"/>
              <w:rPr>
                <w:color w:val="000000"/>
              </w:rPr>
            </w:pPr>
            <w:r>
              <w:rPr>
                <w:color w:val="000000"/>
              </w:rPr>
              <w:t>#</w:t>
            </w:r>
          </w:p>
        </w:tc>
        <w:tc>
          <w:tcPr>
            <w:tcW w:w="4050" w:type="dxa"/>
            <w:shd w:val="clear" w:color="auto" w:fill="F7CBAC" w:themeFill="accent2" w:themeFillTint="66"/>
          </w:tcPr>
          <w:p w:rsidR="00DE3732" w:rsidP="003B604C" w14:paraId="33E2B6BB" w14:textId="77777777">
            <w:pPr>
              <w:spacing w:after="0" w:line="240" w:lineRule="auto"/>
              <w:rPr>
                <w:color w:val="000000"/>
              </w:rPr>
            </w:pPr>
          </w:p>
        </w:tc>
      </w:tr>
      <w:tr w14:paraId="6B694F80" w14:textId="77777777" w:rsidTr="004328D7">
        <w:tblPrEx>
          <w:tblW w:w="14210" w:type="dxa"/>
          <w:tblInd w:w="5" w:type="dxa"/>
          <w:tblLayout w:type="fixed"/>
          <w:tblLook w:val="0400"/>
        </w:tblPrEx>
        <w:trPr>
          <w:trHeight w:val="588"/>
        </w:trPr>
        <w:tc>
          <w:tcPr>
            <w:tcW w:w="3420" w:type="dxa"/>
            <w:vMerge/>
            <w:vAlign w:val="center"/>
            <w:hideMark/>
          </w:tcPr>
          <w:p w:rsidR="00DE3732" w:rsidP="003B604C" w14:paraId="6D2118C7" w14:textId="77777777">
            <w:pPr>
              <w:spacing w:after="0"/>
              <w:rPr>
                <w:color w:val="000000"/>
              </w:rPr>
            </w:pPr>
          </w:p>
        </w:tc>
        <w:tc>
          <w:tcPr>
            <w:tcW w:w="3060" w:type="dxa"/>
            <w:shd w:val="clear" w:color="auto" w:fill="8EAADB" w:themeFill="accent1" w:themeFillTint="99"/>
          </w:tcPr>
          <w:p w:rsidR="00DE3732" w:rsidP="003B604C" w14:paraId="29C07DC2" w14:textId="0C99561D">
            <w:pPr>
              <w:spacing w:after="0" w:line="240" w:lineRule="auto"/>
              <w:rPr>
                <w:color w:val="000000"/>
              </w:rPr>
            </w:pPr>
            <w:r w:rsidRPr="00D95A18">
              <w:rPr>
                <w:color w:val="000000" w:themeColor="text1"/>
              </w:rPr>
              <w:t>Number of systems that have built reserves this reporting period that did not have them prior</w:t>
            </w:r>
          </w:p>
        </w:tc>
        <w:tc>
          <w:tcPr>
            <w:tcW w:w="3680" w:type="dxa"/>
            <w:shd w:val="clear" w:color="auto" w:fill="D9E2F3" w:themeFill="accent1" w:themeFillTint="33"/>
            <w:hideMark/>
          </w:tcPr>
          <w:p w:rsidR="00DE3732" w:rsidP="003B604C" w14:paraId="58A551DE" w14:textId="125B372D">
            <w:pPr>
              <w:spacing w:after="0" w:line="240" w:lineRule="auto"/>
              <w:rPr>
                <w:color w:val="000000"/>
              </w:rPr>
            </w:pPr>
            <w:r>
              <w:rPr>
                <w:color w:val="000000"/>
              </w:rPr>
              <w:t>#</w:t>
            </w:r>
          </w:p>
        </w:tc>
        <w:tc>
          <w:tcPr>
            <w:tcW w:w="4050" w:type="dxa"/>
            <w:shd w:val="clear" w:color="auto" w:fill="F7CBAC" w:themeFill="accent2" w:themeFillTint="66"/>
          </w:tcPr>
          <w:p w:rsidR="00DE3732" w:rsidP="003B604C" w14:paraId="59429C0C" w14:textId="77777777">
            <w:pPr>
              <w:spacing w:after="0" w:line="240" w:lineRule="auto"/>
              <w:rPr>
                <w:color w:val="000000"/>
              </w:rPr>
            </w:pPr>
          </w:p>
        </w:tc>
      </w:tr>
      <w:tr w14:paraId="318F1F8F" w14:textId="77777777" w:rsidTr="003B604C">
        <w:tblPrEx>
          <w:tblW w:w="14210" w:type="dxa"/>
          <w:tblInd w:w="5" w:type="dxa"/>
          <w:tblLayout w:type="fixed"/>
          <w:tblLook w:val="0400"/>
        </w:tblPrEx>
        <w:trPr>
          <w:trHeight w:val="588"/>
        </w:trPr>
        <w:tc>
          <w:tcPr>
            <w:tcW w:w="3420" w:type="dxa"/>
            <w:vMerge w:val="restart"/>
            <w:shd w:val="clear" w:color="auto" w:fill="D9E2F3" w:themeFill="accent1" w:themeFillTint="33"/>
          </w:tcPr>
          <w:p w:rsidR="009A3BE1" w:rsidP="009A3BE1" w14:paraId="46C845A1" w14:textId="17BAE843">
            <w:pPr>
              <w:spacing w:after="0"/>
              <w:rPr>
                <w:color w:val="000000"/>
              </w:rPr>
            </w:pPr>
            <w:r w:rsidRPr="009A3BE1">
              <w:rPr>
                <w:color w:val="000000"/>
              </w:rPr>
              <w:t>Set water rates to a level that provides sustainable finances</w:t>
            </w:r>
          </w:p>
        </w:tc>
        <w:tc>
          <w:tcPr>
            <w:tcW w:w="3060" w:type="dxa"/>
            <w:shd w:val="clear" w:color="auto" w:fill="8EAADB" w:themeFill="accent1" w:themeFillTint="99"/>
          </w:tcPr>
          <w:p w:rsidR="009A3BE1" w:rsidRPr="00D95A18" w:rsidP="009A3BE1" w14:paraId="0C2403B0" w14:textId="064CB4D3">
            <w:pPr>
              <w:spacing w:after="0" w:line="240" w:lineRule="auto"/>
              <w:rPr>
                <w:color w:val="000000" w:themeColor="text1"/>
              </w:rPr>
            </w:pPr>
            <w:r w:rsidRPr="00F544A0">
              <w:rPr>
                <w:color w:val="000000"/>
              </w:rPr>
              <w:t>Number of systems that have become financially sustainable this reporting period</w:t>
            </w:r>
          </w:p>
        </w:tc>
        <w:tc>
          <w:tcPr>
            <w:tcW w:w="3680" w:type="dxa"/>
            <w:shd w:val="clear" w:color="auto" w:fill="D9E2F3" w:themeFill="accent1" w:themeFillTint="33"/>
          </w:tcPr>
          <w:p w:rsidR="009A3BE1" w:rsidP="009A3BE1" w14:paraId="5CAE3461" w14:textId="47C1A6D8">
            <w:pPr>
              <w:spacing w:after="0" w:line="240" w:lineRule="auto"/>
              <w:rPr>
                <w:color w:val="000000"/>
              </w:rPr>
            </w:pPr>
            <w:r>
              <w:rPr>
                <w:color w:val="000000"/>
              </w:rPr>
              <w:t>#</w:t>
            </w:r>
          </w:p>
        </w:tc>
        <w:tc>
          <w:tcPr>
            <w:tcW w:w="4050" w:type="dxa"/>
            <w:shd w:val="clear" w:color="auto" w:fill="F7CBAC" w:themeFill="accent2" w:themeFillTint="66"/>
          </w:tcPr>
          <w:p w:rsidR="009A3BE1" w:rsidP="009A3BE1" w14:paraId="221C44FB" w14:textId="77777777">
            <w:pPr>
              <w:spacing w:after="0" w:line="240" w:lineRule="auto"/>
              <w:rPr>
                <w:color w:val="000000"/>
              </w:rPr>
            </w:pPr>
          </w:p>
        </w:tc>
      </w:tr>
      <w:tr w14:paraId="61753506" w14:textId="77777777" w:rsidTr="004328D7">
        <w:tblPrEx>
          <w:tblW w:w="14210" w:type="dxa"/>
          <w:tblInd w:w="5" w:type="dxa"/>
          <w:tblLayout w:type="fixed"/>
          <w:tblLook w:val="0400"/>
        </w:tblPrEx>
        <w:trPr>
          <w:trHeight w:val="588"/>
        </w:trPr>
        <w:tc>
          <w:tcPr>
            <w:tcW w:w="3420" w:type="dxa"/>
            <w:vMerge/>
            <w:vAlign w:val="center"/>
          </w:tcPr>
          <w:p w:rsidR="009A3BE1" w:rsidP="009A3BE1" w14:paraId="5ABA8AA3" w14:textId="77777777">
            <w:pPr>
              <w:spacing w:after="0"/>
              <w:rPr>
                <w:color w:val="000000"/>
              </w:rPr>
            </w:pPr>
          </w:p>
        </w:tc>
        <w:tc>
          <w:tcPr>
            <w:tcW w:w="3060" w:type="dxa"/>
            <w:shd w:val="clear" w:color="auto" w:fill="8EAADB" w:themeFill="accent1" w:themeFillTint="99"/>
          </w:tcPr>
          <w:p w:rsidR="009A3BE1" w:rsidRPr="00D95A18" w:rsidP="009A3BE1" w14:paraId="41657950" w14:textId="6B2A7C0A">
            <w:pPr>
              <w:spacing w:after="0" w:line="240" w:lineRule="auto"/>
              <w:rPr>
                <w:color w:val="000000" w:themeColor="text1"/>
              </w:rPr>
            </w:pPr>
            <w:r w:rsidRPr="00D95A18">
              <w:rPr>
                <w:color w:val="000000" w:themeColor="text1"/>
              </w:rPr>
              <w:t>Number of systems that have built reserves this reporting period that did not have them prior</w:t>
            </w:r>
          </w:p>
        </w:tc>
        <w:tc>
          <w:tcPr>
            <w:tcW w:w="3680" w:type="dxa"/>
            <w:shd w:val="clear" w:color="auto" w:fill="D9E2F3" w:themeFill="accent1" w:themeFillTint="33"/>
          </w:tcPr>
          <w:p w:rsidR="009A3BE1" w:rsidP="009A3BE1" w14:paraId="6CEBD3B1" w14:textId="57E58816">
            <w:pPr>
              <w:spacing w:after="0" w:line="240" w:lineRule="auto"/>
              <w:rPr>
                <w:color w:val="000000"/>
              </w:rPr>
            </w:pPr>
            <w:r>
              <w:rPr>
                <w:color w:val="000000"/>
              </w:rPr>
              <w:t>#</w:t>
            </w:r>
          </w:p>
        </w:tc>
        <w:tc>
          <w:tcPr>
            <w:tcW w:w="4050" w:type="dxa"/>
            <w:shd w:val="clear" w:color="auto" w:fill="F7CBAC" w:themeFill="accent2" w:themeFillTint="66"/>
          </w:tcPr>
          <w:p w:rsidR="009A3BE1" w:rsidP="009A3BE1" w14:paraId="2E252124" w14:textId="77777777">
            <w:pPr>
              <w:spacing w:after="0" w:line="240" w:lineRule="auto"/>
              <w:rPr>
                <w:color w:val="000000"/>
              </w:rPr>
            </w:pPr>
          </w:p>
        </w:tc>
      </w:tr>
    </w:tbl>
    <w:p w:rsidR="00DE3732" w:rsidP="005F0FBB" w14:paraId="540A1BC1" w14:textId="77777777">
      <w:pPr>
        <w:tabs>
          <w:tab w:val="left" w:pos="90"/>
        </w:tabs>
        <w:spacing w:after="0" w:line="240" w:lineRule="auto"/>
        <w:rPr>
          <w:rFonts w:cstheme="minorHAnsi"/>
          <w:i/>
        </w:rPr>
      </w:pPr>
    </w:p>
    <w:p w:rsidR="00DE3732" w:rsidP="005F0FBB" w14:paraId="44127F75" w14:textId="77777777">
      <w:pPr>
        <w:tabs>
          <w:tab w:val="left" w:pos="90"/>
        </w:tabs>
        <w:spacing w:after="0" w:line="240" w:lineRule="auto"/>
        <w:rPr>
          <w:rFonts w:cstheme="minorHAnsi"/>
          <w:i/>
        </w:rPr>
      </w:pPr>
    </w:p>
    <w:p w:rsidR="00A93829" w:rsidRPr="00730F0F" w:rsidP="005F0FBB" w14:paraId="09EB6788" w14:textId="77777777">
      <w:pPr>
        <w:pStyle w:val="BodyText"/>
        <w:tabs>
          <w:tab w:val="left" w:pos="90"/>
        </w:tabs>
        <w:ind w:left="0"/>
        <w:rPr>
          <w:rFonts w:asciiTheme="minorHAnsi" w:hAnsiTheme="minorHAnsi" w:cstheme="minorHAnsi"/>
        </w:rPr>
      </w:pPr>
    </w:p>
    <w:p w:rsidR="0004072C" w:rsidRPr="00730F0F" w:rsidP="005F0FBB" w14:paraId="33AEA816" w14:textId="77777777">
      <w:pPr>
        <w:pStyle w:val="Heading2"/>
        <w:tabs>
          <w:tab w:val="left" w:pos="90"/>
        </w:tabs>
        <w:ind w:left="0"/>
        <w:rPr>
          <w:rFonts w:asciiTheme="minorHAnsi" w:hAnsiTheme="minorHAnsi" w:cstheme="minorHAnsi"/>
        </w:rPr>
      </w:pPr>
      <w:r w:rsidRPr="00730F0F">
        <w:rPr>
          <w:rFonts w:asciiTheme="minorHAnsi" w:hAnsiTheme="minorHAnsi" w:cstheme="minorHAnsi"/>
        </w:rPr>
        <w:t>Outcome 6: Access to Safe Drinking Water</w:t>
      </w:r>
    </w:p>
    <w:p w:rsidR="0004072C" w:rsidP="005F0FBB" w14:paraId="4E7317F4" w14:textId="77777777">
      <w:pPr>
        <w:tabs>
          <w:tab w:val="left" w:pos="90"/>
        </w:tabs>
        <w:spacing w:after="0" w:line="240" w:lineRule="auto"/>
        <w:rPr>
          <w:rFonts w:cstheme="minorHAnsi"/>
          <w:i/>
        </w:rPr>
      </w:pPr>
      <w:r w:rsidRPr="00730F0F">
        <w:rPr>
          <w:rFonts w:cstheme="minorHAnsi"/>
          <w:i/>
        </w:rPr>
        <w:t>Access to drinking water that meets public health guidelines in sufficient quantities to meet basic needs.</w:t>
      </w:r>
    </w:p>
    <w:p w:rsidR="009932EA" w:rsidRPr="00730F0F" w:rsidP="005F0FBB" w14:paraId="524CDF8C" w14:textId="77777777">
      <w:pPr>
        <w:tabs>
          <w:tab w:val="left" w:pos="90"/>
        </w:tabs>
        <w:spacing w:after="0" w:line="240" w:lineRule="auto"/>
        <w:rPr>
          <w:rFonts w:cstheme="minorHAnsi"/>
          <w:i/>
        </w:rPr>
      </w:pPr>
    </w:p>
    <w:p w:rsidR="00F06AFB" w:rsidRPr="00EA66F0" w:rsidP="1ED989EA" w14:paraId="6EF7AAF8" w14:textId="0CFE3671">
      <w:pPr>
        <w:pStyle w:val="BodyText"/>
        <w:ind w:left="0"/>
        <w:rPr>
          <w:rFonts w:asciiTheme="minorHAnsi" w:hAnsiTheme="minorHAnsi" w:cstheme="minorBidi"/>
        </w:rPr>
      </w:pPr>
      <w:r w:rsidRPr="1ED989EA">
        <w:rPr>
          <w:rFonts w:asciiTheme="minorHAnsi" w:hAnsiTheme="minorHAnsi" w:cstheme="minorBidi"/>
        </w:rPr>
        <w:t xml:space="preserve">Note: </w:t>
      </w:r>
      <w:r w:rsidRPr="1ED989EA" w:rsidR="210876F6">
        <w:rPr>
          <w:rFonts w:asciiTheme="minorHAnsi" w:hAnsiTheme="minorHAnsi" w:cstheme="minorBidi"/>
        </w:rPr>
        <w:t xml:space="preserve"> </w:t>
      </w:r>
      <w:r w:rsidRPr="1ED989EA" w:rsidR="14EF33A3">
        <w:rPr>
          <w:rFonts w:asciiTheme="minorHAnsi" w:hAnsiTheme="minorHAnsi" w:cstheme="minorBidi"/>
        </w:rPr>
        <w:t>"M</w:t>
      </w:r>
      <w:r w:rsidRPr="1ED989EA" w:rsidR="75617ACC">
        <w:rPr>
          <w:rFonts w:asciiTheme="minorHAnsi" w:hAnsiTheme="minorHAnsi" w:cstheme="minorBidi"/>
        </w:rPr>
        <w:t>eeting basic needs</w:t>
      </w:r>
      <w:r w:rsidRPr="1ED989EA" w:rsidR="7D026303">
        <w:rPr>
          <w:rFonts w:asciiTheme="minorHAnsi" w:hAnsiTheme="minorHAnsi" w:cstheme="minorBidi"/>
        </w:rPr>
        <w:t>”</w:t>
      </w:r>
      <w:r w:rsidRPr="1ED989EA" w:rsidR="75617ACC">
        <w:rPr>
          <w:rFonts w:asciiTheme="minorHAnsi" w:hAnsiTheme="minorHAnsi" w:cstheme="minorBidi"/>
        </w:rPr>
        <w:t xml:space="preserve"> is determined by the</w:t>
      </w:r>
      <w:r w:rsidRPr="1ED989EA" w:rsidR="60FB95BC">
        <w:rPr>
          <w:rFonts w:asciiTheme="minorHAnsi" w:hAnsiTheme="minorHAnsi" w:cstheme="minorBidi"/>
        </w:rPr>
        <w:t xml:space="preserve"> </w:t>
      </w:r>
      <w:r w:rsidRPr="1ED989EA" w:rsidR="75617ACC">
        <w:rPr>
          <w:rFonts w:asciiTheme="minorHAnsi" w:hAnsiTheme="minorHAnsi" w:cstheme="minorBidi"/>
        </w:rPr>
        <w:t xml:space="preserve">RCD </w:t>
      </w:r>
      <w:r w:rsidRPr="1ED989EA" w:rsidR="7511F29D">
        <w:rPr>
          <w:rFonts w:asciiTheme="minorHAnsi" w:hAnsiTheme="minorHAnsi" w:cstheme="minorBidi"/>
        </w:rPr>
        <w:t>g</w:t>
      </w:r>
      <w:r w:rsidRPr="1ED989EA" w:rsidR="75617ACC">
        <w:rPr>
          <w:rFonts w:asciiTheme="minorHAnsi" w:hAnsiTheme="minorHAnsi" w:cstheme="minorBidi"/>
        </w:rPr>
        <w:t xml:space="preserve">rant </w:t>
      </w:r>
      <w:r w:rsidRPr="1ED989EA" w:rsidR="161E56FA">
        <w:rPr>
          <w:rFonts w:asciiTheme="minorHAnsi" w:hAnsiTheme="minorHAnsi" w:cstheme="minorBidi"/>
        </w:rPr>
        <w:t>r</w:t>
      </w:r>
      <w:r w:rsidRPr="1ED989EA" w:rsidR="75617ACC">
        <w:rPr>
          <w:rFonts w:asciiTheme="minorHAnsi" w:hAnsiTheme="minorHAnsi" w:cstheme="minorBidi"/>
        </w:rPr>
        <w:t>ecipient.</w:t>
      </w:r>
    </w:p>
    <w:p w:rsidR="0004072C" w:rsidP="005F0FBB" w14:paraId="2148C069" w14:textId="77777777">
      <w:pPr>
        <w:pStyle w:val="BodyText"/>
        <w:tabs>
          <w:tab w:val="left" w:pos="90"/>
        </w:tabs>
        <w:ind w:left="0"/>
        <w:rPr>
          <w:rFonts w:asciiTheme="minorHAnsi" w:hAnsiTheme="minorHAnsi" w:cstheme="minorHAnsi"/>
        </w:rPr>
      </w:pPr>
    </w:p>
    <w:tbl>
      <w:tblPr>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420"/>
        <w:gridCol w:w="3060"/>
        <w:gridCol w:w="3680"/>
        <w:gridCol w:w="4050"/>
      </w:tblGrid>
      <w:tr w14:paraId="0867F0BF" w14:textId="77777777" w:rsidTr="1ED989EA">
        <w:tblPrEx>
          <w:tblW w:w="142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50"/>
        </w:trPr>
        <w:tc>
          <w:tcPr>
            <w:tcW w:w="3420" w:type="dxa"/>
          </w:tcPr>
          <w:p w:rsidR="00A06008" w:rsidP="00A06008" w14:paraId="0E1B53FC" w14:textId="2C4AF335">
            <w:pPr>
              <w:spacing w:after="0" w:line="240" w:lineRule="auto"/>
              <w:rPr>
                <w:color w:val="000000"/>
              </w:rPr>
            </w:pPr>
            <w:r>
              <w:rPr>
                <w:b/>
                <w:color w:val="000000"/>
              </w:rPr>
              <w:t>Activities</w:t>
            </w:r>
          </w:p>
        </w:tc>
        <w:tc>
          <w:tcPr>
            <w:tcW w:w="3060" w:type="dxa"/>
          </w:tcPr>
          <w:p w:rsidR="00A06008" w:rsidP="00A06008" w14:paraId="4971A97D" w14:textId="52611397">
            <w:pPr>
              <w:spacing w:after="0" w:line="240" w:lineRule="auto"/>
              <w:rPr>
                <w:color w:val="000000"/>
              </w:rPr>
            </w:pPr>
            <w:r>
              <w:rPr>
                <w:b/>
                <w:color w:val="000000"/>
              </w:rPr>
              <w:t>Metrics</w:t>
            </w:r>
          </w:p>
        </w:tc>
        <w:tc>
          <w:tcPr>
            <w:tcW w:w="3680" w:type="dxa"/>
          </w:tcPr>
          <w:p w:rsidR="00A06008" w:rsidP="00A06008" w14:paraId="287FEA11" w14:textId="713971CD">
            <w:pPr>
              <w:spacing w:after="0" w:line="240" w:lineRule="auto"/>
              <w:rPr>
                <w:color w:val="000000"/>
              </w:rPr>
            </w:pPr>
            <w:r>
              <w:rPr>
                <w:b/>
                <w:color w:val="000000"/>
              </w:rPr>
              <w:t>Reporting Format</w:t>
            </w:r>
          </w:p>
        </w:tc>
        <w:tc>
          <w:tcPr>
            <w:tcW w:w="4050" w:type="dxa"/>
          </w:tcPr>
          <w:p w:rsidR="00A06008" w:rsidP="00A06008" w14:paraId="4E4356DB" w14:textId="43CFBF88">
            <w:pPr>
              <w:spacing w:after="0" w:line="240" w:lineRule="auto"/>
              <w:rPr>
                <w:color w:val="000000"/>
              </w:rPr>
            </w:pPr>
            <w:r>
              <w:rPr>
                <w:b/>
                <w:color w:val="000000"/>
              </w:rPr>
              <w:t>Reporting Tips and Clarifications</w:t>
            </w:r>
          </w:p>
        </w:tc>
      </w:tr>
      <w:tr w14:paraId="08C3B80F" w14:textId="77777777" w:rsidTr="1ED989EA">
        <w:tblPrEx>
          <w:tblW w:w="14210" w:type="dxa"/>
          <w:tblInd w:w="5" w:type="dxa"/>
          <w:tblLayout w:type="fixed"/>
          <w:tblLook w:val="0400"/>
        </w:tblPrEx>
        <w:trPr>
          <w:trHeight w:val="260"/>
        </w:trPr>
        <w:tc>
          <w:tcPr>
            <w:tcW w:w="14210" w:type="dxa"/>
            <w:gridSpan w:val="4"/>
            <w:shd w:val="clear" w:color="auto" w:fill="D0CECE" w:themeFill="background2" w:themeFillShade="E6"/>
            <w:vAlign w:val="center"/>
          </w:tcPr>
          <w:p w:rsidR="00A06008" w:rsidP="00A06008" w14:paraId="1D34AC53" w14:textId="19B181AC">
            <w:pPr>
              <w:spacing w:after="0" w:line="240" w:lineRule="auto"/>
              <w:jc w:val="center"/>
              <w:rPr>
                <w:color w:val="000000"/>
              </w:rPr>
            </w:pPr>
            <w:r w:rsidRPr="00A06008">
              <w:rPr>
                <w:b/>
                <w:bCs/>
                <w:color w:val="000000"/>
              </w:rPr>
              <w:t>Standard Criteria:</w:t>
            </w:r>
            <w:r>
              <w:rPr>
                <w:color w:val="000000"/>
              </w:rPr>
              <w:t xml:space="preserve"> </w:t>
            </w:r>
            <w:r w:rsidRPr="00A06008">
              <w:rPr>
                <w:color w:val="000000"/>
              </w:rPr>
              <w:t>6.a Secured access to drinking water which meets applicable public health guidelines</w:t>
            </w:r>
          </w:p>
        </w:tc>
      </w:tr>
      <w:tr w14:paraId="32FB82AA" w14:textId="196A636C" w:rsidTr="1ED989EA">
        <w:tblPrEx>
          <w:tblW w:w="14210" w:type="dxa"/>
          <w:tblInd w:w="5" w:type="dxa"/>
          <w:tblLayout w:type="fixed"/>
          <w:tblLook w:val="0400"/>
        </w:tblPrEx>
        <w:trPr>
          <w:trHeight w:val="576"/>
        </w:trPr>
        <w:tc>
          <w:tcPr>
            <w:tcW w:w="3420" w:type="dxa"/>
            <w:vMerge w:val="restart"/>
            <w:shd w:val="clear" w:color="auto" w:fill="D9E2F3" w:themeFill="accent1" w:themeFillTint="33"/>
            <w:hideMark/>
          </w:tcPr>
          <w:p w:rsidR="00A06008" w:rsidP="00A06008" w14:paraId="21F23C78" w14:textId="0EA5E429">
            <w:pPr>
              <w:spacing w:after="0" w:line="240" w:lineRule="auto"/>
              <w:rPr>
                <w:color w:val="000000"/>
              </w:rPr>
            </w:pPr>
            <w:r>
              <w:rPr>
                <w:color w:val="000000"/>
              </w:rPr>
              <w:t>Implemented improvements to water system to increase water safety</w:t>
            </w:r>
            <w:r w:rsidRPr="00650FB0">
              <w:rPr>
                <w:color w:val="000000"/>
              </w:rPr>
              <w:t xml:space="preserve"> </w:t>
            </w:r>
          </w:p>
        </w:tc>
        <w:tc>
          <w:tcPr>
            <w:tcW w:w="3060" w:type="dxa"/>
            <w:shd w:val="clear" w:color="auto" w:fill="8EAADB" w:themeFill="accent1" w:themeFillTint="99"/>
            <w:hideMark/>
          </w:tcPr>
          <w:p w:rsidR="00A06008" w:rsidP="00A06008" w14:paraId="650679B8" w14:textId="51725760">
            <w:pPr>
              <w:spacing w:after="0" w:line="240" w:lineRule="auto"/>
              <w:rPr>
                <w:color w:val="000000"/>
              </w:rPr>
            </w:pPr>
            <w:r>
              <w:rPr>
                <w:color w:val="000000"/>
              </w:rPr>
              <w:t xml:space="preserve">Number of improvements completed this reporting period </w:t>
            </w:r>
          </w:p>
        </w:tc>
        <w:tc>
          <w:tcPr>
            <w:tcW w:w="3680" w:type="dxa"/>
            <w:shd w:val="clear" w:color="auto" w:fill="D9E2F3" w:themeFill="accent1" w:themeFillTint="33"/>
            <w:hideMark/>
          </w:tcPr>
          <w:p w:rsidR="00A06008" w:rsidP="00A06008" w14:paraId="4478758A" w14:textId="77777777">
            <w:pPr>
              <w:spacing w:after="0" w:line="240" w:lineRule="auto"/>
              <w:rPr>
                <w:color w:val="000000"/>
              </w:rPr>
            </w:pPr>
            <w:r>
              <w:rPr>
                <w:color w:val="000000"/>
              </w:rPr>
              <w:t>Drop down to select, and provide #:</w:t>
            </w:r>
          </w:p>
          <w:p w:rsidR="00A06008" w:rsidP="00A06008" w14:paraId="5C4205F9" w14:textId="77777777">
            <w:pPr>
              <w:numPr>
                <w:ilvl w:val="0"/>
                <w:numId w:val="30"/>
              </w:numPr>
              <w:spacing w:after="0" w:line="240" w:lineRule="auto"/>
            </w:pPr>
            <w:r>
              <w:rPr>
                <w:color w:val="000000"/>
              </w:rPr>
              <w:t>Developed and updated corrective action plan</w:t>
            </w:r>
          </w:p>
          <w:p w:rsidR="00A06008" w:rsidP="00A06008" w14:paraId="6BEC0F4D" w14:textId="77777777">
            <w:pPr>
              <w:numPr>
                <w:ilvl w:val="0"/>
                <w:numId w:val="30"/>
              </w:numPr>
              <w:spacing w:after="0" w:line="240" w:lineRule="auto"/>
            </w:pPr>
            <w:r>
              <w:rPr>
                <w:color w:val="000000"/>
              </w:rPr>
              <w:t>Developed and updated cross connection control plan</w:t>
            </w:r>
          </w:p>
          <w:p w:rsidR="00A06008" w:rsidP="00A06008" w14:paraId="5A13E1C0" w14:textId="77777777">
            <w:pPr>
              <w:numPr>
                <w:ilvl w:val="0"/>
                <w:numId w:val="30"/>
              </w:numPr>
              <w:spacing w:after="0" w:line="240" w:lineRule="auto"/>
            </w:pPr>
            <w:r>
              <w:rPr>
                <w:color w:val="000000"/>
              </w:rPr>
              <w:t>Developed and updated facility closure plan</w:t>
            </w:r>
          </w:p>
          <w:p w:rsidR="00A06008" w:rsidP="00A06008" w14:paraId="47C8686D" w14:textId="77777777">
            <w:pPr>
              <w:numPr>
                <w:ilvl w:val="0"/>
                <w:numId w:val="30"/>
              </w:numPr>
              <w:spacing w:after="0" w:line="240" w:lineRule="auto"/>
            </w:pPr>
            <w:r>
              <w:rPr>
                <w:color w:val="000000"/>
              </w:rPr>
              <w:t>Developed and updated sampling plan</w:t>
            </w:r>
          </w:p>
          <w:p w:rsidR="00A06008" w:rsidP="00A06008" w14:paraId="6E5B0A17" w14:textId="77777777">
            <w:pPr>
              <w:numPr>
                <w:ilvl w:val="0"/>
                <w:numId w:val="30"/>
              </w:numPr>
              <w:spacing w:after="0" w:line="240" w:lineRule="auto"/>
            </w:pPr>
            <w:r>
              <w:rPr>
                <w:color w:val="000000"/>
              </w:rPr>
              <w:t>Developed and updated source water contract</w:t>
            </w:r>
          </w:p>
          <w:p w:rsidR="00A06008" w:rsidP="00A06008" w14:paraId="359F1528" w14:textId="77777777">
            <w:pPr>
              <w:numPr>
                <w:ilvl w:val="0"/>
                <w:numId w:val="30"/>
              </w:numPr>
              <w:spacing w:after="0" w:line="240" w:lineRule="auto"/>
            </w:pPr>
            <w:r>
              <w:rPr>
                <w:color w:val="000000"/>
              </w:rPr>
              <w:t>Other?</w:t>
            </w:r>
          </w:p>
        </w:tc>
        <w:tc>
          <w:tcPr>
            <w:tcW w:w="4050" w:type="dxa"/>
            <w:shd w:val="clear" w:color="auto" w:fill="F7CBAC" w:themeFill="accent2" w:themeFillTint="66"/>
          </w:tcPr>
          <w:p w:rsidR="00A06008" w:rsidP="00A06008" w14:paraId="2174DFA2" w14:textId="0D250752">
            <w:pPr>
              <w:spacing w:after="0" w:line="240" w:lineRule="auto"/>
              <w:rPr>
                <w:color w:val="000000"/>
              </w:rPr>
            </w:pPr>
            <w:r>
              <w:rPr>
                <w:color w:val="000000" w:themeColor="text1"/>
              </w:rPr>
              <w:t xml:space="preserve">Actions </w:t>
            </w:r>
            <w:r w:rsidRPr="1003C25F" w:rsidR="7A2CC6AC">
              <w:rPr>
                <w:color w:val="000000" w:themeColor="text1"/>
              </w:rPr>
              <w:t xml:space="preserve">reported under this </w:t>
            </w:r>
            <w:r w:rsidR="00FA0D59">
              <w:rPr>
                <w:color w:val="000000" w:themeColor="text1"/>
              </w:rPr>
              <w:t>activit</w:t>
            </w:r>
            <w:r w:rsidR="00266A39">
              <w:rPr>
                <w:color w:val="000000" w:themeColor="text1"/>
              </w:rPr>
              <w:t>y</w:t>
            </w:r>
            <w:r w:rsidRPr="1003C25F" w:rsidR="7A2CC6AC">
              <w:rPr>
                <w:color w:val="000000" w:themeColor="text1"/>
              </w:rPr>
              <w:t xml:space="preserve"> should </w:t>
            </w:r>
            <w:r w:rsidRPr="1003C25F" w:rsidR="124F2B1D">
              <w:rPr>
                <w:color w:val="000000" w:themeColor="text1"/>
              </w:rPr>
              <w:t>result</w:t>
            </w:r>
            <w:r w:rsidRPr="1003C25F" w:rsidR="7A2CC6AC">
              <w:rPr>
                <w:color w:val="000000" w:themeColor="text1"/>
              </w:rPr>
              <w:t xml:space="preserve"> in an increase in water </w:t>
            </w:r>
            <w:r w:rsidRPr="005E6F1C" w:rsidR="7A2CC6AC">
              <w:rPr>
                <w:b/>
                <w:bCs/>
                <w:color w:val="000000" w:themeColor="text1"/>
              </w:rPr>
              <w:t>quality</w:t>
            </w:r>
            <w:r w:rsidRPr="1003C25F" w:rsidR="7A2CC6AC">
              <w:rPr>
                <w:color w:val="000000" w:themeColor="text1"/>
              </w:rPr>
              <w:t>.</w:t>
            </w:r>
            <w:r w:rsidR="008A1767">
              <w:rPr>
                <w:color w:val="000000" w:themeColor="text1"/>
              </w:rPr>
              <w:t xml:space="preserve"> For example, if an RCD grant recipient</w:t>
            </w:r>
            <w:r w:rsidR="00633123">
              <w:rPr>
                <w:color w:val="000000" w:themeColor="text1"/>
              </w:rPr>
              <w:t xml:space="preserve"> developed a </w:t>
            </w:r>
            <w:r w:rsidR="005D77F7">
              <w:rPr>
                <w:color w:val="000000" w:themeColor="text1"/>
              </w:rPr>
              <w:t xml:space="preserve">sampling plan that contributes to maintenance of </w:t>
            </w:r>
            <w:r w:rsidR="0080488B">
              <w:rPr>
                <w:color w:val="000000" w:themeColor="text1"/>
              </w:rPr>
              <w:t xml:space="preserve">drinkable water for residents, it should be reported </w:t>
            </w:r>
            <w:r w:rsidR="002630AE">
              <w:rPr>
                <w:color w:val="000000" w:themeColor="text1"/>
              </w:rPr>
              <w:t>under this metric</w:t>
            </w:r>
            <w:r w:rsidR="0080488B">
              <w:rPr>
                <w:color w:val="000000" w:themeColor="text1"/>
              </w:rPr>
              <w:t>.</w:t>
            </w:r>
          </w:p>
        </w:tc>
      </w:tr>
      <w:tr w14:paraId="6BBE0D08" w14:textId="451A6C2C" w:rsidTr="1ED989EA">
        <w:tblPrEx>
          <w:tblW w:w="14210" w:type="dxa"/>
          <w:tblInd w:w="5" w:type="dxa"/>
          <w:tblLayout w:type="fixed"/>
          <w:tblLook w:val="0400"/>
        </w:tblPrEx>
        <w:trPr>
          <w:trHeight w:val="576"/>
        </w:trPr>
        <w:tc>
          <w:tcPr>
            <w:tcW w:w="3420" w:type="dxa"/>
            <w:vMerge/>
            <w:vAlign w:val="center"/>
            <w:hideMark/>
          </w:tcPr>
          <w:p w:rsidR="00A06008" w:rsidP="00A06008" w14:paraId="622CABAC" w14:textId="77777777">
            <w:pPr>
              <w:spacing w:after="0"/>
              <w:rPr>
                <w:color w:val="000000"/>
              </w:rPr>
            </w:pPr>
          </w:p>
        </w:tc>
        <w:tc>
          <w:tcPr>
            <w:tcW w:w="3060" w:type="dxa"/>
            <w:shd w:val="clear" w:color="auto" w:fill="8EAADB" w:themeFill="accent1" w:themeFillTint="99"/>
          </w:tcPr>
          <w:p w:rsidR="00A06008" w:rsidP="00A06008" w14:paraId="5AADE83E" w14:textId="44A5DCC6">
            <w:pPr>
              <w:spacing w:after="0" w:line="240" w:lineRule="auto"/>
              <w:rPr>
                <w:color w:val="000000"/>
              </w:rPr>
            </w:pPr>
            <w:r>
              <w:rPr>
                <w:color w:val="000000"/>
              </w:rPr>
              <w:t>Number of residents who have gained access to safe drinking water this reporting period</w:t>
            </w:r>
          </w:p>
        </w:tc>
        <w:tc>
          <w:tcPr>
            <w:tcW w:w="3680" w:type="dxa"/>
            <w:shd w:val="clear" w:color="auto" w:fill="D9E2F3" w:themeFill="accent1" w:themeFillTint="33"/>
            <w:hideMark/>
          </w:tcPr>
          <w:p w:rsidR="00A06008" w:rsidP="00A06008" w14:paraId="5CB375E0" w14:textId="77777777">
            <w:pPr>
              <w:spacing w:after="0" w:line="240" w:lineRule="auto"/>
              <w:rPr>
                <w:color w:val="000000"/>
              </w:rPr>
            </w:pPr>
            <w:r>
              <w:rPr>
                <w:color w:val="000000"/>
              </w:rPr>
              <w:t># (resident implies person from specific area)</w:t>
            </w:r>
          </w:p>
        </w:tc>
        <w:tc>
          <w:tcPr>
            <w:tcW w:w="4050" w:type="dxa"/>
            <w:shd w:val="clear" w:color="auto" w:fill="F7CBAC" w:themeFill="accent2" w:themeFillTint="66"/>
          </w:tcPr>
          <w:p w:rsidR="00A06008" w:rsidP="27DA65D9" w14:paraId="52F0A085" w14:textId="0F7B3909">
            <w:pPr>
              <w:pStyle w:val="BodyText"/>
              <w:tabs>
                <w:tab w:val="left" w:pos="90"/>
              </w:tabs>
              <w:ind w:left="0" w:right="117"/>
              <w:rPr>
                <w:rFonts w:asciiTheme="minorHAnsi" w:hAnsiTheme="minorHAnsi" w:cstheme="minorBidi"/>
              </w:rPr>
            </w:pPr>
            <w:r w:rsidRPr="27DA65D9">
              <w:rPr>
                <w:rFonts w:asciiTheme="minorHAnsi" w:hAnsiTheme="minorHAnsi" w:cstheme="minorBidi"/>
              </w:rPr>
              <w:t xml:space="preserve">Count </w:t>
            </w:r>
            <w:r w:rsidRPr="27DA65D9">
              <w:rPr>
                <w:rFonts w:asciiTheme="minorHAnsi" w:hAnsiTheme="minorHAnsi" w:cstheme="minorBidi"/>
                <w:b/>
                <w:bCs/>
              </w:rPr>
              <w:t xml:space="preserve">new </w:t>
            </w:r>
            <w:r w:rsidRPr="27DA65D9">
              <w:rPr>
                <w:rFonts w:asciiTheme="minorHAnsi" w:hAnsiTheme="minorHAnsi" w:cstheme="minorBidi"/>
              </w:rPr>
              <w:t xml:space="preserve">residents gaining access </w:t>
            </w:r>
            <w:r w:rsidRPr="27DA65D9" w:rsidR="4B0155A0">
              <w:rPr>
                <w:rFonts w:asciiTheme="minorHAnsi" w:hAnsiTheme="minorHAnsi" w:cstheme="minorBidi"/>
              </w:rPr>
              <w:t xml:space="preserve">to safe drinking water </w:t>
            </w:r>
            <w:r w:rsidRPr="27DA65D9">
              <w:rPr>
                <w:rFonts w:asciiTheme="minorHAnsi" w:hAnsiTheme="minorHAnsi" w:cstheme="minorBidi"/>
              </w:rPr>
              <w:t xml:space="preserve">for this </w:t>
            </w:r>
            <w:r w:rsidRPr="27DA65D9" w:rsidR="33229256">
              <w:rPr>
                <w:rFonts w:asciiTheme="minorHAnsi" w:hAnsiTheme="minorHAnsi" w:cstheme="minorBidi"/>
              </w:rPr>
              <w:t>O</w:t>
            </w:r>
            <w:r w:rsidRPr="27DA65D9">
              <w:rPr>
                <w:rFonts w:asciiTheme="minorHAnsi" w:hAnsiTheme="minorHAnsi" w:cstheme="minorBidi"/>
              </w:rPr>
              <w:t>utcome.</w:t>
            </w:r>
          </w:p>
          <w:p w:rsidR="00B2064D" w:rsidP="1003C25F" w14:paraId="7495C82F" w14:textId="77777777">
            <w:pPr>
              <w:pStyle w:val="BodyText"/>
              <w:tabs>
                <w:tab w:val="left" w:pos="90"/>
              </w:tabs>
              <w:ind w:left="0" w:right="117"/>
              <w:rPr>
                <w:rFonts w:asciiTheme="minorHAnsi" w:hAnsiTheme="minorHAnsi" w:cstheme="minorBidi"/>
              </w:rPr>
            </w:pPr>
          </w:p>
          <w:p w:rsidR="00A06008" w:rsidRPr="00F663C5" w:rsidP="1ED989EA" w14:paraId="46D6691E" w14:textId="6D646751">
            <w:pPr>
              <w:pStyle w:val="BodyText"/>
              <w:tabs>
                <w:tab w:val="left" w:pos="90"/>
              </w:tabs>
              <w:ind w:left="0" w:right="117"/>
              <w:rPr>
                <w:rFonts w:asciiTheme="minorHAnsi" w:hAnsiTheme="minorHAnsi" w:cstheme="minorBidi"/>
              </w:rPr>
            </w:pPr>
            <w:r w:rsidRPr="1ED989EA">
              <w:rPr>
                <w:rFonts w:asciiTheme="minorHAnsi" w:hAnsiTheme="minorHAnsi" w:cstheme="minorBidi"/>
              </w:rPr>
              <w:t xml:space="preserve">This metric </w:t>
            </w:r>
            <w:r w:rsidRPr="1ED989EA" w:rsidR="2ED92D59">
              <w:rPr>
                <w:rFonts w:asciiTheme="minorHAnsi" w:hAnsiTheme="minorHAnsi" w:cstheme="minorBidi"/>
              </w:rPr>
              <w:t xml:space="preserve">is about whether residents </w:t>
            </w:r>
            <w:r w:rsidRPr="1ED989EA" w:rsidR="4112A82D">
              <w:rPr>
                <w:rFonts w:asciiTheme="minorHAnsi" w:hAnsiTheme="minorHAnsi" w:cstheme="minorBidi"/>
              </w:rPr>
              <w:t>have gained access to</w:t>
            </w:r>
            <w:r w:rsidRPr="1ED989EA" w:rsidR="6B485749">
              <w:rPr>
                <w:rFonts w:asciiTheme="minorHAnsi" w:hAnsiTheme="minorHAnsi" w:cstheme="minorBidi"/>
              </w:rPr>
              <w:t xml:space="preserve"> running</w:t>
            </w:r>
            <w:r w:rsidRPr="1ED989EA" w:rsidR="518CD19A">
              <w:rPr>
                <w:rFonts w:asciiTheme="minorHAnsi" w:hAnsiTheme="minorHAnsi" w:cstheme="minorBidi"/>
              </w:rPr>
              <w:t xml:space="preserve"> water that is safe for consumption</w:t>
            </w:r>
            <w:r w:rsidRPr="1ED989EA" w:rsidR="6B485749">
              <w:rPr>
                <w:rFonts w:asciiTheme="minorHAnsi" w:hAnsiTheme="minorHAnsi" w:cstheme="minorBidi"/>
              </w:rPr>
              <w:t>.</w:t>
            </w:r>
          </w:p>
          <w:p w:rsidR="00A06008" w:rsidRPr="00F663C5" w:rsidP="1ED989EA" w14:paraId="37FB834D" w14:textId="79F3427E">
            <w:pPr>
              <w:pStyle w:val="BodyText"/>
              <w:tabs>
                <w:tab w:val="left" w:pos="90"/>
              </w:tabs>
              <w:ind w:left="0" w:right="117"/>
              <w:rPr>
                <w:rFonts w:asciiTheme="minorHAnsi" w:hAnsiTheme="minorHAnsi" w:cstheme="minorBidi"/>
              </w:rPr>
            </w:pPr>
          </w:p>
          <w:p w:rsidR="00A06008" w:rsidRPr="00F663C5" w:rsidP="1ED989EA" w14:paraId="21B4BC70" w14:textId="17CDAE96">
            <w:pPr>
              <w:pStyle w:val="BodyText"/>
              <w:tabs>
                <w:tab w:val="left" w:pos="90"/>
              </w:tabs>
              <w:ind w:left="0" w:right="117"/>
              <w:rPr>
                <w:rFonts w:asciiTheme="minorHAnsi" w:hAnsiTheme="minorHAnsi" w:cstheme="minorBidi"/>
              </w:rPr>
            </w:pPr>
            <w:r w:rsidRPr="1ED989EA">
              <w:rPr>
                <w:rFonts w:asciiTheme="minorHAnsi" w:hAnsiTheme="minorHAnsi" w:cstheme="minorBidi"/>
              </w:rPr>
              <w:t>Data reported for this metric is not mutually exclusive with data reported for other Outcomes (see General Data Collection &amp; Reporting Principles #4 for more details).</w:t>
            </w:r>
          </w:p>
        </w:tc>
      </w:tr>
      <w:tr w14:paraId="582CA014" w14:textId="77777777" w:rsidTr="1ED989EA">
        <w:tblPrEx>
          <w:tblW w:w="14210" w:type="dxa"/>
          <w:tblInd w:w="5" w:type="dxa"/>
          <w:tblLayout w:type="fixed"/>
          <w:tblLook w:val="0400"/>
        </w:tblPrEx>
        <w:trPr>
          <w:trHeight w:val="58"/>
        </w:trPr>
        <w:tc>
          <w:tcPr>
            <w:tcW w:w="14210" w:type="dxa"/>
            <w:gridSpan w:val="4"/>
            <w:shd w:val="clear" w:color="auto" w:fill="D0CECE" w:themeFill="background2" w:themeFillShade="E6"/>
            <w:vAlign w:val="center"/>
          </w:tcPr>
          <w:p w:rsidR="00AC1F25" w:rsidP="00AC1F25" w14:paraId="298E6E5D" w14:textId="0F8F3606">
            <w:pPr>
              <w:spacing w:after="0" w:line="240" w:lineRule="auto"/>
              <w:jc w:val="center"/>
              <w:rPr>
                <w:color w:val="000000"/>
              </w:rPr>
            </w:pPr>
            <w:r w:rsidRPr="00AC1F25">
              <w:rPr>
                <w:b/>
                <w:bCs/>
                <w:color w:val="000000"/>
              </w:rPr>
              <w:t>Standard Criteria:</w:t>
            </w:r>
            <w:r>
              <w:rPr>
                <w:color w:val="000000"/>
              </w:rPr>
              <w:t xml:space="preserve"> </w:t>
            </w:r>
            <w:r w:rsidRPr="00650FB0">
              <w:rPr>
                <w:color w:val="000000"/>
              </w:rPr>
              <w:t>6.b Secured access to drinking water in sufficient quantities to meet basic needs</w:t>
            </w:r>
          </w:p>
        </w:tc>
      </w:tr>
      <w:tr w14:paraId="2A5C3A9C" w14:textId="528B9043" w:rsidTr="1ED989EA">
        <w:tblPrEx>
          <w:tblW w:w="14210" w:type="dxa"/>
          <w:tblInd w:w="5" w:type="dxa"/>
          <w:tblLayout w:type="fixed"/>
          <w:tblLook w:val="0400"/>
        </w:tblPrEx>
        <w:trPr>
          <w:trHeight w:val="58"/>
        </w:trPr>
        <w:tc>
          <w:tcPr>
            <w:tcW w:w="3420" w:type="dxa"/>
            <w:shd w:val="clear" w:color="auto" w:fill="D9E2F3" w:themeFill="accent1" w:themeFillTint="33"/>
            <w:hideMark/>
          </w:tcPr>
          <w:p w:rsidR="00A06008" w:rsidP="00A06008" w14:paraId="3B540990" w14:textId="5436BC0B">
            <w:pPr>
              <w:spacing w:after="0" w:line="240" w:lineRule="auto"/>
              <w:rPr>
                <w:color w:val="000000"/>
              </w:rPr>
            </w:pPr>
            <w:r>
              <w:rPr>
                <w:color w:val="000000"/>
              </w:rPr>
              <w:t>Implemented consolidation or water purchase to secure sufficient quantities of safe drinking water</w:t>
            </w:r>
            <w:r w:rsidRPr="00650FB0">
              <w:rPr>
                <w:color w:val="000000"/>
              </w:rPr>
              <w:t xml:space="preserve"> </w:t>
            </w:r>
          </w:p>
        </w:tc>
        <w:tc>
          <w:tcPr>
            <w:tcW w:w="3060" w:type="dxa"/>
            <w:shd w:val="clear" w:color="auto" w:fill="8EAADB" w:themeFill="accent1" w:themeFillTint="99"/>
            <w:hideMark/>
          </w:tcPr>
          <w:p w:rsidR="00A06008" w:rsidP="00A06008" w14:paraId="21FFA418" w14:textId="46FAA47F">
            <w:pPr>
              <w:spacing w:after="0" w:line="240" w:lineRule="auto"/>
              <w:rPr>
                <w:color w:val="000000"/>
              </w:rPr>
            </w:pPr>
            <w:r>
              <w:rPr>
                <w:color w:val="000000"/>
              </w:rPr>
              <w:t>Number of additional residents provided with water in sufficient quantities to meet basic needs this reporting period</w:t>
            </w:r>
          </w:p>
        </w:tc>
        <w:tc>
          <w:tcPr>
            <w:tcW w:w="3680" w:type="dxa"/>
            <w:shd w:val="clear" w:color="auto" w:fill="D9E2F3" w:themeFill="accent1" w:themeFillTint="33"/>
          </w:tcPr>
          <w:p w:rsidR="00A06008" w:rsidP="00A06008" w14:paraId="6746EAD5" w14:textId="77777777">
            <w:pPr>
              <w:spacing w:after="0" w:line="240" w:lineRule="auto"/>
              <w:rPr>
                <w:color w:val="FF0000"/>
              </w:rPr>
            </w:pPr>
            <w:r>
              <w:rPr>
                <w:color w:val="000000"/>
              </w:rPr>
              <w:t>#</w:t>
            </w:r>
            <w:r>
              <w:rPr>
                <w:color w:val="FF0000"/>
              </w:rPr>
              <w:t xml:space="preserve"> </w:t>
            </w:r>
          </w:p>
          <w:p w:rsidR="00A06008" w:rsidP="00A06008" w14:paraId="26ABDD79" w14:textId="77777777">
            <w:pPr>
              <w:spacing w:after="0" w:line="240" w:lineRule="auto"/>
              <w:rPr>
                <w:b/>
                <w:color w:val="000000"/>
              </w:rPr>
            </w:pPr>
          </w:p>
        </w:tc>
        <w:tc>
          <w:tcPr>
            <w:tcW w:w="4050" w:type="dxa"/>
            <w:shd w:val="clear" w:color="auto" w:fill="F7CBAC" w:themeFill="accent2" w:themeFillTint="66"/>
          </w:tcPr>
          <w:p w:rsidR="00E06F5B" w:rsidP="1003C25F" w14:paraId="619177EE" w14:textId="77777777">
            <w:pPr>
              <w:spacing w:after="0" w:line="240" w:lineRule="auto"/>
              <w:rPr>
                <w:color w:val="000000" w:themeColor="text1"/>
              </w:rPr>
            </w:pPr>
            <w:r w:rsidRPr="1003C25F">
              <w:rPr>
                <w:color w:val="000000" w:themeColor="text1"/>
              </w:rPr>
              <w:t xml:space="preserve">Activities reported under this metric should </w:t>
            </w:r>
            <w:r w:rsidRPr="1003C25F" w:rsidR="3D8EA052">
              <w:rPr>
                <w:color w:val="000000" w:themeColor="text1"/>
              </w:rPr>
              <w:t>result</w:t>
            </w:r>
            <w:r w:rsidRPr="1003C25F">
              <w:rPr>
                <w:color w:val="000000" w:themeColor="text1"/>
              </w:rPr>
              <w:t xml:space="preserve"> in an increase in water </w:t>
            </w:r>
            <w:r w:rsidRPr="005E6F1C">
              <w:rPr>
                <w:b/>
                <w:bCs/>
                <w:color w:val="000000" w:themeColor="text1"/>
              </w:rPr>
              <w:t>quantity</w:t>
            </w:r>
            <w:r w:rsidRPr="1003C25F">
              <w:rPr>
                <w:color w:val="000000" w:themeColor="text1"/>
              </w:rPr>
              <w:t>.</w:t>
            </w:r>
          </w:p>
          <w:p w:rsidR="00E06F5B" w:rsidP="1003C25F" w14:paraId="7BDFB66C" w14:textId="77777777">
            <w:pPr>
              <w:spacing w:after="0" w:line="240" w:lineRule="auto"/>
              <w:rPr>
                <w:color w:val="000000" w:themeColor="text1"/>
              </w:rPr>
            </w:pPr>
          </w:p>
          <w:p w:rsidR="000C3741" w:rsidP="1003C25F" w14:paraId="442B9E45" w14:textId="025428A9">
            <w:pPr>
              <w:spacing w:after="0" w:line="240" w:lineRule="auto"/>
              <w:rPr>
                <w:color w:val="000000" w:themeColor="text1"/>
              </w:rPr>
            </w:pPr>
            <w:r w:rsidRPr="00E06F5B">
              <w:rPr>
                <w:color w:val="000000" w:themeColor="text1"/>
              </w:rPr>
              <w:t>Th</w:t>
            </w:r>
            <w:r>
              <w:rPr>
                <w:color w:val="000000" w:themeColor="text1"/>
              </w:rPr>
              <w:t xml:space="preserve">is metric </w:t>
            </w:r>
            <w:r w:rsidRPr="00E06F5B">
              <w:rPr>
                <w:color w:val="000000" w:themeColor="text1"/>
              </w:rPr>
              <w:t>is a</w:t>
            </w:r>
            <w:r w:rsidR="00AF1457">
              <w:rPr>
                <w:color w:val="000000" w:themeColor="text1"/>
              </w:rPr>
              <w:t>sking</w:t>
            </w:r>
            <w:r w:rsidRPr="00E06F5B">
              <w:rPr>
                <w:color w:val="000000" w:themeColor="text1"/>
              </w:rPr>
              <w:t xml:space="preserve"> whether people have access to a system with enough capacity to function. Do people have access to a system that produces enough water for all the households it needs to</w:t>
            </w:r>
            <w:r w:rsidR="003551B4">
              <w:rPr>
                <w:color w:val="000000" w:themeColor="text1"/>
              </w:rPr>
              <w:t xml:space="preserve">, </w:t>
            </w:r>
            <w:r w:rsidRPr="00E06F5B">
              <w:rPr>
                <w:color w:val="000000" w:themeColor="text1"/>
              </w:rPr>
              <w:t>or will there be shortages of water coming out of the tap</w:t>
            </w:r>
            <w:r w:rsidR="003551B4">
              <w:rPr>
                <w:color w:val="000000" w:themeColor="text1"/>
              </w:rPr>
              <w:t>?</w:t>
            </w:r>
            <w:r>
              <w:rPr>
                <w:color w:val="000000" w:themeColor="text1"/>
              </w:rPr>
              <w:t xml:space="preserve"> </w:t>
            </w:r>
          </w:p>
          <w:p w:rsidR="00BF5AE9" w:rsidP="1003C25F" w14:paraId="3DB85EB3" w14:textId="77777777">
            <w:pPr>
              <w:spacing w:after="0" w:line="240" w:lineRule="auto"/>
              <w:rPr>
                <w:color w:val="000000" w:themeColor="text1"/>
              </w:rPr>
            </w:pPr>
          </w:p>
          <w:p w:rsidR="00A06008" w:rsidRPr="00BF5AE9" w:rsidP="1ED989EA" w14:paraId="72FB40C4" w14:textId="56835211">
            <w:pPr>
              <w:spacing w:after="0" w:line="240" w:lineRule="auto"/>
              <w:rPr>
                <w:color w:val="000000" w:themeColor="text1"/>
              </w:rPr>
            </w:pPr>
            <w:r w:rsidRPr="1ED989EA">
              <w:rPr>
                <w:color w:val="000000" w:themeColor="text1"/>
              </w:rPr>
              <w:t>To be counted under this metric, r</w:t>
            </w:r>
            <w:r w:rsidRPr="1ED989EA" w:rsidR="0775AAC0">
              <w:rPr>
                <w:color w:val="000000" w:themeColor="text1"/>
              </w:rPr>
              <w:t xml:space="preserve">esidents should have </w:t>
            </w:r>
            <w:r w:rsidRPr="1ED989EA">
              <w:rPr>
                <w:color w:val="000000" w:themeColor="text1"/>
              </w:rPr>
              <w:t xml:space="preserve">gained </w:t>
            </w:r>
            <w:r w:rsidRPr="1ED989EA" w:rsidR="0775AAC0">
              <w:rPr>
                <w:color w:val="000000" w:themeColor="text1"/>
              </w:rPr>
              <w:t>access to</w:t>
            </w:r>
            <w:r w:rsidRPr="1ED989EA" w:rsidR="65A5A965">
              <w:rPr>
                <w:color w:val="000000" w:themeColor="text1"/>
              </w:rPr>
              <w:t xml:space="preserve"> water in</w:t>
            </w:r>
            <w:r w:rsidRPr="1ED989EA" w:rsidR="0775AAC0">
              <w:rPr>
                <w:color w:val="000000" w:themeColor="text1"/>
              </w:rPr>
              <w:t xml:space="preserve"> sufficient </w:t>
            </w:r>
            <w:r w:rsidRPr="1ED989EA" w:rsidR="65A5A965">
              <w:rPr>
                <w:color w:val="000000" w:themeColor="text1"/>
              </w:rPr>
              <w:t xml:space="preserve">quantities </w:t>
            </w:r>
            <w:r w:rsidRPr="1ED989EA">
              <w:rPr>
                <w:color w:val="000000" w:themeColor="text1"/>
              </w:rPr>
              <w:t>that did not exist before</w:t>
            </w:r>
            <w:r w:rsidRPr="1ED989EA" w:rsidR="0775AAC0">
              <w:rPr>
                <w:color w:val="000000" w:themeColor="text1"/>
              </w:rPr>
              <w:t>.</w:t>
            </w:r>
          </w:p>
          <w:p w:rsidR="00A06008" w:rsidRPr="00BF5AE9" w:rsidP="1ED989EA" w14:paraId="14874C59" w14:textId="50D09238">
            <w:pPr>
              <w:spacing w:after="0" w:line="240" w:lineRule="auto"/>
              <w:rPr>
                <w:color w:val="000000" w:themeColor="text1"/>
              </w:rPr>
            </w:pPr>
          </w:p>
          <w:p w:rsidR="00A06008" w:rsidRPr="00BF5AE9" w:rsidP="1ED989EA" w14:paraId="4F2A29EA" w14:textId="4CF948AB">
            <w:pPr>
              <w:pStyle w:val="BodyText"/>
              <w:tabs>
                <w:tab w:val="left" w:pos="90"/>
              </w:tabs>
              <w:ind w:left="0" w:right="117"/>
              <w:rPr>
                <w:rFonts w:asciiTheme="minorHAnsi" w:hAnsiTheme="minorHAnsi" w:cstheme="minorBidi"/>
              </w:rPr>
            </w:pPr>
            <w:r w:rsidRPr="1ED989EA">
              <w:rPr>
                <w:rFonts w:asciiTheme="minorHAnsi" w:hAnsiTheme="minorHAnsi" w:cstheme="minorBidi"/>
              </w:rPr>
              <w:t>Data reported for this metric is not mutually exclusive with data reported for other Outcomes (see General Data Collection &amp; Reporting Principles #4 for more details).</w:t>
            </w:r>
          </w:p>
        </w:tc>
      </w:tr>
    </w:tbl>
    <w:p w:rsidR="00B81EB3" w:rsidRPr="00730F0F" w:rsidP="005F0FBB" w14:paraId="5490295A" w14:textId="77777777">
      <w:pPr>
        <w:pStyle w:val="BodyText"/>
        <w:tabs>
          <w:tab w:val="left" w:pos="90"/>
        </w:tabs>
        <w:ind w:left="0"/>
        <w:rPr>
          <w:rFonts w:asciiTheme="minorHAnsi" w:hAnsiTheme="minorHAnsi" w:cstheme="minorHAnsi"/>
        </w:rPr>
      </w:pPr>
    </w:p>
    <w:p w:rsidR="009A3BE1" w14:paraId="22F345E6" w14:textId="77777777">
      <w:pPr>
        <w:rPr>
          <w:rFonts w:eastAsia="Arial" w:cstheme="minorHAnsi"/>
          <w:b/>
          <w:bCs/>
          <w:kern w:val="0"/>
          <w14:ligatures w14:val="none"/>
        </w:rPr>
      </w:pPr>
      <w:r>
        <w:rPr>
          <w:rFonts w:cstheme="minorHAnsi"/>
        </w:rPr>
        <w:br w:type="page"/>
      </w:r>
    </w:p>
    <w:p w:rsidR="0004072C" w:rsidRPr="00730F0F" w:rsidP="005F0FBB" w14:paraId="7F0A317D" w14:textId="17975061">
      <w:pPr>
        <w:pStyle w:val="Heading2"/>
        <w:tabs>
          <w:tab w:val="left" w:pos="90"/>
        </w:tabs>
        <w:ind w:left="0"/>
        <w:rPr>
          <w:rFonts w:asciiTheme="minorHAnsi" w:hAnsiTheme="minorHAnsi" w:cstheme="minorHAnsi"/>
        </w:rPr>
      </w:pPr>
      <w:r w:rsidRPr="00730F0F">
        <w:rPr>
          <w:rFonts w:asciiTheme="minorHAnsi" w:hAnsiTheme="minorHAnsi" w:cstheme="minorHAnsi"/>
        </w:rPr>
        <w:t>Outcome 7: Access to Sanitary Sewer Systems</w:t>
      </w:r>
    </w:p>
    <w:p w:rsidR="0004072C" w:rsidP="005F0FBB" w14:paraId="45199533" w14:textId="77777777">
      <w:pPr>
        <w:tabs>
          <w:tab w:val="left" w:pos="90"/>
        </w:tabs>
        <w:spacing w:after="0" w:line="240" w:lineRule="auto"/>
        <w:rPr>
          <w:rFonts w:cstheme="minorHAnsi"/>
          <w:i/>
        </w:rPr>
      </w:pPr>
      <w:r w:rsidRPr="00730F0F">
        <w:rPr>
          <w:rFonts w:cstheme="minorHAnsi"/>
          <w:i/>
        </w:rPr>
        <w:t>Access to a sewage system that adheres to public health guidelines and meets basic needs.</w:t>
      </w:r>
    </w:p>
    <w:p w:rsidR="004C64F7" w:rsidP="005F0FBB" w14:paraId="4B18004D" w14:textId="77777777">
      <w:pPr>
        <w:pStyle w:val="BodyText"/>
        <w:tabs>
          <w:tab w:val="left" w:pos="90"/>
        </w:tabs>
        <w:ind w:left="0"/>
        <w:rPr>
          <w:rFonts w:asciiTheme="minorHAnsi" w:hAnsiTheme="minorHAnsi" w:cstheme="minorBidi"/>
        </w:rPr>
      </w:pPr>
    </w:p>
    <w:p w:rsidR="12440B21" w:rsidP="1ED989EA" w14:paraId="797DC4AE" w14:textId="2774A1F6">
      <w:pPr>
        <w:pStyle w:val="BodyText"/>
        <w:ind w:left="0"/>
        <w:rPr>
          <w:rFonts w:asciiTheme="minorHAnsi" w:hAnsiTheme="minorHAnsi" w:cstheme="minorBidi"/>
        </w:rPr>
      </w:pPr>
      <w:r w:rsidRPr="1ED989EA">
        <w:rPr>
          <w:rFonts w:asciiTheme="minorHAnsi" w:hAnsiTheme="minorHAnsi" w:cstheme="minorBidi"/>
        </w:rPr>
        <w:t xml:space="preserve">Note: </w:t>
      </w:r>
      <w:r w:rsidRPr="1ED989EA" w:rsidR="49D89286">
        <w:rPr>
          <w:rFonts w:asciiTheme="minorHAnsi" w:hAnsiTheme="minorHAnsi" w:cstheme="minorBidi"/>
        </w:rPr>
        <w:t>"M</w:t>
      </w:r>
      <w:r w:rsidRPr="1ED989EA" w:rsidR="75617ACC">
        <w:rPr>
          <w:rFonts w:asciiTheme="minorHAnsi" w:hAnsiTheme="minorHAnsi" w:cstheme="minorBidi"/>
        </w:rPr>
        <w:t>eeting basic needs</w:t>
      </w:r>
      <w:r w:rsidRPr="1ED989EA" w:rsidR="7ACE3FFC">
        <w:rPr>
          <w:rFonts w:asciiTheme="minorHAnsi" w:hAnsiTheme="minorHAnsi" w:cstheme="minorBidi"/>
        </w:rPr>
        <w:t>”</w:t>
      </w:r>
      <w:r w:rsidRPr="1ED989EA" w:rsidR="75617ACC">
        <w:rPr>
          <w:rFonts w:asciiTheme="minorHAnsi" w:hAnsiTheme="minorHAnsi" w:cstheme="minorBidi"/>
        </w:rPr>
        <w:t xml:space="preserve"> is determined by the</w:t>
      </w:r>
      <w:r w:rsidRPr="1ED989EA" w:rsidR="393E871F">
        <w:rPr>
          <w:rFonts w:asciiTheme="minorHAnsi" w:hAnsiTheme="minorHAnsi" w:cstheme="minorBidi"/>
        </w:rPr>
        <w:t xml:space="preserve"> </w:t>
      </w:r>
      <w:r w:rsidRPr="1ED989EA" w:rsidR="75617ACC">
        <w:rPr>
          <w:rFonts w:asciiTheme="minorHAnsi" w:hAnsiTheme="minorHAnsi" w:cstheme="minorBidi"/>
        </w:rPr>
        <w:t xml:space="preserve">RCD </w:t>
      </w:r>
      <w:r w:rsidRPr="1ED989EA" w:rsidR="0352B846">
        <w:rPr>
          <w:rFonts w:asciiTheme="minorHAnsi" w:hAnsiTheme="minorHAnsi" w:cstheme="minorBidi"/>
        </w:rPr>
        <w:t>g</w:t>
      </w:r>
      <w:r w:rsidRPr="1ED989EA" w:rsidR="75617ACC">
        <w:rPr>
          <w:rFonts w:asciiTheme="minorHAnsi" w:hAnsiTheme="minorHAnsi" w:cstheme="minorBidi"/>
        </w:rPr>
        <w:t xml:space="preserve">rant </w:t>
      </w:r>
      <w:r w:rsidRPr="1ED989EA" w:rsidR="1216CD36">
        <w:rPr>
          <w:rFonts w:asciiTheme="minorHAnsi" w:hAnsiTheme="minorHAnsi" w:cstheme="minorBidi"/>
        </w:rPr>
        <w:t>r</w:t>
      </w:r>
      <w:r w:rsidRPr="1ED989EA" w:rsidR="75617ACC">
        <w:rPr>
          <w:rFonts w:asciiTheme="minorHAnsi" w:hAnsiTheme="minorHAnsi" w:cstheme="minorBidi"/>
        </w:rPr>
        <w:t>ecipient.</w:t>
      </w:r>
    </w:p>
    <w:p w:rsidR="1003C25F" w:rsidP="1003C25F" w14:paraId="705C37AC" w14:textId="4E77C7DB">
      <w:pPr>
        <w:pStyle w:val="BodyText"/>
        <w:tabs>
          <w:tab w:val="left" w:pos="90"/>
        </w:tabs>
        <w:ind w:left="0"/>
        <w:rPr>
          <w:rFonts w:asciiTheme="minorHAnsi" w:hAnsiTheme="minorHAnsi" w:cstheme="minorBidi"/>
        </w:rPr>
      </w:pPr>
    </w:p>
    <w:tbl>
      <w:tblPr>
        <w:tblW w:w="141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
      <w:tblGrid>
        <w:gridCol w:w="3340"/>
        <w:gridCol w:w="3060"/>
        <w:gridCol w:w="3410"/>
        <w:gridCol w:w="4320"/>
      </w:tblGrid>
      <w:tr w14:paraId="3C3B3A31" w14:textId="088DFD56" w:rsidTr="1ED989EA">
        <w:tblPrEx>
          <w:tblW w:w="1413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tblPrEx>
        <w:trPr>
          <w:trHeight w:val="350"/>
        </w:trPr>
        <w:tc>
          <w:tcPr>
            <w:tcW w:w="3340" w:type="dxa"/>
          </w:tcPr>
          <w:p w:rsidR="00312BDA" w:rsidP="00312BDA" w14:paraId="14976960" w14:textId="77887B7A">
            <w:pPr>
              <w:spacing w:after="0" w:line="240" w:lineRule="auto"/>
              <w:rPr>
                <w:color w:val="000000"/>
              </w:rPr>
            </w:pPr>
            <w:r>
              <w:rPr>
                <w:b/>
                <w:color w:val="000000"/>
              </w:rPr>
              <w:t>Activities</w:t>
            </w:r>
          </w:p>
        </w:tc>
        <w:tc>
          <w:tcPr>
            <w:tcW w:w="3060" w:type="dxa"/>
          </w:tcPr>
          <w:p w:rsidR="00312BDA" w:rsidP="00312BDA" w14:paraId="0FB25701" w14:textId="49F5E7A3">
            <w:pPr>
              <w:spacing w:after="0" w:line="240" w:lineRule="auto"/>
              <w:rPr>
                <w:color w:val="000000"/>
              </w:rPr>
            </w:pPr>
            <w:r>
              <w:rPr>
                <w:b/>
                <w:color w:val="000000"/>
              </w:rPr>
              <w:t>Metrics</w:t>
            </w:r>
          </w:p>
        </w:tc>
        <w:tc>
          <w:tcPr>
            <w:tcW w:w="3410" w:type="dxa"/>
          </w:tcPr>
          <w:p w:rsidR="00312BDA" w:rsidP="00312BDA" w14:paraId="47C06DA5" w14:textId="79C43CD7">
            <w:pPr>
              <w:spacing w:after="0" w:line="240" w:lineRule="auto"/>
              <w:rPr>
                <w:color w:val="000000"/>
              </w:rPr>
            </w:pPr>
            <w:r>
              <w:rPr>
                <w:b/>
                <w:color w:val="000000"/>
              </w:rPr>
              <w:t>Reporting Format</w:t>
            </w:r>
          </w:p>
        </w:tc>
        <w:tc>
          <w:tcPr>
            <w:tcW w:w="4320" w:type="dxa"/>
          </w:tcPr>
          <w:p w:rsidR="00312BDA" w:rsidP="00312BDA" w14:paraId="4A3C8629" w14:textId="785F0222">
            <w:pPr>
              <w:spacing w:after="0" w:line="240" w:lineRule="auto"/>
              <w:rPr>
                <w:color w:val="000000"/>
              </w:rPr>
            </w:pPr>
            <w:r>
              <w:rPr>
                <w:b/>
                <w:color w:val="000000"/>
              </w:rPr>
              <w:t>Reporting Tips and Clarifications</w:t>
            </w:r>
          </w:p>
        </w:tc>
      </w:tr>
      <w:tr w14:paraId="7B1EED07" w14:textId="0D6E6BA3" w:rsidTr="1ED989EA">
        <w:tblPrEx>
          <w:tblW w:w="14130" w:type="dxa"/>
          <w:tblInd w:w="85" w:type="dxa"/>
          <w:tblLayout w:type="fixed"/>
          <w:tblLook w:val="0400"/>
        </w:tblPrEx>
        <w:trPr>
          <w:trHeight w:val="350"/>
        </w:trPr>
        <w:tc>
          <w:tcPr>
            <w:tcW w:w="14130" w:type="dxa"/>
            <w:gridSpan w:val="4"/>
            <w:shd w:val="clear" w:color="auto" w:fill="D0CECE" w:themeFill="background2" w:themeFillShade="E6"/>
            <w:vAlign w:val="center"/>
          </w:tcPr>
          <w:p w:rsidR="00854350" w:rsidP="00854350" w14:paraId="6023F5A6" w14:textId="60C734FB">
            <w:pPr>
              <w:spacing w:after="0" w:line="240" w:lineRule="auto"/>
              <w:jc w:val="center"/>
              <w:rPr>
                <w:color w:val="000000"/>
              </w:rPr>
            </w:pPr>
            <w:r w:rsidRPr="00854350">
              <w:rPr>
                <w:b/>
                <w:bCs/>
                <w:color w:val="000000"/>
              </w:rPr>
              <w:t>Standard Criteria:</w:t>
            </w:r>
            <w:r>
              <w:rPr>
                <w:color w:val="000000"/>
              </w:rPr>
              <w:t xml:space="preserve"> </w:t>
            </w:r>
            <w:r w:rsidRPr="00312BDA">
              <w:rPr>
                <w:color w:val="000000"/>
              </w:rPr>
              <w:t>7.a Secured access to sanitary sewer system which meets applicable public health guidelines</w:t>
            </w:r>
          </w:p>
        </w:tc>
      </w:tr>
      <w:tr w14:paraId="57D1D415" w14:textId="279486E3" w:rsidTr="1ED989EA">
        <w:tblPrEx>
          <w:tblW w:w="14130" w:type="dxa"/>
          <w:tblInd w:w="85" w:type="dxa"/>
          <w:tblLayout w:type="fixed"/>
          <w:tblLook w:val="0400"/>
        </w:tblPrEx>
        <w:trPr>
          <w:trHeight w:val="791"/>
        </w:trPr>
        <w:tc>
          <w:tcPr>
            <w:tcW w:w="3340" w:type="dxa"/>
            <w:vMerge w:val="restart"/>
            <w:shd w:val="clear" w:color="auto" w:fill="D9E2F3" w:themeFill="accent1" w:themeFillTint="33"/>
            <w:hideMark/>
          </w:tcPr>
          <w:p w:rsidR="00312BDA" w:rsidP="00312BDA" w14:paraId="3C3EAB1A" w14:textId="523C71B7">
            <w:pPr>
              <w:spacing w:after="0" w:line="240" w:lineRule="auto"/>
              <w:rPr>
                <w:color w:val="000000"/>
              </w:rPr>
            </w:pPr>
            <w:r>
              <w:rPr>
                <w:color w:val="000000"/>
              </w:rPr>
              <w:t>Implemented improvements to wastewater system to meet public health guidelines</w:t>
            </w:r>
            <w:r w:rsidRPr="00312BDA">
              <w:rPr>
                <w:color w:val="000000"/>
              </w:rPr>
              <w:t xml:space="preserve"> </w:t>
            </w:r>
          </w:p>
        </w:tc>
        <w:tc>
          <w:tcPr>
            <w:tcW w:w="3060" w:type="dxa"/>
            <w:shd w:val="clear" w:color="auto" w:fill="8EAADB" w:themeFill="accent1" w:themeFillTint="99"/>
          </w:tcPr>
          <w:p w:rsidR="00312BDA" w:rsidP="00312BDA" w14:paraId="4B36D4D8" w14:textId="72C6C50B">
            <w:pPr>
              <w:spacing w:after="0" w:line="240" w:lineRule="auto"/>
              <w:rPr>
                <w:color w:val="000000"/>
              </w:rPr>
            </w:pPr>
            <w:r>
              <w:rPr>
                <w:color w:val="000000"/>
              </w:rPr>
              <w:t>Number of improvements completed this reporting period</w:t>
            </w:r>
          </w:p>
          <w:p w:rsidR="00312BDA" w:rsidP="00312BDA" w14:paraId="1190387D" w14:textId="77777777">
            <w:pPr>
              <w:spacing w:after="0" w:line="240" w:lineRule="auto"/>
              <w:rPr>
                <w:color w:val="000000"/>
              </w:rPr>
            </w:pPr>
          </w:p>
        </w:tc>
        <w:tc>
          <w:tcPr>
            <w:tcW w:w="3410" w:type="dxa"/>
            <w:shd w:val="clear" w:color="auto" w:fill="D9E2F3" w:themeFill="accent1" w:themeFillTint="33"/>
            <w:hideMark/>
          </w:tcPr>
          <w:p w:rsidR="00312BDA" w:rsidP="00312BDA" w14:paraId="64D3DAF7" w14:textId="77777777">
            <w:pPr>
              <w:spacing w:after="0" w:line="240" w:lineRule="auto"/>
              <w:rPr>
                <w:b/>
                <w:color w:val="0070C0"/>
                <w:highlight w:val="magenta"/>
              </w:rPr>
            </w:pPr>
            <w:r>
              <w:rPr>
                <w:color w:val="000000"/>
              </w:rPr>
              <w:t>Drop down to select, and provide # (potentially roll these up into categories):</w:t>
            </w:r>
          </w:p>
          <w:p w:rsidR="00312BDA" w:rsidP="00312BDA" w14:paraId="2E84217B" w14:textId="77777777">
            <w:pPr>
              <w:numPr>
                <w:ilvl w:val="0"/>
                <w:numId w:val="30"/>
              </w:numPr>
              <w:spacing w:after="0" w:line="240" w:lineRule="auto"/>
            </w:pPr>
            <w:r>
              <w:rPr>
                <w:color w:val="000000"/>
              </w:rPr>
              <w:t>Identify potential contamination sources</w:t>
            </w:r>
          </w:p>
          <w:p w:rsidR="00312BDA" w:rsidP="00312BDA" w14:paraId="1E0526CE" w14:textId="77777777">
            <w:pPr>
              <w:numPr>
                <w:ilvl w:val="0"/>
                <w:numId w:val="30"/>
              </w:numPr>
              <w:spacing w:after="0" w:line="240" w:lineRule="auto"/>
            </w:pPr>
            <w:r>
              <w:rPr>
                <w:color w:val="000000"/>
              </w:rPr>
              <w:t>Developed and updated watershed/source water protection plan</w:t>
            </w:r>
          </w:p>
          <w:p w:rsidR="00312BDA" w:rsidP="00312BDA" w14:paraId="46AE6C60" w14:textId="77777777">
            <w:pPr>
              <w:numPr>
                <w:ilvl w:val="0"/>
                <w:numId w:val="30"/>
              </w:numPr>
              <w:spacing w:after="0" w:line="240" w:lineRule="auto"/>
            </w:pPr>
            <w:r>
              <w:rPr>
                <w:color w:val="000000"/>
              </w:rPr>
              <w:t>Developed and updated well head protection plan</w:t>
            </w:r>
          </w:p>
          <w:p w:rsidR="00312BDA" w:rsidP="00312BDA" w14:paraId="2C8079EA" w14:textId="77777777">
            <w:pPr>
              <w:numPr>
                <w:ilvl w:val="0"/>
                <w:numId w:val="30"/>
              </w:numPr>
              <w:spacing w:after="0" w:line="240" w:lineRule="auto"/>
            </w:pPr>
            <w:r>
              <w:rPr>
                <w:color w:val="000000"/>
              </w:rPr>
              <w:t>Other?</w:t>
            </w:r>
          </w:p>
        </w:tc>
        <w:tc>
          <w:tcPr>
            <w:tcW w:w="4320" w:type="dxa"/>
            <w:shd w:val="clear" w:color="auto" w:fill="F7CBAC" w:themeFill="accent2" w:themeFillTint="66"/>
          </w:tcPr>
          <w:p w:rsidR="00854350" w:rsidRPr="00854350" w:rsidP="1003C25F" w14:paraId="34DBB546" w14:textId="018D2E8F">
            <w:pPr>
              <w:spacing w:after="0" w:line="240" w:lineRule="auto"/>
              <w:rPr>
                <w:color w:val="000000" w:themeColor="text1"/>
              </w:rPr>
            </w:pPr>
            <w:r w:rsidRPr="1003C25F">
              <w:rPr>
                <w:color w:val="000000" w:themeColor="text1"/>
              </w:rPr>
              <w:t xml:space="preserve">Activities reported under this metric should result in an increase in sewer system </w:t>
            </w:r>
            <w:r w:rsidRPr="1003C25F">
              <w:rPr>
                <w:b/>
                <w:bCs/>
                <w:color w:val="000000" w:themeColor="text1"/>
              </w:rPr>
              <w:t>quality</w:t>
            </w:r>
            <w:r w:rsidRPr="1003C25F">
              <w:rPr>
                <w:color w:val="000000" w:themeColor="text1"/>
              </w:rPr>
              <w:t>.</w:t>
            </w:r>
            <w:r w:rsidR="00C363D4">
              <w:t xml:space="preserve"> </w:t>
            </w:r>
            <w:r w:rsidRPr="00C363D4" w:rsidR="00C363D4">
              <w:rPr>
                <w:color w:val="000000" w:themeColor="text1"/>
              </w:rPr>
              <w:t xml:space="preserve">For example, if an RCD grant recipient </w:t>
            </w:r>
            <w:r w:rsidR="00FF056B">
              <w:rPr>
                <w:color w:val="000000" w:themeColor="text1"/>
              </w:rPr>
              <w:t>identified potential contamination sources, and doing so contributed to the maintenance of a sanitary sewer system</w:t>
            </w:r>
            <w:r w:rsidRPr="00C363D4" w:rsidR="00C363D4">
              <w:rPr>
                <w:color w:val="000000" w:themeColor="text1"/>
              </w:rPr>
              <w:t xml:space="preserve"> for residents, it should be reported under this metric.</w:t>
            </w:r>
          </w:p>
          <w:p w:rsidR="00854350" w:rsidRPr="00854350" w:rsidP="00312BDA" w14:paraId="080789C3" w14:textId="0E785AFA">
            <w:pPr>
              <w:spacing w:after="0" w:line="240" w:lineRule="auto"/>
            </w:pPr>
          </w:p>
        </w:tc>
      </w:tr>
      <w:tr w14:paraId="77215426" w14:textId="4017423B" w:rsidTr="1ED989EA">
        <w:tblPrEx>
          <w:tblW w:w="14130" w:type="dxa"/>
          <w:tblInd w:w="85" w:type="dxa"/>
          <w:tblLayout w:type="fixed"/>
          <w:tblLook w:val="0400"/>
        </w:tblPrEx>
        <w:trPr>
          <w:trHeight w:val="1727"/>
        </w:trPr>
        <w:tc>
          <w:tcPr>
            <w:tcW w:w="3340" w:type="dxa"/>
            <w:vMerge/>
            <w:vAlign w:val="center"/>
            <w:hideMark/>
          </w:tcPr>
          <w:p w:rsidR="00312BDA" w:rsidP="00312BDA" w14:paraId="2A35F301" w14:textId="77777777">
            <w:pPr>
              <w:spacing w:after="0"/>
              <w:rPr>
                <w:color w:val="000000"/>
              </w:rPr>
            </w:pPr>
          </w:p>
        </w:tc>
        <w:tc>
          <w:tcPr>
            <w:tcW w:w="3060" w:type="dxa"/>
            <w:shd w:val="clear" w:color="auto" w:fill="8EAADB" w:themeFill="accent1" w:themeFillTint="99"/>
            <w:hideMark/>
          </w:tcPr>
          <w:p w:rsidR="00312BDA" w:rsidP="00312BDA" w14:paraId="72B848EC" w14:textId="755B67F6">
            <w:pPr>
              <w:spacing w:after="0" w:line="240" w:lineRule="auto"/>
              <w:rPr>
                <w:color w:val="000000"/>
              </w:rPr>
            </w:pPr>
            <w:r>
              <w:rPr>
                <w:color w:val="000000"/>
              </w:rPr>
              <w:t xml:space="preserve">Number of residents who have gained access to sanitary sewer system this reporting period </w:t>
            </w:r>
          </w:p>
        </w:tc>
        <w:tc>
          <w:tcPr>
            <w:tcW w:w="3410" w:type="dxa"/>
            <w:shd w:val="clear" w:color="auto" w:fill="D9E2F3" w:themeFill="accent1" w:themeFillTint="33"/>
            <w:hideMark/>
          </w:tcPr>
          <w:p w:rsidR="00312BDA" w:rsidP="00312BDA" w14:paraId="22D28497" w14:textId="77777777">
            <w:pPr>
              <w:spacing w:after="0" w:line="240" w:lineRule="auto"/>
              <w:rPr>
                <w:color w:val="0070C0"/>
              </w:rPr>
            </w:pPr>
            <w:r>
              <w:rPr>
                <w:color w:val="000000"/>
              </w:rPr>
              <w:t>#</w:t>
            </w:r>
            <w:r>
              <w:rPr>
                <w:color w:val="0070C0"/>
              </w:rPr>
              <w:t xml:space="preserve"> </w:t>
            </w:r>
          </w:p>
          <w:p w:rsidR="00312BDA" w:rsidP="00312BDA" w14:paraId="01355C44" w14:textId="77777777">
            <w:pPr>
              <w:tabs>
                <w:tab w:val="left" w:pos="1070"/>
              </w:tabs>
            </w:pPr>
            <w:r>
              <w:tab/>
            </w:r>
          </w:p>
        </w:tc>
        <w:tc>
          <w:tcPr>
            <w:tcW w:w="4320" w:type="dxa"/>
            <w:shd w:val="clear" w:color="auto" w:fill="F7CBAC" w:themeFill="accent2" w:themeFillTint="66"/>
          </w:tcPr>
          <w:p w:rsidR="00854350" w:rsidRPr="00EA66F0" w:rsidP="27DA65D9" w14:paraId="0879CB80" w14:textId="40762D03">
            <w:pPr>
              <w:pStyle w:val="BodyText"/>
              <w:tabs>
                <w:tab w:val="left" w:pos="90"/>
              </w:tabs>
              <w:ind w:left="0" w:right="117"/>
              <w:rPr>
                <w:rFonts w:asciiTheme="minorHAnsi" w:hAnsiTheme="minorHAnsi" w:cstheme="minorBidi"/>
              </w:rPr>
            </w:pPr>
            <w:r w:rsidRPr="27DA65D9">
              <w:rPr>
                <w:rFonts w:asciiTheme="minorHAnsi" w:hAnsiTheme="minorHAnsi" w:cstheme="minorBidi"/>
              </w:rPr>
              <w:t>Count</w:t>
            </w:r>
            <w:r w:rsidRPr="27DA65D9" w:rsidR="0CE611BA">
              <w:rPr>
                <w:rFonts w:asciiTheme="minorHAnsi" w:hAnsiTheme="minorHAnsi" w:cstheme="minorBidi"/>
              </w:rPr>
              <w:t xml:space="preserve"> </w:t>
            </w:r>
            <w:r w:rsidRPr="27DA65D9" w:rsidR="0CE611BA">
              <w:rPr>
                <w:rFonts w:asciiTheme="minorHAnsi" w:hAnsiTheme="minorHAnsi" w:cstheme="minorBidi"/>
                <w:b/>
                <w:bCs/>
              </w:rPr>
              <w:t xml:space="preserve">new </w:t>
            </w:r>
            <w:r w:rsidRPr="27DA65D9" w:rsidR="0CE611BA">
              <w:rPr>
                <w:rFonts w:asciiTheme="minorHAnsi" w:hAnsiTheme="minorHAnsi" w:cstheme="minorBidi"/>
              </w:rPr>
              <w:t xml:space="preserve">residents gaining access for this </w:t>
            </w:r>
            <w:r w:rsidRPr="27DA65D9" w:rsidR="1BA79A50">
              <w:rPr>
                <w:rFonts w:asciiTheme="minorHAnsi" w:hAnsiTheme="minorHAnsi" w:cstheme="minorBidi"/>
              </w:rPr>
              <w:t>O</w:t>
            </w:r>
            <w:r w:rsidRPr="27DA65D9" w:rsidR="0CE611BA">
              <w:rPr>
                <w:rFonts w:asciiTheme="minorHAnsi" w:hAnsiTheme="minorHAnsi" w:cstheme="minorBidi"/>
              </w:rPr>
              <w:t>utcome.</w:t>
            </w:r>
          </w:p>
          <w:p w:rsidR="00854350" w:rsidP="00854350" w14:paraId="4380A579" w14:textId="77777777">
            <w:pPr>
              <w:spacing w:after="0" w:line="240" w:lineRule="auto"/>
              <w:rPr>
                <w:color w:val="000000"/>
              </w:rPr>
            </w:pPr>
          </w:p>
          <w:p w:rsidR="00312BDA" w:rsidP="1ED989EA" w14:paraId="55E56798" w14:textId="1A7D6DA3">
            <w:pPr>
              <w:spacing w:after="0" w:line="240" w:lineRule="auto"/>
              <w:rPr>
                <w:color w:val="000000" w:themeColor="text1"/>
              </w:rPr>
            </w:pPr>
            <w:r>
              <w:t xml:space="preserve">This metric is about whether residents have gained access to </w:t>
            </w:r>
            <w:r w:rsidR="32D86879">
              <w:t>access to a sanitary sewer system that safely and effectively disposes of wastewater, without exposing communities to raw sewage or conditions that could result in illness.</w:t>
            </w:r>
          </w:p>
          <w:p w:rsidR="00312BDA" w:rsidP="00312BDA" w14:paraId="5DD8A1AA" w14:textId="61B73C0D">
            <w:pPr>
              <w:spacing w:after="0" w:line="240" w:lineRule="auto"/>
            </w:pPr>
          </w:p>
          <w:p w:rsidR="00312BDA" w:rsidP="1ED989EA" w14:paraId="5754A1D5" w14:textId="49164788">
            <w:pPr>
              <w:pStyle w:val="BodyText"/>
              <w:tabs>
                <w:tab w:val="left" w:pos="90"/>
              </w:tabs>
              <w:ind w:left="0" w:right="117"/>
              <w:rPr>
                <w:rFonts w:asciiTheme="minorHAnsi" w:hAnsiTheme="minorHAnsi" w:cstheme="minorBidi"/>
              </w:rPr>
            </w:pPr>
            <w:r w:rsidRPr="1ED989EA">
              <w:rPr>
                <w:rFonts w:asciiTheme="minorHAnsi" w:hAnsiTheme="minorHAnsi" w:cstheme="minorBidi"/>
              </w:rPr>
              <w:t>Data reported for this metric is not mutually exclusive with data reported for other Outcomes (see General Data Collection &amp; Reporting Principles #4 for more details).</w:t>
            </w:r>
          </w:p>
        </w:tc>
      </w:tr>
      <w:tr w14:paraId="174991F0" w14:textId="77777777" w:rsidTr="1ED989EA">
        <w:tblPrEx>
          <w:tblW w:w="14130" w:type="dxa"/>
          <w:tblInd w:w="85" w:type="dxa"/>
          <w:tblLayout w:type="fixed"/>
          <w:tblLook w:val="0400"/>
        </w:tblPrEx>
        <w:trPr>
          <w:trHeight w:val="350"/>
        </w:trPr>
        <w:tc>
          <w:tcPr>
            <w:tcW w:w="14130" w:type="dxa"/>
            <w:gridSpan w:val="4"/>
            <w:shd w:val="clear" w:color="auto" w:fill="D0CECE" w:themeFill="background2" w:themeFillShade="E6"/>
            <w:vAlign w:val="center"/>
          </w:tcPr>
          <w:p w:rsidR="00854350" w:rsidP="00854350" w14:paraId="1B75F520" w14:textId="30859EA4">
            <w:pPr>
              <w:spacing w:after="0" w:line="240" w:lineRule="auto"/>
              <w:jc w:val="center"/>
              <w:rPr>
                <w:color w:val="000000"/>
              </w:rPr>
            </w:pPr>
            <w:r w:rsidRPr="00854350">
              <w:rPr>
                <w:b/>
                <w:bCs/>
                <w:color w:val="000000"/>
              </w:rPr>
              <w:t>Standard Criteria:</w:t>
            </w:r>
            <w:r>
              <w:rPr>
                <w:color w:val="000000"/>
              </w:rPr>
              <w:t xml:space="preserve"> </w:t>
            </w:r>
            <w:r w:rsidRPr="00854350">
              <w:rPr>
                <w:color w:val="000000"/>
              </w:rPr>
              <w:t>7.b Secured access to sanitary sewer system with sufficient capacity and reliability to meet the needs of users</w:t>
            </w:r>
          </w:p>
        </w:tc>
      </w:tr>
      <w:tr w14:paraId="2DCD6B1F" w14:textId="03C5CA6C" w:rsidTr="1ED989EA">
        <w:tblPrEx>
          <w:tblW w:w="14130" w:type="dxa"/>
          <w:tblInd w:w="85" w:type="dxa"/>
          <w:tblLayout w:type="fixed"/>
          <w:tblLook w:val="0400"/>
        </w:tblPrEx>
        <w:trPr>
          <w:trHeight w:val="1097"/>
        </w:trPr>
        <w:tc>
          <w:tcPr>
            <w:tcW w:w="3340" w:type="dxa"/>
            <w:shd w:val="clear" w:color="auto" w:fill="D9E2F3" w:themeFill="accent1" w:themeFillTint="33"/>
            <w:hideMark/>
          </w:tcPr>
          <w:p w:rsidR="00312BDA" w:rsidP="00312BDA" w14:paraId="1EEBE334" w14:textId="55C24021">
            <w:pPr>
              <w:spacing w:after="0" w:line="240" w:lineRule="auto"/>
              <w:rPr>
                <w:color w:val="000000"/>
              </w:rPr>
            </w:pPr>
            <w:r>
              <w:rPr>
                <w:color w:val="000000"/>
              </w:rPr>
              <w:t>Implemented consolidation of sewer system to meet local demand</w:t>
            </w:r>
          </w:p>
        </w:tc>
        <w:tc>
          <w:tcPr>
            <w:tcW w:w="3060" w:type="dxa"/>
            <w:shd w:val="clear" w:color="auto" w:fill="8EAADB" w:themeFill="accent1" w:themeFillTint="99"/>
            <w:hideMark/>
          </w:tcPr>
          <w:p w:rsidR="00312BDA" w:rsidP="00312BDA" w14:paraId="5A77F9DC" w14:textId="23EC5AE6">
            <w:pPr>
              <w:spacing w:after="0" w:line="240" w:lineRule="auto"/>
              <w:rPr>
                <w:color w:val="000000"/>
              </w:rPr>
            </w:pPr>
            <w:r>
              <w:rPr>
                <w:color w:val="000000"/>
              </w:rPr>
              <w:t>Number of additional residents provided with sewer systems with sufficient capacity and reliability to meet local demand</w:t>
            </w:r>
          </w:p>
        </w:tc>
        <w:tc>
          <w:tcPr>
            <w:tcW w:w="3410" w:type="dxa"/>
            <w:shd w:val="clear" w:color="auto" w:fill="D9E2F3" w:themeFill="accent1" w:themeFillTint="33"/>
            <w:hideMark/>
          </w:tcPr>
          <w:p w:rsidR="00312BDA" w:rsidP="00312BDA" w14:paraId="47B96110" w14:textId="77777777">
            <w:pPr>
              <w:spacing w:after="0" w:line="240" w:lineRule="auto"/>
              <w:rPr>
                <w:color w:val="000000"/>
              </w:rPr>
            </w:pPr>
            <w:r>
              <w:rPr>
                <w:color w:val="000000"/>
              </w:rPr>
              <w:t xml:space="preserve"># </w:t>
            </w:r>
            <w:r>
              <w:rPr>
                <w:color w:val="FF0000"/>
              </w:rPr>
              <w:t xml:space="preserve"> </w:t>
            </w:r>
          </w:p>
        </w:tc>
        <w:tc>
          <w:tcPr>
            <w:tcW w:w="4320" w:type="dxa"/>
            <w:shd w:val="clear" w:color="auto" w:fill="F7CBAC" w:themeFill="accent2" w:themeFillTint="66"/>
          </w:tcPr>
          <w:p w:rsidR="00AF1457" w:rsidP="1003C25F" w14:paraId="1D0713BE" w14:textId="77777777">
            <w:pPr>
              <w:spacing w:after="0" w:line="240" w:lineRule="auto"/>
              <w:rPr>
                <w:color w:val="000000" w:themeColor="text1"/>
              </w:rPr>
            </w:pPr>
            <w:r w:rsidRPr="1003C25F">
              <w:rPr>
                <w:color w:val="000000" w:themeColor="text1"/>
              </w:rPr>
              <w:t xml:space="preserve">Activities reported under this metric should result in an increase in sewer system </w:t>
            </w:r>
            <w:r w:rsidRPr="005E6F1C">
              <w:rPr>
                <w:b/>
                <w:bCs/>
                <w:color w:val="000000" w:themeColor="text1"/>
              </w:rPr>
              <w:t>capacity</w:t>
            </w:r>
            <w:r w:rsidRPr="1003C25F">
              <w:rPr>
                <w:color w:val="000000" w:themeColor="text1"/>
              </w:rPr>
              <w:t xml:space="preserve">. </w:t>
            </w:r>
          </w:p>
          <w:p w:rsidR="00AF1457" w:rsidP="1003C25F" w14:paraId="4968022F" w14:textId="77777777">
            <w:pPr>
              <w:spacing w:after="0" w:line="240" w:lineRule="auto"/>
              <w:rPr>
                <w:color w:val="000000" w:themeColor="text1"/>
              </w:rPr>
            </w:pPr>
          </w:p>
          <w:p w:rsidR="00AF1457" w:rsidP="00AF1457" w14:paraId="110A55BC" w14:textId="56E3AC46">
            <w:pPr>
              <w:spacing w:after="0" w:line="240" w:lineRule="auto"/>
              <w:rPr>
                <w:color w:val="000000" w:themeColor="text1"/>
              </w:rPr>
            </w:pPr>
            <w:r w:rsidRPr="27DA65D9">
              <w:rPr>
                <w:color w:val="000000" w:themeColor="text1"/>
              </w:rPr>
              <w:t>This metric is asking whether people have access to a system with enough capacity to function</w:t>
            </w:r>
            <w:r w:rsidRPr="27DA65D9" w:rsidR="2EDB92CF">
              <w:rPr>
                <w:color w:val="000000" w:themeColor="text1"/>
              </w:rPr>
              <w:t xml:space="preserve"> well</w:t>
            </w:r>
            <w:r w:rsidRPr="27DA65D9">
              <w:rPr>
                <w:color w:val="000000" w:themeColor="text1"/>
              </w:rPr>
              <w:t xml:space="preserve">. Do people have access to a system </w:t>
            </w:r>
            <w:r w:rsidRPr="27DA65D9" w:rsidR="1881FE5A">
              <w:rPr>
                <w:color w:val="000000" w:themeColor="text1"/>
              </w:rPr>
              <w:t>that has adequate capacity to handle the volume of wastewater generated</w:t>
            </w:r>
            <w:r w:rsidRPr="27DA65D9" w:rsidR="01E7EC5C">
              <w:rPr>
                <w:color w:val="000000" w:themeColor="text1"/>
              </w:rPr>
              <w:t>,</w:t>
            </w:r>
            <w:r w:rsidRPr="27DA65D9" w:rsidR="2EDB92CF">
              <w:rPr>
                <w:color w:val="000000" w:themeColor="text1"/>
              </w:rPr>
              <w:t xml:space="preserve"> or are there</w:t>
            </w:r>
            <w:r w:rsidRPr="27DA65D9" w:rsidR="1881FE5A">
              <w:rPr>
                <w:color w:val="000000" w:themeColor="text1"/>
              </w:rPr>
              <w:t xml:space="preserve"> overflows, backups, or system failures due to insufficient capacity</w:t>
            </w:r>
            <w:r w:rsidRPr="27DA65D9">
              <w:rPr>
                <w:color w:val="000000" w:themeColor="text1"/>
              </w:rPr>
              <w:t xml:space="preserve">? </w:t>
            </w:r>
          </w:p>
          <w:p w:rsidR="00AF1457" w:rsidP="00AF1457" w14:paraId="5487C1BF" w14:textId="77777777">
            <w:pPr>
              <w:spacing w:after="0" w:line="240" w:lineRule="auto"/>
              <w:rPr>
                <w:color w:val="000000" w:themeColor="text1"/>
              </w:rPr>
            </w:pPr>
          </w:p>
          <w:p w:rsidR="00854350" w:rsidRPr="00A826EC" w:rsidP="1ED989EA" w14:paraId="6AC67C4B" w14:textId="50B384CC">
            <w:pPr>
              <w:spacing w:after="0" w:line="240" w:lineRule="auto"/>
              <w:rPr>
                <w:color w:val="000000" w:themeColor="text1"/>
              </w:rPr>
            </w:pPr>
            <w:r w:rsidRPr="1ED989EA">
              <w:rPr>
                <w:color w:val="000000" w:themeColor="text1"/>
              </w:rPr>
              <w:t xml:space="preserve">To be counted under this metric, residents should have gained access </w:t>
            </w:r>
            <w:r w:rsidRPr="1ED989EA" w:rsidR="759908AD">
              <w:rPr>
                <w:color w:val="000000" w:themeColor="text1"/>
              </w:rPr>
              <w:t xml:space="preserve">to sufficient wastewater services </w:t>
            </w:r>
            <w:r w:rsidRPr="1ED989EA" w:rsidR="18687783">
              <w:rPr>
                <w:color w:val="000000" w:themeColor="text1"/>
              </w:rPr>
              <w:t>that did not exist before</w:t>
            </w:r>
            <w:r w:rsidRPr="1ED989EA" w:rsidR="75E8154A">
              <w:rPr>
                <w:color w:val="000000" w:themeColor="text1"/>
              </w:rPr>
              <w:t>.</w:t>
            </w:r>
          </w:p>
          <w:p w:rsidR="00854350" w:rsidRPr="00A826EC" w:rsidP="1ED989EA" w14:paraId="305682A2" w14:textId="53457BF4">
            <w:pPr>
              <w:spacing w:after="0" w:line="240" w:lineRule="auto"/>
              <w:rPr>
                <w:color w:val="000000" w:themeColor="text1"/>
              </w:rPr>
            </w:pPr>
          </w:p>
          <w:p w:rsidR="00854350" w:rsidRPr="00A826EC" w:rsidP="1ED989EA" w14:paraId="55F34C5A" w14:textId="31D83734">
            <w:pPr>
              <w:pStyle w:val="BodyText"/>
              <w:tabs>
                <w:tab w:val="left" w:pos="90"/>
              </w:tabs>
              <w:ind w:left="0" w:right="117"/>
              <w:rPr>
                <w:rFonts w:asciiTheme="minorHAnsi" w:hAnsiTheme="minorHAnsi" w:cstheme="minorBidi"/>
              </w:rPr>
            </w:pPr>
            <w:r w:rsidRPr="1ED989EA">
              <w:rPr>
                <w:rFonts w:asciiTheme="minorHAnsi" w:hAnsiTheme="minorHAnsi" w:cstheme="minorBidi"/>
              </w:rPr>
              <w:t>Data reported for this metric is not mutually exclusive with data reported for other Outcomes (see General Data Collection &amp; Reporting Principles #4 for more details).</w:t>
            </w:r>
          </w:p>
        </w:tc>
      </w:tr>
    </w:tbl>
    <w:p w:rsidR="004C64F7" w:rsidRPr="00730F0F" w:rsidP="005F0FBB" w14:paraId="5AE9D612" w14:textId="77777777">
      <w:pPr>
        <w:pStyle w:val="BodyText"/>
        <w:tabs>
          <w:tab w:val="left" w:pos="90"/>
        </w:tabs>
        <w:ind w:left="0"/>
        <w:rPr>
          <w:rFonts w:asciiTheme="minorHAnsi" w:hAnsiTheme="minorHAnsi" w:cstheme="minorHAnsi"/>
        </w:rPr>
      </w:pPr>
    </w:p>
    <w:p w:rsidR="00335821" w:rsidP="005F0FBB" w14:paraId="41EDC359" w14:textId="77777777">
      <w:pPr>
        <w:tabs>
          <w:tab w:val="left" w:pos="90"/>
        </w:tabs>
        <w:spacing w:after="0" w:line="240" w:lineRule="auto"/>
        <w:rPr>
          <w:rFonts w:cstheme="minorHAnsi"/>
        </w:rPr>
        <w:sectPr w:rsidSect="00273B4A">
          <w:pgSz w:w="15840" w:h="12240" w:orient="landscape"/>
          <w:pgMar w:top="720" w:right="720" w:bottom="720" w:left="720" w:header="720" w:footer="720" w:gutter="0"/>
          <w:cols w:space="720"/>
          <w:docGrid w:linePitch="360"/>
        </w:sectPr>
      </w:pPr>
      <w:r w:rsidRPr="00730F0F">
        <w:rPr>
          <w:rFonts w:cstheme="minorHAnsi"/>
        </w:rPr>
        <w:br w:type="page"/>
      </w:r>
    </w:p>
    <w:p w:rsidR="00335821" w:rsidRPr="00730F0F" w:rsidP="00335821" w14:paraId="596BF4F6" w14:textId="1749193E">
      <w:pPr>
        <w:pStyle w:val="Heading1"/>
        <w:ind w:left="0"/>
        <w:rPr>
          <w:rFonts w:asciiTheme="minorHAnsi" w:hAnsiTheme="minorHAnsi" w:cstheme="minorHAnsi"/>
        </w:rPr>
      </w:pPr>
      <w:bookmarkStart w:id="6" w:name="_Toc218624322"/>
      <w:r w:rsidRPr="00730F0F">
        <w:rPr>
          <w:rFonts w:asciiTheme="minorHAnsi" w:hAnsiTheme="minorHAnsi" w:cstheme="minorHAnsi"/>
        </w:rPr>
        <w:t>Submitting Your PPR in GrantSolutions</w:t>
      </w:r>
      <w:bookmarkEnd w:id="6"/>
    </w:p>
    <w:p w:rsidR="00335821" w:rsidRPr="00730F0F" w:rsidP="00335821" w14:paraId="1DA17416" w14:textId="77777777">
      <w:pPr>
        <w:spacing w:after="0" w:line="240" w:lineRule="auto"/>
        <w:rPr>
          <w:rFonts w:cstheme="minorHAnsi"/>
        </w:rPr>
      </w:pPr>
    </w:p>
    <w:p w:rsidR="00335821" w:rsidRPr="00730F0F" w:rsidP="00335821" w14:paraId="55EF26FD" w14:textId="77777777">
      <w:pPr>
        <w:pStyle w:val="Heading2"/>
        <w:ind w:left="0"/>
        <w:rPr>
          <w:rFonts w:asciiTheme="minorHAnsi" w:hAnsiTheme="minorHAnsi" w:cstheme="minorHAnsi"/>
        </w:rPr>
      </w:pPr>
      <w:r w:rsidRPr="00730F0F">
        <w:rPr>
          <w:rFonts w:asciiTheme="minorHAnsi" w:hAnsiTheme="minorHAnsi" w:cstheme="minorHAnsi"/>
        </w:rPr>
        <w:t>Roles</w:t>
      </w:r>
    </w:p>
    <w:p w:rsidR="00335821" w:rsidP="27DA65D9" w14:paraId="52B79E30" w14:textId="5951F5FB">
      <w:pPr>
        <w:pStyle w:val="BodyText"/>
        <w:ind w:left="0"/>
        <w:rPr>
          <w:rFonts w:asciiTheme="minorHAnsi" w:hAnsiTheme="minorHAnsi" w:cstheme="minorBidi"/>
        </w:rPr>
      </w:pPr>
      <w:r w:rsidRPr="27DA65D9">
        <w:rPr>
          <w:rFonts w:asciiTheme="minorHAnsi" w:hAnsiTheme="minorHAnsi" w:cstheme="minorBidi"/>
        </w:rPr>
        <w:t xml:space="preserve">There are several recipient roles regarding the PPR in GrantSolutions. The roles include Administrative Official (ADO), Principal Investigator/Program Director (PI/PD), Supporting Staff, Grant </w:t>
      </w:r>
      <w:r w:rsidRPr="27DA65D9" w:rsidR="20EB0400">
        <w:rPr>
          <w:rFonts w:asciiTheme="minorHAnsi" w:hAnsiTheme="minorHAnsi" w:cstheme="minorBidi"/>
        </w:rPr>
        <w:t>R</w:t>
      </w:r>
      <w:r w:rsidRPr="27DA65D9">
        <w:rPr>
          <w:rFonts w:asciiTheme="minorHAnsi" w:hAnsiTheme="minorHAnsi" w:cstheme="minorBidi"/>
        </w:rPr>
        <w:t>ecipient Financial Official (FO), Financial Officer Support (FOS).</w:t>
      </w:r>
    </w:p>
    <w:p w:rsidR="00335821" w:rsidRPr="00730F0F" w:rsidP="00335821" w14:paraId="693C6EF4" w14:textId="77777777">
      <w:pPr>
        <w:pStyle w:val="BodyText"/>
        <w:ind w:left="0"/>
        <w:rPr>
          <w:rFonts w:asciiTheme="minorHAnsi" w:hAnsiTheme="minorHAnsi" w:cstheme="minorHAnsi"/>
        </w:rPr>
      </w:pPr>
    </w:p>
    <w:p w:rsidR="00335821" w:rsidP="27DA65D9" w14:paraId="4E796679" w14:textId="358A22BF">
      <w:pPr>
        <w:pStyle w:val="BodyText"/>
        <w:ind w:left="0" w:right="117"/>
        <w:rPr>
          <w:rFonts w:asciiTheme="minorHAnsi" w:hAnsiTheme="minorHAnsi" w:cstheme="minorBidi"/>
        </w:rPr>
      </w:pPr>
      <w:r w:rsidRPr="27DA65D9">
        <w:rPr>
          <w:rFonts w:asciiTheme="minorHAnsi" w:hAnsiTheme="minorHAnsi" w:cstheme="minorBidi"/>
        </w:rPr>
        <w:t xml:space="preserve">The individuals within the same grant recipient organization who have the supporting staff role </w:t>
      </w:r>
      <w:r w:rsidRPr="27DA65D9">
        <w:rPr>
          <w:rFonts w:asciiTheme="minorHAnsi" w:hAnsiTheme="minorHAnsi" w:cstheme="minorBidi"/>
        </w:rPr>
        <w:t>are able to</w:t>
      </w:r>
      <w:r w:rsidRPr="27DA65D9">
        <w:rPr>
          <w:rFonts w:asciiTheme="minorHAnsi" w:hAnsiTheme="minorHAnsi" w:cstheme="minorBidi"/>
        </w:rPr>
        <w:t xml:space="preserve"> log</w:t>
      </w:r>
      <w:r w:rsidRPr="27DA65D9" w:rsidR="2C82FAF6">
        <w:rPr>
          <w:rFonts w:asciiTheme="minorHAnsi" w:hAnsiTheme="minorHAnsi" w:cstheme="minorBidi"/>
        </w:rPr>
        <w:t xml:space="preserve"> </w:t>
      </w:r>
      <w:r w:rsidRPr="27DA65D9">
        <w:rPr>
          <w:rFonts w:asciiTheme="minorHAnsi" w:hAnsiTheme="minorHAnsi" w:cstheme="minorBidi"/>
        </w:rPr>
        <w:t>in to their accounts in GrantSolutions</w:t>
      </w:r>
      <w:r w:rsidRPr="27DA65D9" w:rsidR="44129E89">
        <w:rPr>
          <w:rFonts w:asciiTheme="minorHAnsi" w:hAnsiTheme="minorHAnsi" w:cstheme="minorBidi"/>
        </w:rPr>
        <w:t>;</w:t>
      </w:r>
      <w:r w:rsidRPr="27DA65D9">
        <w:rPr>
          <w:rFonts w:asciiTheme="minorHAnsi" w:hAnsiTheme="minorHAnsi" w:cstheme="minorBidi"/>
        </w:rPr>
        <w:t xml:space="preserve"> initiate, edit, and do the data entry for the report</w:t>
      </w:r>
      <w:r w:rsidRPr="27DA65D9" w:rsidR="1D5AEB63">
        <w:rPr>
          <w:rFonts w:asciiTheme="minorHAnsi" w:hAnsiTheme="minorHAnsi" w:cstheme="minorBidi"/>
        </w:rPr>
        <w:t>;</w:t>
      </w:r>
      <w:r w:rsidRPr="27DA65D9">
        <w:rPr>
          <w:rFonts w:asciiTheme="minorHAnsi" w:hAnsiTheme="minorHAnsi" w:cstheme="minorBidi"/>
        </w:rPr>
        <w:t xml:space="preserve"> print and check the status</w:t>
      </w:r>
      <w:r w:rsidRPr="27DA65D9" w:rsidR="5D298982">
        <w:rPr>
          <w:rFonts w:asciiTheme="minorHAnsi" w:hAnsiTheme="minorHAnsi" w:cstheme="minorBidi"/>
        </w:rPr>
        <w:t>;</w:t>
      </w:r>
      <w:r w:rsidRPr="27DA65D9">
        <w:rPr>
          <w:rFonts w:asciiTheme="minorHAnsi" w:hAnsiTheme="minorHAnsi" w:cstheme="minorBidi"/>
        </w:rPr>
        <w:t xml:space="preserve"> and view the submission. People with supporting staff roles are </w:t>
      </w:r>
      <w:r w:rsidRPr="27DA65D9">
        <w:rPr>
          <w:rFonts w:asciiTheme="minorHAnsi" w:hAnsiTheme="minorHAnsi" w:cstheme="minorBidi"/>
          <w:b/>
          <w:bCs/>
        </w:rPr>
        <w:t>not allowed to sign and submit the report</w:t>
      </w:r>
      <w:r w:rsidRPr="27DA65D9">
        <w:rPr>
          <w:rFonts w:asciiTheme="minorHAnsi" w:hAnsiTheme="minorHAnsi" w:cstheme="minorBidi"/>
        </w:rPr>
        <w:t>. The individual who finishes the data entry is responsible to notify the PI/PD, ADO, or FO to sign and submit the form.</w:t>
      </w:r>
    </w:p>
    <w:p w:rsidR="00335821" w:rsidRPr="00730F0F" w:rsidP="00335821" w14:paraId="225D1603" w14:textId="77777777">
      <w:pPr>
        <w:pStyle w:val="BodyText"/>
        <w:ind w:left="0" w:right="117"/>
        <w:rPr>
          <w:rFonts w:asciiTheme="minorHAnsi" w:hAnsiTheme="minorHAnsi" w:cstheme="minorHAnsi"/>
        </w:rPr>
      </w:pPr>
    </w:p>
    <w:p w:rsidR="00335821" w:rsidP="00335821" w14:paraId="682233B3" w14:textId="77777777">
      <w:pPr>
        <w:pStyle w:val="BodyText"/>
        <w:ind w:left="0"/>
        <w:rPr>
          <w:rFonts w:asciiTheme="minorHAnsi" w:hAnsiTheme="minorHAnsi" w:cstheme="minorHAnsi"/>
        </w:rPr>
      </w:pPr>
      <w:r w:rsidRPr="00730F0F">
        <w:rPr>
          <w:rFonts w:asciiTheme="minorHAnsi" w:hAnsiTheme="minorHAnsi" w:cstheme="minorHAnsi"/>
        </w:rPr>
        <w:t>The person with the PI/PD, ADO, or FO role is able to sign the form and submit it to the Grantor. They also are allowed to initiate, edit, close, and cancel the PPR.</w:t>
      </w:r>
    </w:p>
    <w:p w:rsidR="00335821" w:rsidRPr="00730F0F" w:rsidP="00335821" w14:paraId="0326463A" w14:textId="77777777">
      <w:pPr>
        <w:pStyle w:val="BodyText"/>
        <w:ind w:left="0"/>
        <w:rPr>
          <w:rFonts w:asciiTheme="minorHAnsi" w:hAnsiTheme="minorHAnsi" w:cstheme="minorHAnsi"/>
        </w:rPr>
      </w:pPr>
    </w:p>
    <w:p w:rsidR="00335821" w:rsidP="00335821" w14:paraId="6E60DDA2" w14:textId="77777777">
      <w:pPr>
        <w:pStyle w:val="Heading2"/>
        <w:ind w:left="0"/>
        <w:rPr>
          <w:rFonts w:asciiTheme="minorHAnsi" w:hAnsiTheme="minorHAnsi" w:cstheme="minorHAnsi"/>
        </w:rPr>
      </w:pPr>
      <w:r w:rsidRPr="00730F0F">
        <w:rPr>
          <w:rFonts w:asciiTheme="minorHAnsi" w:hAnsiTheme="minorHAnsi" w:cstheme="minorHAnsi"/>
        </w:rPr>
        <w:t>Form Instructions</w:t>
      </w:r>
    </w:p>
    <w:p w:rsidR="00335821" w:rsidRPr="00730F0F" w:rsidP="00335821" w14:paraId="15238365" w14:textId="77777777">
      <w:pPr>
        <w:pStyle w:val="Heading2"/>
        <w:ind w:left="0"/>
        <w:rPr>
          <w:rFonts w:asciiTheme="minorHAnsi" w:hAnsiTheme="minorHAnsi" w:cstheme="minorHAnsi"/>
        </w:rPr>
      </w:pPr>
    </w:p>
    <w:p w:rsidR="00335821" w:rsidRPr="00730F0F" w:rsidP="00335821" w14:paraId="0E7487B2" w14:textId="77777777">
      <w:pPr>
        <w:pStyle w:val="Heading2"/>
        <w:rPr>
          <w:rFonts w:asciiTheme="minorHAnsi" w:hAnsiTheme="minorHAnsi" w:cstheme="minorHAnsi"/>
        </w:rPr>
      </w:pPr>
      <w:r w:rsidRPr="00730F0F">
        <w:rPr>
          <w:rFonts w:asciiTheme="minorHAnsi" w:hAnsiTheme="minorHAnsi" w:cstheme="minorHAnsi"/>
        </w:rPr>
        <w:t>Page Hero Features</w:t>
      </w:r>
    </w:p>
    <w:p w:rsidR="00335821" w:rsidRPr="00730F0F" w:rsidP="00335821" w14:paraId="27866E83"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rPr>
      </w:pPr>
      <w:r w:rsidRPr="00730F0F">
        <w:rPr>
          <w:rFonts w:cstheme="minorHAnsi"/>
          <w:b/>
          <w:bCs/>
        </w:rPr>
        <w:t>Back Button</w:t>
      </w:r>
      <w:r w:rsidRPr="00730F0F">
        <w:rPr>
          <w:rFonts w:cstheme="minorHAnsi"/>
        </w:rPr>
        <w:t>: Routes to the Reports List</w:t>
      </w:r>
      <w:r w:rsidRPr="00730F0F">
        <w:rPr>
          <w:rFonts w:cstheme="minorHAnsi"/>
          <w:spacing w:val="-10"/>
        </w:rPr>
        <w:t xml:space="preserve"> </w:t>
      </w:r>
      <w:r w:rsidRPr="00730F0F">
        <w:rPr>
          <w:rFonts w:cstheme="minorHAnsi"/>
        </w:rPr>
        <w:t>page</w:t>
      </w:r>
    </w:p>
    <w:p w:rsidR="00335821" w:rsidRPr="00730F0F" w:rsidP="27DA65D9" w14:paraId="6B4A6FEE" w14:textId="0F63B7E1">
      <w:pPr>
        <w:pStyle w:val="ListParagraph"/>
        <w:widowControl w:val="0"/>
        <w:numPr>
          <w:ilvl w:val="0"/>
          <w:numId w:val="22"/>
        </w:numPr>
        <w:tabs>
          <w:tab w:val="left" w:pos="820"/>
        </w:tabs>
        <w:autoSpaceDE w:val="0"/>
        <w:autoSpaceDN w:val="0"/>
        <w:spacing w:after="0" w:line="240" w:lineRule="auto"/>
        <w:contextualSpacing w:val="0"/>
      </w:pPr>
      <w:r w:rsidRPr="27DA65D9">
        <w:rPr>
          <w:b/>
          <w:bCs/>
        </w:rPr>
        <w:t>Download</w:t>
      </w:r>
      <w:r w:rsidRPr="27DA65D9">
        <w:t xml:space="preserve">: Download icon </w:t>
      </w:r>
      <w:r w:rsidRPr="27DA65D9">
        <w:t>opens up</w:t>
      </w:r>
      <w:r w:rsidRPr="27DA65D9">
        <w:t xml:space="preserve"> a PDF version of all </w:t>
      </w:r>
      <w:r w:rsidRPr="27DA65D9" w:rsidR="276155A7">
        <w:t>O</w:t>
      </w:r>
      <w:r w:rsidRPr="27DA65D9">
        <w:t>utcomes and</w:t>
      </w:r>
      <w:r w:rsidRPr="27DA65D9">
        <w:rPr>
          <w:spacing w:val="-33"/>
        </w:rPr>
        <w:t xml:space="preserve"> </w:t>
      </w:r>
      <w:r w:rsidRPr="27DA65D9">
        <w:t>metrics.</w:t>
      </w:r>
    </w:p>
    <w:p w:rsidR="00335821" w:rsidRPr="00730F0F" w:rsidP="00335821" w14:paraId="21B4DD39"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b/>
          <w:bCs/>
        </w:rPr>
      </w:pPr>
      <w:r w:rsidRPr="00730F0F">
        <w:rPr>
          <w:rFonts w:cstheme="minorHAnsi"/>
          <w:b/>
          <w:bCs/>
        </w:rPr>
        <w:t>Print</w:t>
      </w:r>
    </w:p>
    <w:p w:rsidR="00335821" w:rsidRPr="00730F0F" w:rsidP="00335821" w14:paraId="32978C94"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b/>
          <w:bCs/>
        </w:rPr>
      </w:pPr>
      <w:r w:rsidRPr="00730F0F">
        <w:rPr>
          <w:rFonts w:cstheme="minorHAnsi"/>
          <w:b/>
          <w:bCs/>
        </w:rPr>
        <w:t>Form</w:t>
      </w:r>
      <w:r w:rsidRPr="00730F0F">
        <w:rPr>
          <w:rFonts w:cstheme="minorHAnsi"/>
          <w:b/>
          <w:bCs/>
          <w:spacing w:val="-2"/>
        </w:rPr>
        <w:t xml:space="preserve"> </w:t>
      </w:r>
      <w:r w:rsidRPr="00730F0F">
        <w:rPr>
          <w:rFonts w:cstheme="minorHAnsi"/>
          <w:b/>
          <w:bCs/>
        </w:rPr>
        <w:t>Reset</w:t>
      </w:r>
    </w:p>
    <w:p w:rsidR="00335821" w:rsidRPr="00730F0F" w:rsidP="27DA65D9" w14:paraId="7AF8DE6E" w14:textId="7F91F8F1">
      <w:pPr>
        <w:pStyle w:val="ListParagraph"/>
        <w:widowControl w:val="0"/>
        <w:numPr>
          <w:ilvl w:val="0"/>
          <w:numId w:val="22"/>
        </w:numPr>
        <w:tabs>
          <w:tab w:val="left" w:pos="820"/>
        </w:tabs>
        <w:autoSpaceDE w:val="0"/>
        <w:autoSpaceDN w:val="0"/>
        <w:spacing w:after="0" w:line="240" w:lineRule="auto"/>
        <w:ind w:right="696"/>
        <w:contextualSpacing w:val="0"/>
      </w:pPr>
      <w:r w:rsidRPr="27DA65D9">
        <w:rPr>
          <w:b/>
          <w:bCs/>
        </w:rPr>
        <w:t>Instruction</w:t>
      </w:r>
      <w:r w:rsidRPr="27DA65D9">
        <w:t>:</w:t>
      </w:r>
      <w:r w:rsidRPr="27DA65D9">
        <w:rPr>
          <w:spacing w:val="-7"/>
        </w:rPr>
        <w:t xml:space="preserve"> </w:t>
      </w:r>
      <w:r w:rsidRPr="27DA65D9">
        <w:t>Instruction</w:t>
      </w:r>
      <w:r w:rsidRPr="27DA65D9">
        <w:rPr>
          <w:spacing w:val="-6"/>
        </w:rPr>
        <w:t xml:space="preserve"> </w:t>
      </w:r>
      <w:r w:rsidRPr="27DA65D9">
        <w:t>page</w:t>
      </w:r>
      <w:r w:rsidRPr="27DA65D9">
        <w:rPr>
          <w:spacing w:val="-6"/>
        </w:rPr>
        <w:t xml:space="preserve"> </w:t>
      </w:r>
      <w:r w:rsidRPr="27DA65D9">
        <w:t>will</w:t>
      </w:r>
      <w:r w:rsidRPr="27DA65D9">
        <w:rPr>
          <w:spacing w:val="-7"/>
        </w:rPr>
        <w:t xml:space="preserve"> </w:t>
      </w:r>
      <w:r w:rsidRPr="27DA65D9">
        <w:t>illustrate</w:t>
      </w:r>
      <w:r w:rsidRPr="27DA65D9">
        <w:rPr>
          <w:spacing w:val="-6"/>
        </w:rPr>
        <w:t xml:space="preserve"> </w:t>
      </w:r>
      <w:r w:rsidRPr="27DA65D9">
        <w:t>the</w:t>
      </w:r>
      <w:r w:rsidRPr="27DA65D9">
        <w:rPr>
          <w:spacing w:val="-6"/>
        </w:rPr>
        <w:t xml:space="preserve"> </w:t>
      </w:r>
      <w:r w:rsidRPr="27DA65D9">
        <w:t>definition</w:t>
      </w:r>
      <w:r w:rsidRPr="27DA65D9">
        <w:rPr>
          <w:spacing w:val="-7"/>
        </w:rPr>
        <w:t xml:space="preserve"> </w:t>
      </w:r>
      <w:r w:rsidRPr="27DA65D9">
        <w:t>related</w:t>
      </w:r>
      <w:r w:rsidRPr="27DA65D9">
        <w:rPr>
          <w:spacing w:val="-6"/>
        </w:rPr>
        <w:t xml:space="preserve"> </w:t>
      </w:r>
      <w:r w:rsidRPr="27DA65D9">
        <w:t>to</w:t>
      </w:r>
      <w:r w:rsidRPr="27DA65D9">
        <w:rPr>
          <w:spacing w:val="-6"/>
        </w:rPr>
        <w:t xml:space="preserve"> </w:t>
      </w:r>
      <w:r w:rsidRPr="27DA65D9">
        <w:t>the</w:t>
      </w:r>
      <w:r w:rsidRPr="27DA65D9">
        <w:rPr>
          <w:spacing w:val="-7"/>
        </w:rPr>
        <w:t xml:space="preserve"> </w:t>
      </w:r>
      <w:r w:rsidRPr="27DA65D9" w:rsidR="30B28A7C">
        <w:t>O</w:t>
      </w:r>
      <w:r w:rsidRPr="27DA65D9">
        <w:t>utcomes</w:t>
      </w:r>
      <w:r w:rsidRPr="27DA65D9">
        <w:rPr>
          <w:spacing w:val="-6"/>
        </w:rPr>
        <w:t xml:space="preserve"> </w:t>
      </w:r>
      <w:r w:rsidRPr="27DA65D9">
        <w:t>and metrics and instruction about the form</w:t>
      </w:r>
      <w:r w:rsidRPr="27DA65D9">
        <w:rPr>
          <w:spacing w:val="-10"/>
        </w:rPr>
        <w:t xml:space="preserve"> </w:t>
      </w:r>
      <w:r w:rsidRPr="27DA65D9">
        <w:t>sections.</w:t>
      </w:r>
    </w:p>
    <w:p w:rsidR="00335821" w:rsidRPr="00730F0F" w:rsidP="00335821" w14:paraId="387A2BE8"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b/>
          <w:bCs/>
        </w:rPr>
      </w:pPr>
      <w:r w:rsidRPr="00730F0F">
        <w:rPr>
          <w:rFonts w:cstheme="minorHAnsi"/>
          <w:b/>
          <w:bCs/>
        </w:rPr>
        <w:t>Due</w:t>
      </w:r>
      <w:r w:rsidRPr="00730F0F">
        <w:rPr>
          <w:rFonts w:cstheme="minorHAnsi"/>
          <w:b/>
          <w:bCs/>
          <w:spacing w:val="-2"/>
        </w:rPr>
        <w:t xml:space="preserve"> </w:t>
      </w:r>
      <w:r w:rsidRPr="00730F0F">
        <w:rPr>
          <w:rFonts w:cstheme="minorHAnsi"/>
          <w:b/>
          <w:bCs/>
        </w:rPr>
        <w:t>Date</w:t>
      </w:r>
    </w:p>
    <w:p w:rsidR="00335821" w:rsidRPr="00730F0F" w:rsidP="00335821" w14:paraId="41F32631" w14:textId="77777777">
      <w:pPr>
        <w:pStyle w:val="ListParagraph"/>
        <w:widowControl w:val="0"/>
        <w:numPr>
          <w:ilvl w:val="1"/>
          <w:numId w:val="22"/>
        </w:numPr>
        <w:tabs>
          <w:tab w:val="left" w:pos="1540"/>
        </w:tabs>
        <w:autoSpaceDE w:val="0"/>
        <w:autoSpaceDN w:val="0"/>
        <w:spacing w:after="0" w:line="240" w:lineRule="auto"/>
        <w:contextualSpacing w:val="0"/>
        <w:rPr>
          <w:rFonts w:cstheme="minorHAnsi"/>
        </w:rPr>
      </w:pPr>
      <w:r w:rsidRPr="00730F0F">
        <w:rPr>
          <w:rFonts w:cstheme="minorHAnsi"/>
        </w:rPr>
        <w:t>Color code for due date is listed as</w:t>
      </w:r>
      <w:r w:rsidRPr="00730F0F">
        <w:rPr>
          <w:rFonts w:cstheme="minorHAnsi"/>
          <w:spacing w:val="-12"/>
        </w:rPr>
        <w:t xml:space="preserve"> </w:t>
      </w:r>
      <w:r w:rsidRPr="00730F0F">
        <w:rPr>
          <w:rFonts w:cstheme="minorHAnsi"/>
        </w:rPr>
        <w:t>follows:</w:t>
      </w:r>
    </w:p>
    <w:p w:rsidR="00335821" w:rsidRPr="00730F0F" w:rsidP="27DA65D9" w14:paraId="280D0782" w14:textId="77777777">
      <w:pPr>
        <w:pStyle w:val="ListParagraph"/>
        <w:widowControl w:val="0"/>
        <w:numPr>
          <w:ilvl w:val="2"/>
          <w:numId w:val="22"/>
        </w:numPr>
        <w:tabs>
          <w:tab w:val="left" w:pos="2259"/>
          <w:tab w:val="left" w:pos="2260"/>
        </w:tabs>
        <w:autoSpaceDE w:val="0"/>
        <w:autoSpaceDN w:val="0"/>
        <w:spacing w:after="0" w:line="240" w:lineRule="auto"/>
        <w:ind w:right="185"/>
        <w:contextualSpacing w:val="0"/>
      </w:pPr>
      <w:r w:rsidRPr="27DA65D9">
        <w:t>Green</w:t>
      </w:r>
      <w:r w:rsidRPr="27DA65D9">
        <w:rPr>
          <w:spacing w:val="-4"/>
        </w:rPr>
        <w:t xml:space="preserve"> </w:t>
      </w:r>
      <w:r w:rsidRPr="27DA65D9">
        <w:t>–</w:t>
      </w:r>
      <w:r w:rsidRPr="27DA65D9">
        <w:rPr>
          <w:spacing w:val="-4"/>
        </w:rPr>
        <w:t xml:space="preserve"> </w:t>
      </w:r>
      <w:r w:rsidRPr="27DA65D9">
        <w:t>Reports</w:t>
      </w:r>
      <w:r w:rsidRPr="27DA65D9">
        <w:rPr>
          <w:spacing w:val="-4"/>
        </w:rPr>
        <w:t xml:space="preserve"> </w:t>
      </w:r>
      <w:r w:rsidRPr="27DA65D9">
        <w:t>that</w:t>
      </w:r>
      <w:r w:rsidRPr="27DA65D9">
        <w:rPr>
          <w:spacing w:val="-3"/>
        </w:rPr>
        <w:t xml:space="preserve"> </w:t>
      </w:r>
      <w:r w:rsidRPr="27DA65D9">
        <w:t>are</w:t>
      </w:r>
      <w:r w:rsidRPr="27DA65D9">
        <w:rPr>
          <w:spacing w:val="-4"/>
        </w:rPr>
        <w:t xml:space="preserve"> </w:t>
      </w:r>
      <w:r w:rsidRPr="27DA65D9">
        <w:t>Submitted</w:t>
      </w:r>
      <w:r w:rsidRPr="27DA65D9">
        <w:rPr>
          <w:spacing w:val="-4"/>
        </w:rPr>
        <w:t xml:space="preserve"> </w:t>
      </w:r>
      <w:r w:rsidRPr="27DA65D9">
        <w:t>OR</w:t>
      </w:r>
      <w:r w:rsidRPr="27DA65D9">
        <w:rPr>
          <w:spacing w:val="-3"/>
        </w:rPr>
        <w:t xml:space="preserve"> </w:t>
      </w:r>
      <w:r w:rsidRPr="27DA65D9">
        <w:t>over</w:t>
      </w:r>
      <w:r w:rsidRPr="27DA65D9">
        <w:rPr>
          <w:spacing w:val="-4"/>
        </w:rPr>
        <w:t xml:space="preserve"> </w:t>
      </w:r>
      <w:r w:rsidRPr="27DA65D9">
        <w:t>15</w:t>
      </w:r>
      <w:r w:rsidRPr="27DA65D9">
        <w:rPr>
          <w:spacing w:val="-4"/>
        </w:rPr>
        <w:t xml:space="preserve"> </w:t>
      </w:r>
      <w:r w:rsidRPr="27DA65D9">
        <w:t>days</w:t>
      </w:r>
      <w:r w:rsidRPr="27DA65D9">
        <w:rPr>
          <w:spacing w:val="-3"/>
        </w:rPr>
        <w:t xml:space="preserve"> </w:t>
      </w:r>
      <w:r w:rsidRPr="27DA65D9">
        <w:t>to</w:t>
      </w:r>
      <w:r w:rsidRPr="27DA65D9">
        <w:rPr>
          <w:spacing w:val="-4"/>
        </w:rPr>
        <w:t xml:space="preserve"> </w:t>
      </w:r>
      <w:r w:rsidRPr="27DA65D9">
        <w:t>the</w:t>
      </w:r>
      <w:r w:rsidRPr="27DA65D9">
        <w:rPr>
          <w:spacing w:val="-4"/>
        </w:rPr>
        <w:t xml:space="preserve"> </w:t>
      </w:r>
      <w:r w:rsidRPr="27DA65D9">
        <w:t>due</w:t>
      </w:r>
      <w:r w:rsidRPr="27DA65D9">
        <w:rPr>
          <w:spacing w:val="-3"/>
        </w:rPr>
        <w:t xml:space="preserve"> </w:t>
      </w:r>
      <w:r w:rsidRPr="27DA65D9">
        <w:t>date</w:t>
      </w:r>
      <w:r w:rsidRPr="27DA65D9">
        <w:rPr>
          <w:spacing w:val="-4"/>
        </w:rPr>
        <w:t xml:space="preserve"> </w:t>
      </w:r>
      <w:r w:rsidRPr="27DA65D9">
        <w:t>OR Approved/Accepted</w:t>
      </w:r>
    </w:p>
    <w:p w:rsidR="00335821" w:rsidRPr="00730F0F" w:rsidP="00335821" w14:paraId="16E5DAAC" w14:textId="77777777">
      <w:pPr>
        <w:pStyle w:val="ListParagraph"/>
        <w:widowControl w:val="0"/>
        <w:numPr>
          <w:ilvl w:val="2"/>
          <w:numId w:val="22"/>
        </w:numPr>
        <w:tabs>
          <w:tab w:val="left" w:pos="2259"/>
          <w:tab w:val="left" w:pos="2260"/>
        </w:tabs>
        <w:autoSpaceDE w:val="0"/>
        <w:autoSpaceDN w:val="0"/>
        <w:spacing w:after="0" w:line="240" w:lineRule="auto"/>
        <w:contextualSpacing w:val="0"/>
        <w:rPr>
          <w:rFonts w:cstheme="minorHAnsi"/>
        </w:rPr>
      </w:pPr>
      <w:r w:rsidRPr="00730F0F">
        <w:rPr>
          <w:rFonts w:cstheme="minorHAnsi"/>
        </w:rPr>
        <w:t>Yellow – Reports that are due within 7-14</w:t>
      </w:r>
      <w:r w:rsidRPr="00730F0F">
        <w:rPr>
          <w:rFonts w:cstheme="minorHAnsi"/>
          <w:spacing w:val="-13"/>
        </w:rPr>
        <w:t xml:space="preserve"> </w:t>
      </w:r>
      <w:r w:rsidRPr="00730F0F">
        <w:rPr>
          <w:rFonts w:cstheme="minorHAnsi"/>
        </w:rPr>
        <w:t>days</w:t>
      </w:r>
    </w:p>
    <w:p w:rsidR="00335821" w:rsidRPr="00730F0F" w:rsidP="00335821" w14:paraId="0B02C72A" w14:textId="77777777">
      <w:pPr>
        <w:pStyle w:val="ListParagraph"/>
        <w:widowControl w:val="0"/>
        <w:numPr>
          <w:ilvl w:val="2"/>
          <w:numId w:val="22"/>
        </w:numPr>
        <w:tabs>
          <w:tab w:val="left" w:pos="2259"/>
          <w:tab w:val="left" w:pos="2260"/>
        </w:tabs>
        <w:autoSpaceDE w:val="0"/>
        <w:autoSpaceDN w:val="0"/>
        <w:spacing w:after="0" w:line="240" w:lineRule="auto"/>
        <w:contextualSpacing w:val="0"/>
        <w:rPr>
          <w:rFonts w:cstheme="minorHAnsi"/>
        </w:rPr>
      </w:pPr>
      <w:r w:rsidRPr="00730F0F">
        <w:rPr>
          <w:rFonts w:cstheme="minorHAnsi"/>
        </w:rPr>
        <w:t>Red – Reports that are due within 7</w:t>
      </w:r>
      <w:r w:rsidRPr="00730F0F">
        <w:rPr>
          <w:rFonts w:cstheme="minorHAnsi"/>
          <w:spacing w:val="-11"/>
        </w:rPr>
        <w:t xml:space="preserve"> </w:t>
      </w:r>
      <w:r w:rsidRPr="00730F0F">
        <w:rPr>
          <w:rFonts w:cstheme="minorHAnsi"/>
        </w:rPr>
        <w:t>days</w:t>
      </w:r>
    </w:p>
    <w:p w:rsidR="00335821" w:rsidRPr="00730F0F" w:rsidP="00335821" w14:paraId="049F3F19" w14:textId="77777777">
      <w:pPr>
        <w:pStyle w:val="ListParagraph"/>
        <w:widowControl w:val="0"/>
        <w:numPr>
          <w:ilvl w:val="2"/>
          <w:numId w:val="22"/>
        </w:numPr>
        <w:tabs>
          <w:tab w:val="left" w:pos="2259"/>
          <w:tab w:val="left" w:pos="2260"/>
        </w:tabs>
        <w:autoSpaceDE w:val="0"/>
        <w:autoSpaceDN w:val="0"/>
        <w:spacing w:after="0" w:line="240" w:lineRule="auto"/>
        <w:contextualSpacing w:val="0"/>
        <w:rPr>
          <w:rFonts w:cstheme="minorHAnsi"/>
        </w:rPr>
      </w:pPr>
      <w:r w:rsidRPr="00730F0F">
        <w:rPr>
          <w:rFonts w:cstheme="minorHAnsi"/>
        </w:rPr>
        <w:t>Gray – Reports that are Not</w:t>
      </w:r>
      <w:r w:rsidRPr="00730F0F">
        <w:rPr>
          <w:rFonts w:cstheme="minorHAnsi"/>
          <w:spacing w:val="-8"/>
        </w:rPr>
        <w:t xml:space="preserve"> </w:t>
      </w:r>
      <w:r w:rsidRPr="00730F0F">
        <w:rPr>
          <w:rFonts w:cstheme="minorHAnsi"/>
        </w:rPr>
        <w:t>Started</w:t>
      </w:r>
    </w:p>
    <w:p w:rsidR="00335821" w:rsidRPr="00730F0F" w:rsidP="00335821" w14:paraId="6C445555"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rPr>
      </w:pPr>
      <w:r w:rsidRPr="00730F0F">
        <w:rPr>
          <w:rFonts w:cstheme="minorHAnsi"/>
        </w:rPr>
        <w:t xml:space="preserve">The </w:t>
      </w:r>
      <w:r w:rsidRPr="00730F0F">
        <w:rPr>
          <w:rFonts w:cstheme="minorHAnsi"/>
          <w:b/>
          <w:bCs/>
        </w:rPr>
        <w:t>PPR</w:t>
      </w:r>
      <w:r w:rsidRPr="00730F0F">
        <w:rPr>
          <w:rFonts w:cstheme="minorHAnsi"/>
          <w:b/>
          <w:bCs/>
          <w:spacing w:val="-3"/>
        </w:rPr>
        <w:t xml:space="preserve"> </w:t>
      </w:r>
      <w:r w:rsidRPr="00730F0F">
        <w:rPr>
          <w:rFonts w:cstheme="minorHAnsi"/>
          <w:b/>
          <w:bCs/>
        </w:rPr>
        <w:t>header</w:t>
      </w:r>
    </w:p>
    <w:p w:rsidR="00335821" w:rsidRPr="00730F0F" w:rsidP="00335821" w14:paraId="148A8103" w14:textId="77777777">
      <w:pPr>
        <w:pStyle w:val="ListParagraph"/>
        <w:widowControl w:val="0"/>
        <w:numPr>
          <w:ilvl w:val="0"/>
          <w:numId w:val="22"/>
        </w:numPr>
        <w:tabs>
          <w:tab w:val="left" w:pos="820"/>
        </w:tabs>
        <w:autoSpaceDE w:val="0"/>
        <w:autoSpaceDN w:val="0"/>
        <w:spacing w:after="0" w:line="240" w:lineRule="auto"/>
        <w:contextualSpacing w:val="0"/>
        <w:rPr>
          <w:rFonts w:cstheme="minorHAnsi"/>
          <w:b/>
          <w:bCs/>
        </w:rPr>
      </w:pPr>
      <w:r w:rsidRPr="00730F0F">
        <w:rPr>
          <w:rFonts w:cstheme="minorHAnsi"/>
          <w:b/>
          <w:bCs/>
        </w:rPr>
        <w:t>Grant</w:t>
      </w:r>
      <w:r w:rsidRPr="00730F0F">
        <w:rPr>
          <w:rFonts w:cstheme="minorHAnsi"/>
          <w:b/>
          <w:bCs/>
          <w:spacing w:val="-2"/>
        </w:rPr>
        <w:t xml:space="preserve"> </w:t>
      </w:r>
      <w:r w:rsidRPr="00730F0F">
        <w:rPr>
          <w:rFonts w:cstheme="minorHAnsi"/>
          <w:b/>
          <w:bCs/>
        </w:rPr>
        <w:t>Number</w:t>
      </w:r>
    </w:p>
    <w:p w:rsidR="00335821" w:rsidRPr="00730F0F" w:rsidP="27DA65D9" w14:paraId="20840F8E" w14:textId="1E083D53">
      <w:pPr>
        <w:pStyle w:val="ListParagraph"/>
        <w:widowControl w:val="0"/>
        <w:numPr>
          <w:ilvl w:val="0"/>
          <w:numId w:val="22"/>
        </w:numPr>
        <w:tabs>
          <w:tab w:val="left" w:pos="820"/>
        </w:tabs>
        <w:autoSpaceDE w:val="0"/>
        <w:autoSpaceDN w:val="0"/>
        <w:spacing w:after="0" w:line="240" w:lineRule="auto"/>
        <w:ind w:right="525"/>
        <w:contextualSpacing w:val="0"/>
      </w:pPr>
      <w:r w:rsidRPr="27DA65D9">
        <w:rPr>
          <w:b/>
          <w:bCs/>
        </w:rPr>
        <w:t>Grant</w:t>
      </w:r>
      <w:r w:rsidRPr="27DA65D9">
        <w:rPr>
          <w:b/>
          <w:bCs/>
          <w:spacing w:val="-7"/>
        </w:rPr>
        <w:t xml:space="preserve"> </w:t>
      </w:r>
      <w:r w:rsidRPr="27DA65D9">
        <w:rPr>
          <w:b/>
          <w:bCs/>
        </w:rPr>
        <w:t>Issuing</w:t>
      </w:r>
      <w:r w:rsidRPr="27DA65D9">
        <w:rPr>
          <w:b/>
          <w:bCs/>
          <w:spacing w:val="-6"/>
        </w:rPr>
        <w:t xml:space="preserve"> </w:t>
      </w:r>
      <w:r w:rsidRPr="27DA65D9">
        <w:rPr>
          <w:b/>
          <w:bCs/>
        </w:rPr>
        <w:t>Organization</w:t>
      </w:r>
      <w:r w:rsidRPr="27DA65D9">
        <w:t>:</w:t>
      </w:r>
      <w:r w:rsidRPr="27DA65D9">
        <w:rPr>
          <w:spacing w:val="-7"/>
        </w:rPr>
        <w:t xml:space="preserve"> </w:t>
      </w:r>
      <w:r w:rsidRPr="27DA65D9">
        <w:t>Name</w:t>
      </w:r>
      <w:r w:rsidRPr="27DA65D9">
        <w:rPr>
          <w:spacing w:val="-6"/>
        </w:rPr>
        <w:t xml:space="preserve"> </w:t>
      </w:r>
      <w:r w:rsidRPr="27DA65D9">
        <w:t>of</w:t>
      </w:r>
      <w:r w:rsidRPr="27DA65D9">
        <w:rPr>
          <w:spacing w:val="-6"/>
        </w:rPr>
        <w:t xml:space="preserve"> </w:t>
      </w:r>
      <w:r w:rsidRPr="27DA65D9">
        <w:t>the</w:t>
      </w:r>
      <w:r w:rsidRPr="27DA65D9">
        <w:rPr>
          <w:spacing w:val="-7"/>
        </w:rPr>
        <w:t xml:space="preserve"> </w:t>
      </w:r>
      <w:r w:rsidRPr="27DA65D9" w:rsidR="34F5BA15">
        <w:t>f</w:t>
      </w:r>
      <w:r w:rsidRPr="27DA65D9">
        <w:t>ederal</w:t>
      </w:r>
      <w:r w:rsidRPr="27DA65D9">
        <w:rPr>
          <w:spacing w:val="-6"/>
        </w:rPr>
        <w:t xml:space="preserve"> </w:t>
      </w:r>
      <w:r w:rsidRPr="27DA65D9">
        <w:t>agency</w:t>
      </w:r>
      <w:r w:rsidRPr="27DA65D9">
        <w:rPr>
          <w:spacing w:val="-7"/>
        </w:rPr>
        <w:t xml:space="preserve"> </w:t>
      </w:r>
      <w:r w:rsidRPr="27DA65D9">
        <w:t>and</w:t>
      </w:r>
      <w:r w:rsidRPr="27DA65D9">
        <w:rPr>
          <w:spacing w:val="-6"/>
        </w:rPr>
        <w:t xml:space="preserve"> </w:t>
      </w:r>
      <w:r w:rsidRPr="27DA65D9">
        <w:t>organizational</w:t>
      </w:r>
      <w:r w:rsidRPr="27DA65D9">
        <w:rPr>
          <w:spacing w:val="-6"/>
        </w:rPr>
        <w:t xml:space="preserve"> </w:t>
      </w:r>
      <w:r w:rsidRPr="27DA65D9">
        <w:t>element identified in the award document or as instructed by the</w:t>
      </w:r>
      <w:r w:rsidRPr="27DA65D9">
        <w:rPr>
          <w:spacing w:val="-20"/>
        </w:rPr>
        <w:t xml:space="preserve"> </w:t>
      </w:r>
      <w:r w:rsidRPr="27DA65D9">
        <w:t>agency.</w:t>
      </w:r>
    </w:p>
    <w:p w:rsidR="00335821" w:rsidRPr="00730F0F" w:rsidP="27DA65D9" w14:paraId="05558EA9" w14:textId="3D2551B9">
      <w:pPr>
        <w:pStyle w:val="ListParagraph"/>
        <w:widowControl w:val="0"/>
        <w:numPr>
          <w:ilvl w:val="0"/>
          <w:numId w:val="22"/>
        </w:numPr>
        <w:tabs>
          <w:tab w:val="left" w:pos="882"/>
        </w:tabs>
        <w:autoSpaceDE w:val="0"/>
        <w:autoSpaceDN w:val="0"/>
        <w:spacing w:after="0" w:line="240" w:lineRule="auto"/>
        <w:contextualSpacing w:val="0"/>
      </w:pPr>
      <w:r w:rsidRPr="27DA65D9">
        <w:rPr>
          <w:b/>
          <w:bCs/>
        </w:rPr>
        <w:t>Report Type</w:t>
      </w:r>
      <w:r w:rsidRPr="27DA65D9">
        <w:t>: The report type for the Performance Progress Report. Quarterly, Semi</w:t>
      </w:r>
      <w:r w:rsidRPr="27DA65D9" w:rsidR="541A5078">
        <w:t>-</w:t>
      </w:r>
      <w:r w:rsidRPr="27DA65D9">
        <w:t>Annual, Annual, or Final.</w:t>
      </w:r>
    </w:p>
    <w:p w:rsidR="00335821" w:rsidRPr="00730F0F" w:rsidP="00335821" w14:paraId="3E4E953A" w14:textId="77777777">
      <w:pPr>
        <w:pStyle w:val="ListParagraph"/>
        <w:widowControl w:val="0"/>
        <w:numPr>
          <w:ilvl w:val="0"/>
          <w:numId w:val="22"/>
        </w:numPr>
        <w:tabs>
          <w:tab w:val="left" w:pos="882"/>
        </w:tabs>
        <w:autoSpaceDE w:val="0"/>
        <w:autoSpaceDN w:val="0"/>
        <w:spacing w:after="0" w:line="240" w:lineRule="auto"/>
        <w:contextualSpacing w:val="0"/>
        <w:rPr>
          <w:rFonts w:cstheme="minorHAnsi"/>
        </w:rPr>
      </w:pPr>
      <w:r w:rsidRPr="00730F0F">
        <w:rPr>
          <w:rFonts w:cstheme="minorHAnsi"/>
          <w:b/>
          <w:bCs/>
        </w:rPr>
        <w:t>Reporting</w:t>
      </w:r>
      <w:r w:rsidRPr="00730F0F">
        <w:rPr>
          <w:rFonts w:cstheme="minorHAnsi"/>
          <w:b/>
          <w:bCs/>
          <w:spacing w:val="-6"/>
        </w:rPr>
        <w:t xml:space="preserve"> </w:t>
      </w:r>
      <w:r w:rsidRPr="00730F0F">
        <w:rPr>
          <w:rFonts w:cstheme="minorHAnsi"/>
          <w:b/>
          <w:bCs/>
        </w:rPr>
        <w:t>Period:</w:t>
      </w:r>
      <w:r w:rsidRPr="00730F0F">
        <w:rPr>
          <w:rFonts w:cstheme="minorHAnsi"/>
          <w:spacing w:val="-5"/>
        </w:rPr>
        <w:t xml:space="preserve"> </w:t>
      </w:r>
      <w:r w:rsidRPr="00730F0F">
        <w:rPr>
          <w:rFonts w:cstheme="minorHAnsi"/>
        </w:rPr>
        <w:t>Reporting</w:t>
      </w:r>
      <w:r w:rsidRPr="00730F0F">
        <w:rPr>
          <w:rFonts w:cstheme="minorHAnsi"/>
          <w:spacing w:val="-5"/>
        </w:rPr>
        <w:t xml:space="preserve"> </w:t>
      </w:r>
      <w:r w:rsidRPr="00730F0F">
        <w:rPr>
          <w:rFonts w:cstheme="minorHAnsi"/>
        </w:rPr>
        <w:t>Period:</w:t>
      </w:r>
      <w:r w:rsidRPr="00730F0F">
        <w:rPr>
          <w:rFonts w:cstheme="minorHAnsi"/>
          <w:spacing w:val="-5"/>
        </w:rPr>
        <w:t xml:space="preserve"> </w:t>
      </w:r>
      <w:r w:rsidRPr="00730F0F">
        <w:rPr>
          <w:rFonts w:cstheme="minorHAnsi"/>
        </w:rPr>
        <w:t>The</w:t>
      </w:r>
      <w:r w:rsidRPr="00730F0F">
        <w:rPr>
          <w:rFonts w:cstheme="minorHAnsi"/>
          <w:spacing w:val="-5"/>
        </w:rPr>
        <w:t xml:space="preserve"> </w:t>
      </w:r>
      <w:r w:rsidRPr="00730F0F">
        <w:rPr>
          <w:rFonts w:cstheme="minorHAnsi"/>
        </w:rPr>
        <w:t>starting</w:t>
      </w:r>
      <w:r w:rsidRPr="00730F0F">
        <w:rPr>
          <w:rFonts w:cstheme="minorHAnsi"/>
          <w:spacing w:val="-5"/>
        </w:rPr>
        <w:t xml:space="preserve"> </w:t>
      </w:r>
      <w:r w:rsidRPr="00730F0F">
        <w:rPr>
          <w:rFonts w:cstheme="minorHAnsi"/>
        </w:rPr>
        <w:t>and</w:t>
      </w:r>
      <w:r w:rsidRPr="00730F0F">
        <w:rPr>
          <w:rFonts w:cstheme="minorHAnsi"/>
          <w:spacing w:val="-5"/>
        </w:rPr>
        <w:t xml:space="preserve"> </w:t>
      </w:r>
      <w:r w:rsidRPr="00730F0F">
        <w:rPr>
          <w:rFonts w:cstheme="minorHAnsi"/>
        </w:rPr>
        <w:t>ending</w:t>
      </w:r>
      <w:r w:rsidRPr="00730F0F">
        <w:rPr>
          <w:rFonts w:cstheme="minorHAnsi"/>
          <w:spacing w:val="-6"/>
        </w:rPr>
        <w:t xml:space="preserve"> </w:t>
      </w:r>
      <w:r w:rsidRPr="00730F0F">
        <w:rPr>
          <w:rFonts w:cstheme="minorHAnsi"/>
        </w:rPr>
        <w:t>date</w:t>
      </w:r>
      <w:r w:rsidRPr="00730F0F">
        <w:rPr>
          <w:rFonts w:cstheme="minorHAnsi"/>
          <w:spacing w:val="-5"/>
        </w:rPr>
        <w:t xml:space="preserve"> </w:t>
      </w:r>
      <w:r w:rsidRPr="00730F0F">
        <w:rPr>
          <w:rFonts w:cstheme="minorHAnsi"/>
        </w:rPr>
        <w:t>of</w:t>
      </w:r>
      <w:r w:rsidRPr="00730F0F">
        <w:rPr>
          <w:rFonts w:cstheme="minorHAnsi"/>
          <w:spacing w:val="-5"/>
        </w:rPr>
        <w:t xml:space="preserve"> </w:t>
      </w:r>
      <w:r w:rsidRPr="00730F0F">
        <w:rPr>
          <w:rFonts w:cstheme="minorHAnsi"/>
        </w:rPr>
        <w:t>the</w:t>
      </w:r>
      <w:r w:rsidRPr="00730F0F">
        <w:rPr>
          <w:rFonts w:cstheme="minorHAnsi"/>
          <w:spacing w:val="-5"/>
        </w:rPr>
        <w:t xml:space="preserve"> </w:t>
      </w:r>
      <w:r w:rsidRPr="00730F0F">
        <w:rPr>
          <w:rFonts w:cstheme="minorHAnsi"/>
        </w:rPr>
        <w:t>reporting</w:t>
      </w:r>
      <w:r w:rsidRPr="00730F0F">
        <w:rPr>
          <w:rFonts w:cstheme="minorHAnsi"/>
          <w:spacing w:val="-5"/>
        </w:rPr>
        <w:t xml:space="preserve"> </w:t>
      </w:r>
      <w:r w:rsidRPr="00730F0F">
        <w:rPr>
          <w:rFonts w:cstheme="minorHAnsi"/>
        </w:rPr>
        <w:t>period</w:t>
      </w:r>
    </w:p>
    <w:p w:rsidR="00335821" w:rsidRPr="00730F0F" w:rsidP="00335821" w14:paraId="67BFB5DF" w14:textId="5D4EF001">
      <w:pPr>
        <w:pStyle w:val="BodyText"/>
        <w:numPr>
          <w:ilvl w:val="1"/>
          <w:numId w:val="22"/>
        </w:numPr>
        <w:rPr>
          <w:rFonts w:asciiTheme="minorHAnsi" w:hAnsiTheme="minorHAnsi" w:cstheme="minorHAnsi"/>
        </w:rPr>
      </w:pPr>
      <w:r>
        <w:rPr>
          <w:rFonts w:asciiTheme="minorHAnsi" w:hAnsiTheme="minorHAnsi" w:cstheme="minorHAnsi"/>
        </w:rPr>
        <w:t>F</w:t>
      </w:r>
      <w:r w:rsidRPr="00730F0F">
        <w:rPr>
          <w:rFonts w:asciiTheme="minorHAnsi" w:hAnsiTheme="minorHAnsi" w:cstheme="minorHAnsi"/>
        </w:rPr>
        <w:t>or the Performance Progress Report.</w:t>
      </w:r>
    </w:p>
    <w:p w:rsidR="00335821" w:rsidRPr="00730F0F" w:rsidP="00335821" w14:paraId="40B12A1E" w14:textId="77777777">
      <w:pPr>
        <w:pStyle w:val="BodyText"/>
        <w:ind w:left="0"/>
        <w:rPr>
          <w:rFonts w:asciiTheme="minorHAnsi" w:hAnsiTheme="minorHAnsi" w:cstheme="minorHAnsi"/>
        </w:rPr>
      </w:pPr>
    </w:p>
    <w:p w:rsidR="00335821" w:rsidRPr="00730F0F" w:rsidP="00335821" w14:paraId="67A98F45" w14:textId="77777777">
      <w:pPr>
        <w:pStyle w:val="Heading2"/>
        <w:rPr>
          <w:rFonts w:asciiTheme="minorHAnsi" w:hAnsiTheme="minorHAnsi" w:cstheme="minorHAnsi"/>
        </w:rPr>
      </w:pPr>
      <w:r w:rsidRPr="00730F0F">
        <w:rPr>
          <w:rFonts w:asciiTheme="minorHAnsi" w:hAnsiTheme="minorHAnsi" w:cstheme="minorHAnsi"/>
        </w:rPr>
        <w:t>General Information Tab</w:t>
      </w:r>
    </w:p>
    <w:p w:rsidR="00335821" w:rsidRPr="00730F0F" w:rsidP="00335821" w14:paraId="6EEA4A1E" w14:textId="77777777">
      <w:pPr>
        <w:pStyle w:val="BodyText"/>
        <w:ind w:left="100"/>
        <w:rPr>
          <w:rFonts w:asciiTheme="minorHAnsi" w:hAnsiTheme="minorHAnsi" w:cstheme="minorHAnsi"/>
        </w:rPr>
      </w:pPr>
      <w:r w:rsidRPr="00730F0F">
        <w:rPr>
          <w:rFonts w:asciiTheme="minorHAnsi" w:hAnsiTheme="minorHAnsi" w:cstheme="minorHAnsi"/>
        </w:rPr>
        <w:t>General Information will display a list of the pre-populated and locked fields. The fields include:</w:t>
      </w:r>
    </w:p>
    <w:p w:rsidR="00335821" w:rsidRPr="00730F0F" w:rsidP="27DA65D9" w14:paraId="2D2A4B00" w14:textId="5BBD055D">
      <w:pPr>
        <w:pStyle w:val="ListParagraph"/>
        <w:widowControl w:val="0"/>
        <w:numPr>
          <w:ilvl w:val="0"/>
          <w:numId w:val="17"/>
        </w:numPr>
        <w:tabs>
          <w:tab w:val="left" w:pos="820"/>
        </w:tabs>
        <w:autoSpaceDE w:val="0"/>
        <w:autoSpaceDN w:val="0"/>
        <w:spacing w:after="0" w:line="240" w:lineRule="auto"/>
        <w:ind w:right="525"/>
        <w:contextualSpacing w:val="0"/>
      </w:pPr>
      <w:r w:rsidRPr="27DA65D9">
        <w:rPr>
          <w:b/>
          <w:bCs/>
        </w:rPr>
        <w:t>Grant</w:t>
      </w:r>
      <w:r w:rsidRPr="27DA65D9">
        <w:rPr>
          <w:b/>
          <w:bCs/>
          <w:spacing w:val="-7"/>
        </w:rPr>
        <w:t xml:space="preserve"> </w:t>
      </w:r>
      <w:r w:rsidRPr="27DA65D9">
        <w:rPr>
          <w:b/>
          <w:bCs/>
        </w:rPr>
        <w:t>Issuing</w:t>
      </w:r>
      <w:r w:rsidRPr="27DA65D9">
        <w:rPr>
          <w:b/>
          <w:bCs/>
          <w:spacing w:val="-6"/>
        </w:rPr>
        <w:t xml:space="preserve"> </w:t>
      </w:r>
      <w:r w:rsidRPr="27DA65D9">
        <w:rPr>
          <w:b/>
          <w:bCs/>
        </w:rPr>
        <w:t>Organization</w:t>
      </w:r>
      <w:r w:rsidRPr="27DA65D9">
        <w:t>:</w:t>
      </w:r>
      <w:r w:rsidRPr="27DA65D9">
        <w:rPr>
          <w:spacing w:val="-7"/>
        </w:rPr>
        <w:t xml:space="preserve"> </w:t>
      </w:r>
      <w:r w:rsidRPr="27DA65D9">
        <w:t>Name</w:t>
      </w:r>
      <w:r w:rsidRPr="27DA65D9">
        <w:rPr>
          <w:spacing w:val="-6"/>
        </w:rPr>
        <w:t xml:space="preserve"> </w:t>
      </w:r>
      <w:r w:rsidRPr="27DA65D9">
        <w:t>of</w:t>
      </w:r>
      <w:r w:rsidRPr="27DA65D9">
        <w:rPr>
          <w:spacing w:val="-6"/>
        </w:rPr>
        <w:t xml:space="preserve"> </w:t>
      </w:r>
      <w:r w:rsidRPr="27DA65D9">
        <w:t>the</w:t>
      </w:r>
      <w:r w:rsidRPr="27DA65D9">
        <w:rPr>
          <w:spacing w:val="-7"/>
        </w:rPr>
        <w:t xml:space="preserve"> </w:t>
      </w:r>
      <w:r w:rsidRPr="27DA65D9" w:rsidR="45EF20C5">
        <w:t>f</w:t>
      </w:r>
      <w:r w:rsidRPr="27DA65D9">
        <w:t>ederal</w:t>
      </w:r>
      <w:r w:rsidRPr="27DA65D9">
        <w:rPr>
          <w:spacing w:val="-6"/>
        </w:rPr>
        <w:t xml:space="preserve"> </w:t>
      </w:r>
      <w:r w:rsidRPr="27DA65D9">
        <w:t>agency</w:t>
      </w:r>
      <w:r w:rsidRPr="27DA65D9">
        <w:rPr>
          <w:spacing w:val="-7"/>
        </w:rPr>
        <w:t xml:space="preserve"> </w:t>
      </w:r>
      <w:r w:rsidRPr="27DA65D9">
        <w:t>and</w:t>
      </w:r>
      <w:r w:rsidRPr="27DA65D9">
        <w:rPr>
          <w:spacing w:val="-6"/>
        </w:rPr>
        <w:t xml:space="preserve"> </w:t>
      </w:r>
      <w:r w:rsidRPr="27DA65D9">
        <w:t>organizational</w:t>
      </w:r>
      <w:r w:rsidRPr="27DA65D9">
        <w:rPr>
          <w:spacing w:val="-6"/>
        </w:rPr>
        <w:t xml:space="preserve"> </w:t>
      </w:r>
      <w:r w:rsidRPr="27DA65D9">
        <w:t>element identified in the award document or as instructed by the</w:t>
      </w:r>
      <w:r w:rsidRPr="27DA65D9">
        <w:rPr>
          <w:spacing w:val="-20"/>
        </w:rPr>
        <w:t xml:space="preserve"> </w:t>
      </w:r>
      <w:r w:rsidRPr="27DA65D9">
        <w:t>agency.</w:t>
      </w:r>
    </w:p>
    <w:p w:rsidR="00335821" w:rsidRPr="00730F0F" w:rsidP="27DA65D9" w14:paraId="4A8BFA45" w14:textId="7D83B4D8">
      <w:pPr>
        <w:pStyle w:val="ListParagraph"/>
        <w:widowControl w:val="0"/>
        <w:numPr>
          <w:ilvl w:val="0"/>
          <w:numId w:val="17"/>
        </w:numPr>
        <w:tabs>
          <w:tab w:val="left" w:pos="820"/>
        </w:tabs>
        <w:autoSpaceDE w:val="0"/>
        <w:autoSpaceDN w:val="0"/>
        <w:spacing w:after="0" w:line="240" w:lineRule="auto"/>
        <w:contextualSpacing w:val="0"/>
      </w:pPr>
      <w:r w:rsidRPr="27DA65D9">
        <w:rPr>
          <w:b/>
          <w:bCs/>
        </w:rPr>
        <w:t>Grant Number</w:t>
      </w:r>
      <w:r w:rsidRPr="27DA65D9">
        <w:t xml:space="preserve">: The grant number assigned to the award by the </w:t>
      </w:r>
      <w:r w:rsidRPr="27DA65D9" w:rsidR="00C18055">
        <w:t>f</w:t>
      </w:r>
      <w:r w:rsidRPr="27DA65D9">
        <w:t>ederal</w:t>
      </w:r>
      <w:r w:rsidRPr="27DA65D9">
        <w:rPr>
          <w:spacing w:val="-33"/>
        </w:rPr>
        <w:t xml:space="preserve"> </w:t>
      </w:r>
      <w:r w:rsidRPr="27DA65D9">
        <w:t>agency.</w:t>
      </w:r>
    </w:p>
    <w:p w:rsidR="00335821" w:rsidRPr="00730F0F" w:rsidP="00335821" w14:paraId="770CF68A" w14:textId="77777777">
      <w:pPr>
        <w:pStyle w:val="ListParagraph"/>
        <w:widowControl w:val="0"/>
        <w:numPr>
          <w:ilvl w:val="0"/>
          <w:numId w:val="17"/>
        </w:numPr>
        <w:tabs>
          <w:tab w:val="left" w:pos="820"/>
        </w:tabs>
        <w:autoSpaceDE w:val="0"/>
        <w:autoSpaceDN w:val="0"/>
        <w:spacing w:after="0" w:line="240" w:lineRule="auto"/>
        <w:ind w:right="197"/>
        <w:contextualSpacing w:val="0"/>
        <w:rPr>
          <w:rFonts w:cstheme="minorHAnsi"/>
        </w:rPr>
      </w:pPr>
      <w:r w:rsidRPr="00730F0F">
        <w:rPr>
          <w:rFonts w:cstheme="minorHAnsi"/>
          <w:b/>
          <w:bCs/>
        </w:rPr>
        <w:t>DUNS</w:t>
      </w:r>
      <w:r w:rsidRPr="00730F0F">
        <w:rPr>
          <w:rFonts w:cstheme="minorHAnsi"/>
          <w:b/>
          <w:bCs/>
          <w:spacing w:val="-8"/>
        </w:rPr>
        <w:t xml:space="preserve"> </w:t>
      </w:r>
      <w:r w:rsidRPr="00730F0F">
        <w:rPr>
          <w:rFonts w:cstheme="minorHAnsi"/>
          <w:b/>
          <w:bCs/>
        </w:rPr>
        <w:t>Number</w:t>
      </w:r>
      <w:r w:rsidRPr="00730F0F">
        <w:rPr>
          <w:rFonts w:cstheme="minorHAnsi"/>
        </w:rPr>
        <w:t>:</w:t>
      </w:r>
      <w:r w:rsidRPr="00730F0F">
        <w:rPr>
          <w:rFonts w:cstheme="minorHAnsi"/>
          <w:spacing w:val="-7"/>
        </w:rPr>
        <w:t xml:space="preserve"> </w:t>
      </w:r>
      <w:r w:rsidRPr="00730F0F">
        <w:rPr>
          <w:rFonts w:cstheme="minorHAnsi"/>
        </w:rPr>
        <w:t>The</w:t>
      </w:r>
      <w:r w:rsidRPr="00730F0F">
        <w:rPr>
          <w:rFonts w:cstheme="minorHAnsi"/>
          <w:spacing w:val="-7"/>
        </w:rPr>
        <w:t xml:space="preserve"> </w:t>
      </w:r>
      <w:r w:rsidRPr="00730F0F">
        <w:rPr>
          <w:rFonts w:cstheme="minorHAnsi"/>
        </w:rPr>
        <w:t>recipient</w:t>
      </w:r>
      <w:r w:rsidRPr="00730F0F">
        <w:rPr>
          <w:rFonts w:cstheme="minorHAnsi"/>
          <w:spacing w:val="-7"/>
        </w:rPr>
        <w:t xml:space="preserve"> </w:t>
      </w:r>
      <w:r w:rsidRPr="00730F0F">
        <w:rPr>
          <w:rFonts w:cstheme="minorHAnsi"/>
        </w:rPr>
        <w:t>organization’s</w:t>
      </w:r>
      <w:r w:rsidRPr="00730F0F">
        <w:rPr>
          <w:rFonts w:cstheme="minorHAnsi"/>
          <w:spacing w:val="-7"/>
        </w:rPr>
        <w:t xml:space="preserve"> </w:t>
      </w:r>
      <w:r w:rsidRPr="00730F0F">
        <w:rPr>
          <w:rFonts w:cstheme="minorHAnsi"/>
        </w:rPr>
        <w:t>Data</w:t>
      </w:r>
      <w:r w:rsidRPr="00730F0F">
        <w:rPr>
          <w:rFonts w:cstheme="minorHAnsi"/>
          <w:spacing w:val="-7"/>
        </w:rPr>
        <w:t xml:space="preserve"> </w:t>
      </w:r>
      <w:r w:rsidRPr="00730F0F">
        <w:rPr>
          <w:rFonts w:cstheme="minorHAnsi"/>
        </w:rPr>
        <w:t>Universal</w:t>
      </w:r>
      <w:r w:rsidRPr="00730F0F">
        <w:rPr>
          <w:rFonts w:cstheme="minorHAnsi"/>
          <w:spacing w:val="-7"/>
        </w:rPr>
        <w:t xml:space="preserve"> </w:t>
      </w:r>
      <w:r w:rsidRPr="00730F0F">
        <w:rPr>
          <w:rFonts w:cstheme="minorHAnsi"/>
        </w:rPr>
        <w:t>Numbering</w:t>
      </w:r>
      <w:r w:rsidRPr="00730F0F">
        <w:rPr>
          <w:rFonts w:cstheme="minorHAnsi"/>
          <w:spacing w:val="-7"/>
        </w:rPr>
        <w:t xml:space="preserve"> </w:t>
      </w:r>
      <w:r w:rsidRPr="00730F0F">
        <w:rPr>
          <w:rFonts w:cstheme="minorHAnsi"/>
        </w:rPr>
        <w:t>System</w:t>
      </w:r>
      <w:r w:rsidRPr="00730F0F">
        <w:rPr>
          <w:rFonts w:cstheme="minorHAnsi"/>
          <w:spacing w:val="-7"/>
        </w:rPr>
        <w:t xml:space="preserve"> </w:t>
      </w:r>
      <w:r w:rsidRPr="00730F0F">
        <w:rPr>
          <w:rFonts w:cstheme="minorHAnsi"/>
        </w:rPr>
        <w:t xml:space="preserve">(DUNS) number </w:t>
      </w:r>
      <w:r w:rsidRPr="00730F0F">
        <w:rPr>
          <w:rFonts w:cstheme="minorHAnsi"/>
        </w:rPr>
        <w:t>or Central Contract Registry extended DUNS</w:t>
      </w:r>
      <w:r w:rsidRPr="00730F0F">
        <w:rPr>
          <w:rFonts w:cstheme="minorHAnsi"/>
          <w:spacing w:val="-13"/>
        </w:rPr>
        <w:t xml:space="preserve"> </w:t>
      </w:r>
      <w:r w:rsidRPr="00730F0F">
        <w:rPr>
          <w:rFonts w:cstheme="minorHAnsi"/>
        </w:rPr>
        <w:t>number.</w:t>
      </w:r>
    </w:p>
    <w:p w:rsidR="00335821" w:rsidRPr="00730F0F" w:rsidP="27DA65D9" w14:paraId="475B054B" w14:textId="40BDD088">
      <w:pPr>
        <w:tabs>
          <w:tab w:val="left" w:pos="820"/>
        </w:tabs>
        <w:spacing w:after="0" w:line="240" w:lineRule="auto"/>
        <w:ind w:left="720"/>
      </w:pPr>
      <w:r w:rsidRPr="27DA65D9">
        <w:t>a</w:t>
      </w:r>
      <w:r w:rsidRPr="27DA65D9">
        <w:t xml:space="preserve">. </w:t>
      </w:r>
      <w:r w:rsidRPr="27DA65D9">
        <w:rPr>
          <w:b/>
          <w:bCs/>
        </w:rPr>
        <w:t>EIN</w:t>
      </w:r>
      <w:r w:rsidRPr="27DA65D9">
        <w:t>: Recipient organization’s Employer Identification Number</w:t>
      </w:r>
      <w:r w:rsidRPr="27DA65D9">
        <w:rPr>
          <w:spacing w:val="-18"/>
        </w:rPr>
        <w:t xml:space="preserve"> </w:t>
      </w:r>
      <w:r w:rsidRPr="27DA65D9">
        <w:t>(EIN).</w:t>
      </w:r>
    </w:p>
    <w:p w:rsidR="00335821" w:rsidRPr="00730F0F" w:rsidP="00335821" w14:paraId="09E6DD26" w14:textId="77777777">
      <w:pPr>
        <w:pStyle w:val="ListParagraph"/>
        <w:widowControl w:val="0"/>
        <w:numPr>
          <w:ilvl w:val="0"/>
          <w:numId w:val="17"/>
        </w:numPr>
        <w:tabs>
          <w:tab w:val="left" w:pos="880"/>
          <w:tab w:val="left" w:pos="882"/>
        </w:tabs>
        <w:autoSpaceDE w:val="0"/>
        <w:autoSpaceDN w:val="0"/>
        <w:spacing w:after="0" w:line="240" w:lineRule="auto"/>
        <w:contextualSpacing w:val="0"/>
        <w:rPr>
          <w:rFonts w:cstheme="minorHAnsi"/>
        </w:rPr>
      </w:pPr>
      <w:r w:rsidRPr="00730F0F">
        <w:rPr>
          <w:rFonts w:cstheme="minorHAnsi"/>
          <w:b/>
          <w:bCs/>
        </w:rPr>
        <w:t>Organization Name</w:t>
      </w:r>
      <w:r w:rsidRPr="00730F0F">
        <w:rPr>
          <w:rFonts w:cstheme="minorHAnsi"/>
        </w:rPr>
        <w:t>: Name of the recipient</w:t>
      </w:r>
      <w:r w:rsidRPr="00730F0F">
        <w:rPr>
          <w:rFonts w:cstheme="minorHAnsi"/>
          <w:spacing w:val="-11"/>
        </w:rPr>
        <w:t xml:space="preserve"> </w:t>
      </w:r>
      <w:r w:rsidRPr="00730F0F">
        <w:rPr>
          <w:rFonts w:cstheme="minorHAnsi"/>
        </w:rPr>
        <w:t>organization.</w:t>
      </w:r>
    </w:p>
    <w:p w:rsidR="00335821" w:rsidRPr="00730F0F" w:rsidP="00335821" w14:paraId="78BEB88B" w14:textId="77777777">
      <w:pPr>
        <w:pStyle w:val="ListParagraph"/>
        <w:widowControl w:val="0"/>
        <w:numPr>
          <w:ilvl w:val="0"/>
          <w:numId w:val="17"/>
        </w:numPr>
        <w:tabs>
          <w:tab w:val="left" w:pos="819"/>
          <w:tab w:val="left" w:pos="820"/>
        </w:tabs>
        <w:autoSpaceDE w:val="0"/>
        <w:autoSpaceDN w:val="0"/>
        <w:spacing w:after="0" w:line="240" w:lineRule="auto"/>
        <w:ind w:right="684"/>
        <w:contextualSpacing w:val="0"/>
        <w:rPr>
          <w:rFonts w:cstheme="minorHAnsi"/>
        </w:rPr>
      </w:pPr>
      <w:r w:rsidRPr="00730F0F">
        <w:rPr>
          <w:rFonts w:cstheme="minorHAnsi"/>
          <w:b/>
          <w:bCs/>
        </w:rPr>
        <w:t>Organization</w:t>
      </w:r>
      <w:r w:rsidRPr="00730F0F">
        <w:rPr>
          <w:rFonts w:cstheme="minorHAnsi"/>
          <w:b/>
          <w:bCs/>
          <w:spacing w:val="-8"/>
        </w:rPr>
        <w:t xml:space="preserve"> </w:t>
      </w:r>
      <w:r w:rsidRPr="00730F0F">
        <w:rPr>
          <w:rFonts w:cstheme="minorHAnsi"/>
          <w:b/>
          <w:bCs/>
        </w:rPr>
        <w:t>Address</w:t>
      </w:r>
      <w:r w:rsidRPr="00730F0F">
        <w:rPr>
          <w:rFonts w:cstheme="minorHAnsi"/>
        </w:rPr>
        <w:t>:</w:t>
      </w:r>
      <w:r w:rsidRPr="00730F0F">
        <w:rPr>
          <w:rFonts w:cstheme="minorHAnsi"/>
          <w:spacing w:val="-7"/>
        </w:rPr>
        <w:t xml:space="preserve"> </w:t>
      </w:r>
      <w:r w:rsidRPr="00730F0F">
        <w:rPr>
          <w:rFonts w:cstheme="minorHAnsi"/>
        </w:rPr>
        <w:t>Complete</w:t>
      </w:r>
      <w:r w:rsidRPr="00730F0F">
        <w:rPr>
          <w:rFonts w:cstheme="minorHAnsi"/>
          <w:spacing w:val="-7"/>
        </w:rPr>
        <w:t xml:space="preserve"> </w:t>
      </w:r>
      <w:r w:rsidRPr="00730F0F">
        <w:rPr>
          <w:rFonts w:cstheme="minorHAnsi"/>
        </w:rPr>
        <w:t>address</w:t>
      </w:r>
      <w:r w:rsidRPr="00730F0F">
        <w:rPr>
          <w:rFonts w:cstheme="minorHAnsi"/>
          <w:spacing w:val="-7"/>
        </w:rPr>
        <w:t xml:space="preserve"> </w:t>
      </w:r>
      <w:r w:rsidRPr="00730F0F">
        <w:rPr>
          <w:rFonts w:cstheme="minorHAnsi"/>
        </w:rPr>
        <w:t>of</w:t>
      </w:r>
      <w:r w:rsidRPr="00730F0F">
        <w:rPr>
          <w:rFonts w:cstheme="minorHAnsi"/>
          <w:spacing w:val="-8"/>
        </w:rPr>
        <w:t xml:space="preserve"> </w:t>
      </w:r>
      <w:r w:rsidRPr="00730F0F">
        <w:rPr>
          <w:rFonts w:cstheme="minorHAnsi"/>
        </w:rPr>
        <w:t>the</w:t>
      </w:r>
      <w:r w:rsidRPr="00730F0F">
        <w:rPr>
          <w:rFonts w:cstheme="minorHAnsi"/>
          <w:spacing w:val="-7"/>
        </w:rPr>
        <w:t xml:space="preserve"> </w:t>
      </w:r>
      <w:r w:rsidRPr="00730F0F">
        <w:rPr>
          <w:rFonts w:cstheme="minorHAnsi"/>
        </w:rPr>
        <w:t>recipient</w:t>
      </w:r>
      <w:r w:rsidRPr="00730F0F">
        <w:rPr>
          <w:rFonts w:cstheme="minorHAnsi"/>
          <w:spacing w:val="-7"/>
        </w:rPr>
        <w:t xml:space="preserve"> </w:t>
      </w:r>
      <w:r w:rsidRPr="00730F0F">
        <w:rPr>
          <w:rFonts w:cstheme="minorHAnsi"/>
        </w:rPr>
        <w:t>organization</w:t>
      </w:r>
      <w:r w:rsidRPr="00730F0F">
        <w:rPr>
          <w:rFonts w:cstheme="minorHAnsi"/>
          <w:spacing w:val="-7"/>
        </w:rPr>
        <w:t xml:space="preserve"> </w:t>
      </w:r>
      <w:r w:rsidRPr="00730F0F">
        <w:rPr>
          <w:rFonts w:cstheme="minorHAnsi"/>
        </w:rPr>
        <w:t>including</w:t>
      </w:r>
      <w:r w:rsidRPr="00730F0F">
        <w:rPr>
          <w:rFonts w:cstheme="minorHAnsi"/>
          <w:spacing w:val="-7"/>
        </w:rPr>
        <w:t xml:space="preserve"> </w:t>
      </w:r>
      <w:r w:rsidRPr="00730F0F">
        <w:rPr>
          <w:rFonts w:cstheme="minorHAnsi"/>
        </w:rPr>
        <w:t>zip code.</w:t>
      </w:r>
    </w:p>
    <w:p w:rsidR="00335821" w:rsidRPr="00730F0F" w:rsidP="27DA65D9" w14:paraId="47BAA01C" w14:textId="4CF5DA3B">
      <w:pPr>
        <w:pStyle w:val="ListParagraph"/>
        <w:widowControl w:val="0"/>
        <w:numPr>
          <w:ilvl w:val="0"/>
          <w:numId w:val="17"/>
        </w:numPr>
        <w:tabs>
          <w:tab w:val="left" w:pos="820"/>
        </w:tabs>
        <w:autoSpaceDE w:val="0"/>
        <w:autoSpaceDN w:val="0"/>
        <w:spacing w:after="0" w:line="240" w:lineRule="auto"/>
        <w:ind w:right="623"/>
        <w:contextualSpacing w:val="0"/>
      </w:pPr>
      <w:r w:rsidRPr="27DA65D9">
        <w:rPr>
          <w:b/>
          <w:bCs/>
        </w:rPr>
        <w:t>Project</w:t>
      </w:r>
      <w:r w:rsidRPr="27DA65D9">
        <w:rPr>
          <w:b/>
          <w:bCs/>
          <w:spacing w:val="-6"/>
        </w:rPr>
        <w:t xml:space="preserve"> </w:t>
      </w:r>
      <w:r w:rsidRPr="27DA65D9">
        <w:rPr>
          <w:b/>
          <w:bCs/>
        </w:rPr>
        <w:t>Period</w:t>
      </w:r>
      <w:r w:rsidRPr="27DA65D9">
        <w:t>:</w:t>
      </w:r>
      <w:r w:rsidRPr="27DA65D9">
        <w:rPr>
          <w:spacing w:val="-6"/>
        </w:rPr>
        <w:t xml:space="preserve"> </w:t>
      </w:r>
      <w:r w:rsidRPr="27DA65D9">
        <w:t>The</w:t>
      </w:r>
      <w:r w:rsidRPr="27DA65D9">
        <w:rPr>
          <w:spacing w:val="-6"/>
        </w:rPr>
        <w:t xml:space="preserve"> </w:t>
      </w:r>
      <w:r w:rsidRPr="27DA65D9">
        <w:t>period</w:t>
      </w:r>
      <w:r w:rsidRPr="27DA65D9">
        <w:rPr>
          <w:spacing w:val="-6"/>
        </w:rPr>
        <w:t xml:space="preserve"> </w:t>
      </w:r>
      <w:r w:rsidRPr="27DA65D9">
        <w:t>established</w:t>
      </w:r>
      <w:r w:rsidRPr="27DA65D9">
        <w:rPr>
          <w:spacing w:val="-5"/>
        </w:rPr>
        <w:t xml:space="preserve"> </w:t>
      </w:r>
      <w:r w:rsidRPr="27DA65D9">
        <w:t>in</w:t>
      </w:r>
      <w:r w:rsidRPr="27DA65D9">
        <w:rPr>
          <w:spacing w:val="-6"/>
        </w:rPr>
        <w:t xml:space="preserve"> </w:t>
      </w:r>
      <w:r w:rsidRPr="27DA65D9">
        <w:t>the</w:t>
      </w:r>
      <w:r w:rsidRPr="27DA65D9">
        <w:rPr>
          <w:spacing w:val="-6"/>
        </w:rPr>
        <w:t xml:space="preserve"> </w:t>
      </w:r>
      <w:r w:rsidRPr="27DA65D9">
        <w:t>award</w:t>
      </w:r>
      <w:r w:rsidRPr="27DA65D9">
        <w:rPr>
          <w:spacing w:val="-6"/>
        </w:rPr>
        <w:t xml:space="preserve"> </w:t>
      </w:r>
      <w:r w:rsidRPr="27DA65D9">
        <w:t>document</w:t>
      </w:r>
      <w:r w:rsidRPr="27DA65D9">
        <w:rPr>
          <w:spacing w:val="-6"/>
        </w:rPr>
        <w:t xml:space="preserve"> </w:t>
      </w:r>
      <w:r w:rsidRPr="27DA65D9">
        <w:t>during</w:t>
      </w:r>
      <w:r w:rsidRPr="27DA65D9">
        <w:rPr>
          <w:spacing w:val="-5"/>
        </w:rPr>
        <w:t xml:space="preserve"> </w:t>
      </w:r>
      <w:r w:rsidRPr="27DA65D9">
        <w:t>which</w:t>
      </w:r>
      <w:r w:rsidRPr="27DA65D9">
        <w:rPr>
          <w:spacing w:val="-6"/>
        </w:rPr>
        <w:t xml:space="preserve"> </w:t>
      </w:r>
      <w:r w:rsidRPr="27DA65D9" w:rsidR="22ABE0BB">
        <w:t>f</w:t>
      </w:r>
      <w:r w:rsidRPr="27DA65D9">
        <w:t>ederal sponsorship begins and</w:t>
      </w:r>
      <w:r w:rsidRPr="27DA65D9">
        <w:rPr>
          <w:spacing w:val="-4"/>
        </w:rPr>
        <w:t xml:space="preserve"> </w:t>
      </w:r>
      <w:r w:rsidRPr="27DA65D9">
        <w:t>ends.</w:t>
      </w:r>
    </w:p>
    <w:p w:rsidR="00335821" w:rsidRPr="00730F0F" w:rsidP="27DA65D9" w14:paraId="5D9D3680" w14:textId="0BFA83E3">
      <w:pPr>
        <w:pStyle w:val="ListParagraph"/>
        <w:widowControl w:val="0"/>
        <w:numPr>
          <w:ilvl w:val="0"/>
          <w:numId w:val="17"/>
        </w:numPr>
        <w:autoSpaceDE w:val="0"/>
        <w:autoSpaceDN w:val="0"/>
        <w:spacing w:after="0" w:line="240" w:lineRule="auto"/>
        <w:contextualSpacing w:val="0"/>
      </w:pPr>
      <w:r w:rsidRPr="27DA65D9">
        <w:rPr>
          <w:b/>
          <w:bCs/>
        </w:rPr>
        <w:t>Reporting Period</w:t>
      </w:r>
      <w:r w:rsidRPr="27DA65D9">
        <w:t>: The starting and ending date of the reporting period for</w:t>
      </w:r>
      <w:r w:rsidRPr="27DA65D9">
        <w:rPr>
          <w:spacing w:val="-31"/>
        </w:rPr>
        <w:t xml:space="preserve"> </w:t>
      </w:r>
      <w:r w:rsidRPr="27DA65D9">
        <w:t>the Performance Progress Report</w:t>
      </w:r>
      <w:r w:rsidRPr="27DA65D9" w:rsidR="09ED444A">
        <w:t>.</w:t>
      </w:r>
    </w:p>
    <w:p w:rsidR="00335821" w:rsidRPr="00730F0F" w:rsidP="27DA65D9" w14:paraId="7340AEA7" w14:textId="0EC1E7B2">
      <w:pPr>
        <w:pStyle w:val="BodyText"/>
        <w:numPr>
          <w:ilvl w:val="0"/>
          <w:numId w:val="17"/>
        </w:numPr>
        <w:tabs>
          <w:tab w:val="left" w:pos="819"/>
          <w:tab w:val="left" w:pos="820"/>
        </w:tabs>
        <w:ind w:right="600"/>
        <w:rPr>
          <w:rFonts w:asciiTheme="minorHAnsi" w:hAnsiTheme="minorHAnsi" w:cstheme="minorBidi"/>
        </w:rPr>
      </w:pPr>
      <w:r w:rsidRPr="27DA65D9">
        <w:rPr>
          <w:rFonts w:asciiTheme="minorHAnsi" w:hAnsiTheme="minorHAnsi" w:cstheme="minorBidi"/>
          <w:b/>
          <w:bCs/>
        </w:rPr>
        <w:t>Report</w:t>
      </w:r>
      <w:r w:rsidRPr="27DA65D9">
        <w:rPr>
          <w:rFonts w:asciiTheme="minorHAnsi" w:hAnsiTheme="minorHAnsi" w:cstheme="minorBidi"/>
          <w:b/>
          <w:bCs/>
          <w:spacing w:val="-6"/>
        </w:rPr>
        <w:t xml:space="preserve"> </w:t>
      </w:r>
      <w:r w:rsidRPr="27DA65D9">
        <w:rPr>
          <w:rFonts w:asciiTheme="minorHAnsi" w:hAnsiTheme="minorHAnsi" w:cstheme="minorBidi"/>
          <w:b/>
          <w:bCs/>
        </w:rPr>
        <w:t>Type</w:t>
      </w:r>
      <w:r w:rsidRPr="27DA65D9">
        <w:rPr>
          <w:rFonts w:asciiTheme="minorHAnsi" w:hAnsiTheme="minorHAnsi" w:cstheme="minorBidi"/>
        </w:rPr>
        <w:t>:</w:t>
      </w:r>
      <w:r w:rsidRPr="27DA65D9">
        <w:rPr>
          <w:rFonts w:asciiTheme="minorHAnsi" w:hAnsiTheme="minorHAnsi" w:cstheme="minorBidi"/>
          <w:spacing w:val="-6"/>
        </w:rPr>
        <w:t xml:space="preserve"> </w:t>
      </w:r>
      <w:r w:rsidRPr="27DA65D9">
        <w:rPr>
          <w:rFonts w:asciiTheme="minorHAnsi" w:hAnsiTheme="minorHAnsi" w:cstheme="minorBidi"/>
        </w:rPr>
        <w:t>The</w:t>
      </w:r>
      <w:r w:rsidRPr="27DA65D9">
        <w:rPr>
          <w:rFonts w:asciiTheme="minorHAnsi" w:hAnsiTheme="minorHAnsi" w:cstheme="minorBidi"/>
          <w:spacing w:val="-6"/>
        </w:rPr>
        <w:t xml:space="preserve"> </w:t>
      </w:r>
      <w:r w:rsidRPr="27DA65D9">
        <w:rPr>
          <w:rFonts w:asciiTheme="minorHAnsi" w:hAnsiTheme="minorHAnsi" w:cstheme="minorBidi"/>
        </w:rPr>
        <w:t>report</w:t>
      </w:r>
      <w:r w:rsidRPr="27DA65D9">
        <w:rPr>
          <w:rFonts w:asciiTheme="minorHAnsi" w:hAnsiTheme="minorHAnsi" w:cstheme="minorBidi"/>
          <w:spacing w:val="-6"/>
        </w:rPr>
        <w:t xml:space="preserve"> </w:t>
      </w:r>
      <w:r w:rsidRPr="27DA65D9">
        <w:rPr>
          <w:rFonts w:asciiTheme="minorHAnsi" w:hAnsiTheme="minorHAnsi" w:cstheme="minorBidi"/>
        </w:rPr>
        <w:t>type</w:t>
      </w:r>
      <w:r w:rsidRPr="27DA65D9">
        <w:rPr>
          <w:rFonts w:asciiTheme="minorHAnsi" w:hAnsiTheme="minorHAnsi" w:cstheme="minorBidi"/>
          <w:spacing w:val="-5"/>
        </w:rPr>
        <w:t xml:space="preserve"> </w:t>
      </w:r>
      <w:r w:rsidRPr="27DA65D9">
        <w:rPr>
          <w:rFonts w:asciiTheme="minorHAnsi" w:hAnsiTheme="minorHAnsi" w:cstheme="minorBidi"/>
        </w:rPr>
        <w:t>for</w:t>
      </w:r>
      <w:r w:rsidRPr="27DA65D9">
        <w:rPr>
          <w:rFonts w:asciiTheme="minorHAnsi" w:hAnsiTheme="minorHAnsi" w:cstheme="minorBidi"/>
          <w:spacing w:val="-6"/>
        </w:rPr>
        <w:t xml:space="preserve"> </w:t>
      </w:r>
      <w:r w:rsidRPr="27DA65D9">
        <w:rPr>
          <w:rFonts w:asciiTheme="minorHAnsi" w:hAnsiTheme="minorHAnsi" w:cstheme="minorBidi"/>
        </w:rPr>
        <w:t>the</w:t>
      </w:r>
      <w:r w:rsidRPr="27DA65D9">
        <w:rPr>
          <w:rFonts w:asciiTheme="minorHAnsi" w:hAnsiTheme="minorHAnsi" w:cstheme="minorBidi"/>
          <w:spacing w:val="-6"/>
        </w:rPr>
        <w:t xml:space="preserve"> </w:t>
      </w:r>
      <w:r w:rsidRPr="27DA65D9">
        <w:rPr>
          <w:rFonts w:asciiTheme="minorHAnsi" w:hAnsiTheme="minorHAnsi" w:cstheme="minorBidi"/>
        </w:rPr>
        <w:t>Performance</w:t>
      </w:r>
      <w:r w:rsidRPr="27DA65D9">
        <w:rPr>
          <w:rFonts w:asciiTheme="minorHAnsi" w:hAnsiTheme="minorHAnsi" w:cstheme="minorBidi"/>
          <w:spacing w:val="-6"/>
        </w:rPr>
        <w:t xml:space="preserve"> </w:t>
      </w:r>
      <w:r w:rsidRPr="27DA65D9">
        <w:rPr>
          <w:rFonts w:asciiTheme="minorHAnsi" w:hAnsiTheme="minorHAnsi" w:cstheme="minorBidi"/>
        </w:rPr>
        <w:t>Progress</w:t>
      </w:r>
      <w:r w:rsidRPr="27DA65D9">
        <w:rPr>
          <w:rFonts w:asciiTheme="minorHAnsi" w:hAnsiTheme="minorHAnsi" w:cstheme="minorBidi"/>
          <w:spacing w:val="-6"/>
        </w:rPr>
        <w:t xml:space="preserve"> </w:t>
      </w:r>
      <w:r w:rsidRPr="27DA65D9">
        <w:rPr>
          <w:rFonts w:asciiTheme="minorHAnsi" w:hAnsiTheme="minorHAnsi" w:cstheme="minorBidi"/>
        </w:rPr>
        <w:t>Report.</w:t>
      </w:r>
      <w:r w:rsidRPr="27DA65D9">
        <w:rPr>
          <w:rFonts w:asciiTheme="minorHAnsi" w:hAnsiTheme="minorHAnsi" w:cstheme="minorBidi"/>
          <w:spacing w:val="-5"/>
        </w:rPr>
        <w:t xml:space="preserve"> </w:t>
      </w:r>
      <w:r w:rsidRPr="27DA65D9">
        <w:rPr>
          <w:rFonts w:asciiTheme="minorHAnsi" w:hAnsiTheme="minorHAnsi" w:cstheme="minorBidi"/>
        </w:rPr>
        <w:t>Quarterly,</w:t>
      </w:r>
      <w:r w:rsidRPr="27DA65D9">
        <w:rPr>
          <w:rFonts w:asciiTheme="minorHAnsi" w:hAnsiTheme="minorHAnsi" w:cstheme="minorBidi"/>
          <w:spacing w:val="-6"/>
        </w:rPr>
        <w:t xml:space="preserve"> </w:t>
      </w:r>
      <w:r w:rsidRPr="27DA65D9">
        <w:rPr>
          <w:rFonts w:asciiTheme="minorHAnsi" w:hAnsiTheme="minorHAnsi" w:cstheme="minorBidi"/>
        </w:rPr>
        <w:t>Semi</w:t>
      </w:r>
      <w:r w:rsidRPr="27DA65D9" w:rsidR="5F02106B">
        <w:rPr>
          <w:rFonts w:asciiTheme="minorHAnsi" w:hAnsiTheme="minorHAnsi" w:cstheme="minorBidi"/>
        </w:rPr>
        <w:t>-</w:t>
      </w:r>
      <w:r w:rsidRPr="27DA65D9">
        <w:rPr>
          <w:rFonts w:asciiTheme="minorHAnsi" w:hAnsiTheme="minorHAnsi" w:cstheme="minorBidi"/>
        </w:rPr>
        <w:t>Annual, Annual, or</w:t>
      </w:r>
      <w:r w:rsidRPr="27DA65D9">
        <w:rPr>
          <w:rFonts w:asciiTheme="minorHAnsi" w:hAnsiTheme="minorHAnsi" w:cstheme="minorBidi"/>
          <w:spacing w:val="-4"/>
        </w:rPr>
        <w:t xml:space="preserve"> </w:t>
      </w:r>
      <w:r w:rsidRPr="27DA65D9">
        <w:rPr>
          <w:rFonts w:asciiTheme="minorHAnsi" w:hAnsiTheme="minorHAnsi" w:cstheme="minorBidi"/>
        </w:rPr>
        <w:t>Final.</w:t>
      </w:r>
    </w:p>
    <w:p w:rsidR="00335821" w:rsidRPr="00730F0F" w:rsidP="00335821" w14:paraId="13793AED" w14:textId="77777777">
      <w:pPr>
        <w:pStyle w:val="BodyText"/>
        <w:tabs>
          <w:tab w:val="left" w:pos="819"/>
          <w:tab w:val="left" w:pos="820"/>
        </w:tabs>
        <w:ind w:left="720" w:right="600"/>
        <w:rPr>
          <w:rFonts w:asciiTheme="minorHAnsi" w:hAnsiTheme="minorHAnsi" w:cstheme="minorHAnsi"/>
        </w:rPr>
      </w:pPr>
    </w:p>
    <w:p w:rsidR="00335821" w:rsidRPr="00730F0F" w:rsidP="00335821" w14:paraId="2CD64C1F" w14:textId="77777777">
      <w:pPr>
        <w:pStyle w:val="Heading2"/>
        <w:rPr>
          <w:rFonts w:asciiTheme="minorHAnsi" w:hAnsiTheme="minorHAnsi" w:cstheme="minorHAnsi"/>
        </w:rPr>
      </w:pPr>
      <w:r w:rsidRPr="00730F0F">
        <w:rPr>
          <w:rFonts w:asciiTheme="minorHAnsi" w:hAnsiTheme="minorHAnsi" w:cstheme="minorHAnsi"/>
        </w:rPr>
        <w:t>Outcome Tab</w:t>
      </w:r>
    </w:p>
    <w:p w:rsidR="00335821" w:rsidRPr="00730F0F" w:rsidP="27DA65D9" w14:paraId="343319AE" w14:textId="58E83070">
      <w:pPr>
        <w:pStyle w:val="BodyText"/>
        <w:ind w:left="100"/>
        <w:rPr>
          <w:rFonts w:asciiTheme="minorHAnsi" w:hAnsiTheme="minorHAnsi" w:cstheme="minorBidi"/>
        </w:rPr>
      </w:pPr>
      <w:r w:rsidRPr="27DA65D9">
        <w:rPr>
          <w:rFonts w:asciiTheme="minorHAnsi" w:hAnsiTheme="minorHAnsi" w:cstheme="minorBidi"/>
        </w:rPr>
        <w:t xml:space="preserve">Outcome tab </w:t>
      </w:r>
      <w:r w:rsidRPr="27DA65D9" w:rsidR="00C85D5C">
        <w:rPr>
          <w:rFonts w:asciiTheme="minorHAnsi" w:hAnsiTheme="minorHAnsi" w:cstheme="minorBidi"/>
        </w:rPr>
        <w:t>d</w:t>
      </w:r>
      <w:r w:rsidRPr="27DA65D9">
        <w:rPr>
          <w:rFonts w:asciiTheme="minorHAnsi" w:hAnsiTheme="minorHAnsi" w:cstheme="minorBidi"/>
        </w:rPr>
        <w:t xml:space="preserve">isplays all the </w:t>
      </w:r>
      <w:r w:rsidRPr="27DA65D9" w:rsidR="085A02DB">
        <w:rPr>
          <w:rFonts w:asciiTheme="minorHAnsi" w:hAnsiTheme="minorHAnsi" w:cstheme="minorBidi"/>
        </w:rPr>
        <w:t>O</w:t>
      </w:r>
      <w:r w:rsidRPr="27DA65D9">
        <w:rPr>
          <w:rFonts w:asciiTheme="minorHAnsi" w:hAnsiTheme="minorHAnsi" w:cstheme="minorBidi"/>
        </w:rPr>
        <w:t xml:space="preserve">utcomes </w:t>
      </w:r>
      <w:r w:rsidRPr="27DA65D9" w:rsidR="7CEDAFE5">
        <w:rPr>
          <w:rFonts w:asciiTheme="minorHAnsi" w:hAnsiTheme="minorHAnsi" w:cstheme="minorBidi"/>
        </w:rPr>
        <w:t xml:space="preserve">on </w:t>
      </w:r>
      <w:r w:rsidRPr="27DA65D9">
        <w:rPr>
          <w:rFonts w:asciiTheme="minorHAnsi" w:hAnsiTheme="minorHAnsi" w:cstheme="minorBidi"/>
        </w:rPr>
        <w:t xml:space="preserve">which </w:t>
      </w:r>
      <w:r w:rsidRPr="27DA65D9" w:rsidR="00F50C53">
        <w:rPr>
          <w:rFonts w:asciiTheme="minorHAnsi" w:hAnsiTheme="minorHAnsi" w:cstheme="minorBidi"/>
        </w:rPr>
        <w:t>g</w:t>
      </w:r>
      <w:r w:rsidRPr="27DA65D9" w:rsidR="00B716A9">
        <w:rPr>
          <w:rFonts w:asciiTheme="minorHAnsi" w:hAnsiTheme="minorHAnsi" w:cstheme="minorBidi"/>
        </w:rPr>
        <w:t>rant recipients</w:t>
      </w:r>
      <w:r w:rsidRPr="27DA65D9">
        <w:rPr>
          <w:rFonts w:asciiTheme="minorHAnsi" w:hAnsiTheme="minorHAnsi" w:cstheme="minorBidi"/>
        </w:rPr>
        <w:t xml:space="preserve"> will be able to click</w:t>
      </w:r>
      <w:r w:rsidRPr="27DA65D9" w:rsidR="49E92C4E">
        <w:rPr>
          <w:rFonts w:asciiTheme="minorHAnsi" w:hAnsiTheme="minorHAnsi" w:cstheme="minorBidi"/>
        </w:rPr>
        <w:t xml:space="preserve"> and</w:t>
      </w:r>
      <w:r w:rsidRPr="27DA65D9">
        <w:rPr>
          <w:rFonts w:asciiTheme="minorHAnsi" w:hAnsiTheme="minorHAnsi" w:cstheme="minorBidi"/>
        </w:rPr>
        <w:t xml:space="preserve"> any of the </w:t>
      </w:r>
      <w:r w:rsidRPr="27DA65D9" w:rsidR="7EFA852E">
        <w:rPr>
          <w:rFonts w:asciiTheme="minorHAnsi" w:hAnsiTheme="minorHAnsi" w:cstheme="minorBidi"/>
        </w:rPr>
        <w:t>O</w:t>
      </w:r>
      <w:r w:rsidRPr="27DA65D9">
        <w:rPr>
          <w:rFonts w:asciiTheme="minorHAnsi" w:hAnsiTheme="minorHAnsi" w:cstheme="minorBidi"/>
        </w:rPr>
        <w:t xml:space="preserve">utcomes </w:t>
      </w:r>
      <w:r w:rsidRPr="27DA65D9" w:rsidR="56F319A2">
        <w:rPr>
          <w:rFonts w:asciiTheme="minorHAnsi" w:hAnsiTheme="minorHAnsi" w:cstheme="minorBidi"/>
        </w:rPr>
        <w:t>on which</w:t>
      </w:r>
      <w:r w:rsidRPr="27DA65D9">
        <w:rPr>
          <w:rFonts w:asciiTheme="minorHAnsi" w:hAnsiTheme="minorHAnsi" w:cstheme="minorBidi"/>
        </w:rPr>
        <w:t xml:space="preserve"> they would like to give a report.</w:t>
      </w:r>
    </w:p>
    <w:p w:rsidR="00335821" w:rsidRPr="00730F0F" w:rsidP="27DA65D9" w14:paraId="276CE893" w14:textId="5E9722EF">
      <w:pPr>
        <w:pStyle w:val="BodyText"/>
        <w:ind w:left="100"/>
        <w:rPr>
          <w:rFonts w:asciiTheme="minorHAnsi" w:hAnsiTheme="minorHAnsi" w:cstheme="minorBidi"/>
        </w:rPr>
      </w:pPr>
      <w:r w:rsidRPr="27DA65D9">
        <w:rPr>
          <w:rFonts w:asciiTheme="minorHAnsi" w:hAnsiTheme="minorHAnsi" w:cstheme="minorBidi"/>
        </w:rPr>
        <w:t xml:space="preserve">Each </w:t>
      </w:r>
      <w:r w:rsidRPr="27DA65D9" w:rsidR="572991D5">
        <w:rPr>
          <w:rFonts w:asciiTheme="minorHAnsi" w:hAnsiTheme="minorHAnsi" w:cstheme="minorBidi"/>
        </w:rPr>
        <w:t>O</w:t>
      </w:r>
      <w:r w:rsidRPr="27DA65D9">
        <w:rPr>
          <w:rFonts w:asciiTheme="minorHAnsi" w:hAnsiTheme="minorHAnsi" w:cstheme="minorBidi"/>
        </w:rPr>
        <w:t>utcome page will have the following:</w:t>
      </w:r>
    </w:p>
    <w:p w:rsidR="00335821" w:rsidRPr="00730F0F" w:rsidP="00335821" w14:paraId="18232A5E" w14:textId="77777777">
      <w:pPr>
        <w:pStyle w:val="BodyText"/>
        <w:ind w:left="0"/>
        <w:rPr>
          <w:rFonts w:asciiTheme="minorHAnsi" w:hAnsiTheme="minorHAnsi" w:cstheme="minorHAnsi"/>
        </w:rPr>
      </w:pPr>
    </w:p>
    <w:p w:rsidR="00335821" w:rsidRPr="00730F0F" w:rsidP="00335821" w14:paraId="181D1F42" w14:textId="77777777">
      <w:pPr>
        <w:pStyle w:val="ListParagraph"/>
        <w:widowControl w:val="0"/>
        <w:numPr>
          <w:ilvl w:val="0"/>
          <w:numId w:val="13"/>
        </w:numPr>
        <w:tabs>
          <w:tab w:val="left" w:pos="820"/>
        </w:tabs>
        <w:autoSpaceDE w:val="0"/>
        <w:autoSpaceDN w:val="0"/>
        <w:spacing w:after="0" w:line="240" w:lineRule="auto"/>
        <w:contextualSpacing w:val="0"/>
        <w:rPr>
          <w:rFonts w:cstheme="minorHAnsi"/>
        </w:rPr>
      </w:pPr>
      <w:r w:rsidRPr="00730F0F">
        <w:rPr>
          <w:rFonts w:cstheme="minorHAnsi"/>
        </w:rPr>
        <w:t>Outcome title at the top of the</w:t>
      </w:r>
      <w:r w:rsidRPr="00730F0F">
        <w:rPr>
          <w:rFonts w:cstheme="minorHAnsi"/>
          <w:spacing w:val="-9"/>
        </w:rPr>
        <w:t xml:space="preserve"> </w:t>
      </w:r>
      <w:r w:rsidRPr="00730F0F">
        <w:rPr>
          <w:rFonts w:cstheme="minorHAnsi"/>
        </w:rPr>
        <w:t>page</w:t>
      </w:r>
    </w:p>
    <w:p w:rsidR="00335821" w:rsidRPr="00730F0F" w:rsidP="27DA65D9" w14:paraId="3044E8EA" w14:textId="67241A64">
      <w:pPr>
        <w:pStyle w:val="ListParagraph"/>
        <w:widowControl w:val="0"/>
        <w:numPr>
          <w:ilvl w:val="1"/>
          <w:numId w:val="13"/>
        </w:numPr>
        <w:tabs>
          <w:tab w:val="left" w:pos="1540"/>
        </w:tabs>
        <w:autoSpaceDE w:val="0"/>
        <w:autoSpaceDN w:val="0"/>
        <w:spacing w:after="0" w:line="240" w:lineRule="auto"/>
        <w:contextualSpacing w:val="0"/>
      </w:pPr>
      <w:r w:rsidRPr="27DA65D9">
        <w:t>Number of activities for the</w:t>
      </w:r>
      <w:r w:rsidRPr="27DA65D9">
        <w:rPr>
          <w:spacing w:val="-7"/>
        </w:rPr>
        <w:t xml:space="preserve"> </w:t>
      </w:r>
      <w:r w:rsidRPr="27DA65D9" w:rsidR="101A3CBE">
        <w:t>O</w:t>
      </w:r>
      <w:r w:rsidRPr="27DA65D9">
        <w:t>utcome</w:t>
      </w:r>
    </w:p>
    <w:p w:rsidR="00335821" w:rsidRPr="00730F0F" w:rsidP="00335821" w14:paraId="5EA82CDA" w14:textId="345D0752">
      <w:pPr>
        <w:pStyle w:val="ListParagraph"/>
        <w:widowControl w:val="0"/>
        <w:numPr>
          <w:ilvl w:val="1"/>
          <w:numId w:val="13"/>
        </w:numPr>
        <w:tabs>
          <w:tab w:val="left" w:pos="1540"/>
        </w:tabs>
        <w:autoSpaceDE w:val="0"/>
        <w:autoSpaceDN w:val="0"/>
        <w:spacing w:after="0" w:line="240" w:lineRule="auto"/>
        <w:ind w:right="147"/>
        <w:contextualSpacing w:val="0"/>
        <w:rPr>
          <w:rFonts w:cstheme="minorHAnsi"/>
        </w:rPr>
      </w:pPr>
      <w:r w:rsidRPr="00730F0F">
        <w:rPr>
          <w:rFonts w:cstheme="minorHAnsi"/>
        </w:rPr>
        <w:t>Information</w:t>
      </w:r>
      <w:r w:rsidRPr="00730F0F">
        <w:rPr>
          <w:rFonts w:cstheme="minorHAnsi"/>
          <w:spacing w:val="-7"/>
        </w:rPr>
        <w:t xml:space="preserve"> </w:t>
      </w:r>
      <w:r w:rsidRPr="00730F0F">
        <w:rPr>
          <w:rFonts w:cstheme="minorHAnsi"/>
        </w:rPr>
        <w:t>icon:</w:t>
      </w:r>
      <w:r w:rsidRPr="00730F0F">
        <w:rPr>
          <w:rFonts w:cstheme="minorHAnsi"/>
          <w:spacing w:val="-6"/>
        </w:rPr>
        <w:t xml:space="preserve"> </w:t>
      </w:r>
      <w:r w:rsidRPr="00730F0F">
        <w:rPr>
          <w:rFonts w:cstheme="minorHAnsi"/>
        </w:rPr>
        <w:t>By</w:t>
      </w:r>
      <w:r w:rsidRPr="00730F0F">
        <w:rPr>
          <w:rFonts w:cstheme="minorHAnsi"/>
          <w:spacing w:val="-6"/>
        </w:rPr>
        <w:t xml:space="preserve"> </w:t>
      </w:r>
      <w:r w:rsidRPr="00730F0F">
        <w:rPr>
          <w:rFonts w:cstheme="minorHAnsi"/>
        </w:rPr>
        <w:t>hovering</w:t>
      </w:r>
      <w:r w:rsidRPr="00730F0F">
        <w:rPr>
          <w:rFonts w:cstheme="minorHAnsi"/>
          <w:spacing w:val="-7"/>
        </w:rPr>
        <w:t xml:space="preserve"> </w:t>
      </w:r>
      <w:r w:rsidRPr="00730F0F">
        <w:rPr>
          <w:rFonts w:cstheme="minorHAnsi"/>
        </w:rPr>
        <w:t>over</w:t>
      </w:r>
      <w:r w:rsidRPr="00730F0F">
        <w:rPr>
          <w:rFonts w:cstheme="minorHAnsi"/>
          <w:spacing w:val="-6"/>
        </w:rPr>
        <w:t xml:space="preserve"> </w:t>
      </w:r>
      <w:r w:rsidRPr="00730F0F">
        <w:rPr>
          <w:rFonts w:cstheme="minorHAnsi"/>
        </w:rPr>
        <w:t>the</w:t>
      </w:r>
      <w:r w:rsidRPr="00730F0F">
        <w:rPr>
          <w:rFonts w:cstheme="minorHAnsi"/>
          <w:spacing w:val="-6"/>
        </w:rPr>
        <w:t xml:space="preserve"> </w:t>
      </w:r>
      <w:r w:rsidRPr="00730F0F">
        <w:rPr>
          <w:rFonts w:cstheme="minorHAnsi"/>
        </w:rPr>
        <w:t>information</w:t>
      </w:r>
      <w:r w:rsidRPr="00730F0F">
        <w:rPr>
          <w:rFonts w:cstheme="minorHAnsi"/>
          <w:spacing w:val="-7"/>
        </w:rPr>
        <w:t xml:space="preserve"> </w:t>
      </w:r>
      <w:r w:rsidRPr="00730F0F">
        <w:rPr>
          <w:rFonts w:cstheme="minorHAnsi"/>
        </w:rPr>
        <w:t>icon,</w:t>
      </w:r>
      <w:r w:rsidRPr="00730F0F">
        <w:rPr>
          <w:rFonts w:cstheme="minorHAnsi"/>
          <w:spacing w:val="-6"/>
        </w:rPr>
        <w:t xml:space="preserve"> </w:t>
      </w:r>
      <w:r w:rsidR="00F50C53">
        <w:rPr>
          <w:rFonts w:cstheme="minorHAnsi"/>
        </w:rPr>
        <w:t>g</w:t>
      </w:r>
      <w:r w:rsidR="00B716A9">
        <w:rPr>
          <w:rFonts w:cstheme="minorHAnsi"/>
        </w:rPr>
        <w:t>rant recipients</w:t>
      </w:r>
      <w:r w:rsidRPr="00730F0F">
        <w:rPr>
          <w:rFonts w:cstheme="minorHAnsi"/>
          <w:spacing w:val="-6"/>
        </w:rPr>
        <w:t xml:space="preserve"> </w:t>
      </w:r>
      <w:r w:rsidRPr="00730F0F">
        <w:rPr>
          <w:rFonts w:cstheme="minorHAnsi"/>
        </w:rPr>
        <w:t>can</w:t>
      </w:r>
      <w:r w:rsidRPr="00730F0F">
        <w:rPr>
          <w:rFonts w:cstheme="minorHAnsi"/>
          <w:spacing w:val="-7"/>
        </w:rPr>
        <w:t xml:space="preserve"> </w:t>
      </w:r>
      <w:r w:rsidR="005F0180">
        <w:rPr>
          <w:rFonts w:cstheme="minorHAnsi"/>
          <w:spacing w:val="-7"/>
        </w:rPr>
        <w:t xml:space="preserve">view </w:t>
      </w:r>
      <w:r w:rsidRPr="00AD39E2" w:rsidR="005F0180">
        <w:rPr>
          <w:rFonts w:cstheme="minorHAnsi"/>
        </w:rPr>
        <w:t xml:space="preserve">details about </w:t>
      </w:r>
      <w:r w:rsidRPr="00F50C53" w:rsidR="00F50C53">
        <w:rPr>
          <w:rFonts w:cstheme="minorHAnsi"/>
        </w:rPr>
        <w:t>the metrics</w:t>
      </w:r>
      <w:r w:rsidRPr="00AD39E2" w:rsidR="005F0180">
        <w:rPr>
          <w:rFonts w:cstheme="minorHAnsi"/>
        </w:rPr>
        <w:t>, as presented</w:t>
      </w:r>
      <w:r w:rsidR="005F0180">
        <w:rPr>
          <w:rFonts w:cstheme="minorHAnsi"/>
          <w:spacing w:val="-7"/>
        </w:rPr>
        <w:t xml:space="preserve"> in the Outcomes tables above. </w:t>
      </w:r>
    </w:p>
    <w:p w:rsidR="00335821" w:rsidRPr="00730F0F" w:rsidP="00335821" w14:paraId="74CD8AD9" w14:textId="77777777">
      <w:pPr>
        <w:pStyle w:val="ListParagraph"/>
        <w:widowControl w:val="0"/>
        <w:numPr>
          <w:ilvl w:val="0"/>
          <w:numId w:val="13"/>
        </w:numPr>
        <w:tabs>
          <w:tab w:val="left" w:pos="820"/>
        </w:tabs>
        <w:autoSpaceDE w:val="0"/>
        <w:autoSpaceDN w:val="0"/>
        <w:spacing w:after="0" w:line="240" w:lineRule="auto"/>
        <w:contextualSpacing w:val="0"/>
        <w:rPr>
          <w:rFonts w:cstheme="minorHAnsi"/>
        </w:rPr>
      </w:pPr>
      <w:r w:rsidRPr="00730F0F">
        <w:rPr>
          <w:rFonts w:cstheme="minorHAnsi"/>
        </w:rPr>
        <w:t>Activity</w:t>
      </w:r>
      <w:r w:rsidRPr="00730F0F">
        <w:rPr>
          <w:rFonts w:cstheme="minorHAnsi"/>
          <w:spacing w:val="-2"/>
        </w:rPr>
        <w:t xml:space="preserve"> </w:t>
      </w:r>
      <w:r w:rsidRPr="00730F0F">
        <w:rPr>
          <w:rFonts w:cstheme="minorHAnsi"/>
        </w:rPr>
        <w:t>Card</w:t>
      </w:r>
    </w:p>
    <w:p w:rsidR="00335821" w:rsidRPr="00730F0F" w:rsidP="27DA65D9" w14:paraId="0C549701" w14:textId="6F1559EC">
      <w:pPr>
        <w:pStyle w:val="ListParagraph"/>
        <w:widowControl w:val="0"/>
        <w:numPr>
          <w:ilvl w:val="1"/>
          <w:numId w:val="13"/>
        </w:numPr>
        <w:tabs>
          <w:tab w:val="left" w:pos="1540"/>
        </w:tabs>
        <w:autoSpaceDE w:val="0"/>
        <w:autoSpaceDN w:val="0"/>
        <w:spacing w:after="0" w:line="240" w:lineRule="auto"/>
        <w:ind w:right="331"/>
        <w:contextualSpacing w:val="0"/>
      </w:pPr>
      <w:r w:rsidRPr="27DA65D9">
        <w:t>There</w:t>
      </w:r>
      <w:r w:rsidRPr="27DA65D9">
        <w:rPr>
          <w:spacing w:val="-5"/>
        </w:rPr>
        <w:t xml:space="preserve"> </w:t>
      </w:r>
      <w:r w:rsidRPr="27DA65D9">
        <w:t>are</w:t>
      </w:r>
      <w:r w:rsidRPr="27DA65D9">
        <w:rPr>
          <w:spacing w:val="-5"/>
        </w:rPr>
        <w:t xml:space="preserve"> </w:t>
      </w:r>
      <w:r w:rsidRPr="27DA65D9">
        <w:t>several</w:t>
      </w:r>
      <w:r w:rsidRPr="27DA65D9">
        <w:rPr>
          <w:spacing w:val="-5"/>
        </w:rPr>
        <w:t xml:space="preserve"> </w:t>
      </w:r>
      <w:r w:rsidRPr="27DA65D9">
        <w:t>activity</w:t>
      </w:r>
      <w:r w:rsidRPr="27DA65D9">
        <w:rPr>
          <w:spacing w:val="-5"/>
        </w:rPr>
        <w:t xml:space="preserve"> </w:t>
      </w:r>
      <w:r w:rsidRPr="27DA65D9">
        <w:t>cards</w:t>
      </w:r>
      <w:r w:rsidRPr="27DA65D9">
        <w:rPr>
          <w:spacing w:val="-5"/>
        </w:rPr>
        <w:t xml:space="preserve"> </w:t>
      </w:r>
      <w:r w:rsidRPr="27DA65D9">
        <w:t>on</w:t>
      </w:r>
      <w:r w:rsidRPr="27DA65D9">
        <w:rPr>
          <w:spacing w:val="-5"/>
        </w:rPr>
        <w:t xml:space="preserve"> </w:t>
      </w:r>
      <w:r w:rsidRPr="27DA65D9">
        <w:t>each</w:t>
      </w:r>
      <w:r w:rsidRPr="27DA65D9">
        <w:rPr>
          <w:spacing w:val="-5"/>
        </w:rPr>
        <w:t xml:space="preserve"> </w:t>
      </w:r>
      <w:r w:rsidRPr="27DA65D9" w:rsidR="03988D49">
        <w:t>O</w:t>
      </w:r>
      <w:r w:rsidRPr="27DA65D9">
        <w:t>utcome</w:t>
      </w:r>
      <w:r w:rsidRPr="27DA65D9">
        <w:rPr>
          <w:spacing w:val="-5"/>
        </w:rPr>
        <w:t xml:space="preserve"> </w:t>
      </w:r>
      <w:r w:rsidRPr="27DA65D9">
        <w:t>page;</w:t>
      </w:r>
      <w:r w:rsidRPr="27DA65D9">
        <w:rPr>
          <w:spacing w:val="-5"/>
        </w:rPr>
        <w:t xml:space="preserve"> </w:t>
      </w:r>
      <w:r w:rsidRPr="27DA65D9" w:rsidR="00F50C53">
        <w:t>g</w:t>
      </w:r>
      <w:r w:rsidRPr="27DA65D9" w:rsidR="00B716A9">
        <w:t>rant recipients</w:t>
      </w:r>
      <w:r w:rsidRPr="27DA65D9">
        <w:rPr>
          <w:spacing w:val="-5"/>
        </w:rPr>
        <w:t xml:space="preserve"> </w:t>
      </w:r>
      <w:r w:rsidRPr="27DA65D9">
        <w:t>can</w:t>
      </w:r>
      <w:r w:rsidRPr="27DA65D9">
        <w:rPr>
          <w:spacing w:val="-5"/>
        </w:rPr>
        <w:t xml:space="preserve"> </w:t>
      </w:r>
      <w:r w:rsidRPr="27DA65D9">
        <w:t>report</w:t>
      </w:r>
      <w:r w:rsidRPr="27DA65D9">
        <w:rPr>
          <w:spacing w:val="-5"/>
        </w:rPr>
        <w:t xml:space="preserve"> </w:t>
      </w:r>
      <w:r w:rsidRPr="27DA65D9">
        <w:t>on any of them. The activity card</w:t>
      </w:r>
      <w:r w:rsidRPr="27DA65D9">
        <w:rPr>
          <w:spacing w:val="-9"/>
        </w:rPr>
        <w:t xml:space="preserve"> </w:t>
      </w:r>
      <w:r w:rsidRPr="27DA65D9">
        <w:t>includes:</w:t>
      </w:r>
    </w:p>
    <w:p w:rsidR="00335821" w:rsidRPr="00730F0F" w:rsidP="00335821" w14:paraId="2431B1B2" w14:textId="77777777">
      <w:pPr>
        <w:pStyle w:val="ListParagraph"/>
        <w:widowControl w:val="0"/>
        <w:numPr>
          <w:ilvl w:val="2"/>
          <w:numId w:val="13"/>
        </w:numPr>
        <w:tabs>
          <w:tab w:val="left" w:pos="2259"/>
          <w:tab w:val="left" w:pos="2260"/>
        </w:tabs>
        <w:autoSpaceDE w:val="0"/>
        <w:autoSpaceDN w:val="0"/>
        <w:spacing w:after="0" w:line="240" w:lineRule="auto"/>
        <w:contextualSpacing w:val="0"/>
        <w:jc w:val="left"/>
        <w:rPr>
          <w:rFonts w:cstheme="minorHAnsi"/>
          <w:b/>
          <w:bCs/>
        </w:rPr>
      </w:pPr>
      <w:r w:rsidRPr="00730F0F">
        <w:rPr>
          <w:rFonts w:cstheme="minorHAnsi"/>
          <w:b/>
          <w:bCs/>
        </w:rPr>
        <w:t>Title</w:t>
      </w:r>
    </w:p>
    <w:p w:rsidR="00335821" w:rsidRPr="00730F0F" w:rsidP="27DA65D9" w14:paraId="217AB336" w14:textId="0A16FDCD">
      <w:pPr>
        <w:pStyle w:val="ListParagraph"/>
        <w:widowControl w:val="0"/>
        <w:numPr>
          <w:ilvl w:val="2"/>
          <w:numId w:val="13"/>
        </w:numPr>
        <w:tabs>
          <w:tab w:val="left" w:pos="2259"/>
          <w:tab w:val="left" w:pos="2260"/>
        </w:tabs>
        <w:autoSpaceDE w:val="0"/>
        <w:autoSpaceDN w:val="0"/>
        <w:spacing w:after="0" w:line="240" w:lineRule="auto"/>
        <w:ind w:right="491" w:hanging="519"/>
        <w:contextualSpacing w:val="0"/>
        <w:jc w:val="left"/>
      </w:pPr>
      <w:r w:rsidRPr="27DA65D9">
        <w:rPr>
          <w:b/>
          <w:bCs/>
        </w:rPr>
        <w:t>Metrics</w:t>
      </w:r>
      <w:r w:rsidRPr="27DA65D9">
        <w:t xml:space="preserve">: </w:t>
      </w:r>
      <w:r w:rsidRPr="27DA65D9" w:rsidR="00B716A9">
        <w:t>Grant recipients</w:t>
      </w:r>
      <w:r w:rsidRPr="27DA65D9">
        <w:t xml:space="preserve"> report on the metrics </w:t>
      </w:r>
      <w:r w:rsidRPr="27DA65D9" w:rsidR="17884975">
        <w:t>about which</w:t>
      </w:r>
      <w:r w:rsidRPr="27DA65D9">
        <w:t xml:space="preserve"> they have numeric data.</w:t>
      </w:r>
      <w:r w:rsidRPr="27DA65D9">
        <w:rPr>
          <w:spacing w:val="-5"/>
        </w:rPr>
        <w:t xml:space="preserve"> </w:t>
      </w:r>
      <w:r w:rsidRPr="27DA65D9">
        <w:t>There</w:t>
      </w:r>
      <w:r w:rsidRPr="27DA65D9">
        <w:rPr>
          <w:spacing w:val="-5"/>
        </w:rPr>
        <w:t xml:space="preserve"> </w:t>
      </w:r>
      <w:r w:rsidRPr="27DA65D9">
        <w:t>are</w:t>
      </w:r>
      <w:r w:rsidRPr="27DA65D9">
        <w:rPr>
          <w:spacing w:val="-4"/>
        </w:rPr>
        <w:t xml:space="preserve"> </w:t>
      </w:r>
      <w:r w:rsidRPr="27DA65D9">
        <w:t>no</w:t>
      </w:r>
      <w:r w:rsidRPr="27DA65D9">
        <w:rPr>
          <w:spacing w:val="-5"/>
        </w:rPr>
        <w:t xml:space="preserve"> </w:t>
      </w:r>
      <w:r w:rsidRPr="27DA65D9">
        <w:t>required</w:t>
      </w:r>
      <w:r w:rsidRPr="27DA65D9">
        <w:rPr>
          <w:spacing w:val="-4"/>
        </w:rPr>
        <w:t xml:space="preserve"> </w:t>
      </w:r>
      <w:r w:rsidRPr="27DA65D9">
        <w:t>metrics.</w:t>
      </w:r>
      <w:r w:rsidRPr="27DA65D9">
        <w:rPr>
          <w:spacing w:val="-5"/>
        </w:rPr>
        <w:t xml:space="preserve"> </w:t>
      </w:r>
      <w:r w:rsidRPr="27DA65D9">
        <w:t>The</w:t>
      </w:r>
      <w:r w:rsidRPr="27DA65D9">
        <w:rPr>
          <w:spacing w:val="-4"/>
        </w:rPr>
        <w:t xml:space="preserve"> </w:t>
      </w:r>
      <w:r w:rsidRPr="27DA65D9">
        <w:t>value</w:t>
      </w:r>
      <w:r w:rsidRPr="27DA65D9">
        <w:rPr>
          <w:spacing w:val="-5"/>
        </w:rPr>
        <w:t xml:space="preserve"> </w:t>
      </w:r>
      <w:r w:rsidRPr="27DA65D9">
        <w:t>that</w:t>
      </w:r>
      <w:r w:rsidRPr="27DA65D9">
        <w:rPr>
          <w:spacing w:val="-5"/>
        </w:rPr>
        <w:t xml:space="preserve"> </w:t>
      </w:r>
      <w:r w:rsidRPr="27DA65D9">
        <w:t>they</w:t>
      </w:r>
      <w:r w:rsidRPr="27DA65D9">
        <w:rPr>
          <w:spacing w:val="-4"/>
        </w:rPr>
        <w:t xml:space="preserve"> </w:t>
      </w:r>
      <w:r w:rsidRPr="27DA65D9">
        <w:t>enter</w:t>
      </w:r>
      <w:r w:rsidRPr="27DA65D9">
        <w:rPr>
          <w:spacing w:val="-5"/>
        </w:rPr>
        <w:t xml:space="preserve"> </w:t>
      </w:r>
      <w:r w:rsidRPr="27DA65D9">
        <w:t>for</w:t>
      </w:r>
      <w:r w:rsidRPr="27DA65D9">
        <w:rPr>
          <w:spacing w:val="-4"/>
        </w:rPr>
        <w:t xml:space="preserve"> </w:t>
      </w:r>
      <w:r w:rsidRPr="27DA65D9">
        <w:t>the metrics must be</w:t>
      </w:r>
      <w:r w:rsidRPr="27DA65D9">
        <w:rPr>
          <w:spacing w:val="-4"/>
        </w:rPr>
        <w:t xml:space="preserve"> </w:t>
      </w:r>
      <w:r w:rsidRPr="27DA65D9">
        <w:t>numeric.</w:t>
      </w:r>
    </w:p>
    <w:p w:rsidR="00335821" w:rsidRPr="00730F0F" w:rsidP="27DA65D9" w14:paraId="7B39E545" w14:textId="2F135C5E">
      <w:pPr>
        <w:pStyle w:val="ListParagraph"/>
        <w:widowControl w:val="0"/>
        <w:numPr>
          <w:ilvl w:val="2"/>
          <w:numId w:val="13"/>
        </w:numPr>
        <w:tabs>
          <w:tab w:val="left" w:pos="2259"/>
          <w:tab w:val="left" w:pos="2260"/>
        </w:tabs>
        <w:autoSpaceDE w:val="0"/>
        <w:autoSpaceDN w:val="0"/>
        <w:spacing w:after="0" w:line="240" w:lineRule="auto"/>
        <w:ind w:right="394" w:hanging="568"/>
        <w:contextualSpacing w:val="0"/>
        <w:jc w:val="left"/>
      </w:pPr>
      <w:r w:rsidRPr="27DA65D9">
        <w:rPr>
          <w:b/>
          <w:bCs/>
        </w:rPr>
        <w:t xml:space="preserve">Metrics Dropdown: </w:t>
      </w:r>
      <w:r w:rsidRPr="27DA65D9" w:rsidR="00F50C53">
        <w:t>G</w:t>
      </w:r>
      <w:r w:rsidRPr="27DA65D9" w:rsidR="00B716A9">
        <w:t>rant recipients</w:t>
      </w:r>
      <w:r w:rsidRPr="27DA65D9">
        <w:t xml:space="preserve"> are able to select the metrics from a dropdown menu labeled “Add the Applicable Metrics”. There is </w:t>
      </w:r>
      <w:r w:rsidRPr="27DA65D9" w:rsidR="61596A3A">
        <w:t xml:space="preserve">also an </w:t>
      </w:r>
      <w:r w:rsidRPr="27DA65D9">
        <w:t xml:space="preserve">“Other” option inside the dropdown. </w:t>
      </w:r>
      <w:r w:rsidRPr="27DA65D9" w:rsidR="00B716A9">
        <w:t>Grant recipients</w:t>
      </w:r>
      <w:r w:rsidRPr="27DA65D9">
        <w:t xml:space="preserve"> are allowed to select up to </w:t>
      </w:r>
      <w:r w:rsidRPr="27DA65D9" w:rsidR="798F63B3">
        <w:t>one</w:t>
      </w:r>
      <w:r w:rsidRPr="27DA65D9">
        <w:t xml:space="preserve"> “Other”</w:t>
      </w:r>
      <w:r w:rsidRPr="27DA65D9">
        <w:rPr>
          <w:spacing w:val="-5"/>
        </w:rPr>
        <w:t xml:space="preserve"> </w:t>
      </w:r>
      <w:r w:rsidRPr="27DA65D9">
        <w:t>metric</w:t>
      </w:r>
      <w:r w:rsidRPr="27DA65D9">
        <w:rPr>
          <w:spacing w:val="-4"/>
        </w:rPr>
        <w:t xml:space="preserve"> </w:t>
      </w:r>
      <w:r w:rsidRPr="27DA65D9">
        <w:t>in</w:t>
      </w:r>
      <w:r w:rsidRPr="27DA65D9">
        <w:rPr>
          <w:spacing w:val="-5"/>
        </w:rPr>
        <w:t xml:space="preserve"> </w:t>
      </w:r>
      <w:r w:rsidRPr="27DA65D9">
        <w:t>case</w:t>
      </w:r>
      <w:r w:rsidRPr="27DA65D9">
        <w:rPr>
          <w:spacing w:val="-4"/>
        </w:rPr>
        <w:t xml:space="preserve"> </w:t>
      </w:r>
      <w:r w:rsidRPr="27DA65D9">
        <w:t>the</w:t>
      </w:r>
      <w:r w:rsidRPr="27DA65D9">
        <w:rPr>
          <w:spacing w:val="-4"/>
        </w:rPr>
        <w:t xml:space="preserve"> </w:t>
      </w:r>
      <w:r w:rsidRPr="27DA65D9">
        <w:t>metric</w:t>
      </w:r>
      <w:r w:rsidRPr="27DA65D9">
        <w:rPr>
          <w:spacing w:val="-5"/>
        </w:rPr>
        <w:t xml:space="preserve"> </w:t>
      </w:r>
      <w:r w:rsidRPr="27DA65D9">
        <w:t>related</w:t>
      </w:r>
      <w:r w:rsidRPr="27DA65D9">
        <w:rPr>
          <w:spacing w:val="-4"/>
        </w:rPr>
        <w:t xml:space="preserve"> </w:t>
      </w:r>
      <w:r w:rsidRPr="27DA65D9">
        <w:t>to</w:t>
      </w:r>
      <w:r w:rsidRPr="27DA65D9">
        <w:rPr>
          <w:spacing w:val="-4"/>
        </w:rPr>
        <w:t xml:space="preserve"> </w:t>
      </w:r>
      <w:r w:rsidRPr="27DA65D9">
        <w:t>the</w:t>
      </w:r>
      <w:r w:rsidRPr="27DA65D9">
        <w:rPr>
          <w:spacing w:val="-5"/>
        </w:rPr>
        <w:t xml:space="preserve"> </w:t>
      </w:r>
      <w:r w:rsidRPr="27DA65D9">
        <w:t>activity</w:t>
      </w:r>
      <w:r w:rsidRPr="27DA65D9">
        <w:rPr>
          <w:spacing w:val="-4"/>
        </w:rPr>
        <w:t xml:space="preserve"> </w:t>
      </w:r>
      <w:r w:rsidRPr="27DA65D9">
        <w:t>is</w:t>
      </w:r>
      <w:r w:rsidRPr="27DA65D9">
        <w:rPr>
          <w:spacing w:val="-5"/>
        </w:rPr>
        <w:t xml:space="preserve"> </w:t>
      </w:r>
      <w:r w:rsidRPr="27DA65D9">
        <w:t>not</w:t>
      </w:r>
      <w:r w:rsidRPr="27DA65D9">
        <w:rPr>
          <w:spacing w:val="-4"/>
        </w:rPr>
        <w:t xml:space="preserve"> </w:t>
      </w:r>
      <w:r w:rsidRPr="27DA65D9">
        <w:t>among</w:t>
      </w:r>
      <w:r w:rsidRPr="27DA65D9">
        <w:rPr>
          <w:spacing w:val="-4"/>
        </w:rPr>
        <w:t xml:space="preserve"> </w:t>
      </w:r>
      <w:r w:rsidRPr="27DA65D9">
        <w:t>the choices.</w:t>
      </w:r>
    </w:p>
    <w:p w:rsidR="00335821" w:rsidRPr="00730F0F" w:rsidP="27DA65D9" w14:paraId="771D9348" w14:textId="0AB7C06C">
      <w:pPr>
        <w:pStyle w:val="ListParagraph"/>
        <w:widowControl w:val="0"/>
        <w:numPr>
          <w:ilvl w:val="0"/>
          <w:numId w:val="13"/>
        </w:numPr>
        <w:tabs>
          <w:tab w:val="left" w:pos="820"/>
        </w:tabs>
        <w:autoSpaceDE w:val="0"/>
        <w:autoSpaceDN w:val="0"/>
        <w:spacing w:after="0" w:line="240" w:lineRule="auto"/>
        <w:ind w:right="208"/>
        <w:contextualSpacing w:val="0"/>
      </w:pPr>
      <w:r w:rsidRPr="27DA65D9">
        <w:rPr>
          <w:b/>
          <w:bCs/>
        </w:rPr>
        <w:t>Outcome Remarks</w:t>
      </w:r>
      <w:r w:rsidRPr="27DA65D9">
        <w:t xml:space="preserve">: </w:t>
      </w:r>
      <w:r w:rsidRPr="27DA65D9" w:rsidR="00B716A9">
        <w:t>Grant recipients</w:t>
      </w:r>
      <w:r w:rsidRPr="27DA65D9">
        <w:t xml:space="preserve"> can leave </w:t>
      </w:r>
      <w:r w:rsidRPr="27DA65D9" w:rsidR="1BEA8710">
        <w:t>an</w:t>
      </w:r>
      <w:r w:rsidRPr="27DA65D9">
        <w:t xml:space="preserve"> explanation about the numeric data related</w:t>
      </w:r>
      <w:r w:rsidRPr="27DA65D9">
        <w:rPr>
          <w:spacing w:val="-5"/>
        </w:rPr>
        <w:t xml:space="preserve"> </w:t>
      </w:r>
      <w:r w:rsidRPr="27DA65D9">
        <w:t>to</w:t>
      </w:r>
      <w:r w:rsidRPr="27DA65D9">
        <w:rPr>
          <w:spacing w:val="-5"/>
        </w:rPr>
        <w:t xml:space="preserve"> </w:t>
      </w:r>
      <w:r w:rsidRPr="27DA65D9">
        <w:t>the</w:t>
      </w:r>
      <w:r w:rsidRPr="27DA65D9">
        <w:rPr>
          <w:spacing w:val="-5"/>
        </w:rPr>
        <w:t xml:space="preserve"> </w:t>
      </w:r>
      <w:r w:rsidRPr="27DA65D9" w:rsidR="0358077C">
        <w:t>O</w:t>
      </w:r>
      <w:r w:rsidRPr="27DA65D9">
        <w:t>utcome</w:t>
      </w:r>
      <w:r w:rsidRPr="27DA65D9">
        <w:rPr>
          <w:spacing w:val="-5"/>
        </w:rPr>
        <w:t xml:space="preserve"> </w:t>
      </w:r>
      <w:r w:rsidRPr="27DA65D9">
        <w:t>and</w:t>
      </w:r>
      <w:r w:rsidRPr="27DA65D9">
        <w:rPr>
          <w:spacing w:val="-5"/>
        </w:rPr>
        <w:t xml:space="preserve"> </w:t>
      </w:r>
      <w:r w:rsidRPr="27DA65D9">
        <w:t>its</w:t>
      </w:r>
      <w:r w:rsidRPr="27DA65D9">
        <w:rPr>
          <w:spacing w:val="-5"/>
        </w:rPr>
        <w:t xml:space="preserve"> </w:t>
      </w:r>
      <w:r w:rsidRPr="27DA65D9">
        <w:t>metrics.</w:t>
      </w:r>
      <w:r w:rsidRPr="27DA65D9">
        <w:rPr>
          <w:spacing w:val="-5"/>
        </w:rPr>
        <w:t xml:space="preserve"> </w:t>
      </w:r>
      <w:r w:rsidRPr="27DA65D9">
        <w:t>Filling</w:t>
      </w:r>
      <w:r w:rsidRPr="27DA65D9">
        <w:rPr>
          <w:spacing w:val="-5"/>
        </w:rPr>
        <w:t xml:space="preserve"> </w:t>
      </w:r>
      <w:r w:rsidRPr="27DA65D9">
        <w:t>out</w:t>
      </w:r>
      <w:r w:rsidRPr="27DA65D9">
        <w:rPr>
          <w:spacing w:val="-5"/>
        </w:rPr>
        <w:t xml:space="preserve"> </w:t>
      </w:r>
      <w:r w:rsidRPr="27DA65D9">
        <w:t>the</w:t>
      </w:r>
      <w:r w:rsidRPr="27DA65D9">
        <w:rPr>
          <w:spacing w:val="-4"/>
        </w:rPr>
        <w:t xml:space="preserve"> </w:t>
      </w:r>
      <w:r w:rsidRPr="27DA65D9">
        <w:t>Outcome</w:t>
      </w:r>
      <w:r w:rsidRPr="27DA65D9">
        <w:rPr>
          <w:spacing w:val="-5"/>
        </w:rPr>
        <w:t xml:space="preserve"> </w:t>
      </w:r>
      <w:r w:rsidRPr="27DA65D9">
        <w:t>Remarks</w:t>
      </w:r>
      <w:r w:rsidRPr="27DA65D9">
        <w:rPr>
          <w:spacing w:val="-5"/>
        </w:rPr>
        <w:t xml:space="preserve"> </w:t>
      </w:r>
      <w:r w:rsidRPr="27DA65D9">
        <w:t>is</w:t>
      </w:r>
      <w:r w:rsidRPr="27DA65D9">
        <w:rPr>
          <w:spacing w:val="-5"/>
        </w:rPr>
        <w:t xml:space="preserve"> </w:t>
      </w:r>
      <w:r w:rsidRPr="27DA65D9">
        <w:t>optional,</w:t>
      </w:r>
      <w:r w:rsidRPr="27DA65D9">
        <w:rPr>
          <w:spacing w:val="-5"/>
        </w:rPr>
        <w:t xml:space="preserve"> </w:t>
      </w:r>
      <w:r w:rsidRPr="27DA65D9">
        <w:t>and it has</w:t>
      </w:r>
      <w:r w:rsidRPr="27DA65D9" w:rsidR="78EE74E8">
        <w:t xml:space="preserve"> a</w:t>
      </w:r>
      <w:r w:rsidRPr="27DA65D9">
        <w:t xml:space="preserve"> </w:t>
      </w:r>
      <w:r w:rsidRPr="27DA65D9">
        <w:t>1,200 character</w:t>
      </w:r>
      <w:r w:rsidRPr="27DA65D9">
        <w:rPr>
          <w:spacing w:val="-5"/>
        </w:rPr>
        <w:t xml:space="preserve"> </w:t>
      </w:r>
      <w:r w:rsidRPr="27DA65D9">
        <w:t>limit.</w:t>
      </w:r>
    </w:p>
    <w:p w:rsidR="00335821" w:rsidRPr="00730F0F" w:rsidP="27DA65D9" w14:paraId="44A81DE1" w14:textId="465DB79D">
      <w:pPr>
        <w:pStyle w:val="ListParagraph"/>
        <w:widowControl w:val="0"/>
        <w:numPr>
          <w:ilvl w:val="0"/>
          <w:numId w:val="13"/>
        </w:numPr>
        <w:tabs>
          <w:tab w:val="left" w:pos="820"/>
        </w:tabs>
        <w:autoSpaceDE w:val="0"/>
        <w:autoSpaceDN w:val="0"/>
        <w:spacing w:after="0" w:line="240" w:lineRule="auto"/>
        <w:contextualSpacing w:val="0"/>
      </w:pPr>
      <w:r w:rsidRPr="27DA65D9">
        <w:rPr>
          <w:b/>
          <w:bCs/>
        </w:rPr>
        <w:t>Back button</w:t>
      </w:r>
      <w:r w:rsidRPr="27DA65D9">
        <w:t>: Clicking on</w:t>
      </w:r>
      <w:r w:rsidRPr="27DA65D9" w:rsidR="3EF95CEA">
        <w:t xml:space="preserve"> the</w:t>
      </w:r>
      <w:r w:rsidRPr="27DA65D9">
        <w:rPr>
          <w:i/>
          <w:iCs/>
        </w:rPr>
        <w:t xml:space="preserve"> Back button</w:t>
      </w:r>
      <w:r w:rsidRPr="27DA65D9">
        <w:t xml:space="preserve"> takes the </w:t>
      </w:r>
      <w:r w:rsidRPr="27DA65D9" w:rsidR="6D5A154B">
        <w:t>g</w:t>
      </w:r>
      <w:r w:rsidRPr="27DA65D9" w:rsidR="00B716A9">
        <w:t>rant recipients</w:t>
      </w:r>
      <w:r w:rsidRPr="27DA65D9">
        <w:t xml:space="preserve"> to the previous</w:t>
      </w:r>
      <w:r w:rsidRPr="27DA65D9">
        <w:rPr>
          <w:spacing w:val="-34"/>
        </w:rPr>
        <w:t xml:space="preserve"> </w:t>
      </w:r>
      <w:r w:rsidRPr="27DA65D9">
        <w:t>screen.</w:t>
      </w:r>
    </w:p>
    <w:p w:rsidR="00335821" w:rsidRPr="00730F0F" w:rsidP="27DA65D9" w14:paraId="008F09CC" w14:textId="59011344">
      <w:pPr>
        <w:pStyle w:val="ListParagraph"/>
        <w:widowControl w:val="0"/>
        <w:numPr>
          <w:ilvl w:val="0"/>
          <w:numId w:val="13"/>
        </w:numPr>
        <w:tabs>
          <w:tab w:val="left" w:pos="820"/>
        </w:tabs>
        <w:autoSpaceDE w:val="0"/>
        <w:autoSpaceDN w:val="0"/>
        <w:spacing w:after="0" w:line="240" w:lineRule="auto"/>
        <w:ind w:right="525"/>
        <w:contextualSpacing w:val="0"/>
      </w:pPr>
      <w:r w:rsidRPr="27DA65D9">
        <w:rPr>
          <w:b/>
          <w:bCs/>
        </w:rPr>
        <w:t>Next</w:t>
      </w:r>
      <w:r w:rsidRPr="27DA65D9">
        <w:rPr>
          <w:b/>
          <w:bCs/>
          <w:spacing w:val="-5"/>
        </w:rPr>
        <w:t xml:space="preserve"> </w:t>
      </w:r>
      <w:r w:rsidRPr="27DA65D9">
        <w:rPr>
          <w:b/>
          <w:bCs/>
        </w:rPr>
        <w:t>Outcome</w:t>
      </w:r>
      <w:r w:rsidRPr="27DA65D9">
        <w:rPr>
          <w:b/>
          <w:bCs/>
          <w:spacing w:val="-5"/>
        </w:rPr>
        <w:t xml:space="preserve"> </w:t>
      </w:r>
      <w:r w:rsidRPr="27DA65D9">
        <w:rPr>
          <w:b/>
          <w:bCs/>
        </w:rPr>
        <w:t>button</w:t>
      </w:r>
      <w:r w:rsidRPr="27DA65D9">
        <w:t>:</w:t>
      </w:r>
      <w:r w:rsidRPr="27DA65D9">
        <w:rPr>
          <w:spacing w:val="-5"/>
        </w:rPr>
        <w:t xml:space="preserve"> </w:t>
      </w:r>
      <w:r w:rsidRPr="27DA65D9">
        <w:t>Clicking</w:t>
      </w:r>
      <w:r w:rsidRPr="27DA65D9">
        <w:rPr>
          <w:spacing w:val="-5"/>
        </w:rPr>
        <w:t xml:space="preserve"> </w:t>
      </w:r>
      <w:r w:rsidRPr="27DA65D9">
        <w:t>on</w:t>
      </w:r>
      <w:r w:rsidRPr="27DA65D9">
        <w:rPr>
          <w:spacing w:val="-5"/>
        </w:rPr>
        <w:t xml:space="preserve"> </w:t>
      </w:r>
      <w:r w:rsidRPr="27DA65D9">
        <w:t>the</w:t>
      </w:r>
      <w:r w:rsidRPr="27DA65D9">
        <w:rPr>
          <w:spacing w:val="-5"/>
        </w:rPr>
        <w:t xml:space="preserve"> </w:t>
      </w:r>
      <w:r w:rsidRPr="27DA65D9">
        <w:rPr>
          <w:i/>
          <w:iCs/>
        </w:rPr>
        <w:t>Next</w:t>
      </w:r>
      <w:r w:rsidRPr="27DA65D9">
        <w:rPr>
          <w:i/>
          <w:iCs/>
          <w:spacing w:val="-5"/>
        </w:rPr>
        <w:t xml:space="preserve"> </w:t>
      </w:r>
      <w:r w:rsidRPr="27DA65D9">
        <w:rPr>
          <w:i/>
          <w:iCs/>
        </w:rPr>
        <w:t>Outcome</w:t>
      </w:r>
      <w:r w:rsidRPr="27DA65D9">
        <w:rPr>
          <w:i/>
          <w:iCs/>
          <w:spacing w:val="-5"/>
        </w:rPr>
        <w:t xml:space="preserve"> </w:t>
      </w:r>
      <w:r w:rsidRPr="27DA65D9">
        <w:rPr>
          <w:i/>
          <w:iCs/>
        </w:rPr>
        <w:t>button</w:t>
      </w:r>
      <w:r w:rsidRPr="27DA65D9">
        <w:rPr>
          <w:spacing w:val="-5"/>
        </w:rPr>
        <w:t xml:space="preserve"> </w:t>
      </w:r>
      <w:r w:rsidRPr="27DA65D9">
        <w:t>takes</w:t>
      </w:r>
      <w:r w:rsidRPr="27DA65D9">
        <w:rPr>
          <w:spacing w:val="-5"/>
        </w:rPr>
        <w:t xml:space="preserve"> </w:t>
      </w:r>
      <w:r w:rsidRPr="27DA65D9">
        <w:t>the</w:t>
      </w:r>
      <w:r w:rsidRPr="27DA65D9">
        <w:rPr>
          <w:spacing w:val="-4"/>
        </w:rPr>
        <w:t xml:space="preserve"> </w:t>
      </w:r>
      <w:r w:rsidRPr="27DA65D9" w:rsidR="00F50C53">
        <w:t>g</w:t>
      </w:r>
      <w:r w:rsidRPr="27DA65D9" w:rsidR="00B716A9">
        <w:t>rant recipients</w:t>
      </w:r>
      <w:r w:rsidRPr="27DA65D9">
        <w:rPr>
          <w:spacing w:val="-5"/>
        </w:rPr>
        <w:t xml:space="preserve"> </w:t>
      </w:r>
      <w:r w:rsidRPr="27DA65D9">
        <w:t>to</w:t>
      </w:r>
      <w:r w:rsidRPr="27DA65D9">
        <w:rPr>
          <w:spacing w:val="-5"/>
        </w:rPr>
        <w:t xml:space="preserve"> </w:t>
      </w:r>
      <w:r w:rsidRPr="27DA65D9">
        <w:t xml:space="preserve">the next </w:t>
      </w:r>
      <w:r w:rsidRPr="27DA65D9" w:rsidR="7B64702C">
        <w:t>O</w:t>
      </w:r>
      <w:r w:rsidRPr="27DA65D9">
        <w:t>utcome</w:t>
      </w:r>
      <w:r w:rsidRPr="27DA65D9" w:rsidR="50D4B4AD">
        <w:t>,</w:t>
      </w:r>
      <w:r w:rsidRPr="27DA65D9">
        <w:t xml:space="preserve"> which is also listed inside the </w:t>
      </w:r>
      <w:r w:rsidRPr="27DA65D9" w:rsidR="13D99E5F">
        <w:t>O</w:t>
      </w:r>
      <w:r w:rsidRPr="27DA65D9">
        <w:t>utcomes</w:t>
      </w:r>
      <w:r w:rsidRPr="27DA65D9">
        <w:rPr>
          <w:spacing w:val="-16"/>
        </w:rPr>
        <w:t xml:space="preserve"> </w:t>
      </w:r>
      <w:r w:rsidRPr="27DA65D9">
        <w:t>tab.</w:t>
      </w:r>
    </w:p>
    <w:p w:rsidR="00335821" w:rsidRPr="00730F0F" w:rsidP="00335821" w14:paraId="0A778E69" w14:textId="77777777">
      <w:pPr>
        <w:pStyle w:val="BodyText"/>
        <w:ind w:left="0"/>
        <w:rPr>
          <w:rFonts w:asciiTheme="minorHAnsi" w:hAnsiTheme="minorHAnsi" w:cstheme="minorHAnsi"/>
        </w:rPr>
      </w:pPr>
    </w:p>
    <w:p w:rsidR="00335821" w:rsidRPr="00730F0F" w:rsidP="00335821" w14:paraId="279F0792" w14:textId="77777777">
      <w:pPr>
        <w:pStyle w:val="Heading2"/>
        <w:ind w:left="0"/>
        <w:rPr>
          <w:rFonts w:asciiTheme="minorHAnsi" w:hAnsiTheme="minorHAnsi" w:cstheme="minorHAnsi"/>
        </w:rPr>
      </w:pPr>
      <w:r w:rsidRPr="00730F0F">
        <w:rPr>
          <w:rFonts w:asciiTheme="minorHAnsi" w:hAnsiTheme="minorHAnsi" w:cstheme="minorHAnsi"/>
        </w:rPr>
        <w:t>Narrative Tab</w:t>
      </w:r>
    </w:p>
    <w:p w:rsidR="00335821" w:rsidRPr="00730F0F" w:rsidP="00022E9A" w14:paraId="1AF23E93" w14:textId="77777777">
      <w:pPr>
        <w:pStyle w:val="BodyText"/>
        <w:ind w:left="0"/>
        <w:rPr>
          <w:rFonts w:asciiTheme="minorHAnsi" w:hAnsiTheme="minorHAnsi" w:cstheme="minorBidi"/>
        </w:rPr>
      </w:pPr>
      <w:r w:rsidRPr="27DA65D9">
        <w:rPr>
          <w:rFonts w:asciiTheme="minorHAnsi" w:hAnsiTheme="minorHAnsi" w:cstheme="minorBidi"/>
        </w:rPr>
        <w:t>Narrative tab will display two narrative sections including:</w:t>
      </w:r>
    </w:p>
    <w:p w:rsidR="00335821" w:rsidRPr="00730F0F" w:rsidP="27DA65D9" w14:paraId="5A575705" w14:textId="3A48173C">
      <w:pPr>
        <w:pStyle w:val="ListParagraph"/>
        <w:widowControl w:val="0"/>
        <w:numPr>
          <w:ilvl w:val="0"/>
          <w:numId w:val="12"/>
        </w:numPr>
        <w:tabs>
          <w:tab w:val="left" w:pos="820"/>
        </w:tabs>
        <w:autoSpaceDE w:val="0"/>
        <w:autoSpaceDN w:val="0"/>
        <w:spacing w:after="0" w:line="240" w:lineRule="auto"/>
        <w:ind w:right="415"/>
        <w:contextualSpacing w:val="0"/>
      </w:pPr>
      <w:r w:rsidRPr="27DA65D9">
        <w:rPr>
          <w:b/>
          <w:bCs/>
        </w:rPr>
        <w:t>Your PPR Highlight</w:t>
      </w:r>
      <w:r w:rsidRPr="27DA65D9">
        <w:t xml:space="preserve">: </w:t>
      </w:r>
      <w:r w:rsidRPr="27DA65D9" w:rsidR="00B716A9">
        <w:t>Grant recipients</w:t>
      </w:r>
      <w:r w:rsidRPr="27DA65D9">
        <w:t xml:space="preserve"> can leave comments about their accomplishments, challenges,</w:t>
      </w:r>
      <w:r w:rsidRPr="27DA65D9">
        <w:rPr>
          <w:spacing w:val="-5"/>
        </w:rPr>
        <w:t xml:space="preserve"> </w:t>
      </w:r>
      <w:r w:rsidRPr="27DA65D9">
        <w:t>highlights</w:t>
      </w:r>
      <w:r w:rsidRPr="27DA65D9">
        <w:rPr>
          <w:spacing w:val="-5"/>
        </w:rPr>
        <w:t xml:space="preserve"> </w:t>
      </w:r>
      <w:r w:rsidRPr="27DA65D9">
        <w:t>in</w:t>
      </w:r>
      <w:r w:rsidRPr="27DA65D9">
        <w:rPr>
          <w:spacing w:val="-5"/>
        </w:rPr>
        <w:t xml:space="preserve"> </w:t>
      </w:r>
      <w:r w:rsidRPr="27DA65D9">
        <w:t>their</w:t>
      </w:r>
      <w:r w:rsidRPr="27DA65D9">
        <w:rPr>
          <w:spacing w:val="-5"/>
        </w:rPr>
        <w:t xml:space="preserve"> </w:t>
      </w:r>
      <w:r w:rsidRPr="27DA65D9">
        <w:t>program</w:t>
      </w:r>
      <w:r w:rsidRPr="27DA65D9" w:rsidR="58F49396">
        <w:t>,</w:t>
      </w:r>
      <w:r w:rsidRPr="27DA65D9">
        <w:rPr>
          <w:spacing w:val="-5"/>
        </w:rPr>
        <w:t xml:space="preserve"> </w:t>
      </w:r>
      <w:r w:rsidRPr="27DA65D9">
        <w:t>etc.</w:t>
      </w:r>
      <w:r w:rsidRPr="27DA65D9">
        <w:rPr>
          <w:spacing w:val="-5"/>
        </w:rPr>
        <w:t xml:space="preserve"> </w:t>
      </w:r>
      <w:r w:rsidRPr="27DA65D9">
        <w:t>It</w:t>
      </w:r>
      <w:r w:rsidRPr="27DA65D9">
        <w:rPr>
          <w:spacing w:val="-5"/>
        </w:rPr>
        <w:t xml:space="preserve"> </w:t>
      </w:r>
      <w:r w:rsidRPr="27DA65D9">
        <w:t>is</w:t>
      </w:r>
      <w:r w:rsidRPr="27DA65D9">
        <w:rPr>
          <w:spacing w:val="-5"/>
        </w:rPr>
        <w:t xml:space="preserve"> </w:t>
      </w:r>
      <w:r w:rsidRPr="27DA65D9">
        <w:t>optional</w:t>
      </w:r>
      <w:r w:rsidRPr="27DA65D9" w:rsidR="21666957">
        <w:t>,</w:t>
      </w:r>
      <w:r w:rsidRPr="27DA65D9">
        <w:rPr>
          <w:spacing w:val="-5"/>
        </w:rPr>
        <w:t xml:space="preserve"> </w:t>
      </w:r>
      <w:r w:rsidRPr="27DA65D9">
        <w:t>and</w:t>
      </w:r>
      <w:r w:rsidRPr="27DA65D9">
        <w:rPr>
          <w:spacing w:val="-5"/>
        </w:rPr>
        <w:t xml:space="preserve"> </w:t>
      </w:r>
      <w:r w:rsidRPr="27DA65D9">
        <w:t>it</w:t>
      </w:r>
      <w:r w:rsidRPr="27DA65D9">
        <w:rPr>
          <w:spacing w:val="-5"/>
        </w:rPr>
        <w:t xml:space="preserve"> </w:t>
      </w:r>
      <w:r w:rsidRPr="27DA65D9">
        <w:t>has</w:t>
      </w:r>
      <w:r w:rsidRPr="27DA65D9" w:rsidR="0D9E0851">
        <w:t xml:space="preserve"> a</w:t>
      </w:r>
      <w:r w:rsidRPr="27DA65D9">
        <w:rPr>
          <w:spacing w:val="-5"/>
        </w:rPr>
        <w:t xml:space="preserve"> </w:t>
      </w:r>
      <w:r w:rsidRPr="27DA65D9">
        <w:t>2,500</w:t>
      </w:r>
      <w:r w:rsidRPr="27DA65D9">
        <w:rPr>
          <w:spacing w:val="-5"/>
        </w:rPr>
        <w:t xml:space="preserve"> </w:t>
      </w:r>
      <w:r w:rsidRPr="27DA65D9">
        <w:t>character</w:t>
      </w:r>
      <w:r w:rsidRPr="27DA65D9">
        <w:t xml:space="preserve"> limit.</w:t>
      </w:r>
    </w:p>
    <w:p w:rsidR="009502DF" w:rsidP="27DA65D9" w14:paraId="7774460C" w14:textId="7AB02A64">
      <w:pPr>
        <w:pStyle w:val="ListParagraph"/>
        <w:widowControl w:val="0"/>
        <w:numPr>
          <w:ilvl w:val="0"/>
          <w:numId w:val="12"/>
        </w:numPr>
        <w:tabs>
          <w:tab w:val="left" w:pos="820"/>
        </w:tabs>
        <w:autoSpaceDE w:val="0"/>
        <w:autoSpaceDN w:val="0"/>
        <w:spacing w:after="0" w:line="240" w:lineRule="auto"/>
        <w:ind w:right="476"/>
        <w:contextualSpacing w:val="0"/>
      </w:pPr>
      <w:r w:rsidRPr="27DA65D9">
        <w:rPr>
          <w:b/>
          <w:bCs/>
        </w:rPr>
        <w:t>Add Attachment</w:t>
      </w:r>
      <w:r w:rsidRPr="27DA65D9">
        <w:t xml:space="preserve">: </w:t>
      </w:r>
      <w:r w:rsidRPr="27DA65D9" w:rsidR="00B716A9">
        <w:t>Grant recipients</w:t>
      </w:r>
      <w:r w:rsidRPr="27DA65D9">
        <w:t xml:space="preserve"> can attach any extra documents. It is optional. They can upload</w:t>
      </w:r>
      <w:r w:rsidRPr="27DA65D9">
        <w:rPr>
          <w:spacing w:val="-5"/>
        </w:rPr>
        <w:t xml:space="preserve"> </w:t>
      </w:r>
      <w:r w:rsidRPr="27DA65D9">
        <w:t>up</w:t>
      </w:r>
      <w:r w:rsidRPr="27DA65D9">
        <w:rPr>
          <w:spacing w:val="-4"/>
        </w:rPr>
        <w:t xml:space="preserve"> </w:t>
      </w:r>
      <w:r w:rsidRPr="27DA65D9">
        <w:t>to</w:t>
      </w:r>
      <w:r w:rsidRPr="27DA65D9">
        <w:rPr>
          <w:spacing w:val="-4"/>
        </w:rPr>
        <w:t xml:space="preserve"> </w:t>
      </w:r>
      <w:r w:rsidRPr="27DA65D9" w:rsidR="229C78CD">
        <w:rPr>
          <w:spacing w:val="-4"/>
        </w:rPr>
        <w:t>five</w:t>
      </w:r>
      <w:r w:rsidRPr="27DA65D9">
        <w:rPr>
          <w:spacing w:val="-5"/>
        </w:rPr>
        <w:t xml:space="preserve"> </w:t>
      </w:r>
      <w:r w:rsidRPr="27DA65D9">
        <w:t>files.</w:t>
      </w:r>
      <w:r w:rsidRPr="27DA65D9">
        <w:rPr>
          <w:spacing w:val="-4"/>
        </w:rPr>
        <w:t xml:space="preserve"> </w:t>
      </w:r>
      <w:r w:rsidRPr="27DA65D9">
        <w:t>Supported</w:t>
      </w:r>
      <w:r w:rsidRPr="27DA65D9">
        <w:rPr>
          <w:spacing w:val="-4"/>
        </w:rPr>
        <w:t xml:space="preserve"> </w:t>
      </w:r>
      <w:r w:rsidRPr="27DA65D9">
        <w:t>file</w:t>
      </w:r>
      <w:r w:rsidRPr="27DA65D9">
        <w:rPr>
          <w:spacing w:val="-5"/>
        </w:rPr>
        <w:t xml:space="preserve"> </w:t>
      </w:r>
      <w:r w:rsidRPr="27DA65D9">
        <w:t>formats</w:t>
      </w:r>
      <w:r w:rsidRPr="27DA65D9">
        <w:rPr>
          <w:spacing w:val="-4"/>
        </w:rPr>
        <w:t xml:space="preserve"> </w:t>
      </w:r>
      <w:r w:rsidRPr="27DA65D9">
        <w:t>include</w:t>
      </w:r>
      <w:r w:rsidRPr="27DA65D9">
        <w:rPr>
          <w:spacing w:val="-4"/>
        </w:rPr>
        <w:t xml:space="preserve"> </w:t>
      </w:r>
      <w:r w:rsidRPr="27DA65D9">
        <w:t>xls,</w:t>
      </w:r>
      <w:r w:rsidRPr="27DA65D9">
        <w:rPr>
          <w:spacing w:val="-5"/>
        </w:rPr>
        <w:t xml:space="preserve"> </w:t>
      </w:r>
      <w:r w:rsidRPr="27DA65D9">
        <w:t>doc,</w:t>
      </w:r>
      <w:r w:rsidRPr="27DA65D9">
        <w:rPr>
          <w:spacing w:val="-4"/>
        </w:rPr>
        <w:t xml:space="preserve"> </w:t>
      </w:r>
      <w:r w:rsidRPr="27DA65D9">
        <w:t>pdf,</w:t>
      </w:r>
      <w:r w:rsidRPr="27DA65D9">
        <w:rPr>
          <w:spacing w:val="-4"/>
        </w:rPr>
        <w:t xml:space="preserve"> </w:t>
      </w:r>
      <w:r w:rsidRPr="27DA65D9">
        <w:t>jpg,</w:t>
      </w:r>
      <w:r w:rsidRPr="27DA65D9">
        <w:rPr>
          <w:spacing w:val="-5"/>
        </w:rPr>
        <w:t xml:space="preserve"> </w:t>
      </w:r>
      <w:r w:rsidRPr="27DA65D9">
        <w:t>and</w:t>
      </w:r>
      <w:r w:rsidRPr="27DA65D9">
        <w:rPr>
          <w:spacing w:val="-4"/>
        </w:rPr>
        <w:t xml:space="preserve"> </w:t>
      </w:r>
      <w:r w:rsidRPr="27DA65D9">
        <w:t>ppt.</w:t>
      </w:r>
      <w:r w:rsidRPr="27DA65D9">
        <w:rPr>
          <w:spacing w:val="-4"/>
        </w:rPr>
        <w:t xml:space="preserve"> </w:t>
      </w:r>
      <w:r w:rsidRPr="27DA65D9">
        <w:t>Max</w:t>
      </w:r>
      <w:r w:rsidRPr="27DA65D9">
        <w:rPr>
          <w:spacing w:val="-5"/>
        </w:rPr>
        <w:t xml:space="preserve"> </w:t>
      </w:r>
      <w:r w:rsidRPr="27DA65D9">
        <w:t>file size is 1GB. All files will be scanned for viruses and converted into a</w:t>
      </w:r>
      <w:r w:rsidRPr="27DA65D9">
        <w:rPr>
          <w:spacing w:val="-35"/>
        </w:rPr>
        <w:t xml:space="preserve"> </w:t>
      </w:r>
      <w:r w:rsidRPr="27DA65D9">
        <w:t>PDF.</w:t>
      </w:r>
    </w:p>
    <w:p w:rsidR="009502DF" w:rsidRPr="00284767" w:rsidP="27DA65D9" w14:paraId="33739D6E" w14:textId="2930AAAF">
      <w:pPr>
        <w:widowControl w:val="0"/>
        <w:tabs>
          <w:tab w:val="left" w:pos="820"/>
        </w:tabs>
        <w:autoSpaceDE w:val="0"/>
        <w:autoSpaceDN w:val="0"/>
        <w:spacing w:after="0" w:line="240" w:lineRule="auto"/>
        <w:ind w:right="476"/>
        <w:rPr>
          <w:b/>
          <w:bCs/>
        </w:rPr>
      </w:pPr>
      <w:r w:rsidRPr="27DA65D9">
        <w:rPr>
          <w:b/>
          <w:bCs/>
        </w:rPr>
        <w:t>NOTE: This attachment field is where you will upload your additional data</w:t>
      </w:r>
      <w:r w:rsidRPr="27DA65D9" w:rsidR="46FC6E11">
        <w:rPr>
          <w:b/>
          <w:bCs/>
        </w:rPr>
        <w:t xml:space="preserve"> </w:t>
      </w:r>
      <w:r w:rsidRPr="27DA65D9" w:rsidR="00FD77A5">
        <w:rPr>
          <w:b/>
          <w:bCs/>
        </w:rPr>
        <w:t>—</w:t>
      </w:r>
      <w:r w:rsidRPr="27DA65D9" w:rsidR="46FC6E11">
        <w:rPr>
          <w:b/>
          <w:bCs/>
        </w:rPr>
        <w:t xml:space="preserve"> </w:t>
      </w:r>
      <w:r w:rsidRPr="27DA65D9" w:rsidR="00FD77A5">
        <w:rPr>
          <w:b/>
          <w:bCs/>
        </w:rPr>
        <w:t>see page 5 of th</w:t>
      </w:r>
      <w:r w:rsidRPr="27DA65D9" w:rsidR="001B32B3">
        <w:rPr>
          <w:b/>
          <w:bCs/>
        </w:rPr>
        <w:t xml:space="preserve">ese instructions </w:t>
      </w:r>
      <w:r w:rsidRPr="27DA65D9" w:rsidR="00FD77A5">
        <w:rPr>
          <w:b/>
          <w:bCs/>
        </w:rPr>
        <w:t xml:space="preserve">for the table of data you must upload. </w:t>
      </w:r>
    </w:p>
    <w:p w:rsidR="00335821" w:rsidRPr="00730F0F" w:rsidP="00335821" w14:paraId="4662D530" w14:textId="77777777">
      <w:pPr>
        <w:tabs>
          <w:tab w:val="left" w:pos="820"/>
        </w:tabs>
        <w:spacing w:after="0" w:line="240" w:lineRule="auto"/>
        <w:ind w:right="476"/>
        <w:rPr>
          <w:rFonts w:cstheme="minorHAnsi"/>
        </w:rPr>
      </w:pPr>
    </w:p>
    <w:p w:rsidR="00335821" w:rsidRPr="00730F0F" w:rsidP="00335821" w14:paraId="58996BFA" w14:textId="77777777">
      <w:pPr>
        <w:pStyle w:val="Heading2"/>
        <w:ind w:left="0"/>
        <w:rPr>
          <w:rFonts w:asciiTheme="minorHAnsi" w:hAnsiTheme="minorHAnsi" w:cstheme="minorHAnsi"/>
        </w:rPr>
      </w:pPr>
      <w:r w:rsidRPr="00730F0F">
        <w:rPr>
          <w:rFonts w:asciiTheme="minorHAnsi" w:hAnsiTheme="minorHAnsi" w:cstheme="minorHAnsi"/>
        </w:rPr>
        <w:t>Review Tab</w:t>
      </w:r>
    </w:p>
    <w:p w:rsidR="00335821" w:rsidRPr="00730F0F" w:rsidP="27DA65D9" w14:paraId="10D031FC" w14:textId="5357371D">
      <w:pPr>
        <w:pStyle w:val="BodyText"/>
        <w:ind w:left="0" w:right="346"/>
        <w:rPr>
          <w:rFonts w:asciiTheme="minorHAnsi" w:hAnsiTheme="minorHAnsi" w:cstheme="minorBidi"/>
        </w:rPr>
      </w:pPr>
      <w:r w:rsidRPr="27DA65D9">
        <w:rPr>
          <w:rFonts w:asciiTheme="minorHAnsi" w:hAnsiTheme="minorHAnsi" w:cstheme="minorBidi"/>
        </w:rPr>
        <w:t>Review</w:t>
      </w:r>
      <w:r w:rsidRPr="27DA65D9">
        <w:rPr>
          <w:rFonts w:asciiTheme="minorHAnsi" w:hAnsiTheme="minorHAnsi" w:cstheme="minorBidi"/>
          <w:spacing w:val="-5"/>
        </w:rPr>
        <w:t xml:space="preserve"> </w:t>
      </w:r>
      <w:r w:rsidRPr="27DA65D9">
        <w:rPr>
          <w:rFonts w:asciiTheme="minorHAnsi" w:hAnsiTheme="minorHAnsi" w:cstheme="minorBidi"/>
        </w:rPr>
        <w:t>tab</w:t>
      </w:r>
      <w:r w:rsidRPr="27DA65D9">
        <w:rPr>
          <w:rFonts w:asciiTheme="minorHAnsi" w:hAnsiTheme="minorHAnsi" w:cstheme="minorBidi"/>
          <w:spacing w:val="-5"/>
        </w:rPr>
        <w:t xml:space="preserve"> </w:t>
      </w:r>
      <w:r w:rsidRPr="27DA65D9">
        <w:rPr>
          <w:rFonts w:asciiTheme="minorHAnsi" w:hAnsiTheme="minorHAnsi" w:cstheme="minorBidi"/>
        </w:rPr>
        <w:t>will</w:t>
      </w:r>
      <w:r w:rsidRPr="27DA65D9">
        <w:rPr>
          <w:rFonts w:asciiTheme="minorHAnsi" w:hAnsiTheme="minorHAnsi" w:cstheme="minorBidi"/>
          <w:spacing w:val="-5"/>
        </w:rPr>
        <w:t xml:space="preserve"> </w:t>
      </w:r>
      <w:r w:rsidRPr="27DA65D9">
        <w:rPr>
          <w:rFonts w:asciiTheme="minorHAnsi" w:hAnsiTheme="minorHAnsi" w:cstheme="minorBidi"/>
        </w:rPr>
        <w:t>display</w:t>
      </w:r>
      <w:r w:rsidRPr="27DA65D9">
        <w:rPr>
          <w:rFonts w:asciiTheme="minorHAnsi" w:hAnsiTheme="minorHAnsi" w:cstheme="minorBidi"/>
          <w:spacing w:val="-4"/>
        </w:rPr>
        <w:t xml:space="preserve"> </w:t>
      </w:r>
      <w:r w:rsidRPr="27DA65D9">
        <w:rPr>
          <w:rFonts w:asciiTheme="minorHAnsi" w:hAnsiTheme="minorHAnsi" w:cstheme="minorBidi"/>
        </w:rPr>
        <w:t>only</w:t>
      </w:r>
      <w:r w:rsidRPr="27DA65D9">
        <w:rPr>
          <w:rFonts w:asciiTheme="minorHAnsi" w:hAnsiTheme="minorHAnsi" w:cstheme="minorBidi"/>
          <w:spacing w:val="-5"/>
        </w:rPr>
        <w:t xml:space="preserve"> </w:t>
      </w:r>
      <w:r w:rsidRPr="27DA65D9">
        <w:rPr>
          <w:rFonts w:asciiTheme="minorHAnsi" w:hAnsiTheme="minorHAnsi" w:cstheme="minorBidi"/>
        </w:rPr>
        <w:t>the</w:t>
      </w:r>
      <w:r w:rsidRPr="27DA65D9">
        <w:rPr>
          <w:rFonts w:asciiTheme="minorHAnsi" w:hAnsiTheme="minorHAnsi" w:cstheme="minorBidi"/>
          <w:spacing w:val="-5"/>
        </w:rPr>
        <w:t xml:space="preserve"> </w:t>
      </w:r>
      <w:r w:rsidRPr="27DA65D9">
        <w:rPr>
          <w:rFonts w:asciiTheme="minorHAnsi" w:hAnsiTheme="minorHAnsi" w:cstheme="minorBidi"/>
        </w:rPr>
        <w:t>list</w:t>
      </w:r>
      <w:r w:rsidRPr="27DA65D9">
        <w:rPr>
          <w:rFonts w:asciiTheme="minorHAnsi" w:hAnsiTheme="minorHAnsi" w:cstheme="minorBidi"/>
          <w:spacing w:val="-4"/>
        </w:rPr>
        <w:t xml:space="preserve"> </w:t>
      </w:r>
      <w:r w:rsidRPr="27DA65D9">
        <w:rPr>
          <w:rFonts w:asciiTheme="minorHAnsi" w:hAnsiTheme="minorHAnsi" w:cstheme="minorBidi"/>
        </w:rPr>
        <w:t>of</w:t>
      </w:r>
      <w:r w:rsidRPr="27DA65D9">
        <w:rPr>
          <w:rFonts w:asciiTheme="minorHAnsi" w:hAnsiTheme="minorHAnsi" w:cstheme="minorBidi"/>
          <w:spacing w:val="-5"/>
        </w:rPr>
        <w:t xml:space="preserve"> </w:t>
      </w:r>
      <w:r w:rsidRPr="27DA65D9">
        <w:rPr>
          <w:rFonts w:asciiTheme="minorHAnsi" w:hAnsiTheme="minorHAnsi" w:cstheme="minorBidi"/>
        </w:rPr>
        <w:t>the</w:t>
      </w:r>
      <w:r w:rsidRPr="27DA65D9">
        <w:rPr>
          <w:rFonts w:asciiTheme="minorHAnsi" w:hAnsiTheme="minorHAnsi" w:cstheme="minorBidi"/>
          <w:spacing w:val="-5"/>
        </w:rPr>
        <w:t xml:space="preserve"> </w:t>
      </w:r>
      <w:r w:rsidRPr="27DA65D9" w:rsidR="46D004B6">
        <w:rPr>
          <w:rFonts w:asciiTheme="minorHAnsi" w:hAnsiTheme="minorHAnsi" w:cstheme="minorBidi"/>
        </w:rPr>
        <w:t>O</w:t>
      </w:r>
      <w:r w:rsidRPr="27DA65D9">
        <w:rPr>
          <w:rFonts w:asciiTheme="minorHAnsi" w:hAnsiTheme="minorHAnsi" w:cstheme="minorBidi"/>
        </w:rPr>
        <w:t>utcomes</w:t>
      </w:r>
      <w:r w:rsidRPr="27DA65D9">
        <w:rPr>
          <w:rFonts w:asciiTheme="minorHAnsi" w:hAnsiTheme="minorHAnsi" w:cstheme="minorBidi"/>
          <w:spacing w:val="-5"/>
        </w:rPr>
        <w:t xml:space="preserve"> </w:t>
      </w:r>
      <w:r w:rsidRPr="27DA65D9">
        <w:rPr>
          <w:rFonts w:asciiTheme="minorHAnsi" w:hAnsiTheme="minorHAnsi" w:cstheme="minorBidi"/>
        </w:rPr>
        <w:t>with</w:t>
      </w:r>
      <w:r w:rsidRPr="27DA65D9">
        <w:rPr>
          <w:rFonts w:asciiTheme="minorHAnsi" w:hAnsiTheme="minorHAnsi" w:cstheme="minorBidi"/>
          <w:spacing w:val="-4"/>
        </w:rPr>
        <w:t xml:space="preserve"> </w:t>
      </w:r>
      <w:r w:rsidRPr="27DA65D9">
        <w:rPr>
          <w:rFonts w:asciiTheme="minorHAnsi" w:hAnsiTheme="minorHAnsi" w:cstheme="minorBidi"/>
        </w:rPr>
        <w:t>their</w:t>
      </w:r>
      <w:r w:rsidRPr="27DA65D9">
        <w:rPr>
          <w:rFonts w:asciiTheme="minorHAnsi" w:hAnsiTheme="minorHAnsi" w:cstheme="minorBidi"/>
          <w:spacing w:val="-5"/>
        </w:rPr>
        <w:t xml:space="preserve"> </w:t>
      </w:r>
      <w:r w:rsidRPr="27DA65D9">
        <w:rPr>
          <w:rFonts w:asciiTheme="minorHAnsi" w:hAnsiTheme="minorHAnsi" w:cstheme="minorBidi"/>
        </w:rPr>
        <w:t>metrics</w:t>
      </w:r>
      <w:r w:rsidRPr="27DA65D9">
        <w:rPr>
          <w:rFonts w:asciiTheme="minorHAnsi" w:hAnsiTheme="minorHAnsi" w:cstheme="minorBidi"/>
          <w:spacing w:val="-5"/>
        </w:rPr>
        <w:t xml:space="preserve"> </w:t>
      </w:r>
      <w:r w:rsidRPr="27DA65D9">
        <w:rPr>
          <w:rFonts w:asciiTheme="minorHAnsi" w:hAnsiTheme="minorHAnsi" w:cstheme="minorBidi"/>
        </w:rPr>
        <w:t>and</w:t>
      </w:r>
      <w:r w:rsidRPr="27DA65D9">
        <w:rPr>
          <w:rFonts w:asciiTheme="minorHAnsi" w:hAnsiTheme="minorHAnsi" w:cstheme="minorBidi"/>
          <w:spacing w:val="-4"/>
        </w:rPr>
        <w:t xml:space="preserve"> </w:t>
      </w:r>
      <w:r w:rsidRPr="27DA65D9">
        <w:rPr>
          <w:rFonts w:asciiTheme="minorHAnsi" w:hAnsiTheme="minorHAnsi" w:cstheme="minorBidi"/>
        </w:rPr>
        <w:t>narratives</w:t>
      </w:r>
      <w:r w:rsidRPr="27DA65D9">
        <w:rPr>
          <w:rFonts w:asciiTheme="minorHAnsi" w:hAnsiTheme="minorHAnsi" w:cstheme="minorBidi"/>
          <w:spacing w:val="-5"/>
        </w:rPr>
        <w:t xml:space="preserve"> </w:t>
      </w:r>
      <w:r w:rsidRPr="27DA65D9">
        <w:rPr>
          <w:rFonts w:asciiTheme="minorHAnsi" w:hAnsiTheme="minorHAnsi" w:cstheme="minorBidi"/>
        </w:rPr>
        <w:t>that</w:t>
      </w:r>
      <w:r w:rsidRPr="27DA65D9">
        <w:rPr>
          <w:rFonts w:asciiTheme="minorHAnsi" w:hAnsiTheme="minorHAnsi" w:cstheme="minorBidi"/>
          <w:spacing w:val="-5"/>
        </w:rPr>
        <w:t xml:space="preserve"> </w:t>
      </w:r>
      <w:r w:rsidRPr="27DA65D9">
        <w:rPr>
          <w:rFonts w:asciiTheme="minorHAnsi" w:hAnsiTheme="minorHAnsi" w:cstheme="minorBidi"/>
        </w:rPr>
        <w:t xml:space="preserve">have been filled out in the form. </w:t>
      </w:r>
      <w:r w:rsidRPr="27DA65D9" w:rsidR="00B716A9">
        <w:rPr>
          <w:rFonts w:asciiTheme="minorHAnsi" w:hAnsiTheme="minorHAnsi" w:cstheme="minorBidi"/>
        </w:rPr>
        <w:t>Grant recipients</w:t>
      </w:r>
      <w:r w:rsidRPr="27DA65D9">
        <w:rPr>
          <w:rFonts w:asciiTheme="minorHAnsi" w:hAnsiTheme="minorHAnsi" w:cstheme="minorBidi"/>
        </w:rPr>
        <w:t xml:space="preserve"> can review them or edit them if any wrong information or an error is</w:t>
      </w:r>
      <w:r w:rsidRPr="27DA65D9">
        <w:rPr>
          <w:rFonts w:asciiTheme="minorHAnsi" w:hAnsiTheme="minorHAnsi" w:cstheme="minorBidi"/>
          <w:spacing w:val="-4"/>
        </w:rPr>
        <w:t xml:space="preserve"> </w:t>
      </w:r>
      <w:r w:rsidRPr="27DA65D9">
        <w:rPr>
          <w:rFonts w:asciiTheme="minorHAnsi" w:hAnsiTheme="minorHAnsi" w:cstheme="minorBidi"/>
        </w:rPr>
        <w:t>found.</w:t>
      </w:r>
    </w:p>
    <w:p w:rsidR="00335821" w:rsidRPr="00730F0F" w:rsidP="00335821" w14:paraId="1E1A540F" w14:textId="77777777">
      <w:pPr>
        <w:pStyle w:val="BodyText"/>
        <w:ind w:left="0" w:right="573"/>
        <w:rPr>
          <w:rFonts w:asciiTheme="minorHAnsi" w:hAnsiTheme="minorHAnsi" w:cstheme="minorHAnsi"/>
        </w:rPr>
      </w:pPr>
    </w:p>
    <w:p w:rsidR="00335821" w:rsidP="27DA65D9" w14:paraId="7317902C" w14:textId="53EA25E1">
      <w:pPr>
        <w:pStyle w:val="BodyText"/>
        <w:ind w:left="0" w:right="573"/>
        <w:rPr>
          <w:rFonts w:asciiTheme="minorHAnsi" w:hAnsiTheme="minorHAnsi" w:cstheme="minorBidi"/>
        </w:rPr>
      </w:pPr>
      <w:r w:rsidRPr="27DA65D9">
        <w:rPr>
          <w:rFonts w:asciiTheme="minorHAnsi" w:hAnsiTheme="minorHAnsi" w:cstheme="minorBidi"/>
        </w:rPr>
        <w:t>If</w:t>
      </w:r>
      <w:r w:rsidRPr="27DA65D9">
        <w:rPr>
          <w:rFonts w:asciiTheme="minorHAnsi" w:hAnsiTheme="minorHAnsi" w:cstheme="minorBidi"/>
          <w:spacing w:val="-5"/>
        </w:rPr>
        <w:t xml:space="preserve"> </w:t>
      </w:r>
      <w:r w:rsidRPr="27DA65D9">
        <w:rPr>
          <w:rFonts w:asciiTheme="minorHAnsi" w:hAnsiTheme="minorHAnsi" w:cstheme="minorBidi"/>
        </w:rPr>
        <w:t>there</w:t>
      </w:r>
      <w:r w:rsidRPr="27DA65D9">
        <w:rPr>
          <w:rFonts w:asciiTheme="minorHAnsi" w:hAnsiTheme="minorHAnsi" w:cstheme="minorBidi"/>
          <w:spacing w:val="-4"/>
        </w:rPr>
        <w:t xml:space="preserve"> </w:t>
      </w:r>
      <w:r w:rsidRPr="27DA65D9">
        <w:rPr>
          <w:rFonts w:asciiTheme="minorHAnsi" w:hAnsiTheme="minorHAnsi" w:cstheme="minorBidi"/>
        </w:rPr>
        <w:t>is</w:t>
      </w:r>
      <w:r w:rsidRPr="27DA65D9">
        <w:rPr>
          <w:rFonts w:asciiTheme="minorHAnsi" w:hAnsiTheme="minorHAnsi" w:cstheme="minorBidi"/>
          <w:spacing w:val="-5"/>
        </w:rPr>
        <w:t xml:space="preserve"> </w:t>
      </w:r>
      <w:r w:rsidRPr="27DA65D9">
        <w:rPr>
          <w:rFonts w:asciiTheme="minorHAnsi" w:hAnsiTheme="minorHAnsi" w:cstheme="minorBidi"/>
        </w:rPr>
        <w:t>an</w:t>
      </w:r>
      <w:r w:rsidRPr="27DA65D9">
        <w:rPr>
          <w:rFonts w:asciiTheme="minorHAnsi" w:hAnsiTheme="minorHAnsi" w:cstheme="minorBidi"/>
          <w:spacing w:val="-4"/>
        </w:rPr>
        <w:t xml:space="preserve"> </w:t>
      </w:r>
      <w:r w:rsidRPr="27DA65D9">
        <w:rPr>
          <w:rFonts w:asciiTheme="minorHAnsi" w:hAnsiTheme="minorHAnsi" w:cstheme="minorBidi"/>
        </w:rPr>
        <w:t>error</w:t>
      </w:r>
      <w:r w:rsidRPr="27DA65D9">
        <w:rPr>
          <w:rFonts w:asciiTheme="minorHAnsi" w:hAnsiTheme="minorHAnsi" w:cstheme="minorBidi"/>
          <w:spacing w:val="-5"/>
        </w:rPr>
        <w:t xml:space="preserve"> </w:t>
      </w:r>
      <w:r w:rsidRPr="27DA65D9">
        <w:rPr>
          <w:rFonts w:asciiTheme="minorHAnsi" w:hAnsiTheme="minorHAnsi" w:cstheme="minorBidi"/>
        </w:rPr>
        <w:t>that</w:t>
      </w:r>
      <w:r w:rsidRPr="27DA65D9">
        <w:rPr>
          <w:rFonts w:asciiTheme="minorHAnsi" w:hAnsiTheme="minorHAnsi" w:cstheme="minorBidi"/>
          <w:spacing w:val="-4"/>
        </w:rPr>
        <w:t xml:space="preserve"> </w:t>
      </w:r>
      <w:r w:rsidRPr="27DA65D9">
        <w:rPr>
          <w:rFonts w:asciiTheme="minorHAnsi" w:hAnsiTheme="minorHAnsi" w:cstheme="minorBidi"/>
        </w:rPr>
        <w:t>has</w:t>
      </w:r>
      <w:r w:rsidRPr="27DA65D9">
        <w:rPr>
          <w:rFonts w:asciiTheme="minorHAnsi" w:hAnsiTheme="minorHAnsi" w:cstheme="minorBidi"/>
          <w:spacing w:val="-5"/>
        </w:rPr>
        <w:t xml:space="preserve"> </w:t>
      </w:r>
      <w:r w:rsidRPr="27DA65D9">
        <w:rPr>
          <w:rFonts w:asciiTheme="minorHAnsi" w:hAnsiTheme="minorHAnsi" w:cstheme="minorBidi"/>
        </w:rPr>
        <w:t>not</w:t>
      </w:r>
      <w:r w:rsidRPr="27DA65D9">
        <w:rPr>
          <w:rFonts w:asciiTheme="minorHAnsi" w:hAnsiTheme="minorHAnsi" w:cstheme="minorBidi"/>
          <w:spacing w:val="-4"/>
        </w:rPr>
        <w:t xml:space="preserve"> </w:t>
      </w:r>
      <w:r w:rsidRPr="27DA65D9">
        <w:rPr>
          <w:rFonts w:asciiTheme="minorHAnsi" w:hAnsiTheme="minorHAnsi" w:cstheme="minorBidi"/>
        </w:rPr>
        <w:t>been</w:t>
      </w:r>
      <w:r w:rsidRPr="27DA65D9">
        <w:rPr>
          <w:rFonts w:asciiTheme="minorHAnsi" w:hAnsiTheme="minorHAnsi" w:cstheme="minorBidi"/>
          <w:spacing w:val="-5"/>
        </w:rPr>
        <w:t xml:space="preserve"> </w:t>
      </w:r>
      <w:r w:rsidRPr="27DA65D9">
        <w:rPr>
          <w:rFonts w:asciiTheme="minorHAnsi" w:hAnsiTheme="minorHAnsi" w:cstheme="minorBidi"/>
        </w:rPr>
        <w:t>resolved</w:t>
      </w:r>
      <w:r w:rsidRPr="27DA65D9">
        <w:rPr>
          <w:rFonts w:asciiTheme="minorHAnsi" w:hAnsiTheme="minorHAnsi" w:cstheme="minorBidi"/>
          <w:spacing w:val="-4"/>
        </w:rPr>
        <w:t xml:space="preserve"> </w:t>
      </w:r>
      <w:r w:rsidRPr="27DA65D9">
        <w:rPr>
          <w:rFonts w:asciiTheme="minorHAnsi" w:hAnsiTheme="minorHAnsi" w:cstheme="minorBidi"/>
        </w:rPr>
        <w:t>in</w:t>
      </w:r>
      <w:r w:rsidRPr="27DA65D9">
        <w:rPr>
          <w:rFonts w:asciiTheme="minorHAnsi" w:hAnsiTheme="minorHAnsi" w:cstheme="minorBidi"/>
          <w:spacing w:val="-5"/>
        </w:rPr>
        <w:t xml:space="preserve"> </w:t>
      </w:r>
      <w:r w:rsidRPr="27DA65D9">
        <w:rPr>
          <w:rFonts w:asciiTheme="minorHAnsi" w:hAnsiTheme="minorHAnsi" w:cstheme="minorBidi"/>
        </w:rPr>
        <w:t>the</w:t>
      </w:r>
      <w:r w:rsidRPr="27DA65D9">
        <w:rPr>
          <w:rFonts w:asciiTheme="minorHAnsi" w:hAnsiTheme="minorHAnsi" w:cstheme="minorBidi"/>
          <w:spacing w:val="-4"/>
        </w:rPr>
        <w:t xml:space="preserve"> </w:t>
      </w:r>
      <w:r w:rsidRPr="27DA65D9">
        <w:rPr>
          <w:rFonts w:asciiTheme="minorHAnsi" w:hAnsiTheme="minorHAnsi" w:cstheme="minorBidi"/>
        </w:rPr>
        <w:t>previous</w:t>
      </w:r>
      <w:r w:rsidRPr="27DA65D9">
        <w:rPr>
          <w:rFonts w:asciiTheme="minorHAnsi" w:hAnsiTheme="minorHAnsi" w:cstheme="minorBidi"/>
          <w:spacing w:val="-5"/>
        </w:rPr>
        <w:t xml:space="preserve"> </w:t>
      </w:r>
      <w:r w:rsidRPr="27DA65D9">
        <w:rPr>
          <w:rFonts w:asciiTheme="minorHAnsi" w:hAnsiTheme="minorHAnsi" w:cstheme="minorBidi"/>
        </w:rPr>
        <w:t>section,</w:t>
      </w:r>
      <w:r w:rsidRPr="27DA65D9">
        <w:rPr>
          <w:rFonts w:asciiTheme="minorHAnsi" w:hAnsiTheme="minorHAnsi" w:cstheme="minorBidi"/>
          <w:spacing w:val="-4"/>
        </w:rPr>
        <w:t xml:space="preserve"> </w:t>
      </w:r>
      <w:r w:rsidRPr="27DA65D9" w:rsidR="2B518D98">
        <w:rPr>
          <w:rFonts w:asciiTheme="minorHAnsi" w:hAnsiTheme="minorHAnsi" w:cstheme="minorBidi"/>
          <w:spacing w:val="-4"/>
        </w:rPr>
        <w:t xml:space="preserve">the </w:t>
      </w:r>
      <w:r w:rsidRPr="27DA65D9">
        <w:rPr>
          <w:rFonts w:asciiTheme="minorHAnsi" w:hAnsiTheme="minorHAnsi" w:cstheme="minorBidi"/>
        </w:rPr>
        <w:t>grant recipient</w:t>
      </w:r>
      <w:r w:rsidRPr="27DA65D9">
        <w:rPr>
          <w:rFonts w:asciiTheme="minorHAnsi" w:hAnsiTheme="minorHAnsi" w:cstheme="minorBidi"/>
          <w:spacing w:val="-5"/>
        </w:rPr>
        <w:t xml:space="preserve"> </w:t>
      </w:r>
      <w:r w:rsidRPr="27DA65D9">
        <w:rPr>
          <w:rFonts w:asciiTheme="minorHAnsi" w:hAnsiTheme="minorHAnsi" w:cstheme="minorBidi"/>
        </w:rPr>
        <w:t>must</w:t>
      </w:r>
      <w:r w:rsidRPr="27DA65D9">
        <w:rPr>
          <w:rFonts w:asciiTheme="minorHAnsi" w:hAnsiTheme="minorHAnsi" w:cstheme="minorBidi"/>
          <w:spacing w:val="-4"/>
        </w:rPr>
        <w:t xml:space="preserve"> </w:t>
      </w:r>
      <w:r w:rsidRPr="27DA65D9">
        <w:rPr>
          <w:rFonts w:asciiTheme="minorHAnsi" w:hAnsiTheme="minorHAnsi" w:cstheme="minorBidi"/>
        </w:rPr>
        <w:t>address the</w:t>
      </w:r>
      <w:r w:rsidRPr="27DA65D9" w:rsidR="4514E965">
        <w:rPr>
          <w:rFonts w:asciiTheme="minorHAnsi" w:hAnsiTheme="minorHAnsi" w:cstheme="minorBidi"/>
        </w:rPr>
        <w:t xml:space="preserve"> error</w:t>
      </w:r>
      <w:r w:rsidRPr="27DA65D9">
        <w:rPr>
          <w:rFonts w:asciiTheme="minorHAnsi" w:hAnsiTheme="minorHAnsi" w:cstheme="minorBidi"/>
        </w:rPr>
        <w:t xml:space="preserve"> before they sign and submit the</w:t>
      </w:r>
      <w:r w:rsidRPr="27DA65D9">
        <w:rPr>
          <w:rFonts w:asciiTheme="minorHAnsi" w:hAnsiTheme="minorHAnsi" w:cstheme="minorBidi"/>
          <w:spacing w:val="-10"/>
        </w:rPr>
        <w:t xml:space="preserve"> </w:t>
      </w:r>
      <w:r w:rsidRPr="27DA65D9">
        <w:rPr>
          <w:rFonts w:asciiTheme="minorHAnsi" w:hAnsiTheme="minorHAnsi" w:cstheme="minorBidi"/>
        </w:rPr>
        <w:t>report.</w:t>
      </w:r>
    </w:p>
    <w:p w:rsidR="00335821" w:rsidRPr="00730F0F" w:rsidP="00335821" w14:paraId="6A02E82F" w14:textId="77777777">
      <w:pPr>
        <w:pStyle w:val="BodyText"/>
        <w:ind w:left="100" w:right="573"/>
        <w:rPr>
          <w:rFonts w:asciiTheme="minorHAnsi" w:hAnsiTheme="minorHAnsi" w:cstheme="minorHAnsi"/>
        </w:rPr>
      </w:pPr>
    </w:p>
    <w:p w:rsidR="00335821" w:rsidRPr="00730F0F" w:rsidP="00335821" w14:paraId="0C924B30" w14:textId="77777777">
      <w:pPr>
        <w:pStyle w:val="Heading2"/>
        <w:ind w:left="0"/>
        <w:rPr>
          <w:rFonts w:asciiTheme="minorHAnsi" w:hAnsiTheme="minorHAnsi" w:cstheme="minorHAnsi"/>
        </w:rPr>
      </w:pPr>
      <w:r w:rsidRPr="00730F0F">
        <w:rPr>
          <w:rFonts w:asciiTheme="minorHAnsi" w:hAnsiTheme="minorHAnsi" w:cstheme="minorHAnsi"/>
        </w:rPr>
        <w:t>Sign and Submit Tab</w:t>
      </w:r>
    </w:p>
    <w:p w:rsidR="00335821" w:rsidRPr="00730F0F" w:rsidP="27DA65D9" w14:paraId="635B2A6E" w14:textId="0983CA34">
      <w:pPr>
        <w:pStyle w:val="BodyText"/>
        <w:ind w:left="0" w:right="83"/>
        <w:rPr>
          <w:rFonts w:asciiTheme="minorHAnsi" w:hAnsiTheme="minorHAnsi" w:cstheme="minorBidi"/>
        </w:rPr>
      </w:pPr>
      <w:r w:rsidRPr="27DA65D9">
        <w:rPr>
          <w:rFonts w:asciiTheme="minorHAnsi" w:hAnsiTheme="minorHAnsi" w:cstheme="minorBidi"/>
        </w:rPr>
        <w:t xml:space="preserve">The individuals within the same grant recipient organization who have the supporting staff role </w:t>
      </w:r>
      <w:r w:rsidRPr="27DA65D9">
        <w:rPr>
          <w:rFonts w:asciiTheme="minorHAnsi" w:hAnsiTheme="minorHAnsi" w:cstheme="minorBidi"/>
        </w:rPr>
        <w:t>are able to</w:t>
      </w:r>
      <w:r w:rsidRPr="27DA65D9">
        <w:rPr>
          <w:rFonts w:asciiTheme="minorHAnsi" w:hAnsiTheme="minorHAnsi" w:cstheme="minorBidi"/>
        </w:rPr>
        <w:t xml:space="preserve"> log</w:t>
      </w:r>
      <w:r w:rsidRPr="27DA65D9" w:rsidR="510EFF53">
        <w:rPr>
          <w:rFonts w:asciiTheme="minorHAnsi" w:hAnsiTheme="minorHAnsi" w:cstheme="minorBidi"/>
        </w:rPr>
        <w:t xml:space="preserve"> </w:t>
      </w:r>
      <w:r w:rsidRPr="27DA65D9">
        <w:rPr>
          <w:rFonts w:asciiTheme="minorHAnsi" w:hAnsiTheme="minorHAnsi" w:cstheme="minorBidi"/>
        </w:rPr>
        <w:t>in to their accounts in GrantSolutions,</w:t>
      </w:r>
      <w:r w:rsidRPr="27DA65D9" w:rsidR="1DC1F346">
        <w:rPr>
          <w:rFonts w:asciiTheme="minorHAnsi" w:hAnsiTheme="minorHAnsi" w:cstheme="minorBidi"/>
        </w:rPr>
        <w:t xml:space="preserve"> then</w:t>
      </w:r>
      <w:r w:rsidRPr="27DA65D9">
        <w:rPr>
          <w:rFonts w:asciiTheme="minorHAnsi" w:hAnsiTheme="minorHAnsi" w:cstheme="minorBidi"/>
        </w:rPr>
        <w:t xml:space="preserve"> initiate, edit, and </w:t>
      </w:r>
      <w:r w:rsidRPr="27DA65D9" w:rsidR="3A351B54">
        <w:rPr>
          <w:rFonts w:asciiTheme="minorHAnsi" w:hAnsiTheme="minorHAnsi" w:cstheme="minorBidi"/>
        </w:rPr>
        <w:t>complete</w:t>
      </w:r>
      <w:r w:rsidRPr="27DA65D9">
        <w:rPr>
          <w:rFonts w:asciiTheme="minorHAnsi" w:hAnsiTheme="minorHAnsi" w:cstheme="minorBidi"/>
        </w:rPr>
        <w:t xml:space="preserve"> the data entry for the report. People with supporting staff roles are </w:t>
      </w:r>
      <w:r w:rsidRPr="27DA65D9">
        <w:rPr>
          <w:rFonts w:asciiTheme="minorHAnsi" w:hAnsiTheme="minorHAnsi" w:cstheme="minorBidi"/>
          <w:b/>
          <w:bCs/>
        </w:rPr>
        <w:t>not allowed to sign and submit the report</w:t>
      </w:r>
      <w:r w:rsidRPr="27DA65D9">
        <w:rPr>
          <w:rFonts w:asciiTheme="minorHAnsi" w:hAnsiTheme="minorHAnsi" w:cstheme="minorBidi"/>
        </w:rPr>
        <w:t>. The individual who finishes the data entry is responsible to notify the PI/PD, ADO, or FO to sign and submit the form.</w:t>
      </w:r>
    </w:p>
    <w:p w:rsidR="00335821" w:rsidRPr="00730F0F" w:rsidP="00335821" w14:paraId="3B77AE6E" w14:textId="77777777">
      <w:pPr>
        <w:pStyle w:val="BodyText"/>
        <w:ind w:left="0"/>
        <w:rPr>
          <w:rFonts w:asciiTheme="minorHAnsi" w:hAnsiTheme="minorHAnsi" w:cstheme="minorHAnsi"/>
        </w:rPr>
      </w:pPr>
      <w:r w:rsidRPr="27DA65D9">
        <w:rPr>
          <w:rFonts w:asciiTheme="minorHAnsi" w:hAnsiTheme="minorHAnsi" w:cstheme="minorBidi"/>
        </w:rPr>
        <w:t>The person with the PI/PD, ADO, or FO role is able to sign the form and submit it to the Grantor. They are also allowed to initiate, edit, close, and cancel the PPR.</w:t>
      </w:r>
    </w:p>
    <w:p w:rsidR="27DA65D9" w:rsidP="27DA65D9" w14:paraId="39A2C854" w14:textId="7A2C8044">
      <w:pPr>
        <w:pStyle w:val="BodyText"/>
        <w:ind w:left="0"/>
        <w:rPr>
          <w:rFonts w:asciiTheme="minorHAnsi" w:hAnsiTheme="minorHAnsi" w:cstheme="minorBidi"/>
        </w:rPr>
      </w:pPr>
    </w:p>
    <w:p w:rsidR="00335821" w:rsidRPr="00730F0F" w:rsidP="00335821" w14:paraId="796B7E16" w14:textId="77777777">
      <w:pPr>
        <w:pStyle w:val="BodyText"/>
        <w:ind w:left="0"/>
        <w:rPr>
          <w:rFonts w:asciiTheme="minorHAnsi" w:hAnsiTheme="minorHAnsi" w:cstheme="minorHAnsi"/>
        </w:rPr>
      </w:pPr>
      <w:r w:rsidRPr="00730F0F">
        <w:rPr>
          <w:rFonts w:asciiTheme="minorHAnsi" w:hAnsiTheme="minorHAnsi" w:cstheme="minorHAnsi"/>
        </w:rPr>
        <w:t>When the form is submitted, the grant recipient will receive an email confirmation.</w:t>
      </w:r>
    </w:p>
    <w:p w:rsidR="00335821" w:rsidRPr="00730F0F" w:rsidP="00335821" w14:paraId="2BD100D0" w14:textId="77777777">
      <w:pPr>
        <w:pStyle w:val="BodyText"/>
        <w:ind w:left="0"/>
        <w:rPr>
          <w:rFonts w:asciiTheme="minorHAnsi" w:hAnsiTheme="minorHAnsi" w:cstheme="minorHAnsi"/>
        </w:rPr>
      </w:pPr>
    </w:p>
    <w:p w:rsidR="00335821" w:rsidRPr="00730F0F" w:rsidP="00335821" w14:paraId="0C18F7EB" w14:textId="77777777">
      <w:pPr>
        <w:pStyle w:val="Heading2"/>
        <w:ind w:left="0"/>
        <w:rPr>
          <w:rFonts w:asciiTheme="minorHAnsi" w:hAnsiTheme="minorHAnsi" w:cstheme="minorHAnsi"/>
        </w:rPr>
      </w:pPr>
      <w:r w:rsidRPr="00730F0F">
        <w:rPr>
          <w:rFonts w:asciiTheme="minorHAnsi" w:hAnsiTheme="minorHAnsi" w:cstheme="minorHAnsi"/>
        </w:rPr>
        <w:t>Summary Overview</w:t>
      </w:r>
    </w:p>
    <w:p w:rsidR="00FB769A" w:rsidRPr="00730F0F" w:rsidP="27DA65D9" w14:paraId="187DBD45" w14:textId="2CB369E3">
      <w:pPr>
        <w:tabs>
          <w:tab w:val="left" w:pos="90"/>
        </w:tabs>
        <w:spacing w:after="0" w:line="240" w:lineRule="auto"/>
      </w:pPr>
      <w:r w:rsidRPr="27DA65D9">
        <w:t xml:space="preserve">Summary overview helps </w:t>
      </w:r>
      <w:r w:rsidRPr="27DA65D9" w:rsidR="000C5FC3">
        <w:t>g</w:t>
      </w:r>
      <w:r w:rsidRPr="27DA65D9" w:rsidR="00B716A9">
        <w:t>rant recipients</w:t>
      </w:r>
      <w:r w:rsidRPr="27DA65D9">
        <w:t xml:space="preserve"> to see the progress on the report.</w:t>
      </w:r>
      <w:r w:rsidRPr="27DA65D9" w:rsidR="000C5FC3">
        <w:t xml:space="preserve"> G</w:t>
      </w:r>
      <w:r w:rsidRPr="27DA65D9" w:rsidR="00B716A9">
        <w:t>rant recipients</w:t>
      </w:r>
      <w:r w:rsidRPr="27DA65D9">
        <w:t xml:space="preserve"> can check what </w:t>
      </w:r>
      <w:r w:rsidRPr="27DA65D9" w:rsidR="612D5647">
        <w:t>O</w:t>
      </w:r>
      <w:r w:rsidRPr="27DA65D9">
        <w:t xml:space="preserve">utcomes are completed, what </w:t>
      </w:r>
      <w:r w:rsidRPr="27DA65D9" w:rsidR="3F126F37">
        <w:t>O</w:t>
      </w:r>
      <w:r w:rsidRPr="27DA65D9">
        <w:t>utcomes are still in progress</w:t>
      </w:r>
      <w:r w:rsidRPr="27DA65D9" w:rsidR="6C8750BF">
        <w:t>,</w:t>
      </w:r>
      <w:r w:rsidRPr="27DA65D9">
        <w:t xml:space="preserve"> and what</w:t>
      </w:r>
      <w:r w:rsidRPr="27DA65D9" w:rsidR="5C22D505">
        <w:t xml:space="preserve"> Outcomes</w:t>
      </w:r>
      <w:r w:rsidRPr="27DA65D9">
        <w:t xml:space="preserve"> </w:t>
      </w:r>
      <w:r w:rsidRPr="27DA65D9" w:rsidR="1D608F92">
        <w:t>remain</w:t>
      </w:r>
      <w:r w:rsidRPr="27DA65D9">
        <w:t xml:space="preserve"> unreported while they are still in the report pro</w:t>
      </w:r>
      <w:r w:rsidRPr="27DA65D9" w:rsidR="2BBB79D3">
        <w:t>c</w:t>
      </w:r>
      <w:r w:rsidRPr="27DA65D9">
        <w:t>ess</w:t>
      </w:r>
      <w:r w:rsidRPr="27DA65D9" w:rsidR="6BEFC72E">
        <w:t>.</w:t>
      </w:r>
    </w:p>
    <w:p w:rsidR="00A2791B" w:rsidP="00AD39E2" w14:paraId="635036A8" w14:textId="2EA1DC49"/>
    <w:p w:rsidR="005D116C" w:rsidP="00AD39E2" w14:paraId="0FD0165B" w14:textId="77777777"/>
    <w:p w:rsidR="005D116C" w:rsidP="00AD39E2" w14:paraId="51523ABA" w14:textId="77777777"/>
    <w:p w:rsidR="005D116C" w:rsidP="00AD39E2" w14:paraId="57357E88" w14:textId="77777777"/>
    <w:p w:rsidR="005D116C" w:rsidP="00AD39E2" w14:paraId="61FE50DF" w14:textId="77777777"/>
    <w:p w:rsidR="005D116C" w:rsidP="00AD39E2" w14:paraId="3C049308" w14:textId="77777777"/>
    <w:p w:rsidR="005D116C" w:rsidP="00AD39E2" w14:paraId="2F44996D" w14:textId="77777777"/>
    <w:p w:rsidR="005D116C" w:rsidP="00AD39E2" w14:paraId="30CDE205" w14:textId="77777777"/>
    <w:p w:rsidR="005D116C" w:rsidP="00AD39E2" w14:paraId="5F64B2B5" w14:textId="77777777"/>
    <w:p w:rsidR="005D116C" w:rsidP="00AD39E2" w14:paraId="753AF751" w14:textId="77777777"/>
    <w:p w:rsidR="005D116C" w:rsidP="00AD39E2" w14:paraId="08B2B42C" w14:textId="77777777"/>
    <w:p w:rsidR="005D116C" w:rsidP="00AD39E2" w14:paraId="5F9DFAB5" w14:textId="77777777"/>
    <w:p w:rsidR="005D116C" w:rsidP="00AD39E2" w14:paraId="2450FFD7" w14:textId="77777777"/>
    <w:p w:rsidR="005D116C" w:rsidP="00AD39E2" w14:paraId="363D3B49" w14:textId="77777777"/>
    <w:p w:rsidR="005D116C" w14:paraId="6EEB6C92" w14:textId="3350EF46">
      <w:pPr>
        <w:rPr>
          <w:rFonts w:eastAsia="Arial" w:cstheme="minorHAnsi"/>
          <w:b/>
          <w:bCs/>
          <w:kern w:val="0"/>
          <w:sz w:val="28"/>
          <w:szCs w:val="26"/>
          <w14:ligatures w14:val="none"/>
        </w:rPr>
      </w:pPr>
    </w:p>
    <w:p w:rsidR="005D116C" w:rsidP="005F0FBB" w14:paraId="1A298E66" w14:textId="10D19260">
      <w:pPr>
        <w:pStyle w:val="Heading1"/>
        <w:tabs>
          <w:tab w:val="left" w:pos="90"/>
        </w:tabs>
        <w:ind w:left="0"/>
        <w:rPr>
          <w:rFonts w:asciiTheme="minorHAnsi" w:hAnsiTheme="minorHAnsi" w:cstheme="minorHAnsi"/>
        </w:rPr>
      </w:pPr>
      <w:bookmarkStart w:id="7" w:name="_Toc218624323"/>
      <w:r>
        <w:rPr>
          <w:rFonts w:asciiTheme="minorHAnsi" w:hAnsiTheme="minorHAnsi" w:cstheme="minorHAnsi"/>
        </w:rPr>
        <w:t>Version Control</w:t>
      </w:r>
      <w:bookmarkEnd w:id="7"/>
    </w:p>
    <w:p w:rsidR="005D116C" w:rsidP="005D116C" w14:paraId="5490AE1C" w14:textId="77777777"/>
    <w:tbl>
      <w:tblPr>
        <w:tblStyle w:val="TableGrid"/>
        <w:tblW w:w="0" w:type="auto"/>
        <w:tblLook w:val="04A0"/>
      </w:tblPr>
      <w:tblGrid>
        <w:gridCol w:w="1255"/>
        <w:gridCol w:w="1710"/>
        <w:gridCol w:w="6385"/>
      </w:tblGrid>
      <w:tr w14:paraId="6CFDAE44" w14:textId="77777777" w:rsidTr="004770C8">
        <w:tblPrEx>
          <w:tblW w:w="0" w:type="auto"/>
          <w:tblLook w:val="04A0"/>
        </w:tblPrEx>
        <w:tc>
          <w:tcPr>
            <w:tcW w:w="1255" w:type="dxa"/>
            <w:shd w:val="clear" w:color="auto" w:fill="2F5496" w:themeFill="accent1" w:themeFillShade="BF"/>
          </w:tcPr>
          <w:p w:rsidR="005D116C" w:rsidRPr="005D116C" w:rsidP="005D116C" w14:paraId="0E7DF658" w14:textId="71B35162">
            <w:pPr>
              <w:rPr>
                <w:b/>
                <w:bCs/>
                <w:color w:val="FFFFFF" w:themeColor="background1"/>
                <w:sz w:val="28"/>
                <w:szCs w:val="28"/>
              </w:rPr>
            </w:pPr>
            <w:r w:rsidRPr="005D116C">
              <w:rPr>
                <w:b/>
                <w:bCs/>
                <w:color w:val="FFFFFF" w:themeColor="background1"/>
                <w:sz w:val="28"/>
                <w:szCs w:val="28"/>
              </w:rPr>
              <w:t xml:space="preserve">Version </w:t>
            </w:r>
          </w:p>
        </w:tc>
        <w:tc>
          <w:tcPr>
            <w:tcW w:w="1710" w:type="dxa"/>
            <w:shd w:val="clear" w:color="auto" w:fill="2F5496" w:themeFill="accent1" w:themeFillShade="BF"/>
          </w:tcPr>
          <w:p w:rsidR="005D116C" w:rsidRPr="005D116C" w:rsidP="005D116C" w14:paraId="11605408" w14:textId="48D15C53">
            <w:pPr>
              <w:rPr>
                <w:b/>
                <w:bCs/>
                <w:color w:val="FFFFFF" w:themeColor="background1"/>
                <w:sz w:val="28"/>
                <w:szCs w:val="28"/>
              </w:rPr>
            </w:pPr>
            <w:r w:rsidRPr="005D116C">
              <w:rPr>
                <w:b/>
                <w:bCs/>
                <w:color w:val="FFFFFF" w:themeColor="background1"/>
                <w:sz w:val="28"/>
                <w:szCs w:val="28"/>
              </w:rPr>
              <w:t>Date</w:t>
            </w:r>
          </w:p>
        </w:tc>
        <w:tc>
          <w:tcPr>
            <w:tcW w:w="6385" w:type="dxa"/>
            <w:shd w:val="clear" w:color="auto" w:fill="2F5496" w:themeFill="accent1" w:themeFillShade="BF"/>
          </w:tcPr>
          <w:p w:rsidR="005D116C" w:rsidRPr="005D116C" w:rsidP="005D116C" w14:paraId="37846404" w14:textId="3D8612AD">
            <w:pPr>
              <w:rPr>
                <w:b/>
                <w:bCs/>
                <w:color w:val="FFFFFF" w:themeColor="background1"/>
                <w:sz w:val="28"/>
                <w:szCs w:val="28"/>
              </w:rPr>
            </w:pPr>
            <w:r w:rsidRPr="005D116C">
              <w:rPr>
                <w:b/>
                <w:bCs/>
                <w:color w:val="FFFFFF" w:themeColor="background1"/>
                <w:sz w:val="28"/>
                <w:szCs w:val="28"/>
              </w:rPr>
              <w:t>Changes Made</w:t>
            </w:r>
          </w:p>
        </w:tc>
      </w:tr>
      <w:tr w14:paraId="27BA32AF" w14:textId="77777777" w:rsidTr="004770C8">
        <w:tblPrEx>
          <w:tblW w:w="0" w:type="auto"/>
          <w:tblLook w:val="04A0"/>
        </w:tblPrEx>
        <w:tc>
          <w:tcPr>
            <w:tcW w:w="1255" w:type="dxa"/>
            <w:shd w:val="clear" w:color="auto" w:fill="D9E2F3" w:themeFill="accent1" w:themeFillTint="33"/>
          </w:tcPr>
          <w:p w:rsidR="005D116C" w:rsidRPr="005D116C" w:rsidP="005D116C" w14:paraId="5B13451D" w14:textId="0F74ADED">
            <w:r w:rsidRPr="005D116C">
              <w:t>1.0</w:t>
            </w:r>
          </w:p>
        </w:tc>
        <w:tc>
          <w:tcPr>
            <w:tcW w:w="1710" w:type="dxa"/>
            <w:shd w:val="clear" w:color="auto" w:fill="D9E2F3" w:themeFill="accent1" w:themeFillTint="33"/>
          </w:tcPr>
          <w:p w:rsidR="005D116C" w:rsidRPr="005D116C" w:rsidP="005D116C" w14:paraId="0D4F3E48" w14:textId="531C7B1D">
            <w:r>
              <w:t>October 2023</w:t>
            </w:r>
          </w:p>
        </w:tc>
        <w:tc>
          <w:tcPr>
            <w:tcW w:w="6385" w:type="dxa"/>
            <w:shd w:val="clear" w:color="auto" w:fill="D9E2F3" w:themeFill="accent1" w:themeFillTint="33"/>
          </w:tcPr>
          <w:p w:rsidR="005D116C" w:rsidRPr="005D116C" w:rsidP="005D116C" w14:paraId="34151458" w14:textId="23B8B8E1">
            <w:r>
              <w:t>Original Version</w:t>
            </w:r>
          </w:p>
        </w:tc>
      </w:tr>
      <w:tr w14:paraId="2EAB921E" w14:textId="77777777" w:rsidTr="004770C8">
        <w:tblPrEx>
          <w:tblW w:w="0" w:type="auto"/>
          <w:tblLook w:val="04A0"/>
        </w:tblPrEx>
        <w:tc>
          <w:tcPr>
            <w:tcW w:w="1255" w:type="dxa"/>
            <w:shd w:val="clear" w:color="auto" w:fill="D9E2F3" w:themeFill="accent1" w:themeFillTint="33"/>
          </w:tcPr>
          <w:p w:rsidR="005D116C" w:rsidRPr="005D116C" w:rsidP="005D116C" w14:paraId="2D373EB0" w14:textId="2AFEFCFA">
            <w:r w:rsidRPr="005D116C">
              <w:t>2.0</w:t>
            </w:r>
          </w:p>
        </w:tc>
        <w:tc>
          <w:tcPr>
            <w:tcW w:w="1710" w:type="dxa"/>
            <w:shd w:val="clear" w:color="auto" w:fill="D9E2F3" w:themeFill="accent1" w:themeFillTint="33"/>
          </w:tcPr>
          <w:p w:rsidR="005D116C" w:rsidRPr="005D116C" w:rsidP="005D116C" w14:paraId="3B6CBAFB" w14:textId="21E8ED14">
            <w:r w:rsidRPr="005D116C">
              <w:t>January 2026</w:t>
            </w:r>
          </w:p>
        </w:tc>
        <w:tc>
          <w:tcPr>
            <w:tcW w:w="6385" w:type="dxa"/>
            <w:shd w:val="clear" w:color="auto" w:fill="D9E2F3" w:themeFill="accent1" w:themeFillTint="33"/>
          </w:tcPr>
          <w:p w:rsidR="005D116C" w:rsidP="00BA4B65" w14:paraId="467EE76A" w14:textId="77777777">
            <w:pPr>
              <w:pStyle w:val="ListParagraph"/>
              <w:numPr>
                <w:ilvl w:val="0"/>
                <w:numId w:val="38"/>
              </w:numPr>
              <w:ind w:left="402"/>
            </w:pPr>
            <w:r>
              <w:t xml:space="preserve">General streamlining and </w:t>
            </w:r>
            <w:r w:rsidR="00B67062">
              <w:t>wording improvements throughout.</w:t>
            </w:r>
          </w:p>
          <w:p w:rsidR="00B67062" w:rsidP="00BA4B65" w14:paraId="3F0F9B1B" w14:textId="00C1C9D4">
            <w:pPr>
              <w:pStyle w:val="ListParagraph"/>
              <w:numPr>
                <w:ilvl w:val="0"/>
                <w:numId w:val="38"/>
              </w:numPr>
              <w:ind w:left="402"/>
            </w:pPr>
            <w:r>
              <w:t xml:space="preserve">Added the Required Supplementary Data section to provide </w:t>
            </w:r>
            <w:r w:rsidR="001B32B3">
              <w:t>instruction</w:t>
            </w:r>
            <w:r>
              <w:t xml:space="preserve"> to RCD grant recipients regarding this topic.</w:t>
            </w:r>
          </w:p>
          <w:p w:rsidR="00B67062" w:rsidP="00BA4B65" w14:paraId="66DDBF7B" w14:textId="77777777">
            <w:pPr>
              <w:pStyle w:val="ListParagraph"/>
              <w:numPr>
                <w:ilvl w:val="0"/>
                <w:numId w:val="38"/>
              </w:numPr>
              <w:ind w:left="402"/>
            </w:pPr>
            <w:r>
              <w:t xml:space="preserve">Redesigned the tables under each outcome </w:t>
            </w:r>
            <w:r w:rsidR="00307159">
              <w:t>by creating a column for reporting tips and clarifications and</w:t>
            </w:r>
            <w:r>
              <w:t xml:space="preserve"> mak</w:t>
            </w:r>
            <w:r w:rsidR="00307159">
              <w:t>ing</w:t>
            </w:r>
            <w:r>
              <w:t xml:space="preserve"> the metrics column </w:t>
            </w:r>
            <w:r w:rsidR="00307159">
              <w:t>stand out.</w:t>
            </w:r>
          </w:p>
          <w:p w:rsidR="00197C4B" w:rsidP="00BA4B65" w14:paraId="7FF6D4DF" w14:textId="5F6BD38F">
            <w:pPr>
              <w:pStyle w:val="ListParagraph"/>
              <w:numPr>
                <w:ilvl w:val="0"/>
                <w:numId w:val="38"/>
              </w:numPr>
              <w:ind w:left="402"/>
            </w:pPr>
            <w:r>
              <w:t xml:space="preserve">Added additional </w:t>
            </w:r>
            <w:r w:rsidR="001B32B3">
              <w:t>instruction</w:t>
            </w:r>
            <w:r>
              <w:t xml:space="preserve"> </w:t>
            </w:r>
            <w:r w:rsidR="00E9792B">
              <w:t>regarding technical training completions and hours.</w:t>
            </w:r>
          </w:p>
          <w:p w:rsidR="00E9792B" w:rsidP="00BA4B65" w14:paraId="4A0B5FEB" w14:textId="0CDA28C2">
            <w:pPr>
              <w:pStyle w:val="ListParagraph"/>
              <w:numPr>
                <w:ilvl w:val="0"/>
                <w:numId w:val="38"/>
              </w:numPr>
              <w:ind w:left="402"/>
            </w:pPr>
            <w:r>
              <w:t xml:space="preserve">Added additional </w:t>
            </w:r>
            <w:r w:rsidR="001B32B3">
              <w:t>instruction</w:t>
            </w:r>
            <w:r>
              <w:t xml:space="preserve"> regarding certification credentialing programs.</w:t>
            </w:r>
          </w:p>
          <w:p w:rsidR="00E1151C" w:rsidP="00BA4B65" w14:paraId="29790745" w14:textId="769B2E64">
            <w:pPr>
              <w:pStyle w:val="ListParagraph"/>
              <w:numPr>
                <w:ilvl w:val="0"/>
                <w:numId w:val="38"/>
              </w:numPr>
              <w:ind w:left="402"/>
            </w:pPr>
            <w:r>
              <w:t xml:space="preserve">Added additional </w:t>
            </w:r>
            <w:r w:rsidR="001B32B3">
              <w:t>instruction</w:t>
            </w:r>
            <w:r>
              <w:t xml:space="preserve"> regarding access to safe drinking water.</w:t>
            </w:r>
          </w:p>
          <w:p w:rsidR="00E1151C" w:rsidRPr="005D116C" w:rsidP="00BA4B65" w14:paraId="554E0F3E" w14:textId="68A5E203">
            <w:pPr>
              <w:pStyle w:val="ListParagraph"/>
              <w:numPr>
                <w:ilvl w:val="0"/>
                <w:numId w:val="38"/>
              </w:numPr>
              <w:ind w:left="402"/>
            </w:pPr>
            <w:r>
              <w:t xml:space="preserve">Added additional </w:t>
            </w:r>
            <w:r w:rsidR="001B32B3">
              <w:t>instruction</w:t>
            </w:r>
            <w:r>
              <w:t xml:space="preserve"> regarding access to san</w:t>
            </w:r>
            <w:r w:rsidR="004770C8">
              <w:t>itary sewer systems.</w:t>
            </w:r>
          </w:p>
        </w:tc>
      </w:tr>
    </w:tbl>
    <w:p w:rsidR="005D116C" w:rsidRPr="00730F0F" w:rsidP="005D116C" w14:paraId="7EC7CDC3" w14:textId="77777777"/>
    <w:sectPr w:rsidSect="003358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4550183"/>
      <w:docPartObj>
        <w:docPartGallery w:val="Page Numbers (Bottom of Page)"/>
        <w:docPartUnique/>
      </w:docPartObj>
    </w:sdtPr>
    <w:sdtEndPr>
      <w:rPr>
        <w:rFonts w:asciiTheme="minorHAnsi" w:hAnsiTheme="minorHAnsi" w:cstheme="minorBidi"/>
      </w:rPr>
    </w:sdtEndPr>
    <w:sdtContent>
      <w:p w:rsidR="003E3C99" w:rsidP="003E3C99" w14:paraId="2DB610E4" w14:textId="7F913359">
        <w:pPr>
          <w:pStyle w:val="Footer"/>
          <w:tabs>
            <w:tab w:val="clear" w:pos="9360"/>
          </w:tabs>
          <w:jc w:val="right"/>
        </w:pPr>
        <w:r w:rsidRPr="00730F0F">
          <w:rPr>
            <w:rFonts w:asciiTheme="minorHAnsi" w:hAnsiTheme="minorHAnsi" w:cstheme="minorHAnsi"/>
            <w:noProof/>
          </w:rPr>
          <w:drawing>
            <wp:anchor distT="0" distB="0" distL="114300" distR="114300" simplePos="0" relativeHeight="251658240" behindDoc="1" locked="0" layoutInCell="1" allowOverlap="1">
              <wp:simplePos x="0" y="0"/>
              <wp:positionH relativeFrom="column">
                <wp:posOffset>-293370</wp:posOffset>
              </wp:positionH>
              <wp:positionV relativeFrom="paragraph">
                <wp:posOffset>-196850</wp:posOffset>
              </wp:positionV>
              <wp:extent cx="575310" cy="575310"/>
              <wp:effectExtent l="0" t="0" r="0" b="0"/>
              <wp:wrapTight wrapText="bothSides">
                <wp:wrapPolygon>
                  <wp:start x="0" y="0"/>
                  <wp:lineTo x="0" y="20742"/>
                  <wp:lineTo x="20742" y="20742"/>
                  <wp:lineTo x="20742" y="0"/>
                  <wp:lineTo x="0" y="0"/>
                </wp:wrapPolygon>
              </wp:wrapTight>
              <wp:docPr id="1689760080" name="Picture 1689760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9760080" name="Picture 447548586"/>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575310" cy="575310"/>
                      </a:xfrm>
                      <a:prstGeom prst="rect">
                        <a:avLst/>
                      </a:prstGeom>
                      <a:noFill/>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rsidR="001033C5" w:rsidP="003E3C99" w14:paraId="2E1A5994" w14:textId="78E4E0CE">
    <w:pPr>
      <w:pStyle w:val="Footer"/>
      <w:ind w:firstLine="72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616E3" w:rsidRPr="009616E3" w14:paraId="336B0D1E" w14:textId="4F8F12CE">
    <w:pPr>
      <w:pStyle w:val="Header"/>
      <w:tabs>
        <w:tab w:val="clear" w:pos="4680"/>
        <w:tab w:val="clear" w:pos="9360"/>
      </w:tabs>
      <w:jc w:val="right"/>
      <w:rPr>
        <w:rFonts w:asciiTheme="minorHAnsi" w:hAnsiTheme="minorHAnsi" w:cstheme="minorHAnsi"/>
        <w:color w:val="8496B0" w:themeColor="text2" w:themeTint="99"/>
      </w:rPr>
    </w:pPr>
    <w:r w:rsidRPr="009616E3">
      <w:rPr>
        <w:rFonts w:asciiTheme="minorHAnsi" w:hAnsiTheme="minorHAnsi" w:cstheme="minorHAnsi"/>
        <w:color w:val="8496B0" w:themeColor="text2" w:themeTint="99"/>
      </w:rPr>
      <w:t>January 2026</w:t>
    </w:r>
  </w:p>
  <w:p w:rsidR="008E3645" w14:paraId="04FDD51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AC0E4C"/>
    <w:multiLevelType w:val="hybridMultilevel"/>
    <w:tmpl w:val="7994954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0D657AEB"/>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0DC62A72"/>
    <w:multiLevelType w:val="hybridMultilevel"/>
    <w:tmpl w:val="A5F2A664"/>
    <w:lvl w:ilvl="0">
      <w:start w:val="1"/>
      <w:numFmt w:val="decimal"/>
      <w:lvlText w:val="%1."/>
      <w:lvlJc w:val="left"/>
      <w:pPr>
        <w:ind w:left="820" w:hanging="360"/>
      </w:pPr>
      <w:rPr>
        <w:rFonts w:eastAsia="Arial" w:asciiTheme="minorHAnsi" w:hAnsiTheme="minorHAnsi" w:cstheme="minorHAnsi" w:hint="default"/>
        <w:spacing w:val="-7"/>
        <w:w w:val="100"/>
        <w:sz w:val="22"/>
        <w:szCs w:val="22"/>
      </w:rPr>
    </w:lvl>
    <w:lvl w:ilvl="1">
      <w:start w:val="1"/>
      <w:numFmt w:val="lowerLetter"/>
      <w:lvlText w:val="%2."/>
      <w:lvlJc w:val="left"/>
      <w:pPr>
        <w:ind w:left="1540" w:hanging="360"/>
      </w:pPr>
      <w:rPr>
        <w:rFonts w:eastAsia="Arial" w:asciiTheme="minorHAnsi" w:hAnsiTheme="minorHAnsi" w:cstheme="minorHAnsi" w:hint="default"/>
        <w:spacing w:val="-7"/>
        <w:w w:val="100"/>
        <w:sz w:val="22"/>
        <w:szCs w:val="22"/>
      </w:rPr>
    </w:lvl>
    <w:lvl w:ilvl="2">
      <w:start w:val="1"/>
      <w:numFmt w:val="lowerRoman"/>
      <w:lvlText w:val="%3."/>
      <w:lvlJc w:val="left"/>
      <w:pPr>
        <w:ind w:left="2260" w:hanging="470"/>
        <w:jc w:val="right"/>
      </w:pPr>
      <w:rPr>
        <w:rFonts w:eastAsia="Arial" w:asciiTheme="minorHAnsi" w:hAnsiTheme="minorHAnsi" w:cstheme="minorHAnsi" w:hint="default"/>
        <w:b w:val="0"/>
        <w:bCs w:val="0"/>
        <w:spacing w:val="-1"/>
        <w:w w:val="100"/>
        <w:sz w:val="22"/>
        <w:szCs w:val="22"/>
      </w:rPr>
    </w:lvl>
    <w:lvl w:ilvl="3">
      <w:start w:val="0"/>
      <w:numFmt w:val="bullet"/>
      <w:lvlText w:val="•"/>
      <w:lvlJc w:val="left"/>
      <w:pPr>
        <w:ind w:left="3172" w:hanging="470"/>
      </w:pPr>
      <w:rPr>
        <w:rFonts w:hint="default"/>
      </w:rPr>
    </w:lvl>
    <w:lvl w:ilvl="4">
      <w:start w:val="0"/>
      <w:numFmt w:val="bullet"/>
      <w:lvlText w:val="•"/>
      <w:lvlJc w:val="left"/>
      <w:pPr>
        <w:ind w:left="4085" w:hanging="470"/>
      </w:pPr>
      <w:rPr>
        <w:rFonts w:hint="default"/>
      </w:rPr>
    </w:lvl>
    <w:lvl w:ilvl="5">
      <w:start w:val="0"/>
      <w:numFmt w:val="bullet"/>
      <w:lvlText w:val="•"/>
      <w:lvlJc w:val="left"/>
      <w:pPr>
        <w:ind w:left="4997" w:hanging="470"/>
      </w:pPr>
      <w:rPr>
        <w:rFonts w:hint="default"/>
      </w:rPr>
    </w:lvl>
    <w:lvl w:ilvl="6">
      <w:start w:val="0"/>
      <w:numFmt w:val="bullet"/>
      <w:lvlText w:val="•"/>
      <w:lvlJc w:val="left"/>
      <w:pPr>
        <w:ind w:left="5910" w:hanging="470"/>
      </w:pPr>
      <w:rPr>
        <w:rFonts w:hint="default"/>
      </w:rPr>
    </w:lvl>
    <w:lvl w:ilvl="7">
      <w:start w:val="0"/>
      <w:numFmt w:val="bullet"/>
      <w:lvlText w:val="•"/>
      <w:lvlJc w:val="left"/>
      <w:pPr>
        <w:ind w:left="6822" w:hanging="470"/>
      </w:pPr>
      <w:rPr>
        <w:rFonts w:hint="default"/>
      </w:rPr>
    </w:lvl>
    <w:lvl w:ilvl="8">
      <w:start w:val="0"/>
      <w:numFmt w:val="bullet"/>
      <w:lvlText w:val="•"/>
      <w:lvlJc w:val="left"/>
      <w:pPr>
        <w:ind w:left="7735" w:hanging="470"/>
      </w:pPr>
      <w:rPr>
        <w:rFonts w:hint="default"/>
      </w:rPr>
    </w:lvl>
  </w:abstractNum>
  <w:abstractNum w:abstractNumId="3">
    <w:nsid w:val="0DCB6578"/>
    <w:multiLevelType w:val="hybridMultilevel"/>
    <w:tmpl w:val="BA282F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0D5739E"/>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11133980"/>
    <w:multiLevelType w:val="hybridMultilevel"/>
    <w:tmpl w:val="40C2D9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AF7E32"/>
    <w:multiLevelType w:val="multilevel"/>
    <w:tmpl w:val="4F7A7ECA"/>
    <w:lvl w:ilvl="0">
      <w:start w:val="4"/>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460" w:hanging="360"/>
      </w:pPr>
      <w:rPr>
        <w:rFonts w:ascii="Arial" w:eastAsia="Arial" w:hAnsi="Arial" w:cs="Arial" w:hint="default"/>
        <w:spacing w:val="-1"/>
        <w:w w:val="100"/>
        <w:sz w:val="22"/>
        <w:szCs w:val="22"/>
      </w:rPr>
    </w:lvl>
    <w:lvl w:ilvl="3">
      <w:start w:val="0"/>
      <w:numFmt w:val="bullet"/>
      <w:lvlText w:val="•"/>
      <w:lvlJc w:val="left"/>
      <w:pPr>
        <w:ind w:left="1912" w:hanging="360"/>
      </w:pPr>
      <w:rPr>
        <w:rFonts w:hint="default"/>
      </w:rPr>
    </w:lvl>
    <w:lvl w:ilvl="4">
      <w:start w:val="0"/>
      <w:numFmt w:val="bullet"/>
      <w:lvlText w:val="•"/>
      <w:lvlJc w:val="left"/>
      <w:pPr>
        <w:ind w:left="3005" w:hanging="360"/>
      </w:pPr>
      <w:rPr>
        <w:rFonts w:hint="default"/>
      </w:rPr>
    </w:lvl>
    <w:lvl w:ilvl="5">
      <w:start w:val="0"/>
      <w:numFmt w:val="bullet"/>
      <w:lvlText w:val="•"/>
      <w:lvlJc w:val="left"/>
      <w:pPr>
        <w:ind w:left="4097" w:hanging="360"/>
      </w:pPr>
      <w:rPr>
        <w:rFonts w:hint="default"/>
      </w:rPr>
    </w:lvl>
    <w:lvl w:ilvl="6">
      <w:start w:val="0"/>
      <w:numFmt w:val="bullet"/>
      <w:lvlText w:val="•"/>
      <w:lvlJc w:val="left"/>
      <w:pPr>
        <w:ind w:left="5190" w:hanging="360"/>
      </w:pPr>
      <w:rPr>
        <w:rFonts w:hint="default"/>
      </w:rPr>
    </w:lvl>
    <w:lvl w:ilvl="7">
      <w:start w:val="0"/>
      <w:numFmt w:val="bullet"/>
      <w:lvlText w:val="•"/>
      <w:lvlJc w:val="left"/>
      <w:pPr>
        <w:ind w:left="6282" w:hanging="360"/>
      </w:pPr>
      <w:rPr>
        <w:rFonts w:hint="default"/>
      </w:rPr>
    </w:lvl>
    <w:lvl w:ilvl="8">
      <w:start w:val="0"/>
      <w:numFmt w:val="bullet"/>
      <w:lvlText w:val="•"/>
      <w:lvlJc w:val="left"/>
      <w:pPr>
        <w:ind w:left="7375" w:hanging="360"/>
      </w:pPr>
      <w:rPr>
        <w:rFonts w:hint="default"/>
      </w:rPr>
    </w:lvl>
  </w:abstractNum>
  <w:abstractNum w:abstractNumId="7">
    <w:nsid w:val="1FB3585F"/>
    <w:multiLevelType w:val="multilevel"/>
    <w:tmpl w:val="FD9022C4"/>
    <w:lvl w:ilvl="0">
      <w:start w:val="5"/>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1965" w:hanging="360"/>
      </w:pPr>
      <w:rPr>
        <w:rFonts w:hint="default"/>
      </w:rPr>
    </w:lvl>
    <w:lvl w:ilvl="4">
      <w:start w:val="0"/>
      <w:numFmt w:val="bullet"/>
      <w:lvlText w:val="•"/>
      <w:lvlJc w:val="left"/>
      <w:pPr>
        <w:ind w:left="3050" w:hanging="360"/>
      </w:pPr>
      <w:rPr>
        <w:rFonts w:hint="default"/>
      </w:rPr>
    </w:lvl>
    <w:lvl w:ilvl="5">
      <w:start w:val="0"/>
      <w:numFmt w:val="bullet"/>
      <w:lvlText w:val="•"/>
      <w:lvlJc w:val="left"/>
      <w:pPr>
        <w:ind w:left="4135" w:hanging="360"/>
      </w:pPr>
      <w:rPr>
        <w:rFonts w:hint="default"/>
      </w:rPr>
    </w:lvl>
    <w:lvl w:ilvl="6">
      <w:start w:val="0"/>
      <w:numFmt w:val="bullet"/>
      <w:lvlText w:val="•"/>
      <w:lvlJc w:val="left"/>
      <w:pPr>
        <w:ind w:left="5220" w:hanging="360"/>
      </w:pPr>
      <w:rPr>
        <w:rFonts w:hint="default"/>
      </w:rPr>
    </w:lvl>
    <w:lvl w:ilvl="7">
      <w:start w:val="0"/>
      <w:numFmt w:val="bullet"/>
      <w:lvlText w:val="•"/>
      <w:lvlJc w:val="left"/>
      <w:pPr>
        <w:ind w:left="6305" w:hanging="360"/>
      </w:pPr>
      <w:rPr>
        <w:rFonts w:hint="default"/>
      </w:rPr>
    </w:lvl>
    <w:lvl w:ilvl="8">
      <w:start w:val="0"/>
      <w:numFmt w:val="bullet"/>
      <w:lvlText w:val="•"/>
      <w:lvlJc w:val="left"/>
      <w:pPr>
        <w:ind w:left="7390" w:hanging="360"/>
      </w:pPr>
      <w:rPr>
        <w:rFonts w:hint="default"/>
      </w:rPr>
    </w:lvl>
  </w:abstractNum>
  <w:abstractNum w:abstractNumId="8">
    <w:nsid w:val="20BF66DB"/>
    <w:multiLevelType w:val="multilevel"/>
    <w:tmpl w:val="77D45B5E"/>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21A743A5"/>
    <w:multiLevelType w:val="multilevel"/>
    <w:tmpl w:val="C8063806"/>
    <w:lvl w:ilvl="0">
      <w:start w:val="7"/>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10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10">
    <w:nsid w:val="256B23FE"/>
    <w:multiLevelType w:val="hybridMultilevel"/>
    <w:tmpl w:val="0CA8C708"/>
    <w:lvl w:ilvl="0">
      <w:start w:val="1"/>
      <w:numFmt w:val="decimal"/>
      <w:lvlText w:val="%1."/>
      <w:lvlJc w:val="left"/>
      <w:pPr>
        <w:ind w:left="820" w:hanging="360"/>
      </w:pPr>
      <w:rPr>
        <w:rFonts w:ascii="Arial" w:eastAsia="Arial" w:hAnsi="Arial" w:cs="Arial" w:hint="default"/>
        <w:spacing w:val="-7"/>
        <w:w w:val="100"/>
        <w:sz w:val="22"/>
        <w:szCs w:val="22"/>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11">
    <w:nsid w:val="264C7436"/>
    <w:multiLevelType w:val="multilevel"/>
    <w:tmpl w:val="21B09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2AA81708"/>
    <w:multiLevelType w:val="multilevel"/>
    <w:tmpl w:val="70B448A6"/>
    <w:lvl w:ilvl="0">
      <w:start w:val="1"/>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13">
    <w:nsid w:val="2E4C53FF"/>
    <w:multiLevelType w:val="multilevel"/>
    <w:tmpl w:val="52C24B2C"/>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nsid w:val="300B57B5"/>
    <w:multiLevelType w:val="multilevel"/>
    <w:tmpl w:val="EEA2609C"/>
    <w:lvl w:ilvl="0">
      <w:start w:val="2"/>
      <w:numFmt w:val="decimal"/>
      <w:lvlText w:val="%1"/>
      <w:lvlJc w:val="left"/>
      <w:pPr>
        <w:ind w:left="100" w:hanging="367"/>
      </w:pPr>
      <w:rPr>
        <w:rFonts w:hint="default"/>
      </w:rPr>
    </w:lvl>
    <w:lvl w:ilvl="1">
      <w:start w:val="1"/>
      <w:numFmt w:val="lowerLetter"/>
      <w:lvlText w:val="%1.%2"/>
      <w:lvlJc w:val="left"/>
      <w:pPr>
        <w:ind w:left="100" w:hanging="367"/>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15">
    <w:nsid w:val="312C0EF1"/>
    <w:multiLevelType w:val="hybridMultilevel"/>
    <w:tmpl w:val="0E4A85E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28551CB"/>
    <w:multiLevelType w:val="hybridMultilevel"/>
    <w:tmpl w:val="260E4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4334E1D"/>
    <w:multiLevelType w:val="multilevel"/>
    <w:tmpl w:val="FC90C032"/>
    <w:lvl w:ilvl="0">
      <w:start w:val="6"/>
      <w:numFmt w:val="decimal"/>
      <w:lvlText w:val="%1"/>
      <w:lvlJc w:val="left"/>
      <w:pPr>
        <w:ind w:left="100" w:hanging="428"/>
      </w:pPr>
      <w:rPr>
        <w:rFonts w:hint="default"/>
      </w:rPr>
    </w:lvl>
    <w:lvl w:ilvl="1">
      <w:start w:val="1"/>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18">
    <w:nsid w:val="37A14CAB"/>
    <w:multiLevelType w:val="hybridMultilevel"/>
    <w:tmpl w:val="EB68AF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5F5425"/>
    <w:multiLevelType w:val="hybridMultilevel"/>
    <w:tmpl w:val="B0D43EF8"/>
    <w:lvl w:ilvl="0">
      <w:start w:val="1"/>
      <w:numFmt w:val="decimal"/>
      <w:lvlText w:val="%1."/>
      <w:lvlJc w:val="left"/>
      <w:pPr>
        <w:ind w:left="820" w:hanging="360"/>
      </w:pPr>
      <w:rPr>
        <w:rFonts w:ascii="Arial" w:eastAsia="Arial" w:hAnsi="Arial" w:cs="Arial" w:hint="default"/>
        <w:spacing w:val="-7"/>
        <w:w w:val="100"/>
        <w:sz w:val="22"/>
        <w:szCs w:val="22"/>
      </w:rPr>
    </w:lvl>
    <w:lvl w:ilvl="1">
      <w:start w:val="2"/>
      <w:numFmt w:val="decimal"/>
      <w:lvlText w:val="%2."/>
      <w:lvlJc w:val="left"/>
      <w:pPr>
        <w:ind w:left="820" w:hanging="245"/>
        <w:jc w:val="right"/>
      </w:pPr>
      <w:rPr>
        <w:rFonts w:ascii="Arial" w:eastAsia="Arial" w:hAnsi="Arial" w:cs="Arial" w:hint="default"/>
        <w:spacing w:val="-1"/>
        <w:w w:val="100"/>
        <w:sz w:val="22"/>
        <w:szCs w:val="22"/>
      </w:rPr>
    </w:lvl>
    <w:lvl w:ilvl="2">
      <w:start w:val="0"/>
      <w:numFmt w:val="bullet"/>
      <w:lvlText w:val="•"/>
      <w:lvlJc w:val="left"/>
      <w:pPr>
        <w:ind w:left="2733" w:hanging="245"/>
      </w:pPr>
      <w:rPr>
        <w:rFonts w:hint="default"/>
      </w:rPr>
    </w:lvl>
    <w:lvl w:ilvl="3">
      <w:start w:val="0"/>
      <w:numFmt w:val="bullet"/>
      <w:lvlText w:val="•"/>
      <w:lvlJc w:val="left"/>
      <w:pPr>
        <w:ind w:left="3586" w:hanging="245"/>
      </w:pPr>
      <w:rPr>
        <w:rFonts w:hint="default"/>
      </w:rPr>
    </w:lvl>
    <w:lvl w:ilvl="4">
      <w:start w:val="0"/>
      <w:numFmt w:val="bullet"/>
      <w:lvlText w:val="•"/>
      <w:lvlJc w:val="left"/>
      <w:pPr>
        <w:ind w:left="4440" w:hanging="245"/>
      </w:pPr>
      <w:rPr>
        <w:rFonts w:hint="default"/>
      </w:rPr>
    </w:lvl>
    <w:lvl w:ilvl="5">
      <w:start w:val="0"/>
      <w:numFmt w:val="bullet"/>
      <w:lvlText w:val="•"/>
      <w:lvlJc w:val="left"/>
      <w:pPr>
        <w:ind w:left="5293" w:hanging="245"/>
      </w:pPr>
      <w:rPr>
        <w:rFonts w:hint="default"/>
      </w:rPr>
    </w:lvl>
    <w:lvl w:ilvl="6">
      <w:start w:val="0"/>
      <w:numFmt w:val="bullet"/>
      <w:lvlText w:val="•"/>
      <w:lvlJc w:val="left"/>
      <w:pPr>
        <w:ind w:left="6146" w:hanging="245"/>
      </w:pPr>
      <w:rPr>
        <w:rFonts w:hint="default"/>
      </w:rPr>
    </w:lvl>
    <w:lvl w:ilvl="7">
      <w:start w:val="0"/>
      <w:numFmt w:val="bullet"/>
      <w:lvlText w:val="•"/>
      <w:lvlJc w:val="left"/>
      <w:pPr>
        <w:ind w:left="7000" w:hanging="245"/>
      </w:pPr>
      <w:rPr>
        <w:rFonts w:hint="default"/>
      </w:rPr>
    </w:lvl>
    <w:lvl w:ilvl="8">
      <w:start w:val="0"/>
      <w:numFmt w:val="bullet"/>
      <w:lvlText w:val="•"/>
      <w:lvlJc w:val="left"/>
      <w:pPr>
        <w:ind w:left="7853" w:hanging="245"/>
      </w:pPr>
      <w:rPr>
        <w:rFonts w:hint="default"/>
      </w:rPr>
    </w:lvl>
  </w:abstractNum>
  <w:abstractNum w:abstractNumId="20">
    <w:nsid w:val="3FD212DD"/>
    <w:multiLevelType w:val="hybridMultilevel"/>
    <w:tmpl w:val="352E9B90"/>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8446D6"/>
    <w:multiLevelType w:val="multilevel"/>
    <w:tmpl w:val="6010AA1C"/>
    <w:lvl w:ilvl="0">
      <w:start w:val="3"/>
      <w:numFmt w:val="decimal"/>
      <w:lvlText w:val="%1"/>
      <w:lvlJc w:val="left"/>
      <w:pPr>
        <w:ind w:left="527" w:hanging="428"/>
      </w:pPr>
      <w:rPr>
        <w:rFonts w:hint="default"/>
      </w:rPr>
    </w:lvl>
    <w:lvl w:ilvl="1">
      <w:start w:val="1"/>
      <w:numFmt w:val="lowerLetter"/>
      <w:lvlText w:val="%1.%2."/>
      <w:lvlJc w:val="left"/>
      <w:pPr>
        <w:ind w:left="527"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22">
    <w:nsid w:val="42742EF5"/>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2F2703E"/>
    <w:multiLevelType w:val="hybridMultilevel"/>
    <w:tmpl w:val="9AAA0388"/>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F46795C"/>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2746A1A"/>
    <w:multiLevelType w:val="multilevel"/>
    <w:tmpl w:val="76C85FD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nsid w:val="55AD04B3"/>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nsid w:val="56345A8F"/>
    <w:multiLevelType w:val="multilevel"/>
    <w:tmpl w:val="BA2A53A4"/>
    <w:lvl w:ilvl="0">
      <w:start w:val="2"/>
      <w:numFmt w:val="decimal"/>
      <w:lvlText w:val="%1"/>
      <w:lvlJc w:val="left"/>
      <w:pPr>
        <w:ind w:left="100" w:hanging="428"/>
      </w:pPr>
      <w:rPr>
        <w:rFonts w:hint="default"/>
      </w:rPr>
    </w:lvl>
    <w:lvl w:ilvl="1">
      <w:start w:val="2"/>
      <w:numFmt w:val="lowerLetter"/>
      <w:lvlText w:val="%1.%2."/>
      <w:lvlJc w:val="left"/>
      <w:pPr>
        <w:ind w:left="100" w:hanging="428"/>
      </w:pPr>
      <w:rPr>
        <w:rFonts w:ascii="Arial" w:eastAsia="Arial" w:hAnsi="Arial" w:cs="Arial" w:hint="default"/>
        <w:spacing w:val="-1"/>
        <w:w w:val="100"/>
        <w:sz w:val="22"/>
        <w:szCs w:val="22"/>
      </w:rPr>
    </w:lvl>
    <w:lvl w:ilvl="2">
      <w:start w:val="0"/>
      <w:numFmt w:val="bullet"/>
      <w:lvlText w:val="●"/>
      <w:lvlJc w:val="left"/>
      <w:pPr>
        <w:ind w:left="820" w:hanging="360"/>
      </w:pPr>
      <w:rPr>
        <w:rFonts w:ascii="Arial" w:eastAsia="Arial" w:hAnsi="Arial" w:cs="Arial" w:hint="default"/>
        <w:spacing w:val="-1"/>
        <w:w w:val="100"/>
        <w:sz w:val="22"/>
        <w:szCs w:val="22"/>
      </w:rPr>
    </w:lvl>
    <w:lvl w:ilvl="3">
      <w:start w:val="0"/>
      <w:numFmt w:val="bullet"/>
      <w:lvlText w:val="•"/>
      <w:lvlJc w:val="left"/>
      <w:pPr>
        <w:ind w:left="2762" w:hanging="360"/>
      </w:pPr>
      <w:rPr>
        <w:rFonts w:hint="default"/>
      </w:rPr>
    </w:lvl>
    <w:lvl w:ilvl="4">
      <w:start w:val="0"/>
      <w:numFmt w:val="bullet"/>
      <w:lvlText w:val="•"/>
      <w:lvlJc w:val="left"/>
      <w:pPr>
        <w:ind w:left="3733" w:hanging="360"/>
      </w:pPr>
      <w:rPr>
        <w:rFonts w:hint="default"/>
      </w:rPr>
    </w:lvl>
    <w:lvl w:ilvl="5">
      <w:start w:val="0"/>
      <w:numFmt w:val="bullet"/>
      <w:lvlText w:val="•"/>
      <w:lvlJc w:val="left"/>
      <w:pPr>
        <w:ind w:left="4704" w:hanging="360"/>
      </w:pPr>
      <w:rPr>
        <w:rFonts w:hint="default"/>
      </w:rPr>
    </w:lvl>
    <w:lvl w:ilvl="6">
      <w:start w:val="0"/>
      <w:numFmt w:val="bullet"/>
      <w:lvlText w:val="•"/>
      <w:lvlJc w:val="left"/>
      <w:pPr>
        <w:ind w:left="5675" w:hanging="360"/>
      </w:pPr>
      <w:rPr>
        <w:rFonts w:hint="default"/>
      </w:rPr>
    </w:lvl>
    <w:lvl w:ilvl="7">
      <w:start w:val="0"/>
      <w:numFmt w:val="bullet"/>
      <w:lvlText w:val="•"/>
      <w:lvlJc w:val="left"/>
      <w:pPr>
        <w:ind w:left="6646" w:hanging="360"/>
      </w:pPr>
      <w:rPr>
        <w:rFonts w:hint="default"/>
      </w:rPr>
    </w:lvl>
    <w:lvl w:ilvl="8">
      <w:start w:val="0"/>
      <w:numFmt w:val="bullet"/>
      <w:lvlText w:val="•"/>
      <w:lvlJc w:val="left"/>
      <w:pPr>
        <w:ind w:left="7617" w:hanging="360"/>
      </w:pPr>
      <w:rPr>
        <w:rFonts w:hint="default"/>
      </w:rPr>
    </w:lvl>
  </w:abstractNum>
  <w:abstractNum w:abstractNumId="28">
    <w:nsid w:val="566775A3"/>
    <w:multiLevelType w:val="multilevel"/>
    <w:tmpl w:val="AE9C0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nsid w:val="577D2BA5"/>
    <w:multiLevelType w:val="hybridMultilevel"/>
    <w:tmpl w:val="ADD454A8"/>
    <w:lvl w:ilvl="0">
      <w:start w:val="1"/>
      <w:numFmt w:val="decimal"/>
      <w:lvlText w:val="%1."/>
      <w:lvlJc w:val="left"/>
      <w:pPr>
        <w:ind w:left="820" w:hanging="360"/>
      </w:pPr>
      <w:rPr>
        <w:rFonts w:hint="default"/>
        <w:spacing w:val="-7"/>
        <w:w w:val="100"/>
        <w:sz w:val="22"/>
        <w:szCs w:val="22"/>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30">
    <w:nsid w:val="578E3BFF"/>
    <w:multiLevelType w:val="hybridMultilevel"/>
    <w:tmpl w:val="EC9CDB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D02588F"/>
    <w:multiLevelType w:val="hybridMultilevel"/>
    <w:tmpl w:val="67ACA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667306"/>
    <w:multiLevelType w:val="hybridMultilevel"/>
    <w:tmpl w:val="FDC2C874"/>
    <w:lvl w:ilvl="0">
      <w:start w:val="1"/>
      <w:numFmt w:val="lowerLetter"/>
      <w:lvlText w:val="%1."/>
      <w:lvlJc w:val="left"/>
      <w:pPr>
        <w:ind w:left="2260" w:hanging="360"/>
      </w:pPr>
    </w:lvl>
    <w:lvl w:ilvl="1" w:tentative="1">
      <w:start w:val="1"/>
      <w:numFmt w:val="lowerLetter"/>
      <w:lvlText w:val="%2."/>
      <w:lvlJc w:val="left"/>
      <w:pPr>
        <w:ind w:left="2980" w:hanging="360"/>
      </w:pPr>
    </w:lvl>
    <w:lvl w:ilvl="2" w:tentative="1">
      <w:start w:val="1"/>
      <w:numFmt w:val="lowerRoman"/>
      <w:lvlText w:val="%3."/>
      <w:lvlJc w:val="right"/>
      <w:pPr>
        <w:ind w:left="3700" w:hanging="180"/>
      </w:pPr>
    </w:lvl>
    <w:lvl w:ilvl="3" w:tentative="1">
      <w:start w:val="1"/>
      <w:numFmt w:val="decimal"/>
      <w:lvlText w:val="%4."/>
      <w:lvlJc w:val="left"/>
      <w:pPr>
        <w:ind w:left="4420" w:hanging="360"/>
      </w:pPr>
    </w:lvl>
    <w:lvl w:ilvl="4" w:tentative="1">
      <w:start w:val="1"/>
      <w:numFmt w:val="lowerLetter"/>
      <w:lvlText w:val="%5."/>
      <w:lvlJc w:val="left"/>
      <w:pPr>
        <w:ind w:left="5140" w:hanging="360"/>
      </w:pPr>
    </w:lvl>
    <w:lvl w:ilvl="5" w:tentative="1">
      <w:start w:val="1"/>
      <w:numFmt w:val="lowerRoman"/>
      <w:lvlText w:val="%6."/>
      <w:lvlJc w:val="right"/>
      <w:pPr>
        <w:ind w:left="5860" w:hanging="180"/>
      </w:pPr>
    </w:lvl>
    <w:lvl w:ilvl="6" w:tentative="1">
      <w:start w:val="1"/>
      <w:numFmt w:val="decimal"/>
      <w:lvlText w:val="%7."/>
      <w:lvlJc w:val="left"/>
      <w:pPr>
        <w:ind w:left="6580" w:hanging="360"/>
      </w:pPr>
    </w:lvl>
    <w:lvl w:ilvl="7" w:tentative="1">
      <w:start w:val="1"/>
      <w:numFmt w:val="lowerLetter"/>
      <w:lvlText w:val="%8."/>
      <w:lvlJc w:val="left"/>
      <w:pPr>
        <w:ind w:left="7300" w:hanging="360"/>
      </w:pPr>
    </w:lvl>
    <w:lvl w:ilvl="8" w:tentative="1">
      <w:start w:val="1"/>
      <w:numFmt w:val="lowerRoman"/>
      <w:lvlText w:val="%9."/>
      <w:lvlJc w:val="right"/>
      <w:pPr>
        <w:ind w:left="8020" w:hanging="180"/>
      </w:pPr>
    </w:lvl>
  </w:abstractNum>
  <w:abstractNum w:abstractNumId="33">
    <w:nsid w:val="65F94A1B"/>
    <w:multiLevelType w:val="hybridMultilevel"/>
    <w:tmpl w:val="D01ECB82"/>
    <w:lvl w:ilvl="0">
      <w:start w:val="1"/>
      <w:numFmt w:val="decimal"/>
      <w:lvlText w:val="%1."/>
      <w:lvlJc w:val="left"/>
      <w:pPr>
        <w:ind w:left="820" w:hanging="360"/>
      </w:pPr>
      <w:rPr>
        <w:rFonts w:ascii="Arial" w:eastAsia="Arial" w:hAnsi="Arial" w:cs="Arial" w:hint="default"/>
        <w:b w:val="0"/>
        <w:bCs w:val="0"/>
        <w:spacing w:val="-7"/>
        <w:w w:val="100"/>
        <w:sz w:val="22"/>
        <w:szCs w:val="22"/>
      </w:rPr>
    </w:lvl>
    <w:lvl w:ilvl="1">
      <w:start w:val="1"/>
      <w:numFmt w:val="lowerLetter"/>
      <w:lvlText w:val="%2."/>
      <w:lvlJc w:val="left"/>
      <w:pPr>
        <w:ind w:left="1540" w:hanging="360"/>
      </w:pPr>
      <w:rPr>
        <w:rFonts w:ascii="Arial" w:eastAsia="Arial" w:hAnsi="Arial" w:cs="Arial" w:hint="default"/>
        <w:spacing w:val="-7"/>
        <w:w w:val="100"/>
        <w:sz w:val="22"/>
        <w:szCs w:val="22"/>
      </w:rPr>
    </w:lvl>
    <w:lvl w:ilvl="2">
      <w:start w:val="1"/>
      <w:numFmt w:val="lowerRoman"/>
      <w:lvlText w:val="%3."/>
      <w:lvlJc w:val="left"/>
      <w:pPr>
        <w:ind w:left="2260" w:hanging="470"/>
        <w:jc w:val="right"/>
      </w:pPr>
      <w:rPr>
        <w:rFonts w:ascii="Arial" w:eastAsia="Arial" w:hAnsi="Arial" w:cs="Arial" w:hint="default"/>
        <w:spacing w:val="-1"/>
        <w:w w:val="100"/>
        <w:sz w:val="22"/>
        <w:szCs w:val="22"/>
      </w:rPr>
    </w:lvl>
    <w:lvl w:ilvl="3">
      <w:start w:val="0"/>
      <w:numFmt w:val="bullet"/>
      <w:lvlText w:val="•"/>
      <w:lvlJc w:val="left"/>
      <w:pPr>
        <w:ind w:left="3172" w:hanging="470"/>
      </w:pPr>
      <w:rPr>
        <w:rFonts w:hint="default"/>
      </w:rPr>
    </w:lvl>
    <w:lvl w:ilvl="4">
      <w:start w:val="0"/>
      <w:numFmt w:val="bullet"/>
      <w:lvlText w:val="•"/>
      <w:lvlJc w:val="left"/>
      <w:pPr>
        <w:ind w:left="4085" w:hanging="470"/>
      </w:pPr>
      <w:rPr>
        <w:rFonts w:hint="default"/>
      </w:rPr>
    </w:lvl>
    <w:lvl w:ilvl="5">
      <w:start w:val="0"/>
      <w:numFmt w:val="bullet"/>
      <w:lvlText w:val="•"/>
      <w:lvlJc w:val="left"/>
      <w:pPr>
        <w:ind w:left="4997" w:hanging="470"/>
      </w:pPr>
      <w:rPr>
        <w:rFonts w:hint="default"/>
      </w:rPr>
    </w:lvl>
    <w:lvl w:ilvl="6">
      <w:start w:val="0"/>
      <w:numFmt w:val="bullet"/>
      <w:lvlText w:val="•"/>
      <w:lvlJc w:val="left"/>
      <w:pPr>
        <w:ind w:left="5910" w:hanging="470"/>
      </w:pPr>
      <w:rPr>
        <w:rFonts w:hint="default"/>
      </w:rPr>
    </w:lvl>
    <w:lvl w:ilvl="7">
      <w:start w:val="0"/>
      <w:numFmt w:val="bullet"/>
      <w:lvlText w:val="•"/>
      <w:lvlJc w:val="left"/>
      <w:pPr>
        <w:ind w:left="6822" w:hanging="470"/>
      </w:pPr>
      <w:rPr>
        <w:rFonts w:hint="default"/>
      </w:rPr>
    </w:lvl>
    <w:lvl w:ilvl="8">
      <w:start w:val="0"/>
      <w:numFmt w:val="bullet"/>
      <w:lvlText w:val="•"/>
      <w:lvlJc w:val="left"/>
      <w:pPr>
        <w:ind w:left="7735" w:hanging="470"/>
      </w:pPr>
      <w:rPr>
        <w:rFonts w:hint="default"/>
      </w:rPr>
    </w:lvl>
  </w:abstractNum>
  <w:abstractNum w:abstractNumId="34">
    <w:nsid w:val="705E1C27"/>
    <w:multiLevelType w:val="hybridMultilevel"/>
    <w:tmpl w:val="980454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06359CB"/>
    <w:multiLevelType w:val="hybridMultilevel"/>
    <w:tmpl w:val="F960676E"/>
    <w:lvl w:ilvl="0">
      <w:start w:val="1"/>
      <w:numFmt w:val="lowerLetter"/>
      <w:lvlText w:val="%1."/>
      <w:lvlJc w:val="left"/>
      <w:pPr>
        <w:ind w:left="820" w:hanging="360"/>
      </w:pPr>
      <w:rPr>
        <w:rFonts w:ascii="Arial" w:eastAsia="Arial" w:hAnsi="Arial" w:cs="Arial" w:hint="default"/>
        <w:spacing w:val="-7"/>
        <w:w w:val="100"/>
        <w:sz w:val="22"/>
        <w:szCs w:val="22"/>
      </w:rPr>
    </w:lvl>
    <w:lvl w:ilvl="1">
      <w:start w:val="0"/>
      <w:numFmt w:val="bullet"/>
      <w:lvlText w:val="•"/>
      <w:lvlJc w:val="left"/>
      <w:pPr>
        <w:ind w:left="1694" w:hanging="360"/>
      </w:pPr>
      <w:rPr>
        <w:rFonts w:hint="default"/>
      </w:rPr>
    </w:lvl>
    <w:lvl w:ilvl="2">
      <w:start w:val="0"/>
      <w:numFmt w:val="bullet"/>
      <w:lvlText w:val="•"/>
      <w:lvlJc w:val="left"/>
      <w:pPr>
        <w:ind w:left="2568" w:hanging="360"/>
      </w:pPr>
      <w:rPr>
        <w:rFonts w:hint="default"/>
      </w:rPr>
    </w:lvl>
    <w:lvl w:ilvl="3">
      <w:start w:val="0"/>
      <w:numFmt w:val="bullet"/>
      <w:lvlText w:val="•"/>
      <w:lvlJc w:val="left"/>
      <w:pPr>
        <w:ind w:left="3442" w:hanging="360"/>
      </w:pPr>
      <w:rPr>
        <w:rFonts w:hint="default"/>
      </w:rPr>
    </w:lvl>
    <w:lvl w:ilvl="4">
      <w:start w:val="0"/>
      <w:numFmt w:val="bullet"/>
      <w:lvlText w:val="•"/>
      <w:lvlJc w:val="left"/>
      <w:pPr>
        <w:ind w:left="4316" w:hanging="360"/>
      </w:pPr>
      <w:rPr>
        <w:rFonts w:hint="default"/>
      </w:rPr>
    </w:lvl>
    <w:lvl w:ilvl="5">
      <w:start w:val="0"/>
      <w:numFmt w:val="bullet"/>
      <w:lvlText w:val="•"/>
      <w:lvlJc w:val="left"/>
      <w:pPr>
        <w:ind w:left="5190" w:hanging="360"/>
      </w:pPr>
      <w:rPr>
        <w:rFonts w:hint="default"/>
      </w:rPr>
    </w:lvl>
    <w:lvl w:ilvl="6">
      <w:start w:val="0"/>
      <w:numFmt w:val="bullet"/>
      <w:lvlText w:val="•"/>
      <w:lvlJc w:val="left"/>
      <w:pPr>
        <w:ind w:left="6064" w:hanging="360"/>
      </w:pPr>
      <w:rPr>
        <w:rFonts w:hint="default"/>
      </w:rPr>
    </w:lvl>
    <w:lvl w:ilvl="7">
      <w:start w:val="0"/>
      <w:numFmt w:val="bullet"/>
      <w:lvlText w:val="•"/>
      <w:lvlJc w:val="left"/>
      <w:pPr>
        <w:ind w:left="6938" w:hanging="360"/>
      </w:pPr>
      <w:rPr>
        <w:rFonts w:hint="default"/>
      </w:rPr>
    </w:lvl>
    <w:lvl w:ilvl="8">
      <w:start w:val="0"/>
      <w:numFmt w:val="bullet"/>
      <w:lvlText w:val="•"/>
      <w:lvlJc w:val="left"/>
      <w:pPr>
        <w:ind w:left="7812" w:hanging="360"/>
      </w:pPr>
      <w:rPr>
        <w:rFonts w:hint="default"/>
      </w:rPr>
    </w:lvl>
  </w:abstractNum>
  <w:abstractNum w:abstractNumId="36">
    <w:nsid w:val="71F350A7"/>
    <w:multiLevelType w:val="multilevel"/>
    <w:tmpl w:val="CF0C7D5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73211173"/>
    <w:multiLevelType w:val="hybridMultilevel"/>
    <w:tmpl w:val="AF5CF8D4"/>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715811674">
    <w:abstractNumId w:val="0"/>
  </w:num>
  <w:num w:numId="2" w16cid:durableId="158734480">
    <w:abstractNumId w:val="37"/>
  </w:num>
  <w:num w:numId="3" w16cid:durableId="269048331">
    <w:abstractNumId w:val="19"/>
  </w:num>
  <w:num w:numId="4" w16cid:durableId="12342010">
    <w:abstractNumId w:val="9"/>
  </w:num>
  <w:num w:numId="5" w16cid:durableId="89816864">
    <w:abstractNumId w:val="17"/>
  </w:num>
  <w:num w:numId="6" w16cid:durableId="1163937416">
    <w:abstractNumId w:val="7"/>
  </w:num>
  <w:num w:numId="7" w16cid:durableId="346252808">
    <w:abstractNumId w:val="6"/>
  </w:num>
  <w:num w:numId="8" w16cid:durableId="219756796">
    <w:abstractNumId w:val="21"/>
  </w:num>
  <w:num w:numId="9" w16cid:durableId="1407459991">
    <w:abstractNumId w:val="27"/>
  </w:num>
  <w:num w:numId="10" w16cid:durableId="742337359">
    <w:abstractNumId w:val="14"/>
  </w:num>
  <w:num w:numId="11" w16cid:durableId="557279389">
    <w:abstractNumId w:val="12"/>
  </w:num>
  <w:num w:numId="12" w16cid:durableId="167452296">
    <w:abstractNumId w:val="10"/>
  </w:num>
  <w:num w:numId="13" w16cid:durableId="301010817">
    <w:abstractNumId w:val="2"/>
  </w:num>
  <w:num w:numId="14" w16cid:durableId="1758285608">
    <w:abstractNumId w:val="35"/>
  </w:num>
  <w:num w:numId="15" w16cid:durableId="160506106">
    <w:abstractNumId w:val="33"/>
  </w:num>
  <w:num w:numId="16" w16cid:durableId="1620333991">
    <w:abstractNumId w:val="32"/>
  </w:num>
  <w:num w:numId="17" w16cid:durableId="524826052">
    <w:abstractNumId w:val="23"/>
  </w:num>
  <w:num w:numId="18" w16cid:durableId="1734159718">
    <w:abstractNumId w:val="29"/>
  </w:num>
  <w:num w:numId="19" w16cid:durableId="153498925">
    <w:abstractNumId w:val="15"/>
  </w:num>
  <w:num w:numId="20" w16cid:durableId="1679651405">
    <w:abstractNumId w:val="3"/>
  </w:num>
  <w:num w:numId="21" w16cid:durableId="1907568419">
    <w:abstractNumId w:val="5"/>
  </w:num>
  <w:num w:numId="22" w16cid:durableId="1751466493">
    <w:abstractNumId w:val="20"/>
  </w:num>
  <w:num w:numId="23" w16cid:durableId="1857035216">
    <w:abstractNumId w:val="1"/>
  </w:num>
  <w:num w:numId="24" w16cid:durableId="1353721368">
    <w:abstractNumId w:val="36"/>
  </w:num>
  <w:num w:numId="25" w16cid:durableId="1811364302">
    <w:abstractNumId w:val="25"/>
  </w:num>
  <w:num w:numId="26" w16cid:durableId="902715983">
    <w:abstractNumId w:val="28"/>
  </w:num>
  <w:num w:numId="27" w16cid:durableId="818544734">
    <w:abstractNumId w:val="24"/>
  </w:num>
  <w:num w:numId="28" w16cid:durableId="1905678747">
    <w:abstractNumId w:val="8"/>
  </w:num>
  <w:num w:numId="29" w16cid:durableId="598761394">
    <w:abstractNumId w:val="11"/>
  </w:num>
  <w:num w:numId="30" w16cid:durableId="1181628282">
    <w:abstractNumId w:val="13"/>
  </w:num>
  <w:num w:numId="31" w16cid:durableId="318268253">
    <w:abstractNumId w:val="22"/>
  </w:num>
  <w:num w:numId="32" w16cid:durableId="236593918">
    <w:abstractNumId w:val="4"/>
  </w:num>
  <w:num w:numId="33" w16cid:durableId="340592038">
    <w:abstractNumId w:val="26"/>
  </w:num>
  <w:num w:numId="34" w16cid:durableId="1380980187">
    <w:abstractNumId w:val="16"/>
  </w:num>
  <w:num w:numId="35" w16cid:durableId="1878010134">
    <w:abstractNumId w:val="31"/>
  </w:num>
  <w:num w:numId="36" w16cid:durableId="686753220">
    <w:abstractNumId w:val="30"/>
  </w:num>
  <w:num w:numId="37" w16cid:durableId="1959875458">
    <w:abstractNumId w:val="34"/>
  </w:num>
  <w:num w:numId="38" w16cid:durableId="2818873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D0F"/>
    <w:rsid w:val="00000537"/>
    <w:rsid w:val="0000109A"/>
    <w:rsid w:val="00001D12"/>
    <w:rsid w:val="0000218A"/>
    <w:rsid w:val="000039C4"/>
    <w:rsid w:val="0000406B"/>
    <w:rsid w:val="000055B9"/>
    <w:rsid w:val="000073ED"/>
    <w:rsid w:val="00007F4E"/>
    <w:rsid w:val="00010BC6"/>
    <w:rsid w:val="00012528"/>
    <w:rsid w:val="00013027"/>
    <w:rsid w:val="00016F1A"/>
    <w:rsid w:val="00022E9A"/>
    <w:rsid w:val="000238C7"/>
    <w:rsid w:val="00025A54"/>
    <w:rsid w:val="000263BC"/>
    <w:rsid w:val="000272AC"/>
    <w:rsid w:val="0003008C"/>
    <w:rsid w:val="00030293"/>
    <w:rsid w:val="00030D2F"/>
    <w:rsid w:val="00030E70"/>
    <w:rsid w:val="000327B7"/>
    <w:rsid w:val="000329CA"/>
    <w:rsid w:val="00034BD5"/>
    <w:rsid w:val="00036DE7"/>
    <w:rsid w:val="00040517"/>
    <w:rsid w:val="0004072C"/>
    <w:rsid w:val="00042455"/>
    <w:rsid w:val="00042DF6"/>
    <w:rsid w:val="00042E85"/>
    <w:rsid w:val="000452D9"/>
    <w:rsid w:val="000467EF"/>
    <w:rsid w:val="00046FE3"/>
    <w:rsid w:val="00052406"/>
    <w:rsid w:val="00053544"/>
    <w:rsid w:val="00054972"/>
    <w:rsid w:val="00054A7B"/>
    <w:rsid w:val="00060080"/>
    <w:rsid w:val="00060C70"/>
    <w:rsid w:val="00065121"/>
    <w:rsid w:val="000657BA"/>
    <w:rsid w:val="00066363"/>
    <w:rsid w:val="00066EA9"/>
    <w:rsid w:val="000671CD"/>
    <w:rsid w:val="000728EE"/>
    <w:rsid w:val="000730DF"/>
    <w:rsid w:val="00073AFE"/>
    <w:rsid w:val="000746E0"/>
    <w:rsid w:val="0008063B"/>
    <w:rsid w:val="00081302"/>
    <w:rsid w:val="00091464"/>
    <w:rsid w:val="000922FD"/>
    <w:rsid w:val="00092F71"/>
    <w:rsid w:val="000933B5"/>
    <w:rsid w:val="00094FAA"/>
    <w:rsid w:val="000953EC"/>
    <w:rsid w:val="0009790A"/>
    <w:rsid w:val="000A03EC"/>
    <w:rsid w:val="000A0D1F"/>
    <w:rsid w:val="000A16C9"/>
    <w:rsid w:val="000A1792"/>
    <w:rsid w:val="000A5A1B"/>
    <w:rsid w:val="000A5ECF"/>
    <w:rsid w:val="000A62A5"/>
    <w:rsid w:val="000B02BD"/>
    <w:rsid w:val="000B2071"/>
    <w:rsid w:val="000B266A"/>
    <w:rsid w:val="000B29E7"/>
    <w:rsid w:val="000C3410"/>
    <w:rsid w:val="000C35AE"/>
    <w:rsid w:val="000C3741"/>
    <w:rsid w:val="000C516D"/>
    <w:rsid w:val="000C5FC3"/>
    <w:rsid w:val="000C67D3"/>
    <w:rsid w:val="000C7844"/>
    <w:rsid w:val="000D2BDE"/>
    <w:rsid w:val="000D3603"/>
    <w:rsid w:val="000D532F"/>
    <w:rsid w:val="000D5D03"/>
    <w:rsid w:val="000D691A"/>
    <w:rsid w:val="000D76FE"/>
    <w:rsid w:val="000D78DC"/>
    <w:rsid w:val="000E0AC0"/>
    <w:rsid w:val="000E1B22"/>
    <w:rsid w:val="000E47FA"/>
    <w:rsid w:val="000E4929"/>
    <w:rsid w:val="000F1840"/>
    <w:rsid w:val="000F2D2C"/>
    <w:rsid w:val="000F72CA"/>
    <w:rsid w:val="000F7680"/>
    <w:rsid w:val="00100B6C"/>
    <w:rsid w:val="001033C5"/>
    <w:rsid w:val="0010478A"/>
    <w:rsid w:val="0010515D"/>
    <w:rsid w:val="001052B1"/>
    <w:rsid w:val="0010764F"/>
    <w:rsid w:val="00110E22"/>
    <w:rsid w:val="00111BB0"/>
    <w:rsid w:val="0011626C"/>
    <w:rsid w:val="00116729"/>
    <w:rsid w:val="00116763"/>
    <w:rsid w:val="00116F9C"/>
    <w:rsid w:val="00117680"/>
    <w:rsid w:val="001177FA"/>
    <w:rsid w:val="00117CEE"/>
    <w:rsid w:val="001214B4"/>
    <w:rsid w:val="00123929"/>
    <w:rsid w:val="0012599F"/>
    <w:rsid w:val="00126865"/>
    <w:rsid w:val="00131A07"/>
    <w:rsid w:val="0013272C"/>
    <w:rsid w:val="00133015"/>
    <w:rsid w:val="001332CD"/>
    <w:rsid w:val="00133B3D"/>
    <w:rsid w:val="001352A1"/>
    <w:rsid w:val="0013577F"/>
    <w:rsid w:val="00135966"/>
    <w:rsid w:val="001365E7"/>
    <w:rsid w:val="00144B93"/>
    <w:rsid w:val="00144F88"/>
    <w:rsid w:val="00145108"/>
    <w:rsid w:val="001525F1"/>
    <w:rsid w:val="00154429"/>
    <w:rsid w:val="00156621"/>
    <w:rsid w:val="00157616"/>
    <w:rsid w:val="00157B78"/>
    <w:rsid w:val="00157C74"/>
    <w:rsid w:val="001610EC"/>
    <w:rsid w:val="00162D54"/>
    <w:rsid w:val="00162F58"/>
    <w:rsid w:val="00172513"/>
    <w:rsid w:val="001741FB"/>
    <w:rsid w:val="00175F34"/>
    <w:rsid w:val="00176BCF"/>
    <w:rsid w:val="001771BB"/>
    <w:rsid w:val="001774A3"/>
    <w:rsid w:val="001778ED"/>
    <w:rsid w:val="00181743"/>
    <w:rsid w:val="00184962"/>
    <w:rsid w:val="00186D4D"/>
    <w:rsid w:val="0019004D"/>
    <w:rsid w:val="00190671"/>
    <w:rsid w:val="00190852"/>
    <w:rsid w:val="00193107"/>
    <w:rsid w:val="0019642D"/>
    <w:rsid w:val="00196EB5"/>
    <w:rsid w:val="00197432"/>
    <w:rsid w:val="001974AA"/>
    <w:rsid w:val="001976B8"/>
    <w:rsid w:val="00197C4B"/>
    <w:rsid w:val="001A24FB"/>
    <w:rsid w:val="001A2814"/>
    <w:rsid w:val="001A3BDC"/>
    <w:rsid w:val="001A5BD1"/>
    <w:rsid w:val="001A7290"/>
    <w:rsid w:val="001A7491"/>
    <w:rsid w:val="001A786F"/>
    <w:rsid w:val="001B258E"/>
    <w:rsid w:val="001B2781"/>
    <w:rsid w:val="001B32B3"/>
    <w:rsid w:val="001B43C4"/>
    <w:rsid w:val="001B629C"/>
    <w:rsid w:val="001B6EE9"/>
    <w:rsid w:val="001B7507"/>
    <w:rsid w:val="001B75A0"/>
    <w:rsid w:val="001B7A5A"/>
    <w:rsid w:val="001B7BDE"/>
    <w:rsid w:val="001C2B70"/>
    <w:rsid w:val="001C47B0"/>
    <w:rsid w:val="001C6247"/>
    <w:rsid w:val="001C628B"/>
    <w:rsid w:val="001C6864"/>
    <w:rsid w:val="001D08D6"/>
    <w:rsid w:val="001D0AAE"/>
    <w:rsid w:val="001D0C7B"/>
    <w:rsid w:val="001D3E8F"/>
    <w:rsid w:val="001D5E09"/>
    <w:rsid w:val="001D6690"/>
    <w:rsid w:val="001E0635"/>
    <w:rsid w:val="001E137A"/>
    <w:rsid w:val="001E1428"/>
    <w:rsid w:val="001E3351"/>
    <w:rsid w:val="001E3FA3"/>
    <w:rsid w:val="001E556B"/>
    <w:rsid w:val="001F1C92"/>
    <w:rsid w:val="001F1E19"/>
    <w:rsid w:val="001F1EE3"/>
    <w:rsid w:val="001F2DFC"/>
    <w:rsid w:val="001F5214"/>
    <w:rsid w:val="001F6E53"/>
    <w:rsid w:val="00200A9C"/>
    <w:rsid w:val="002023FC"/>
    <w:rsid w:val="00202C71"/>
    <w:rsid w:val="0020338E"/>
    <w:rsid w:val="002034A8"/>
    <w:rsid w:val="00204054"/>
    <w:rsid w:val="002054E7"/>
    <w:rsid w:val="002064A7"/>
    <w:rsid w:val="00206592"/>
    <w:rsid w:val="002072EE"/>
    <w:rsid w:val="00210B04"/>
    <w:rsid w:val="00210D3E"/>
    <w:rsid w:val="0021127B"/>
    <w:rsid w:val="00211CF7"/>
    <w:rsid w:val="00212F7C"/>
    <w:rsid w:val="0021384B"/>
    <w:rsid w:val="00213B0A"/>
    <w:rsid w:val="00216B19"/>
    <w:rsid w:val="00216E25"/>
    <w:rsid w:val="0022333C"/>
    <w:rsid w:val="00224D0C"/>
    <w:rsid w:val="002256F5"/>
    <w:rsid w:val="00226169"/>
    <w:rsid w:val="0022669E"/>
    <w:rsid w:val="00226A79"/>
    <w:rsid w:val="00230238"/>
    <w:rsid w:val="0023100F"/>
    <w:rsid w:val="0023126C"/>
    <w:rsid w:val="002315B8"/>
    <w:rsid w:val="00233F3A"/>
    <w:rsid w:val="00235512"/>
    <w:rsid w:val="00236B89"/>
    <w:rsid w:val="00237548"/>
    <w:rsid w:val="00237D69"/>
    <w:rsid w:val="00241554"/>
    <w:rsid w:val="002438C7"/>
    <w:rsid w:val="00244CF6"/>
    <w:rsid w:val="00245E0C"/>
    <w:rsid w:val="00245E1D"/>
    <w:rsid w:val="0024620C"/>
    <w:rsid w:val="0024685D"/>
    <w:rsid w:val="002477BD"/>
    <w:rsid w:val="00253F48"/>
    <w:rsid w:val="00255B20"/>
    <w:rsid w:val="002574AE"/>
    <w:rsid w:val="00260E74"/>
    <w:rsid w:val="00261D9D"/>
    <w:rsid w:val="00262982"/>
    <w:rsid w:val="00262FF5"/>
    <w:rsid w:val="002630AE"/>
    <w:rsid w:val="0026512A"/>
    <w:rsid w:val="002651EC"/>
    <w:rsid w:val="002656DA"/>
    <w:rsid w:val="00266A39"/>
    <w:rsid w:val="00271A27"/>
    <w:rsid w:val="00271AA9"/>
    <w:rsid w:val="00271DE1"/>
    <w:rsid w:val="00273B4A"/>
    <w:rsid w:val="00273F83"/>
    <w:rsid w:val="0027641F"/>
    <w:rsid w:val="00276B0D"/>
    <w:rsid w:val="002837A7"/>
    <w:rsid w:val="00284767"/>
    <w:rsid w:val="00284EE6"/>
    <w:rsid w:val="00285F27"/>
    <w:rsid w:val="002860C4"/>
    <w:rsid w:val="00287DD0"/>
    <w:rsid w:val="002919A0"/>
    <w:rsid w:val="00293097"/>
    <w:rsid w:val="002931A7"/>
    <w:rsid w:val="002937FE"/>
    <w:rsid w:val="00293A92"/>
    <w:rsid w:val="0029425B"/>
    <w:rsid w:val="002958F1"/>
    <w:rsid w:val="00296BF5"/>
    <w:rsid w:val="002A0563"/>
    <w:rsid w:val="002A081E"/>
    <w:rsid w:val="002A1E7F"/>
    <w:rsid w:val="002A2C36"/>
    <w:rsid w:val="002A3099"/>
    <w:rsid w:val="002A4348"/>
    <w:rsid w:val="002A61FF"/>
    <w:rsid w:val="002A6EFF"/>
    <w:rsid w:val="002B0E5E"/>
    <w:rsid w:val="002B3C6F"/>
    <w:rsid w:val="002B5277"/>
    <w:rsid w:val="002B60C5"/>
    <w:rsid w:val="002B6B86"/>
    <w:rsid w:val="002C2C7C"/>
    <w:rsid w:val="002C4AAD"/>
    <w:rsid w:val="002C69AC"/>
    <w:rsid w:val="002C7768"/>
    <w:rsid w:val="002D0AB7"/>
    <w:rsid w:val="002D371D"/>
    <w:rsid w:val="002D5D81"/>
    <w:rsid w:val="002D6948"/>
    <w:rsid w:val="002D72CB"/>
    <w:rsid w:val="002E586E"/>
    <w:rsid w:val="002E65B9"/>
    <w:rsid w:val="002F0018"/>
    <w:rsid w:val="002F253F"/>
    <w:rsid w:val="002F2ECE"/>
    <w:rsid w:val="002F34C3"/>
    <w:rsid w:val="002F3752"/>
    <w:rsid w:val="002F3774"/>
    <w:rsid w:val="002F387E"/>
    <w:rsid w:val="002F6121"/>
    <w:rsid w:val="00302362"/>
    <w:rsid w:val="00304D2B"/>
    <w:rsid w:val="00307159"/>
    <w:rsid w:val="0030799F"/>
    <w:rsid w:val="00311B4E"/>
    <w:rsid w:val="00312008"/>
    <w:rsid w:val="0031226B"/>
    <w:rsid w:val="00312BDA"/>
    <w:rsid w:val="00314669"/>
    <w:rsid w:val="00315726"/>
    <w:rsid w:val="00316645"/>
    <w:rsid w:val="003167DF"/>
    <w:rsid w:val="00320232"/>
    <w:rsid w:val="00320FBA"/>
    <w:rsid w:val="00322BE6"/>
    <w:rsid w:val="00322DD7"/>
    <w:rsid w:val="00326733"/>
    <w:rsid w:val="00326A83"/>
    <w:rsid w:val="00327A85"/>
    <w:rsid w:val="003309ED"/>
    <w:rsid w:val="00330E0C"/>
    <w:rsid w:val="00334B89"/>
    <w:rsid w:val="00335821"/>
    <w:rsid w:val="003358FA"/>
    <w:rsid w:val="0034103E"/>
    <w:rsid w:val="003428F1"/>
    <w:rsid w:val="00345373"/>
    <w:rsid w:val="0034588C"/>
    <w:rsid w:val="00346C9C"/>
    <w:rsid w:val="00347B4F"/>
    <w:rsid w:val="00350529"/>
    <w:rsid w:val="00350A94"/>
    <w:rsid w:val="00353AEC"/>
    <w:rsid w:val="00354C25"/>
    <w:rsid w:val="003551B4"/>
    <w:rsid w:val="003552FE"/>
    <w:rsid w:val="00355932"/>
    <w:rsid w:val="003571F0"/>
    <w:rsid w:val="00357757"/>
    <w:rsid w:val="00364E31"/>
    <w:rsid w:val="00365474"/>
    <w:rsid w:val="00365D23"/>
    <w:rsid w:val="003665E3"/>
    <w:rsid w:val="00366642"/>
    <w:rsid w:val="00366E56"/>
    <w:rsid w:val="00371398"/>
    <w:rsid w:val="00371B59"/>
    <w:rsid w:val="0037202B"/>
    <w:rsid w:val="00373D2C"/>
    <w:rsid w:val="00376166"/>
    <w:rsid w:val="003809F2"/>
    <w:rsid w:val="00380AF5"/>
    <w:rsid w:val="00382D1C"/>
    <w:rsid w:val="00383063"/>
    <w:rsid w:val="00383FBE"/>
    <w:rsid w:val="003844BF"/>
    <w:rsid w:val="00384BC0"/>
    <w:rsid w:val="0038585B"/>
    <w:rsid w:val="00385976"/>
    <w:rsid w:val="00385D4B"/>
    <w:rsid w:val="00386682"/>
    <w:rsid w:val="00390D9E"/>
    <w:rsid w:val="00390F19"/>
    <w:rsid w:val="00391190"/>
    <w:rsid w:val="00393522"/>
    <w:rsid w:val="0039364F"/>
    <w:rsid w:val="00394F98"/>
    <w:rsid w:val="003A0D50"/>
    <w:rsid w:val="003A21A5"/>
    <w:rsid w:val="003A509C"/>
    <w:rsid w:val="003A5AFB"/>
    <w:rsid w:val="003A6D40"/>
    <w:rsid w:val="003A6F79"/>
    <w:rsid w:val="003B018A"/>
    <w:rsid w:val="003B019B"/>
    <w:rsid w:val="003B1077"/>
    <w:rsid w:val="003B14D2"/>
    <w:rsid w:val="003B1C6A"/>
    <w:rsid w:val="003B27A4"/>
    <w:rsid w:val="003B4B77"/>
    <w:rsid w:val="003B604C"/>
    <w:rsid w:val="003B70D6"/>
    <w:rsid w:val="003B7C7F"/>
    <w:rsid w:val="003C04A7"/>
    <w:rsid w:val="003C0DB1"/>
    <w:rsid w:val="003C37AD"/>
    <w:rsid w:val="003C3B3A"/>
    <w:rsid w:val="003C3E9D"/>
    <w:rsid w:val="003C5F88"/>
    <w:rsid w:val="003C6C35"/>
    <w:rsid w:val="003C6F1F"/>
    <w:rsid w:val="003D2119"/>
    <w:rsid w:val="003D2CFF"/>
    <w:rsid w:val="003D4DDE"/>
    <w:rsid w:val="003D7CBF"/>
    <w:rsid w:val="003E2837"/>
    <w:rsid w:val="003E3C99"/>
    <w:rsid w:val="003E70B5"/>
    <w:rsid w:val="003F0469"/>
    <w:rsid w:val="003F1775"/>
    <w:rsid w:val="003F1AB4"/>
    <w:rsid w:val="003F24A7"/>
    <w:rsid w:val="003F2A4C"/>
    <w:rsid w:val="003F30C1"/>
    <w:rsid w:val="003F34EE"/>
    <w:rsid w:val="003F3F5C"/>
    <w:rsid w:val="003F694C"/>
    <w:rsid w:val="00400F16"/>
    <w:rsid w:val="004016B8"/>
    <w:rsid w:val="004023B9"/>
    <w:rsid w:val="004028CE"/>
    <w:rsid w:val="0040580F"/>
    <w:rsid w:val="00406C64"/>
    <w:rsid w:val="00411542"/>
    <w:rsid w:val="00411A12"/>
    <w:rsid w:val="00412098"/>
    <w:rsid w:val="004127E9"/>
    <w:rsid w:val="00414774"/>
    <w:rsid w:val="00414DBF"/>
    <w:rsid w:val="00416593"/>
    <w:rsid w:val="0041797D"/>
    <w:rsid w:val="004179F6"/>
    <w:rsid w:val="004210E8"/>
    <w:rsid w:val="00422D96"/>
    <w:rsid w:val="00424781"/>
    <w:rsid w:val="00425B98"/>
    <w:rsid w:val="00427406"/>
    <w:rsid w:val="00427569"/>
    <w:rsid w:val="00427A21"/>
    <w:rsid w:val="00427FC6"/>
    <w:rsid w:val="00430FB2"/>
    <w:rsid w:val="004323C1"/>
    <w:rsid w:val="004328D7"/>
    <w:rsid w:val="00435764"/>
    <w:rsid w:val="00435CED"/>
    <w:rsid w:val="00440A8F"/>
    <w:rsid w:val="00440D64"/>
    <w:rsid w:val="004412EC"/>
    <w:rsid w:val="00442FDB"/>
    <w:rsid w:val="004432BB"/>
    <w:rsid w:val="00444334"/>
    <w:rsid w:val="00446038"/>
    <w:rsid w:val="004460A1"/>
    <w:rsid w:val="00446792"/>
    <w:rsid w:val="00447C6A"/>
    <w:rsid w:val="004535AC"/>
    <w:rsid w:val="00453F9E"/>
    <w:rsid w:val="004547D9"/>
    <w:rsid w:val="00454CBA"/>
    <w:rsid w:val="00455BC0"/>
    <w:rsid w:val="00460E56"/>
    <w:rsid w:val="004610D8"/>
    <w:rsid w:val="0046201D"/>
    <w:rsid w:val="0046371A"/>
    <w:rsid w:val="00463D3A"/>
    <w:rsid w:val="00464822"/>
    <w:rsid w:val="00465709"/>
    <w:rsid w:val="00465EFB"/>
    <w:rsid w:val="00465F40"/>
    <w:rsid w:val="00467758"/>
    <w:rsid w:val="00467D54"/>
    <w:rsid w:val="004703C3"/>
    <w:rsid w:val="00470673"/>
    <w:rsid w:val="00470909"/>
    <w:rsid w:val="00470C48"/>
    <w:rsid w:val="0047180F"/>
    <w:rsid w:val="00472B4E"/>
    <w:rsid w:val="00474B81"/>
    <w:rsid w:val="00475B84"/>
    <w:rsid w:val="004760CB"/>
    <w:rsid w:val="004770C8"/>
    <w:rsid w:val="004778BA"/>
    <w:rsid w:val="00477AFD"/>
    <w:rsid w:val="004817E4"/>
    <w:rsid w:val="004820BA"/>
    <w:rsid w:val="0048359A"/>
    <w:rsid w:val="004843B0"/>
    <w:rsid w:val="004858AE"/>
    <w:rsid w:val="004877C1"/>
    <w:rsid w:val="00490468"/>
    <w:rsid w:val="00490C2B"/>
    <w:rsid w:val="00492102"/>
    <w:rsid w:val="004922A6"/>
    <w:rsid w:val="0049344F"/>
    <w:rsid w:val="00493899"/>
    <w:rsid w:val="00493B35"/>
    <w:rsid w:val="00494AD3"/>
    <w:rsid w:val="00494B29"/>
    <w:rsid w:val="00494BF9"/>
    <w:rsid w:val="004A1337"/>
    <w:rsid w:val="004A2A4E"/>
    <w:rsid w:val="004A41E6"/>
    <w:rsid w:val="004A426F"/>
    <w:rsid w:val="004A7C0E"/>
    <w:rsid w:val="004B059D"/>
    <w:rsid w:val="004B1096"/>
    <w:rsid w:val="004B1FE9"/>
    <w:rsid w:val="004B2A53"/>
    <w:rsid w:val="004B3D42"/>
    <w:rsid w:val="004B4A20"/>
    <w:rsid w:val="004B4C18"/>
    <w:rsid w:val="004B4C77"/>
    <w:rsid w:val="004B5997"/>
    <w:rsid w:val="004B5C6E"/>
    <w:rsid w:val="004C1405"/>
    <w:rsid w:val="004C14F5"/>
    <w:rsid w:val="004C1801"/>
    <w:rsid w:val="004C180B"/>
    <w:rsid w:val="004C2F04"/>
    <w:rsid w:val="004C3A9A"/>
    <w:rsid w:val="004C3BDD"/>
    <w:rsid w:val="004C44D3"/>
    <w:rsid w:val="004C64F7"/>
    <w:rsid w:val="004C68C5"/>
    <w:rsid w:val="004D2DDB"/>
    <w:rsid w:val="004D3ADC"/>
    <w:rsid w:val="004D521D"/>
    <w:rsid w:val="004D57E7"/>
    <w:rsid w:val="004E012A"/>
    <w:rsid w:val="004E06F4"/>
    <w:rsid w:val="004E1C27"/>
    <w:rsid w:val="004E393B"/>
    <w:rsid w:val="004E3E9F"/>
    <w:rsid w:val="004F1CC2"/>
    <w:rsid w:val="004F2755"/>
    <w:rsid w:val="004F4B53"/>
    <w:rsid w:val="004F7E7D"/>
    <w:rsid w:val="004F7F3F"/>
    <w:rsid w:val="00500E48"/>
    <w:rsid w:val="00503274"/>
    <w:rsid w:val="0050428D"/>
    <w:rsid w:val="00505AC2"/>
    <w:rsid w:val="005065B2"/>
    <w:rsid w:val="005069CC"/>
    <w:rsid w:val="00506A62"/>
    <w:rsid w:val="005071EA"/>
    <w:rsid w:val="00511013"/>
    <w:rsid w:val="00512B50"/>
    <w:rsid w:val="00514050"/>
    <w:rsid w:val="00516224"/>
    <w:rsid w:val="00517096"/>
    <w:rsid w:val="00520574"/>
    <w:rsid w:val="005205DD"/>
    <w:rsid w:val="00521EDD"/>
    <w:rsid w:val="005225F5"/>
    <w:rsid w:val="00523533"/>
    <w:rsid w:val="00530ECA"/>
    <w:rsid w:val="00531609"/>
    <w:rsid w:val="00534828"/>
    <w:rsid w:val="00534F06"/>
    <w:rsid w:val="005370A3"/>
    <w:rsid w:val="00537294"/>
    <w:rsid w:val="00540C19"/>
    <w:rsid w:val="00543E9E"/>
    <w:rsid w:val="0054419C"/>
    <w:rsid w:val="005464CF"/>
    <w:rsid w:val="0054704C"/>
    <w:rsid w:val="00551BE4"/>
    <w:rsid w:val="0055209C"/>
    <w:rsid w:val="00552CC6"/>
    <w:rsid w:val="00553D2A"/>
    <w:rsid w:val="00554A1D"/>
    <w:rsid w:val="0056017B"/>
    <w:rsid w:val="00561E89"/>
    <w:rsid w:val="005629FB"/>
    <w:rsid w:val="00563A63"/>
    <w:rsid w:val="00563D83"/>
    <w:rsid w:val="005657CF"/>
    <w:rsid w:val="00565BF3"/>
    <w:rsid w:val="00567036"/>
    <w:rsid w:val="00570565"/>
    <w:rsid w:val="00571F2A"/>
    <w:rsid w:val="0057574D"/>
    <w:rsid w:val="005771DD"/>
    <w:rsid w:val="00577C24"/>
    <w:rsid w:val="0058542C"/>
    <w:rsid w:val="005905FE"/>
    <w:rsid w:val="00591E11"/>
    <w:rsid w:val="005923C2"/>
    <w:rsid w:val="00592E66"/>
    <w:rsid w:val="00593422"/>
    <w:rsid w:val="00595569"/>
    <w:rsid w:val="005A0549"/>
    <w:rsid w:val="005A0FF6"/>
    <w:rsid w:val="005A11E1"/>
    <w:rsid w:val="005A1D5B"/>
    <w:rsid w:val="005A7DF6"/>
    <w:rsid w:val="005A7E7C"/>
    <w:rsid w:val="005B0E65"/>
    <w:rsid w:val="005B3AC9"/>
    <w:rsid w:val="005B420E"/>
    <w:rsid w:val="005B4451"/>
    <w:rsid w:val="005B6821"/>
    <w:rsid w:val="005C038C"/>
    <w:rsid w:val="005C0E12"/>
    <w:rsid w:val="005C124C"/>
    <w:rsid w:val="005C342A"/>
    <w:rsid w:val="005C4AAF"/>
    <w:rsid w:val="005D116C"/>
    <w:rsid w:val="005D1C67"/>
    <w:rsid w:val="005D20A7"/>
    <w:rsid w:val="005D239D"/>
    <w:rsid w:val="005D654A"/>
    <w:rsid w:val="005D77F7"/>
    <w:rsid w:val="005E2F1A"/>
    <w:rsid w:val="005E5E57"/>
    <w:rsid w:val="005E6F1C"/>
    <w:rsid w:val="005F0180"/>
    <w:rsid w:val="005F0FBB"/>
    <w:rsid w:val="005F1661"/>
    <w:rsid w:val="005F1DA7"/>
    <w:rsid w:val="005F26B7"/>
    <w:rsid w:val="005F3DF1"/>
    <w:rsid w:val="005F4D36"/>
    <w:rsid w:val="005F4DBB"/>
    <w:rsid w:val="005F64C3"/>
    <w:rsid w:val="005F6EE1"/>
    <w:rsid w:val="005F70E6"/>
    <w:rsid w:val="005F7236"/>
    <w:rsid w:val="005F7606"/>
    <w:rsid w:val="005F7A80"/>
    <w:rsid w:val="00600120"/>
    <w:rsid w:val="00602ECA"/>
    <w:rsid w:val="00603E8F"/>
    <w:rsid w:val="0060761C"/>
    <w:rsid w:val="00611957"/>
    <w:rsid w:val="00611D82"/>
    <w:rsid w:val="006133CF"/>
    <w:rsid w:val="006142D7"/>
    <w:rsid w:val="00614B3E"/>
    <w:rsid w:val="006151D3"/>
    <w:rsid w:val="0061645D"/>
    <w:rsid w:val="006178F9"/>
    <w:rsid w:val="00620AB3"/>
    <w:rsid w:val="00620D59"/>
    <w:rsid w:val="00622B5A"/>
    <w:rsid w:val="00622D8A"/>
    <w:rsid w:val="00622E11"/>
    <w:rsid w:val="00624E7B"/>
    <w:rsid w:val="0062696A"/>
    <w:rsid w:val="00630103"/>
    <w:rsid w:val="0063080C"/>
    <w:rsid w:val="00631DE5"/>
    <w:rsid w:val="00633123"/>
    <w:rsid w:val="00633FBA"/>
    <w:rsid w:val="006357DC"/>
    <w:rsid w:val="0063649A"/>
    <w:rsid w:val="00636C12"/>
    <w:rsid w:val="00642063"/>
    <w:rsid w:val="006429A6"/>
    <w:rsid w:val="006438F1"/>
    <w:rsid w:val="00644F02"/>
    <w:rsid w:val="00645D41"/>
    <w:rsid w:val="006469E8"/>
    <w:rsid w:val="00646B18"/>
    <w:rsid w:val="00650FB0"/>
    <w:rsid w:val="00652385"/>
    <w:rsid w:val="00652C9E"/>
    <w:rsid w:val="00653385"/>
    <w:rsid w:val="006538C6"/>
    <w:rsid w:val="00655297"/>
    <w:rsid w:val="00657DC3"/>
    <w:rsid w:val="006604E5"/>
    <w:rsid w:val="00660583"/>
    <w:rsid w:val="006628D4"/>
    <w:rsid w:val="00662C84"/>
    <w:rsid w:val="0066355C"/>
    <w:rsid w:val="006637EF"/>
    <w:rsid w:val="00663D99"/>
    <w:rsid w:val="00665A76"/>
    <w:rsid w:val="00665C4C"/>
    <w:rsid w:val="00665CF2"/>
    <w:rsid w:val="00666379"/>
    <w:rsid w:val="00666BAD"/>
    <w:rsid w:val="006675B1"/>
    <w:rsid w:val="006701A1"/>
    <w:rsid w:val="00670242"/>
    <w:rsid w:val="00670F53"/>
    <w:rsid w:val="00671441"/>
    <w:rsid w:val="00672BE3"/>
    <w:rsid w:val="00673847"/>
    <w:rsid w:val="006756C2"/>
    <w:rsid w:val="00675992"/>
    <w:rsid w:val="00680956"/>
    <w:rsid w:val="00681ED3"/>
    <w:rsid w:val="006822FF"/>
    <w:rsid w:val="006902A4"/>
    <w:rsid w:val="00690474"/>
    <w:rsid w:val="00692854"/>
    <w:rsid w:val="006934F1"/>
    <w:rsid w:val="00694649"/>
    <w:rsid w:val="00694CBF"/>
    <w:rsid w:val="0069504C"/>
    <w:rsid w:val="00695DB7"/>
    <w:rsid w:val="0069656F"/>
    <w:rsid w:val="006A1784"/>
    <w:rsid w:val="006A2664"/>
    <w:rsid w:val="006A3380"/>
    <w:rsid w:val="006A3E0F"/>
    <w:rsid w:val="006A56E3"/>
    <w:rsid w:val="006A757D"/>
    <w:rsid w:val="006B0C98"/>
    <w:rsid w:val="006B6208"/>
    <w:rsid w:val="006B6A10"/>
    <w:rsid w:val="006C1B90"/>
    <w:rsid w:val="006C1FB4"/>
    <w:rsid w:val="006D051A"/>
    <w:rsid w:val="006D4E82"/>
    <w:rsid w:val="006D6140"/>
    <w:rsid w:val="006D66E6"/>
    <w:rsid w:val="006D7FF6"/>
    <w:rsid w:val="006E03B0"/>
    <w:rsid w:val="006E20BF"/>
    <w:rsid w:val="006E31BD"/>
    <w:rsid w:val="006E39EF"/>
    <w:rsid w:val="006E4EAF"/>
    <w:rsid w:val="006E4F36"/>
    <w:rsid w:val="006F07D8"/>
    <w:rsid w:val="006F1481"/>
    <w:rsid w:val="006F3C02"/>
    <w:rsid w:val="006F786F"/>
    <w:rsid w:val="00701867"/>
    <w:rsid w:val="00703856"/>
    <w:rsid w:val="00704F44"/>
    <w:rsid w:val="00706160"/>
    <w:rsid w:val="0070624B"/>
    <w:rsid w:val="007063C6"/>
    <w:rsid w:val="007134D3"/>
    <w:rsid w:val="00714D88"/>
    <w:rsid w:val="00716266"/>
    <w:rsid w:val="0072181F"/>
    <w:rsid w:val="00721D6D"/>
    <w:rsid w:val="00722E25"/>
    <w:rsid w:val="00723029"/>
    <w:rsid w:val="00723848"/>
    <w:rsid w:val="007240BE"/>
    <w:rsid w:val="00724B64"/>
    <w:rsid w:val="00725B84"/>
    <w:rsid w:val="00725BD1"/>
    <w:rsid w:val="00725D90"/>
    <w:rsid w:val="00725E9F"/>
    <w:rsid w:val="00726AAC"/>
    <w:rsid w:val="007301EA"/>
    <w:rsid w:val="00730A57"/>
    <w:rsid w:val="00730F0F"/>
    <w:rsid w:val="00731CAA"/>
    <w:rsid w:val="007358A1"/>
    <w:rsid w:val="00735A22"/>
    <w:rsid w:val="00735D0D"/>
    <w:rsid w:val="007361D1"/>
    <w:rsid w:val="00737283"/>
    <w:rsid w:val="00737C45"/>
    <w:rsid w:val="00743B81"/>
    <w:rsid w:val="00745494"/>
    <w:rsid w:val="0075062E"/>
    <w:rsid w:val="00753448"/>
    <w:rsid w:val="00755A96"/>
    <w:rsid w:val="0075707D"/>
    <w:rsid w:val="007572D7"/>
    <w:rsid w:val="0076008A"/>
    <w:rsid w:val="00760628"/>
    <w:rsid w:val="00761581"/>
    <w:rsid w:val="0076304D"/>
    <w:rsid w:val="0076385F"/>
    <w:rsid w:val="00763F5C"/>
    <w:rsid w:val="00764021"/>
    <w:rsid w:val="00766D9E"/>
    <w:rsid w:val="00767141"/>
    <w:rsid w:val="007672FE"/>
    <w:rsid w:val="0077317D"/>
    <w:rsid w:val="007764E6"/>
    <w:rsid w:val="00780056"/>
    <w:rsid w:val="007804B5"/>
    <w:rsid w:val="00782160"/>
    <w:rsid w:val="00782AEE"/>
    <w:rsid w:val="00786259"/>
    <w:rsid w:val="007865D5"/>
    <w:rsid w:val="007873F2"/>
    <w:rsid w:val="0079063E"/>
    <w:rsid w:val="007912A6"/>
    <w:rsid w:val="0079148D"/>
    <w:rsid w:val="0079148F"/>
    <w:rsid w:val="007943BB"/>
    <w:rsid w:val="007953FB"/>
    <w:rsid w:val="007B02C0"/>
    <w:rsid w:val="007B0303"/>
    <w:rsid w:val="007B1335"/>
    <w:rsid w:val="007B17EC"/>
    <w:rsid w:val="007B3434"/>
    <w:rsid w:val="007B5DA5"/>
    <w:rsid w:val="007B674A"/>
    <w:rsid w:val="007B7CF5"/>
    <w:rsid w:val="007C0212"/>
    <w:rsid w:val="007C1B7F"/>
    <w:rsid w:val="007C3069"/>
    <w:rsid w:val="007C4168"/>
    <w:rsid w:val="007C4FA8"/>
    <w:rsid w:val="007C60DD"/>
    <w:rsid w:val="007C799E"/>
    <w:rsid w:val="007C7A54"/>
    <w:rsid w:val="007D0F30"/>
    <w:rsid w:val="007D1363"/>
    <w:rsid w:val="007D143D"/>
    <w:rsid w:val="007D1E20"/>
    <w:rsid w:val="007D37EC"/>
    <w:rsid w:val="007D3BD3"/>
    <w:rsid w:val="007D6496"/>
    <w:rsid w:val="007E2C00"/>
    <w:rsid w:val="007E7340"/>
    <w:rsid w:val="007F0B11"/>
    <w:rsid w:val="007F0C81"/>
    <w:rsid w:val="007F3826"/>
    <w:rsid w:val="007F41CC"/>
    <w:rsid w:val="007F4268"/>
    <w:rsid w:val="007F513A"/>
    <w:rsid w:val="007F69DB"/>
    <w:rsid w:val="00801ACD"/>
    <w:rsid w:val="008023EE"/>
    <w:rsid w:val="00803B60"/>
    <w:rsid w:val="008040FF"/>
    <w:rsid w:val="0080488B"/>
    <w:rsid w:val="0080626F"/>
    <w:rsid w:val="00806AF4"/>
    <w:rsid w:val="0081111C"/>
    <w:rsid w:val="00811147"/>
    <w:rsid w:val="008111A6"/>
    <w:rsid w:val="00811CED"/>
    <w:rsid w:val="008124B5"/>
    <w:rsid w:val="00812CFB"/>
    <w:rsid w:val="00812F2B"/>
    <w:rsid w:val="00813395"/>
    <w:rsid w:val="0081489F"/>
    <w:rsid w:val="00814B23"/>
    <w:rsid w:val="00814F57"/>
    <w:rsid w:val="00814F5C"/>
    <w:rsid w:val="00815A2C"/>
    <w:rsid w:val="00815B1B"/>
    <w:rsid w:val="00815B3B"/>
    <w:rsid w:val="00817879"/>
    <w:rsid w:val="00821E9C"/>
    <w:rsid w:val="0082263D"/>
    <w:rsid w:val="0082331D"/>
    <w:rsid w:val="00824C25"/>
    <w:rsid w:val="00824F4E"/>
    <w:rsid w:val="008251F6"/>
    <w:rsid w:val="008265FB"/>
    <w:rsid w:val="00826949"/>
    <w:rsid w:val="008271FD"/>
    <w:rsid w:val="00827FBC"/>
    <w:rsid w:val="008307F7"/>
    <w:rsid w:val="008354D6"/>
    <w:rsid w:val="00835F6C"/>
    <w:rsid w:val="00837964"/>
    <w:rsid w:val="00840A5F"/>
    <w:rsid w:val="00843BD3"/>
    <w:rsid w:val="0084446A"/>
    <w:rsid w:val="00844561"/>
    <w:rsid w:val="00845E19"/>
    <w:rsid w:val="008466E9"/>
    <w:rsid w:val="00846CF5"/>
    <w:rsid w:val="00847499"/>
    <w:rsid w:val="0085052B"/>
    <w:rsid w:val="00853953"/>
    <w:rsid w:val="00854350"/>
    <w:rsid w:val="00855798"/>
    <w:rsid w:val="008559D3"/>
    <w:rsid w:val="00861BD6"/>
    <w:rsid w:val="0086248C"/>
    <w:rsid w:val="00862E78"/>
    <w:rsid w:val="008636F0"/>
    <w:rsid w:val="00864833"/>
    <w:rsid w:val="008715F2"/>
    <w:rsid w:val="008735C7"/>
    <w:rsid w:val="00873E57"/>
    <w:rsid w:val="008755DB"/>
    <w:rsid w:val="008757B0"/>
    <w:rsid w:val="0087653F"/>
    <w:rsid w:val="008767FF"/>
    <w:rsid w:val="008768A1"/>
    <w:rsid w:val="00877238"/>
    <w:rsid w:val="00877566"/>
    <w:rsid w:val="00880FA9"/>
    <w:rsid w:val="00881EF3"/>
    <w:rsid w:val="00884C45"/>
    <w:rsid w:val="00885189"/>
    <w:rsid w:val="008856CD"/>
    <w:rsid w:val="008857F7"/>
    <w:rsid w:val="00885EA4"/>
    <w:rsid w:val="0088612B"/>
    <w:rsid w:val="00887CB2"/>
    <w:rsid w:val="008907C1"/>
    <w:rsid w:val="0089160E"/>
    <w:rsid w:val="00892680"/>
    <w:rsid w:val="00893207"/>
    <w:rsid w:val="00893F2B"/>
    <w:rsid w:val="00894918"/>
    <w:rsid w:val="0089533F"/>
    <w:rsid w:val="00895CBE"/>
    <w:rsid w:val="00897407"/>
    <w:rsid w:val="008A1767"/>
    <w:rsid w:val="008A3CA4"/>
    <w:rsid w:val="008A3EB5"/>
    <w:rsid w:val="008A4425"/>
    <w:rsid w:val="008A692C"/>
    <w:rsid w:val="008A7375"/>
    <w:rsid w:val="008A7E4F"/>
    <w:rsid w:val="008B1613"/>
    <w:rsid w:val="008B33CA"/>
    <w:rsid w:val="008B4918"/>
    <w:rsid w:val="008B4AAB"/>
    <w:rsid w:val="008B4D37"/>
    <w:rsid w:val="008B682D"/>
    <w:rsid w:val="008B7DB3"/>
    <w:rsid w:val="008C122B"/>
    <w:rsid w:val="008C2DE6"/>
    <w:rsid w:val="008C548F"/>
    <w:rsid w:val="008C565F"/>
    <w:rsid w:val="008C5C92"/>
    <w:rsid w:val="008C7410"/>
    <w:rsid w:val="008D0FB0"/>
    <w:rsid w:val="008D31B5"/>
    <w:rsid w:val="008D6CB8"/>
    <w:rsid w:val="008D77CD"/>
    <w:rsid w:val="008D7D49"/>
    <w:rsid w:val="008E0573"/>
    <w:rsid w:val="008E07EE"/>
    <w:rsid w:val="008E08D9"/>
    <w:rsid w:val="008E187E"/>
    <w:rsid w:val="008E3645"/>
    <w:rsid w:val="008E5E18"/>
    <w:rsid w:val="008E6F75"/>
    <w:rsid w:val="008E7B2A"/>
    <w:rsid w:val="008F1382"/>
    <w:rsid w:val="008F4CCD"/>
    <w:rsid w:val="008F62AA"/>
    <w:rsid w:val="008F68B3"/>
    <w:rsid w:val="008F6DFF"/>
    <w:rsid w:val="00902A27"/>
    <w:rsid w:val="009034E4"/>
    <w:rsid w:val="00904ACB"/>
    <w:rsid w:val="00904B3F"/>
    <w:rsid w:val="00904C63"/>
    <w:rsid w:val="009051AC"/>
    <w:rsid w:val="009077DA"/>
    <w:rsid w:val="00912CDA"/>
    <w:rsid w:val="00912D63"/>
    <w:rsid w:val="00913B9F"/>
    <w:rsid w:val="009173DC"/>
    <w:rsid w:val="009206ED"/>
    <w:rsid w:val="009209D1"/>
    <w:rsid w:val="00921060"/>
    <w:rsid w:val="009210B0"/>
    <w:rsid w:val="009210F3"/>
    <w:rsid w:val="00921F7D"/>
    <w:rsid w:val="00923BF0"/>
    <w:rsid w:val="009263FE"/>
    <w:rsid w:val="00926D90"/>
    <w:rsid w:val="00931F38"/>
    <w:rsid w:val="00932624"/>
    <w:rsid w:val="00933D58"/>
    <w:rsid w:val="00935D95"/>
    <w:rsid w:val="00935F73"/>
    <w:rsid w:val="00942DFC"/>
    <w:rsid w:val="00942F7E"/>
    <w:rsid w:val="00944C39"/>
    <w:rsid w:val="00947E68"/>
    <w:rsid w:val="009502DF"/>
    <w:rsid w:val="00951B56"/>
    <w:rsid w:val="009549FE"/>
    <w:rsid w:val="00954F83"/>
    <w:rsid w:val="009554DD"/>
    <w:rsid w:val="00955875"/>
    <w:rsid w:val="00956936"/>
    <w:rsid w:val="0096007A"/>
    <w:rsid w:val="0096109D"/>
    <w:rsid w:val="009616E3"/>
    <w:rsid w:val="00961AAB"/>
    <w:rsid w:val="00962321"/>
    <w:rsid w:val="009629E7"/>
    <w:rsid w:val="00963C06"/>
    <w:rsid w:val="0096564F"/>
    <w:rsid w:val="00965AFC"/>
    <w:rsid w:val="00967376"/>
    <w:rsid w:val="009726E1"/>
    <w:rsid w:val="0097446B"/>
    <w:rsid w:val="00975CD6"/>
    <w:rsid w:val="00975DC2"/>
    <w:rsid w:val="009765F4"/>
    <w:rsid w:val="009767DB"/>
    <w:rsid w:val="00976B93"/>
    <w:rsid w:val="00977494"/>
    <w:rsid w:val="00977644"/>
    <w:rsid w:val="009803D4"/>
    <w:rsid w:val="00982A27"/>
    <w:rsid w:val="00983C7C"/>
    <w:rsid w:val="00983CE1"/>
    <w:rsid w:val="009856E5"/>
    <w:rsid w:val="00986D29"/>
    <w:rsid w:val="00987E73"/>
    <w:rsid w:val="00990A78"/>
    <w:rsid w:val="00991A6C"/>
    <w:rsid w:val="00992C41"/>
    <w:rsid w:val="009932EA"/>
    <w:rsid w:val="0099369E"/>
    <w:rsid w:val="00997B97"/>
    <w:rsid w:val="009A0590"/>
    <w:rsid w:val="009A0AFD"/>
    <w:rsid w:val="009A0C74"/>
    <w:rsid w:val="009A218A"/>
    <w:rsid w:val="009A3BE1"/>
    <w:rsid w:val="009A4A04"/>
    <w:rsid w:val="009A58B4"/>
    <w:rsid w:val="009A6536"/>
    <w:rsid w:val="009A6999"/>
    <w:rsid w:val="009A7875"/>
    <w:rsid w:val="009A7EED"/>
    <w:rsid w:val="009B4DF8"/>
    <w:rsid w:val="009B6205"/>
    <w:rsid w:val="009B6632"/>
    <w:rsid w:val="009B6841"/>
    <w:rsid w:val="009C04C8"/>
    <w:rsid w:val="009C1739"/>
    <w:rsid w:val="009C2B4E"/>
    <w:rsid w:val="009C3C7A"/>
    <w:rsid w:val="009C4A58"/>
    <w:rsid w:val="009C4FD8"/>
    <w:rsid w:val="009C5098"/>
    <w:rsid w:val="009C7A05"/>
    <w:rsid w:val="009D3B81"/>
    <w:rsid w:val="009D54EA"/>
    <w:rsid w:val="009D62C1"/>
    <w:rsid w:val="009D6B6C"/>
    <w:rsid w:val="009D7762"/>
    <w:rsid w:val="009D7B3A"/>
    <w:rsid w:val="009E275E"/>
    <w:rsid w:val="009E2E21"/>
    <w:rsid w:val="009E385A"/>
    <w:rsid w:val="009E44C0"/>
    <w:rsid w:val="009E54D4"/>
    <w:rsid w:val="009E7636"/>
    <w:rsid w:val="009E7BDC"/>
    <w:rsid w:val="009F3452"/>
    <w:rsid w:val="009F54DA"/>
    <w:rsid w:val="009F7887"/>
    <w:rsid w:val="009F7FA6"/>
    <w:rsid w:val="009F7FD0"/>
    <w:rsid w:val="00A00D97"/>
    <w:rsid w:val="00A05576"/>
    <w:rsid w:val="00A06008"/>
    <w:rsid w:val="00A109F9"/>
    <w:rsid w:val="00A11DCE"/>
    <w:rsid w:val="00A139BC"/>
    <w:rsid w:val="00A13FFE"/>
    <w:rsid w:val="00A14F25"/>
    <w:rsid w:val="00A16153"/>
    <w:rsid w:val="00A17C79"/>
    <w:rsid w:val="00A17E95"/>
    <w:rsid w:val="00A20E87"/>
    <w:rsid w:val="00A215A4"/>
    <w:rsid w:val="00A2214C"/>
    <w:rsid w:val="00A22C86"/>
    <w:rsid w:val="00A233B9"/>
    <w:rsid w:val="00A23CA2"/>
    <w:rsid w:val="00A23E38"/>
    <w:rsid w:val="00A2424F"/>
    <w:rsid w:val="00A243E5"/>
    <w:rsid w:val="00A2529C"/>
    <w:rsid w:val="00A254C2"/>
    <w:rsid w:val="00A257AF"/>
    <w:rsid w:val="00A26280"/>
    <w:rsid w:val="00A26386"/>
    <w:rsid w:val="00A2791B"/>
    <w:rsid w:val="00A320A8"/>
    <w:rsid w:val="00A33ED8"/>
    <w:rsid w:val="00A36679"/>
    <w:rsid w:val="00A36B2A"/>
    <w:rsid w:val="00A41DC0"/>
    <w:rsid w:val="00A42119"/>
    <w:rsid w:val="00A42ED1"/>
    <w:rsid w:val="00A44114"/>
    <w:rsid w:val="00A44222"/>
    <w:rsid w:val="00A4549C"/>
    <w:rsid w:val="00A46D1E"/>
    <w:rsid w:val="00A46E5D"/>
    <w:rsid w:val="00A5028C"/>
    <w:rsid w:val="00A51CB2"/>
    <w:rsid w:val="00A53D02"/>
    <w:rsid w:val="00A54286"/>
    <w:rsid w:val="00A54718"/>
    <w:rsid w:val="00A563B7"/>
    <w:rsid w:val="00A57EF3"/>
    <w:rsid w:val="00A6090D"/>
    <w:rsid w:val="00A60D56"/>
    <w:rsid w:val="00A61128"/>
    <w:rsid w:val="00A61461"/>
    <w:rsid w:val="00A61DE0"/>
    <w:rsid w:val="00A62917"/>
    <w:rsid w:val="00A6340E"/>
    <w:rsid w:val="00A63857"/>
    <w:rsid w:val="00A63F2B"/>
    <w:rsid w:val="00A64CDE"/>
    <w:rsid w:val="00A67461"/>
    <w:rsid w:val="00A67B7A"/>
    <w:rsid w:val="00A67BC1"/>
    <w:rsid w:val="00A67DFC"/>
    <w:rsid w:val="00A705A0"/>
    <w:rsid w:val="00A7199C"/>
    <w:rsid w:val="00A7491B"/>
    <w:rsid w:val="00A75420"/>
    <w:rsid w:val="00A82505"/>
    <w:rsid w:val="00A826EC"/>
    <w:rsid w:val="00A84AC1"/>
    <w:rsid w:val="00A855F7"/>
    <w:rsid w:val="00A85C6F"/>
    <w:rsid w:val="00A874FB"/>
    <w:rsid w:val="00A87B36"/>
    <w:rsid w:val="00A910F3"/>
    <w:rsid w:val="00A91C1A"/>
    <w:rsid w:val="00A92062"/>
    <w:rsid w:val="00A92479"/>
    <w:rsid w:val="00A92D1C"/>
    <w:rsid w:val="00A92ECE"/>
    <w:rsid w:val="00A93829"/>
    <w:rsid w:val="00A95482"/>
    <w:rsid w:val="00A95C04"/>
    <w:rsid w:val="00A97BCD"/>
    <w:rsid w:val="00AA3D81"/>
    <w:rsid w:val="00AA4E25"/>
    <w:rsid w:val="00AA54C2"/>
    <w:rsid w:val="00AA6797"/>
    <w:rsid w:val="00AA6DC8"/>
    <w:rsid w:val="00AA75A0"/>
    <w:rsid w:val="00AA7966"/>
    <w:rsid w:val="00AB0605"/>
    <w:rsid w:val="00AB1544"/>
    <w:rsid w:val="00AB2A80"/>
    <w:rsid w:val="00AB2B18"/>
    <w:rsid w:val="00AB42CC"/>
    <w:rsid w:val="00AC1F25"/>
    <w:rsid w:val="00AC4D25"/>
    <w:rsid w:val="00AD1473"/>
    <w:rsid w:val="00AD1674"/>
    <w:rsid w:val="00AD39E2"/>
    <w:rsid w:val="00AD3CC9"/>
    <w:rsid w:val="00AD42B5"/>
    <w:rsid w:val="00AD4F10"/>
    <w:rsid w:val="00AD6428"/>
    <w:rsid w:val="00AE020E"/>
    <w:rsid w:val="00AE113A"/>
    <w:rsid w:val="00AE570E"/>
    <w:rsid w:val="00AE6A29"/>
    <w:rsid w:val="00AF043B"/>
    <w:rsid w:val="00AF13BB"/>
    <w:rsid w:val="00AF1457"/>
    <w:rsid w:val="00AF28BB"/>
    <w:rsid w:val="00AF3B7D"/>
    <w:rsid w:val="00AF3E60"/>
    <w:rsid w:val="00AF50A8"/>
    <w:rsid w:val="00AF5A11"/>
    <w:rsid w:val="00AF6BFE"/>
    <w:rsid w:val="00AF73A5"/>
    <w:rsid w:val="00B00586"/>
    <w:rsid w:val="00B005AD"/>
    <w:rsid w:val="00B009E9"/>
    <w:rsid w:val="00B03401"/>
    <w:rsid w:val="00B03C92"/>
    <w:rsid w:val="00B04D34"/>
    <w:rsid w:val="00B0562F"/>
    <w:rsid w:val="00B06E1C"/>
    <w:rsid w:val="00B11874"/>
    <w:rsid w:val="00B11B05"/>
    <w:rsid w:val="00B16FEB"/>
    <w:rsid w:val="00B2064D"/>
    <w:rsid w:val="00B21FC6"/>
    <w:rsid w:val="00B243EE"/>
    <w:rsid w:val="00B25BF8"/>
    <w:rsid w:val="00B2677C"/>
    <w:rsid w:val="00B30AE2"/>
    <w:rsid w:val="00B32BF8"/>
    <w:rsid w:val="00B3303D"/>
    <w:rsid w:val="00B336CE"/>
    <w:rsid w:val="00B33F14"/>
    <w:rsid w:val="00B34268"/>
    <w:rsid w:val="00B35623"/>
    <w:rsid w:val="00B365A7"/>
    <w:rsid w:val="00B3679C"/>
    <w:rsid w:val="00B40B2B"/>
    <w:rsid w:val="00B44A8B"/>
    <w:rsid w:val="00B44DD4"/>
    <w:rsid w:val="00B4570E"/>
    <w:rsid w:val="00B4716F"/>
    <w:rsid w:val="00B50474"/>
    <w:rsid w:val="00B509FB"/>
    <w:rsid w:val="00B512CA"/>
    <w:rsid w:val="00B52D0F"/>
    <w:rsid w:val="00B551CA"/>
    <w:rsid w:val="00B560E4"/>
    <w:rsid w:val="00B569DE"/>
    <w:rsid w:val="00B57E7D"/>
    <w:rsid w:val="00B60FF6"/>
    <w:rsid w:val="00B62EDB"/>
    <w:rsid w:val="00B6451D"/>
    <w:rsid w:val="00B67062"/>
    <w:rsid w:val="00B70138"/>
    <w:rsid w:val="00B70B2F"/>
    <w:rsid w:val="00B715FA"/>
    <w:rsid w:val="00B716A9"/>
    <w:rsid w:val="00B717D1"/>
    <w:rsid w:val="00B7206E"/>
    <w:rsid w:val="00B73254"/>
    <w:rsid w:val="00B733BB"/>
    <w:rsid w:val="00B73498"/>
    <w:rsid w:val="00B73B3F"/>
    <w:rsid w:val="00B744C1"/>
    <w:rsid w:val="00B748BC"/>
    <w:rsid w:val="00B76373"/>
    <w:rsid w:val="00B773E4"/>
    <w:rsid w:val="00B81EB3"/>
    <w:rsid w:val="00B8474E"/>
    <w:rsid w:val="00B84937"/>
    <w:rsid w:val="00B852B1"/>
    <w:rsid w:val="00B85A61"/>
    <w:rsid w:val="00B86CFF"/>
    <w:rsid w:val="00B91A0D"/>
    <w:rsid w:val="00B9346B"/>
    <w:rsid w:val="00B93E93"/>
    <w:rsid w:val="00BA0A79"/>
    <w:rsid w:val="00BA0F33"/>
    <w:rsid w:val="00BA4106"/>
    <w:rsid w:val="00BA4B65"/>
    <w:rsid w:val="00BA641E"/>
    <w:rsid w:val="00BB0627"/>
    <w:rsid w:val="00BB12F2"/>
    <w:rsid w:val="00BB15AA"/>
    <w:rsid w:val="00BB1F72"/>
    <w:rsid w:val="00BB3D01"/>
    <w:rsid w:val="00BB4CC2"/>
    <w:rsid w:val="00BC47DE"/>
    <w:rsid w:val="00BC4D3E"/>
    <w:rsid w:val="00BC763E"/>
    <w:rsid w:val="00BD02AE"/>
    <w:rsid w:val="00BD06C6"/>
    <w:rsid w:val="00BD12A2"/>
    <w:rsid w:val="00BD1D9C"/>
    <w:rsid w:val="00BD50D1"/>
    <w:rsid w:val="00BD5AB9"/>
    <w:rsid w:val="00BD5D26"/>
    <w:rsid w:val="00BD60EE"/>
    <w:rsid w:val="00BD6E9D"/>
    <w:rsid w:val="00BD7204"/>
    <w:rsid w:val="00BD731A"/>
    <w:rsid w:val="00BE069F"/>
    <w:rsid w:val="00BE11AF"/>
    <w:rsid w:val="00BE1915"/>
    <w:rsid w:val="00BE20A1"/>
    <w:rsid w:val="00BE4E99"/>
    <w:rsid w:val="00BE5181"/>
    <w:rsid w:val="00BE5C87"/>
    <w:rsid w:val="00BE618B"/>
    <w:rsid w:val="00BE711C"/>
    <w:rsid w:val="00BE7336"/>
    <w:rsid w:val="00BE7ED1"/>
    <w:rsid w:val="00BF02FE"/>
    <w:rsid w:val="00BF2E81"/>
    <w:rsid w:val="00BF37BE"/>
    <w:rsid w:val="00BF40B7"/>
    <w:rsid w:val="00BF528C"/>
    <w:rsid w:val="00BF5AE9"/>
    <w:rsid w:val="00BF7D99"/>
    <w:rsid w:val="00C022C6"/>
    <w:rsid w:val="00C04E1D"/>
    <w:rsid w:val="00C05899"/>
    <w:rsid w:val="00C05996"/>
    <w:rsid w:val="00C07E56"/>
    <w:rsid w:val="00C122EA"/>
    <w:rsid w:val="00C13A5A"/>
    <w:rsid w:val="00C13ED5"/>
    <w:rsid w:val="00C17657"/>
    <w:rsid w:val="00C179EF"/>
    <w:rsid w:val="00C18055"/>
    <w:rsid w:val="00C219F3"/>
    <w:rsid w:val="00C22149"/>
    <w:rsid w:val="00C22320"/>
    <w:rsid w:val="00C23A1E"/>
    <w:rsid w:val="00C23F65"/>
    <w:rsid w:val="00C2522D"/>
    <w:rsid w:val="00C255B5"/>
    <w:rsid w:val="00C25E0A"/>
    <w:rsid w:val="00C27E5C"/>
    <w:rsid w:val="00C30AB3"/>
    <w:rsid w:val="00C30F48"/>
    <w:rsid w:val="00C3422B"/>
    <w:rsid w:val="00C363D4"/>
    <w:rsid w:val="00C36AF0"/>
    <w:rsid w:val="00C42B13"/>
    <w:rsid w:val="00C43234"/>
    <w:rsid w:val="00C4493C"/>
    <w:rsid w:val="00C44E06"/>
    <w:rsid w:val="00C46E0E"/>
    <w:rsid w:val="00C47B69"/>
    <w:rsid w:val="00C51439"/>
    <w:rsid w:val="00C5212B"/>
    <w:rsid w:val="00C534B9"/>
    <w:rsid w:val="00C54A5D"/>
    <w:rsid w:val="00C54CE1"/>
    <w:rsid w:val="00C55767"/>
    <w:rsid w:val="00C6187A"/>
    <w:rsid w:val="00C65915"/>
    <w:rsid w:val="00C66022"/>
    <w:rsid w:val="00C6730B"/>
    <w:rsid w:val="00C73EF0"/>
    <w:rsid w:val="00C74BBA"/>
    <w:rsid w:val="00C74DBF"/>
    <w:rsid w:val="00C750F4"/>
    <w:rsid w:val="00C750F8"/>
    <w:rsid w:val="00C75557"/>
    <w:rsid w:val="00C76E7C"/>
    <w:rsid w:val="00C77DB9"/>
    <w:rsid w:val="00C82972"/>
    <w:rsid w:val="00C82C97"/>
    <w:rsid w:val="00C836F7"/>
    <w:rsid w:val="00C851F5"/>
    <w:rsid w:val="00C85D5C"/>
    <w:rsid w:val="00C948C6"/>
    <w:rsid w:val="00C95183"/>
    <w:rsid w:val="00C95A96"/>
    <w:rsid w:val="00C95D08"/>
    <w:rsid w:val="00C97CA5"/>
    <w:rsid w:val="00CA032F"/>
    <w:rsid w:val="00CA40A3"/>
    <w:rsid w:val="00CA5028"/>
    <w:rsid w:val="00CA68EC"/>
    <w:rsid w:val="00CB1BE0"/>
    <w:rsid w:val="00CB20B3"/>
    <w:rsid w:val="00CB3881"/>
    <w:rsid w:val="00CB416D"/>
    <w:rsid w:val="00CB563D"/>
    <w:rsid w:val="00CB77F5"/>
    <w:rsid w:val="00CC02BF"/>
    <w:rsid w:val="00CC1E61"/>
    <w:rsid w:val="00CC3F7A"/>
    <w:rsid w:val="00CC4548"/>
    <w:rsid w:val="00CC4DF0"/>
    <w:rsid w:val="00CC4F84"/>
    <w:rsid w:val="00CC5B54"/>
    <w:rsid w:val="00CC62BE"/>
    <w:rsid w:val="00CD0781"/>
    <w:rsid w:val="00CD3EE5"/>
    <w:rsid w:val="00CD4D10"/>
    <w:rsid w:val="00CD6127"/>
    <w:rsid w:val="00CD61C0"/>
    <w:rsid w:val="00CD64DA"/>
    <w:rsid w:val="00CD7707"/>
    <w:rsid w:val="00CE145E"/>
    <w:rsid w:val="00CE2148"/>
    <w:rsid w:val="00CE22EB"/>
    <w:rsid w:val="00CE5641"/>
    <w:rsid w:val="00CE5BCE"/>
    <w:rsid w:val="00CE6261"/>
    <w:rsid w:val="00CE63EC"/>
    <w:rsid w:val="00CF0272"/>
    <w:rsid w:val="00CF0621"/>
    <w:rsid w:val="00CF15B9"/>
    <w:rsid w:val="00CF17A4"/>
    <w:rsid w:val="00CF1B23"/>
    <w:rsid w:val="00CF25EE"/>
    <w:rsid w:val="00CF2959"/>
    <w:rsid w:val="00CF3608"/>
    <w:rsid w:val="00CF45C7"/>
    <w:rsid w:val="00CF4FA1"/>
    <w:rsid w:val="00CF5BC4"/>
    <w:rsid w:val="00CF6062"/>
    <w:rsid w:val="00CF610D"/>
    <w:rsid w:val="00CF719A"/>
    <w:rsid w:val="00D02648"/>
    <w:rsid w:val="00D02DC2"/>
    <w:rsid w:val="00D058FF"/>
    <w:rsid w:val="00D05C8A"/>
    <w:rsid w:val="00D07950"/>
    <w:rsid w:val="00D07EC3"/>
    <w:rsid w:val="00D11117"/>
    <w:rsid w:val="00D139D6"/>
    <w:rsid w:val="00D13AE6"/>
    <w:rsid w:val="00D13FEB"/>
    <w:rsid w:val="00D14E82"/>
    <w:rsid w:val="00D15482"/>
    <w:rsid w:val="00D15B55"/>
    <w:rsid w:val="00D21870"/>
    <w:rsid w:val="00D21E2E"/>
    <w:rsid w:val="00D2207D"/>
    <w:rsid w:val="00D22F4B"/>
    <w:rsid w:val="00D236CB"/>
    <w:rsid w:val="00D246FC"/>
    <w:rsid w:val="00D24894"/>
    <w:rsid w:val="00D24CB9"/>
    <w:rsid w:val="00D261DD"/>
    <w:rsid w:val="00D263D7"/>
    <w:rsid w:val="00D269E3"/>
    <w:rsid w:val="00D26B29"/>
    <w:rsid w:val="00D2784D"/>
    <w:rsid w:val="00D2786F"/>
    <w:rsid w:val="00D305A8"/>
    <w:rsid w:val="00D30CC7"/>
    <w:rsid w:val="00D31834"/>
    <w:rsid w:val="00D318FB"/>
    <w:rsid w:val="00D32190"/>
    <w:rsid w:val="00D3373D"/>
    <w:rsid w:val="00D35F40"/>
    <w:rsid w:val="00D367A2"/>
    <w:rsid w:val="00D36A54"/>
    <w:rsid w:val="00D3768F"/>
    <w:rsid w:val="00D379C9"/>
    <w:rsid w:val="00D40054"/>
    <w:rsid w:val="00D425BB"/>
    <w:rsid w:val="00D43330"/>
    <w:rsid w:val="00D456A2"/>
    <w:rsid w:val="00D45A94"/>
    <w:rsid w:val="00D469E3"/>
    <w:rsid w:val="00D50BD0"/>
    <w:rsid w:val="00D51FA9"/>
    <w:rsid w:val="00D5303F"/>
    <w:rsid w:val="00D5346B"/>
    <w:rsid w:val="00D55DF9"/>
    <w:rsid w:val="00D61D8A"/>
    <w:rsid w:val="00D6467D"/>
    <w:rsid w:val="00D657F1"/>
    <w:rsid w:val="00D66A0D"/>
    <w:rsid w:val="00D66D02"/>
    <w:rsid w:val="00D672D8"/>
    <w:rsid w:val="00D67C54"/>
    <w:rsid w:val="00D67E48"/>
    <w:rsid w:val="00D7097E"/>
    <w:rsid w:val="00D71F88"/>
    <w:rsid w:val="00D72FC2"/>
    <w:rsid w:val="00D73EB9"/>
    <w:rsid w:val="00D74ED4"/>
    <w:rsid w:val="00D74F03"/>
    <w:rsid w:val="00D75579"/>
    <w:rsid w:val="00D75C1B"/>
    <w:rsid w:val="00D77265"/>
    <w:rsid w:val="00D77363"/>
    <w:rsid w:val="00D801E1"/>
    <w:rsid w:val="00D81B1E"/>
    <w:rsid w:val="00D868B3"/>
    <w:rsid w:val="00D90EB6"/>
    <w:rsid w:val="00D914AE"/>
    <w:rsid w:val="00D918DD"/>
    <w:rsid w:val="00D94D7B"/>
    <w:rsid w:val="00D95A18"/>
    <w:rsid w:val="00D97430"/>
    <w:rsid w:val="00DA306A"/>
    <w:rsid w:val="00DA46D3"/>
    <w:rsid w:val="00DA533F"/>
    <w:rsid w:val="00DA543A"/>
    <w:rsid w:val="00DA5514"/>
    <w:rsid w:val="00DA5589"/>
    <w:rsid w:val="00DA79FD"/>
    <w:rsid w:val="00DB019B"/>
    <w:rsid w:val="00DB1E61"/>
    <w:rsid w:val="00DB3104"/>
    <w:rsid w:val="00DB53E1"/>
    <w:rsid w:val="00DB740C"/>
    <w:rsid w:val="00DB791E"/>
    <w:rsid w:val="00DB7D24"/>
    <w:rsid w:val="00DC0CB0"/>
    <w:rsid w:val="00DC1995"/>
    <w:rsid w:val="00DC1A6D"/>
    <w:rsid w:val="00DC47A0"/>
    <w:rsid w:val="00DC6323"/>
    <w:rsid w:val="00DC6BBD"/>
    <w:rsid w:val="00DD0D72"/>
    <w:rsid w:val="00DD12DF"/>
    <w:rsid w:val="00DD2BC2"/>
    <w:rsid w:val="00DD50A5"/>
    <w:rsid w:val="00DD5151"/>
    <w:rsid w:val="00DD5F05"/>
    <w:rsid w:val="00DD7515"/>
    <w:rsid w:val="00DD7826"/>
    <w:rsid w:val="00DE0740"/>
    <w:rsid w:val="00DE25D3"/>
    <w:rsid w:val="00DE32F2"/>
    <w:rsid w:val="00DE3732"/>
    <w:rsid w:val="00DE39FC"/>
    <w:rsid w:val="00DE4048"/>
    <w:rsid w:val="00DE5113"/>
    <w:rsid w:val="00DE521A"/>
    <w:rsid w:val="00DE53E8"/>
    <w:rsid w:val="00DE6AC4"/>
    <w:rsid w:val="00DF0FE3"/>
    <w:rsid w:val="00DF29E3"/>
    <w:rsid w:val="00DF384D"/>
    <w:rsid w:val="00DF459A"/>
    <w:rsid w:val="00DF550B"/>
    <w:rsid w:val="00DF7120"/>
    <w:rsid w:val="00DF72C7"/>
    <w:rsid w:val="00DF73FF"/>
    <w:rsid w:val="00E00984"/>
    <w:rsid w:val="00E0454A"/>
    <w:rsid w:val="00E05664"/>
    <w:rsid w:val="00E06F5B"/>
    <w:rsid w:val="00E07E37"/>
    <w:rsid w:val="00E10B11"/>
    <w:rsid w:val="00E10E07"/>
    <w:rsid w:val="00E1151C"/>
    <w:rsid w:val="00E12C5A"/>
    <w:rsid w:val="00E13604"/>
    <w:rsid w:val="00E14F49"/>
    <w:rsid w:val="00E152FF"/>
    <w:rsid w:val="00E15898"/>
    <w:rsid w:val="00E203FC"/>
    <w:rsid w:val="00E22397"/>
    <w:rsid w:val="00E267E4"/>
    <w:rsid w:val="00E2756F"/>
    <w:rsid w:val="00E300EC"/>
    <w:rsid w:val="00E317DB"/>
    <w:rsid w:val="00E332F3"/>
    <w:rsid w:val="00E33D2D"/>
    <w:rsid w:val="00E34443"/>
    <w:rsid w:val="00E34ED9"/>
    <w:rsid w:val="00E35B45"/>
    <w:rsid w:val="00E35E85"/>
    <w:rsid w:val="00E411BA"/>
    <w:rsid w:val="00E422DB"/>
    <w:rsid w:val="00E42348"/>
    <w:rsid w:val="00E42838"/>
    <w:rsid w:val="00E451A8"/>
    <w:rsid w:val="00E45F1A"/>
    <w:rsid w:val="00E463DC"/>
    <w:rsid w:val="00E51E62"/>
    <w:rsid w:val="00E54FE3"/>
    <w:rsid w:val="00E564EE"/>
    <w:rsid w:val="00E5747A"/>
    <w:rsid w:val="00E61750"/>
    <w:rsid w:val="00E63890"/>
    <w:rsid w:val="00E64566"/>
    <w:rsid w:val="00E6778B"/>
    <w:rsid w:val="00E70DE9"/>
    <w:rsid w:val="00E71743"/>
    <w:rsid w:val="00E73F84"/>
    <w:rsid w:val="00E75EA0"/>
    <w:rsid w:val="00E764A9"/>
    <w:rsid w:val="00E7696D"/>
    <w:rsid w:val="00E76F07"/>
    <w:rsid w:val="00E80BC5"/>
    <w:rsid w:val="00E822F5"/>
    <w:rsid w:val="00E8315B"/>
    <w:rsid w:val="00E85AF1"/>
    <w:rsid w:val="00E90BCE"/>
    <w:rsid w:val="00E910B9"/>
    <w:rsid w:val="00E92D6B"/>
    <w:rsid w:val="00E9792B"/>
    <w:rsid w:val="00EA312E"/>
    <w:rsid w:val="00EA5748"/>
    <w:rsid w:val="00EA608A"/>
    <w:rsid w:val="00EA669D"/>
    <w:rsid w:val="00EA66F0"/>
    <w:rsid w:val="00EA6DC2"/>
    <w:rsid w:val="00EB01F7"/>
    <w:rsid w:val="00EB1082"/>
    <w:rsid w:val="00EB29CD"/>
    <w:rsid w:val="00EB30DC"/>
    <w:rsid w:val="00EB4747"/>
    <w:rsid w:val="00EB64CD"/>
    <w:rsid w:val="00EB697B"/>
    <w:rsid w:val="00EB7BB7"/>
    <w:rsid w:val="00EC2FC1"/>
    <w:rsid w:val="00EC5935"/>
    <w:rsid w:val="00EC6589"/>
    <w:rsid w:val="00EC65D9"/>
    <w:rsid w:val="00EC7FB0"/>
    <w:rsid w:val="00ED0A92"/>
    <w:rsid w:val="00ED340D"/>
    <w:rsid w:val="00ED3D56"/>
    <w:rsid w:val="00ED45F7"/>
    <w:rsid w:val="00ED48AB"/>
    <w:rsid w:val="00ED4C9E"/>
    <w:rsid w:val="00ED513F"/>
    <w:rsid w:val="00ED55F7"/>
    <w:rsid w:val="00ED7669"/>
    <w:rsid w:val="00ED7DC0"/>
    <w:rsid w:val="00EE1461"/>
    <w:rsid w:val="00EE1B03"/>
    <w:rsid w:val="00EE3A28"/>
    <w:rsid w:val="00EE3ADC"/>
    <w:rsid w:val="00EE462B"/>
    <w:rsid w:val="00EE5131"/>
    <w:rsid w:val="00EE52E4"/>
    <w:rsid w:val="00EE53A3"/>
    <w:rsid w:val="00EE6DED"/>
    <w:rsid w:val="00EE780D"/>
    <w:rsid w:val="00EF0EBF"/>
    <w:rsid w:val="00EF2398"/>
    <w:rsid w:val="00EF3910"/>
    <w:rsid w:val="00EF5B40"/>
    <w:rsid w:val="00EF6670"/>
    <w:rsid w:val="00F0307A"/>
    <w:rsid w:val="00F045E4"/>
    <w:rsid w:val="00F04F1F"/>
    <w:rsid w:val="00F06463"/>
    <w:rsid w:val="00F06AFB"/>
    <w:rsid w:val="00F07AED"/>
    <w:rsid w:val="00F07D89"/>
    <w:rsid w:val="00F1243B"/>
    <w:rsid w:val="00F150BE"/>
    <w:rsid w:val="00F16A89"/>
    <w:rsid w:val="00F205CA"/>
    <w:rsid w:val="00F20E97"/>
    <w:rsid w:val="00F24106"/>
    <w:rsid w:val="00F252BF"/>
    <w:rsid w:val="00F26446"/>
    <w:rsid w:val="00F271F3"/>
    <w:rsid w:val="00F30EF5"/>
    <w:rsid w:val="00F313C3"/>
    <w:rsid w:val="00F31E3E"/>
    <w:rsid w:val="00F32664"/>
    <w:rsid w:val="00F341AF"/>
    <w:rsid w:val="00F35CB2"/>
    <w:rsid w:val="00F400FE"/>
    <w:rsid w:val="00F401B8"/>
    <w:rsid w:val="00F4041A"/>
    <w:rsid w:val="00F407F3"/>
    <w:rsid w:val="00F43F31"/>
    <w:rsid w:val="00F44607"/>
    <w:rsid w:val="00F4617C"/>
    <w:rsid w:val="00F4768D"/>
    <w:rsid w:val="00F5039E"/>
    <w:rsid w:val="00F50AAC"/>
    <w:rsid w:val="00F50C53"/>
    <w:rsid w:val="00F5126E"/>
    <w:rsid w:val="00F52A5B"/>
    <w:rsid w:val="00F52BCF"/>
    <w:rsid w:val="00F535C2"/>
    <w:rsid w:val="00F54004"/>
    <w:rsid w:val="00F544A0"/>
    <w:rsid w:val="00F560F3"/>
    <w:rsid w:val="00F56221"/>
    <w:rsid w:val="00F605FC"/>
    <w:rsid w:val="00F62320"/>
    <w:rsid w:val="00F63F04"/>
    <w:rsid w:val="00F643CF"/>
    <w:rsid w:val="00F663C5"/>
    <w:rsid w:val="00F67ACF"/>
    <w:rsid w:val="00F7170C"/>
    <w:rsid w:val="00F7413E"/>
    <w:rsid w:val="00F8000D"/>
    <w:rsid w:val="00F805BC"/>
    <w:rsid w:val="00F82C7F"/>
    <w:rsid w:val="00F839D0"/>
    <w:rsid w:val="00F8422F"/>
    <w:rsid w:val="00F8459F"/>
    <w:rsid w:val="00F84665"/>
    <w:rsid w:val="00F84AC9"/>
    <w:rsid w:val="00F85EE1"/>
    <w:rsid w:val="00F868DE"/>
    <w:rsid w:val="00F86B49"/>
    <w:rsid w:val="00F910EC"/>
    <w:rsid w:val="00F912E7"/>
    <w:rsid w:val="00F92865"/>
    <w:rsid w:val="00F93186"/>
    <w:rsid w:val="00F9443F"/>
    <w:rsid w:val="00F94535"/>
    <w:rsid w:val="00F94660"/>
    <w:rsid w:val="00F95004"/>
    <w:rsid w:val="00F9705A"/>
    <w:rsid w:val="00F97165"/>
    <w:rsid w:val="00FA02F2"/>
    <w:rsid w:val="00FA0D59"/>
    <w:rsid w:val="00FA3628"/>
    <w:rsid w:val="00FA4565"/>
    <w:rsid w:val="00FA645B"/>
    <w:rsid w:val="00FA66D4"/>
    <w:rsid w:val="00FA7638"/>
    <w:rsid w:val="00FB1BE5"/>
    <w:rsid w:val="00FB44D6"/>
    <w:rsid w:val="00FB51B0"/>
    <w:rsid w:val="00FB52D1"/>
    <w:rsid w:val="00FB63F0"/>
    <w:rsid w:val="00FB6B6B"/>
    <w:rsid w:val="00FB6CC1"/>
    <w:rsid w:val="00FB769A"/>
    <w:rsid w:val="00FC14E4"/>
    <w:rsid w:val="00FC1E45"/>
    <w:rsid w:val="00FC2E47"/>
    <w:rsid w:val="00FC4756"/>
    <w:rsid w:val="00FC4801"/>
    <w:rsid w:val="00FC626B"/>
    <w:rsid w:val="00FD0FC0"/>
    <w:rsid w:val="00FD18E3"/>
    <w:rsid w:val="00FD3027"/>
    <w:rsid w:val="00FD3F68"/>
    <w:rsid w:val="00FD4080"/>
    <w:rsid w:val="00FD48EF"/>
    <w:rsid w:val="00FD53B1"/>
    <w:rsid w:val="00FD608B"/>
    <w:rsid w:val="00FD6752"/>
    <w:rsid w:val="00FD77A5"/>
    <w:rsid w:val="00FE2CE4"/>
    <w:rsid w:val="00FE30C5"/>
    <w:rsid w:val="00FE32E9"/>
    <w:rsid w:val="00FE3CE5"/>
    <w:rsid w:val="00FE433D"/>
    <w:rsid w:val="00FE52CB"/>
    <w:rsid w:val="00FE73F2"/>
    <w:rsid w:val="00FE7D64"/>
    <w:rsid w:val="00FF056B"/>
    <w:rsid w:val="00FF2F48"/>
    <w:rsid w:val="00FF3F6E"/>
    <w:rsid w:val="00FF4097"/>
    <w:rsid w:val="00FF5633"/>
    <w:rsid w:val="01456D2F"/>
    <w:rsid w:val="01AAB96A"/>
    <w:rsid w:val="01E7EC5C"/>
    <w:rsid w:val="024408AE"/>
    <w:rsid w:val="0299A471"/>
    <w:rsid w:val="02B946CD"/>
    <w:rsid w:val="02BF2744"/>
    <w:rsid w:val="034382FD"/>
    <w:rsid w:val="0352B846"/>
    <w:rsid w:val="0358077C"/>
    <w:rsid w:val="03719D0E"/>
    <w:rsid w:val="0379B027"/>
    <w:rsid w:val="0383C205"/>
    <w:rsid w:val="03988D49"/>
    <w:rsid w:val="03A4EE4C"/>
    <w:rsid w:val="03B91754"/>
    <w:rsid w:val="03D1D46B"/>
    <w:rsid w:val="03E386DB"/>
    <w:rsid w:val="03F5F130"/>
    <w:rsid w:val="04919356"/>
    <w:rsid w:val="053E93EE"/>
    <w:rsid w:val="0540FF3A"/>
    <w:rsid w:val="05491588"/>
    <w:rsid w:val="05E0F16A"/>
    <w:rsid w:val="05E5FA66"/>
    <w:rsid w:val="05EC6DE0"/>
    <w:rsid w:val="06240780"/>
    <w:rsid w:val="06628403"/>
    <w:rsid w:val="0674DEDD"/>
    <w:rsid w:val="06979B55"/>
    <w:rsid w:val="0764D069"/>
    <w:rsid w:val="0775AAC0"/>
    <w:rsid w:val="0785CE7A"/>
    <w:rsid w:val="078CACC1"/>
    <w:rsid w:val="08219337"/>
    <w:rsid w:val="085479F2"/>
    <w:rsid w:val="085A02DB"/>
    <w:rsid w:val="085E7B03"/>
    <w:rsid w:val="087A0BA4"/>
    <w:rsid w:val="0953E8D4"/>
    <w:rsid w:val="09D5CB26"/>
    <w:rsid w:val="09ED444A"/>
    <w:rsid w:val="0A10BD7D"/>
    <w:rsid w:val="0A33B266"/>
    <w:rsid w:val="0A36A822"/>
    <w:rsid w:val="0AA8F46D"/>
    <w:rsid w:val="0AB7011C"/>
    <w:rsid w:val="0ACE0C40"/>
    <w:rsid w:val="0AD7FA52"/>
    <w:rsid w:val="0ADF6F0A"/>
    <w:rsid w:val="0BCA47DF"/>
    <w:rsid w:val="0CA0DA9D"/>
    <w:rsid w:val="0CDAB4EB"/>
    <w:rsid w:val="0CE611BA"/>
    <w:rsid w:val="0D63B4EA"/>
    <w:rsid w:val="0D9E0851"/>
    <w:rsid w:val="0E76F85F"/>
    <w:rsid w:val="0E7820CF"/>
    <w:rsid w:val="0E910435"/>
    <w:rsid w:val="0EC18444"/>
    <w:rsid w:val="0F349FFC"/>
    <w:rsid w:val="0F63AE1C"/>
    <w:rsid w:val="0F898A0C"/>
    <w:rsid w:val="0FA885E7"/>
    <w:rsid w:val="0FAF1C96"/>
    <w:rsid w:val="0FD77628"/>
    <w:rsid w:val="1003C25F"/>
    <w:rsid w:val="101A3CBE"/>
    <w:rsid w:val="10436E48"/>
    <w:rsid w:val="10B7F15B"/>
    <w:rsid w:val="10EB94A4"/>
    <w:rsid w:val="10EF8994"/>
    <w:rsid w:val="10FF80F5"/>
    <w:rsid w:val="12010A0D"/>
    <w:rsid w:val="1216CD36"/>
    <w:rsid w:val="121EE168"/>
    <w:rsid w:val="122AF55F"/>
    <w:rsid w:val="12372FA0"/>
    <w:rsid w:val="12440B21"/>
    <w:rsid w:val="124F2B1D"/>
    <w:rsid w:val="129AC10D"/>
    <w:rsid w:val="1339EF46"/>
    <w:rsid w:val="13AB786A"/>
    <w:rsid w:val="13D57524"/>
    <w:rsid w:val="13D99E5F"/>
    <w:rsid w:val="13E8ED84"/>
    <w:rsid w:val="14EF33A3"/>
    <w:rsid w:val="14F20301"/>
    <w:rsid w:val="1522EA5A"/>
    <w:rsid w:val="156BF285"/>
    <w:rsid w:val="15927604"/>
    <w:rsid w:val="15BDC639"/>
    <w:rsid w:val="161E56FA"/>
    <w:rsid w:val="169A8ED3"/>
    <w:rsid w:val="16EA6CC9"/>
    <w:rsid w:val="172D0D20"/>
    <w:rsid w:val="17884975"/>
    <w:rsid w:val="17A646C6"/>
    <w:rsid w:val="17EE7FAF"/>
    <w:rsid w:val="17F27582"/>
    <w:rsid w:val="183EB234"/>
    <w:rsid w:val="18687783"/>
    <w:rsid w:val="1881FE5A"/>
    <w:rsid w:val="19149EF4"/>
    <w:rsid w:val="193CFAF1"/>
    <w:rsid w:val="194CE716"/>
    <w:rsid w:val="19A02BAF"/>
    <w:rsid w:val="1A46F1BE"/>
    <w:rsid w:val="1A5D58EB"/>
    <w:rsid w:val="1A63E894"/>
    <w:rsid w:val="1A8E78C8"/>
    <w:rsid w:val="1AFC7632"/>
    <w:rsid w:val="1B7126BF"/>
    <w:rsid w:val="1B85F5AF"/>
    <w:rsid w:val="1B8FCA23"/>
    <w:rsid w:val="1BA79A50"/>
    <w:rsid w:val="1BB14950"/>
    <w:rsid w:val="1BEA8710"/>
    <w:rsid w:val="1C1F2C65"/>
    <w:rsid w:val="1C4759C4"/>
    <w:rsid w:val="1C5E53C7"/>
    <w:rsid w:val="1C767A5A"/>
    <w:rsid w:val="1C768102"/>
    <w:rsid w:val="1D5AEB63"/>
    <w:rsid w:val="1D608F92"/>
    <w:rsid w:val="1DC1F346"/>
    <w:rsid w:val="1E18D3B6"/>
    <w:rsid w:val="1E1A2D44"/>
    <w:rsid w:val="1EBD586B"/>
    <w:rsid w:val="1EBDB752"/>
    <w:rsid w:val="1EC1DE7C"/>
    <w:rsid w:val="1ED989EA"/>
    <w:rsid w:val="1EDFAD2F"/>
    <w:rsid w:val="1F7CB68D"/>
    <w:rsid w:val="1FA02EBA"/>
    <w:rsid w:val="1FE2BE87"/>
    <w:rsid w:val="2009E588"/>
    <w:rsid w:val="208C3F00"/>
    <w:rsid w:val="20EB0400"/>
    <w:rsid w:val="20F8D158"/>
    <w:rsid w:val="210876F6"/>
    <w:rsid w:val="211FAB95"/>
    <w:rsid w:val="214195E5"/>
    <w:rsid w:val="21666957"/>
    <w:rsid w:val="220DBC3B"/>
    <w:rsid w:val="2222D091"/>
    <w:rsid w:val="22811D51"/>
    <w:rsid w:val="229C78CD"/>
    <w:rsid w:val="22ABE0BB"/>
    <w:rsid w:val="2302CF34"/>
    <w:rsid w:val="23160D4E"/>
    <w:rsid w:val="2318A8CA"/>
    <w:rsid w:val="23F2DA4B"/>
    <w:rsid w:val="23F7E2D2"/>
    <w:rsid w:val="2415D8A7"/>
    <w:rsid w:val="24B21CFE"/>
    <w:rsid w:val="24BF9D8B"/>
    <w:rsid w:val="264B4579"/>
    <w:rsid w:val="264C884D"/>
    <w:rsid w:val="27325B2B"/>
    <w:rsid w:val="276155A7"/>
    <w:rsid w:val="278BB702"/>
    <w:rsid w:val="27DA65D9"/>
    <w:rsid w:val="2827BDA5"/>
    <w:rsid w:val="287B6256"/>
    <w:rsid w:val="28F344D1"/>
    <w:rsid w:val="2927B100"/>
    <w:rsid w:val="29779BA2"/>
    <w:rsid w:val="299AA693"/>
    <w:rsid w:val="299CC38C"/>
    <w:rsid w:val="29FA8760"/>
    <w:rsid w:val="2A47462F"/>
    <w:rsid w:val="2A4D2900"/>
    <w:rsid w:val="2A62144F"/>
    <w:rsid w:val="2AA45A12"/>
    <w:rsid w:val="2B518D98"/>
    <w:rsid w:val="2BBB79D3"/>
    <w:rsid w:val="2BC09B58"/>
    <w:rsid w:val="2C0CA9CB"/>
    <w:rsid w:val="2C82FAF6"/>
    <w:rsid w:val="2C97061A"/>
    <w:rsid w:val="2CE98515"/>
    <w:rsid w:val="2D5D3426"/>
    <w:rsid w:val="2DB5B685"/>
    <w:rsid w:val="2DC60277"/>
    <w:rsid w:val="2DD52402"/>
    <w:rsid w:val="2EBC9C3D"/>
    <w:rsid w:val="2ECAFF06"/>
    <w:rsid w:val="2ED92D59"/>
    <w:rsid w:val="2EDB92CF"/>
    <w:rsid w:val="2EE3A99C"/>
    <w:rsid w:val="2F84458D"/>
    <w:rsid w:val="2F9C1687"/>
    <w:rsid w:val="2FC46AEB"/>
    <w:rsid w:val="2FCDEA76"/>
    <w:rsid w:val="2FE409B0"/>
    <w:rsid w:val="306E4EE8"/>
    <w:rsid w:val="30B28A7C"/>
    <w:rsid w:val="30B75B31"/>
    <w:rsid w:val="318184A4"/>
    <w:rsid w:val="31B49E86"/>
    <w:rsid w:val="31C10A41"/>
    <w:rsid w:val="3270B048"/>
    <w:rsid w:val="3271B20A"/>
    <w:rsid w:val="327A44F8"/>
    <w:rsid w:val="32D86879"/>
    <w:rsid w:val="330D64B4"/>
    <w:rsid w:val="33229256"/>
    <w:rsid w:val="33284F14"/>
    <w:rsid w:val="33961B61"/>
    <w:rsid w:val="339AC9C6"/>
    <w:rsid w:val="33D6E4DE"/>
    <w:rsid w:val="33DA2EEE"/>
    <w:rsid w:val="34053F77"/>
    <w:rsid w:val="3475029F"/>
    <w:rsid w:val="34F5BA15"/>
    <w:rsid w:val="350D44F5"/>
    <w:rsid w:val="358DDB28"/>
    <w:rsid w:val="35913578"/>
    <w:rsid w:val="35CB7752"/>
    <w:rsid w:val="37025891"/>
    <w:rsid w:val="370C0915"/>
    <w:rsid w:val="3744DDC9"/>
    <w:rsid w:val="3793FA53"/>
    <w:rsid w:val="3812CE96"/>
    <w:rsid w:val="3863968A"/>
    <w:rsid w:val="388ED2F5"/>
    <w:rsid w:val="39228913"/>
    <w:rsid w:val="393E871F"/>
    <w:rsid w:val="397E7D19"/>
    <w:rsid w:val="399536C7"/>
    <w:rsid w:val="3A351B54"/>
    <w:rsid w:val="3A80F12A"/>
    <w:rsid w:val="3AD53825"/>
    <w:rsid w:val="3B2D45D0"/>
    <w:rsid w:val="3B86933A"/>
    <w:rsid w:val="3B88C9A3"/>
    <w:rsid w:val="3BCE7A53"/>
    <w:rsid w:val="3C849BE9"/>
    <w:rsid w:val="3D229A73"/>
    <w:rsid w:val="3D4416E2"/>
    <w:rsid w:val="3D8E7F30"/>
    <w:rsid w:val="3D8EA052"/>
    <w:rsid w:val="3DE50386"/>
    <w:rsid w:val="3E6592DC"/>
    <w:rsid w:val="3EF95CEA"/>
    <w:rsid w:val="3EF9AB6F"/>
    <w:rsid w:val="3F08D92D"/>
    <w:rsid w:val="3F0AD081"/>
    <w:rsid w:val="3F126F37"/>
    <w:rsid w:val="3F1576FA"/>
    <w:rsid w:val="3F4FE7D5"/>
    <w:rsid w:val="3F9DC9DB"/>
    <w:rsid w:val="3FBB64C8"/>
    <w:rsid w:val="404F3B98"/>
    <w:rsid w:val="41006BFB"/>
    <w:rsid w:val="4112A82D"/>
    <w:rsid w:val="4132EE71"/>
    <w:rsid w:val="413FAC50"/>
    <w:rsid w:val="4170C433"/>
    <w:rsid w:val="4180A33C"/>
    <w:rsid w:val="426F4AE8"/>
    <w:rsid w:val="42CD7167"/>
    <w:rsid w:val="42D86DCF"/>
    <w:rsid w:val="42DEE3DD"/>
    <w:rsid w:val="43071BE3"/>
    <w:rsid w:val="435C6143"/>
    <w:rsid w:val="43A102AC"/>
    <w:rsid w:val="43C6EF7A"/>
    <w:rsid w:val="43CE2648"/>
    <w:rsid w:val="44129E89"/>
    <w:rsid w:val="44177F24"/>
    <w:rsid w:val="443E9E83"/>
    <w:rsid w:val="449B7F53"/>
    <w:rsid w:val="44E746EE"/>
    <w:rsid w:val="4514E965"/>
    <w:rsid w:val="451B2CB1"/>
    <w:rsid w:val="4527DD8C"/>
    <w:rsid w:val="4539A02F"/>
    <w:rsid w:val="45580775"/>
    <w:rsid w:val="45A8A122"/>
    <w:rsid w:val="45C683CB"/>
    <w:rsid w:val="45EB0F83"/>
    <w:rsid w:val="45EF20C5"/>
    <w:rsid w:val="45F54C81"/>
    <w:rsid w:val="462B654F"/>
    <w:rsid w:val="46D004B6"/>
    <w:rsid w:val="46D15633"/>
    <w:rsid w:val="46FC6E11"/>
    <w:rsid w:val="4708D5B9"/>
    <w:rsid w:val="4757E8F6"/>
    <w:rsid w:val="47AE82A3"/>
    <w:rsid w:val="47C0EB3A"/>
    <w:rsid w:val="4818D5F5"/>
    <w:rsid w:val="4858B8C9"/>
    <w:rsid w:val="489D08BA"/>
    <w:rsid w:val="48A5E59D"/>
    <w:rsid w:val="48C0430C"/>
    <w:rsid w:val="48EA2648"/>
    <w:rsid w:val="49D2E9FE"/>
    <w:rsid w:val="49D89286"/>
    <w:rsid w:val="49E92C4E"/>
    <w:rsid w:val="49F2E5D4"/>
    <w:rsid w:val="49FCBA24"/>
    <w:rsid w:val="4A3A6351"/>
    <w:rsid w:val="4A4CA977"/>
    <w:rsid w:val="4B0155A0"/>
    <w:rsid w:val="4B13365F"/>
    <w:rsid w:val="4B83C5C1"/>
    <w:rsid w:val="4BBF9D4E"/>
    <w:rsid w:val="4BD68653"/>
    <w:rsid w:val="4C2DF9C0"/>
    <w:rsid w:val="4C341AAB"/>
    <w:rsid w:val="4CF3D7C6"/>
    <w:rsid w:val="4D82C31C"/>
    <w:rsid w:val="4D8595DC"/>
    <w:rsid w:val="4E5861D3"/>
    <w:rsid w:val="4E71D16F"/>
    <w:rsid w:val="4E956F3C"/>
    <w:rsid w:val="4EC5D3D6"/>
    <w:rsid w:val="4EDC4F5A"/>
    <w:rsid w:val="4EF8363D"/>
    <w:rsid w:val="4F8A03B2"/>
    <w:rsid w:val="508E3774"/>
    <w:rsid w:val="50AC9122"/>
    <w:rsid w:val="50D4B4AD"/>
    <w:rsid w:val="50EE9A50"/>
    <w:rsid w:val="51052DE5"/>
    <w:rsid w:val="510EFF53"/>
    <w:rsid w:val="5152F1EF"/>
    <w:rsid w:val="518CD19A"/>
    <w:rsid w:val="51A81991"/>
    <w:rsid w:val="51DE0AFF"/>
    <w:rsid w:val="526BC9F6"/>
    <w:rsid w:val="52D162FE"/>
    <w:rsid w:val="531F1812"/>
    <w:rsid w:val="534F9442"/>
    <w:rsid w:val="5383F315"/>
    <w:rsid w:val="53EC4F31"/>
    <w:rsid w:val="541A5078"/>
    <w:rsid w:val="542733BA"/>
    <w:rsid w:val="544FA6A5"/>
    <w:rsid w:val="5482B3F1"/>
    <w:rsid w:val="55404153"/>
    <w:rsid w:val="555EE683"/>
    <w:rsid w:val="55763F54"/>
    <w:rsid w:val="557C52B1"/>
    <w:rsid w:val="55923C7A"/>
    <w:rsid w:val="55A85932"/>
    <w:rsid w:val="55CF8165"/>
    <w:rsid w:val="561D4B66"/>
    <w:rsid w:val="565159E5"/>
    <w:rsid w:val="56F319A2"/>
    <w:rsid w:val="572991D5"/>
    <w:rsid w:val="576C4938"/>
    <w:rsid w:val="579257D2"/>
    <w:rsid w:val="57BD33C3"/>
    <w:rsid w:val="57FC211B"/>
    <w:rsid w:val="585701A5"/>
    <w:rsid w:val="58AE014C"/>
    <w:rsid w:val="58DF8F31"/>
    <w:rsid w:val="58EB99DB"/>
    <w:rsid w:val="58F49396"/>
    <w:rsid w:val="59130179"/>
    <w:rsid w:val="5953586A"/>
    <w:rsid w:val="59D88FE8"/>
    <w:rsid w:val="5A1B4C96"/>
    <w:rsid w:val="5A564C8B"/>
    <w:rsid w:val="5A785D20"/>
    <w:rsid w:val="5A944B46"/>
    <w:rsid w:val="5B7B03C2"/>
    <w:rsid w:val="5B8F9D3C"/>
    <w:rsid w:val="5C22D505"/>
    <w:rsid w:val="5C3F4AB2"/>
    <w:rsid w:val="5C7E86FF"/>
    <w:rsid w:val="5D298982"/>
    <w:rsid w:val="5D895F0D"/>
    <w:rsid w:val="5E1790C2"/>
    <w:rsid w:val="5E25EBC2"/>
    <w:rsid w:val="5E585563"/>
    <w:rsid w:val="5E5F6486"/>
    <w:rsid w:val="5E9F146F"/>
    <w:rsid w:val="5EB3C779"/>
    <w:rsid w:val="5EEC515E"/>
    <w:rsid w:val="5F02106B"/>
    <w:rsid w:val="5F30C49A"/>
    <w:rsid w:val="5F616ADF"/>
    <w:rsid w:val="5FA847D7"/>
    <w:rsid w:val="5FBF0309"/>
    <w:rsid w:val="5FDD0EDD"/>
    <w:rsid w:val="5FDD9823"/>
    <w:rsid w:val="5FF66885"/>
    <w:rsid w:val="602F53F7"/>
    <w:rsid w:val="603A6015"/>
    <w:rsid w:val="60630D9B"/>
    <w:rsid w:val="60CAED1A"/>
    <w:rsid w:val="60FB95BC"/>
    <w:rsid w:val="612D5647"/>
    <w:rsid w:val="613B5DE6"/>
    <w:rsid w:val="614D863E"/>
    <w:rsid w:val="61596A3A"/>
    <w:rsid w:val="6189AA06"/>
    <w:rsid w:val="62EA9E80"/>
    <w:rsid w:val="63FA5538"/>
    <w:rsid w:val="642B82B7"/>
    <w:rsid w:val="642D50FC"/>
    <w:rsid w:val="64EA3FE2"/>
    <w:rsid w:val="64F54F65"/>
    <w:rsid w:val="650DEC65"/>
    <w:rsid w:val="6560AA86"/>
    <w:rsid w:val="659E9F75"/>
    <w:rsid w:val="65A5A965"/>
    <w:rsid w:val="660CAB7F"/>
    <w:rsid w:val="66365D76"/>
    <w:rsid w:val="665BAA1E"/>
    <w:rsid w:val="66D2E7D1"/>
    <w:rsid w:val="67114822"/>
    <w:rsid w:val="673CDBA6"/>
    <w:rsid w:val="67464A7C"/>
    <w:rsid w:val="677CCFFB"/>
    <w:rsid w:val="67B1CE84"/>
    <w:rsid w:val="69286897"/>
    <w:rsid w:val="698927F6"/>
    <w:rsid w:val="69A2F503"/>
    <w:rsid w:val="69E3D333"/>
    <w:rsid w:val="69EC15AD"/>
    <w:rsid w:val="69FCE4EF"/>
    <w:rsid w:val="6A1B5208"/>
    <w:rsid w:val="6A9B1EA4"/>
    <w:rsid w:val="6AE408AE"/>
    <w:rsid w:val="6B485749"/>
    <w:rsid w:val="6B95EFF6"/>
    <w:rsid w:val="6BD334E6"/>
    <w:rsid w:val="6BEFC72E"/>
    <w:rsid w:val="6C4DC529"/>
    <w:rsid w:val="6C8750BF"/>
    <w:rsid w:val="6CA507EC"/>
    <w:rsid w:val="6CB7FBF1"/>
    <w:rsid w:val="6D5A154B"/>
    <w:rsid w:val="6D6F4646"/>
    <w:rsid w:val="6D9C20EC"/>
    <w:rsid w:val="6DC0276E"/>
    <w:rsid w:val="6E177970"/>
    <w:rsid w:val="6E26E24F"/>
    <w:rsid w:val="6E95DDB8"/>
    <w:rsid w:val="6ED01134"/>
    <w:rsid w:val="6F1B5440"/>
    <w:rsid w:val="6F4AC5CC"/>
    <w:rsid w:val="6F569B03"/>
    <w:rsid w:val="6F690F11"/>
    <w:rsid w:val="6FA846DB"/>
    <w:rsid w:val="701D3E20"/>
    <w:rsid w:val="70DAF62E"/>
    <w:rsid w:val="7120DCA2"/>
    <w:rsid w:val="713C4C9F"/>
    <w:rsid w:val="71B7A144"/>
    <w:rsid w:val="71C54D4C"/>
    <w:rsid w:val="7242969E"/>
    <w:rsid w:val="72470C0B"/>
    <w:rsid w:val="729D1C0A"/>
    <w:rsid w:val="734F0E1A"/>
    <w:rsid w:val="73D84D65"/>
    <w:rsid w:val="745D9941"/>
    <w:rsid w:val="74AE39FD"/>
    <w:rsid w:val="74FE588F"/>
    <w:rsid w:val="7511F29D"/>
    <w:rsid w:val="751807F0"/>
    <w:rsid w:val="75617ACC"/>
    <w:rsid w:val="759908AD"/>
    <w:rsid w:val="75E35EC8"/>
    <w:rsid w:val="75E8154A"/>
    <w:rsid w:val="75EC75AF"/>
    <w:rsid w:val="75F091CC"/>
    <w:rsid w:val="7652AC68"/>
    <w:rsid w:val="76B7FE3F"/>
    <w:rsid w:val="76B8706F"/>
    <w:rsid w:val="76C878C9"/>
    <w:rsid w:val="76E533EB"/>
    <w:rsid w:val="77B2B937"/>
    <w:rsid w:val="77E0D2F3"/>
    <w:rsid w:val="77E2C33C"/>
    <w:rsid w:val="784F35F5"/>
    <w:rsid w:val="78EE74E8"/>
    <w:rsid w:val="78FDA0C9"/>
    <w:rsid w:val="7971249C"/>
    <w:rsid w:val="798F63B3"/>
    <w:rsid w:val="79A759F3"/>
    <w:rsid w:val="79AEDD5E"/>
    <w:rsid w:val="7A2CC6AC"/>
    <w:rsid w:val="7A57C813"/>
    <w:rsid w:val="7A9C988B"/>
    <w:rsid w:val="7A9DD488"/>
    <w:rsid w:val="7AA52D3C"/>
    <w:rsid w:val="7ABA6E8B"/>
    <w:rsid w:val="7ACE3FFC"/>
    <w:rsid w:val="7AD3A4EB"/>
    <w:rsid w:val="7AEE044D"/>
    <w:rsid w:val="7B40A3E2"/>
    <w:rsid w:val="7B64702C"/>
    <w:rsid w:val="7C0E8D0C"/>
    <w:rsid w:val="7CEDAFE5"/>
    <w:rsid w:val="7D026303"/>
    <w:rsid w:val="7D44CB83"/>
    <w:rsid w:val="7D98FC04"/>
    <w:rsid w:val="7DAF1A0E"/>
    <w:rsid w:val="7DF74813"/>
    <w:rsid w:val="7E0D8FDE"/>
    <w:rsid w:val="7E44D474"/>
    <w:rsid w:val="7E5833D2"/>
    <w:rsid w:val="7EEC4D55"/>
    <w:rsid w:val="7EFA852E"/>
    <w:rsid w:val="7F0F560E"/>
    <w:rsid w:val="7F84BFA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3B540FA"/>
  <w15:chartTrackingRefBased/>
  <w15:docId w15:val="{DF019E0E-3D32-4334-ABA0-C8FD2EDD8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00EC"/>
  </w:style>
  <w:style w:type="paragraph" w:styleId="Heading1">
    <w:name w:val="heading 1"/>
    <w:basedOn w:val="Normal"/>
    <w:link w:val="Heading1Char"/>
    <w:uiPriority w:val="9"/>
    <w:qFormat/>
    <w:rsid w:val="0004072C"/>
    <w:pPr>
      <w:widowControl w:val="0"/>
      <w:autoSpaceDE w:val="0"/>
      <w:autoSpaceDN w:val="0"/>
      <w:spacing w:after="0" w:line="240" w:lineRule="auto"/>
      <w:ind w:left="100"/>
      <w:outlineLvl w:val="0"/>
    </w:pPr>
    <w:rPr>
      <w:rFonts w:ascii="Arial" w:eastAsia="Arial" w:hAnsi="Arial" w:cs="Arial"/>
      <w:b/>
      <w:bCs/>
      <w:kern w:val="0"/>
      <w:sz w:val="28"/>
      <w:szCs w:val="26"/>
      <w14:ligatures w14:val="none"/>
    </w:rPr>
  </w:style>
  <w:style w:type="paragraph" w:styleId="Heading2">
    <w:name w:val="heading 2"/>
    <w:basedOn w:val="Normal"/>
    <w:link w:val="Heading2Char"/>
    <w:uiPriority w:val="9"/>
    <w:unhideWhenUsed/>
    <w:qFormat/>
    <w:rsid w:val="0004072C"/>
    <w:pPr>
      <w:widowControl w:val="0"/>
      <w:autoSpaceDE w:val="0"/>
      <w:autoSpaceDN w:val="0"/>
      <w:spacing w:after="0" w:line="240" w:lineRule="auto"/>
      <w:ind w:left="100"/>
      <w:outlineLvl w:val="1"/>
    </w:pPr>
    <w:rPr>
      <w:rFonts w:ascii="Arial" w:eastAsia="Arial" w:hAnsi="Arial" w:cs="Arial"/>
      <w:b/>
      <w:bCs/>
      <w:kern w:val="0"/>
      <w14:ligatures w14:val="none"/>
    </w:rPr>
  </w:style>
  <w:style w:type="paragraph" w:styleId="Heading3">
    <w:name w:val="heading 3"/>
    <w:basedOn w:val="Normal"/>
    <w:next w:val="Normal"/>
    <w:link w:val="Heading3Char"/>
    <w:uiPriority w:val="9"/>
    <w:unhideWhenUsed/>
    <w:qFormat/>
    <w:rsid w:val="00FB51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63C6"/>
    <w:pPr>
      <w:ind w:left="720"/>
      <w:contextualSpacing/>
    </w:pPr>
  </w:style>
  <w:style w:type="character" w:customStyle="1" w:styleId="Heading1Char">
    <w:name w:val="Heading 1 Char"/>
    <w:basedOn w:val="DefaultParagraphFont"/>
    <w:link w:val="Heading1"/>
    <w:uiPriority w:val="9"/>
    <w:rsid w:val="0004072C"/>
    <w:rPr>
      <w:rFonts w:ascii="Arial" w:eastAsia="Arial" w:hAnsi="Arial" w:cs="Arial"/>
      <w:b/>
      <w:bCs/>
      <w:kern w:val="0"/>
      <w:sz w:val="28"/>
      <w:szCs w:val="26"/>
      <w14:ligatures w14:val="none"/>
    </w:rPr>
  </w:style>
  <w:style w:type="character" w:customStyle="1" w:styleId="Heading2Char">
    <w:name w:val="Heading 2 Char"/>
    <w:basedOn w:val="DefaultParagraphFont"/>
    <w:link w:val="Heading2"/>
    <w:uiPriority w:val="9"/>
    <w:rsid w:val="0004072C"/>
    <w:rPr>
      <w:rFonts w:ascii="Arial" w:eastAsia="Arial" w:hAnsi="Arial" w:cs="Arial"/>
      <w:b/>
      <w:bCs/>
      <w:kern w:val="0"/>
      <w14:ligatures w14:val="none"/>
    </w:rPr>
  </w:style>
  <w:style w:type="paragraph" w:styleId="BodyText">
    <w:name w:val="Body Text"/>
    <w:basedOn w:val="Normal"/>
    <w:link w:val="BodyTextChar"/>
    <w:uiPriority w:val="1"/>
    <w:qFormat/>
    <w:rsid w:val="0004072C"/>
    <w:pPr>
      <w:widowControl w:val="0"/>
      <w:autoSpaceDE w:val="0"/>
      <w:autoSpaceDN w:val="0"/>
      <w:spacing w:after="0" w:line="240" w:lineRule="auto"/>
      <w:ind w:left="820"/>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04072C"/>
    <w:rPr>
      <w:rFonts w:ascii="Arial" w:eastAsia="Arial" w:hAnsi="Arial" w:cs="Arial"/>
      <w:kern w:val="0"/>
      <w14:ligatures w14:val="none"/>
    </w:rPr>
  </w:style>
  <w:style w:type="paragraph" w:customStyle="1" w:styleId="TableParagraph">
    <w:name w:val="Table Paragraph"/>
    <w:basedOn w:val="Normal"/>
    <w:uiPriority w:val="1"/>
    <w:qFormat/>
    <w:rsid w:val="0004072C"/>
    <w:pPr>
      <w:widowControl w:val="0"/>
      <w:autoSpaceDE w:val="0"/>
      <w:autoSpaceDN w:val="0"/>
      <w:spacing w:after="0" w:line="240" w:lineRule="auto"/>
    </w:pPr>
    <w:rPr>
      <w:rFonts w:ascii="Arial" w:eastAsia="Arial" w:hAnsi="Arial" w:cs="Arial"/>
      <w:kern w:val="0"/>
      <w14:ligatures w14:val="none"/>
    </w:rPr>
  </w:style>
  <w:style w:type="paragraph" w:styleId="Header">
    <w:name w:val="header"/>
    <w:basedOn w:val="Normal"/>
    <w:link w:val="HeaderChar"/>
    <w:uiPriority w:val="99"/>
    <w:unhideWhenUsed/>
    <w:rsid w:val="0004072C"/>
    <w:pPr>
      <w:widowControl w:val="0"/>
      <w:tabs>
        <w:tab w:val="center" w:pos="4680"/>
        <w:tab w:val="right" w:pos="9360"/>
      </w:tabs>
      <w:autoSpaceDE w:val="0"/>
      <w:autoSpaceDN w:val="0"/>
      <w:spacing w:after="0" w:line="240" w:lineRule="auto"/>
    </w:pPr>
    <w:rPr>
      <w:rFonts w:ascii="Arial" w:eastAsia="Arial" w:hAnsi="Arial" w:cs="Arial"/>
      <w:kern w:val="0"/>
      <w14:ligatures w14:val="none"/>
    </w:rPr>
  </w:style>
  <w:style w:type="character" w:customStyle="1" w:styleId="HeaderChar">
    <w:name w:val="Header Char"/>
    <w:basedOn w:val="DefaultParagraphFont"/>
    <w:link w:val="Header"/>
    <w:uiPriority w:val="99"/>
    <w:rsid w:val="0004072C"/>
    <w:rPr>
      <w:rFonts w:ascii="Arial" w:eastAsia="Arial" w:hAnsi="Arial" w:cs="Arial"/>
      <w:kern w:val="0"/>
      <w14:ligatures w14:val="none"/>
    </w:rPr>
  </w:style>
  <w:style w:type="paragraph" w:styleId="Footer">
    <w:name w:val="footer"/>
    <w:basedOn w:val="Normal"/>
    <w:link w:val="FooterChar"/>
    <w:uiPriority w:val="99"/>
    <w:unhideWhenUsed/>
    <w:rsid w:val="0004072C"/>
    <w:pPr>
      <w:widowControl w:val="0"/>
      <w:tabs>
        <w:tab w:val="center" w:pos="4680"/>
        <w:tab w:val="right" w:pos="9360"/>
      </w:tabs>
      <w:autoSpaceDE w:val="0"/>
      <w:autoSpaceDN w:val="0"/>
      <w:spacing w:after="0" w:line="240" w:lineRule="auto"/>
    </w:pPr>
    <w:rPr>
      <w:rFonts w:ascii="Arial" w:eastAsia="Arial" w:hAnsi="Arial" w:cs="Arial"/>
      <w:kern w:val="0"/>
      <w14:ligatures w14:val="none"/>
    </w:rPr>
  </w:style>
  <w:style w:type="character" w:customStyle="1" w:styleId="FooterChar">
    <w:name w:val="Footer Char"/>
    <w:basedOn w:val="DefaultParagraphFont"/>
    <w:link w:val="Footer"/>
    <w:uiPriority w:val="99"/>
    <w:rsid w:val="0004072C"/>
    <w:rPr>
      <w:rFonts w:ascii="Arial" w:eastAsia="Arial" w:hAnsi="Arial" w:cs="Arial"/>
      <w:kern w:val="0"/>
      <w14:ligatures w14:val="none"/>
    </w:rPr>
  </w:style>
  <w:style w:type="paragraph" w:styleId="Title">
    <w:name w:val="Title"/>
    <w:basedOn w:val="Normal"/>
    <w:next w:val="Normal"/>
    <w:link w:val="TitleChar"/>
    <w:uiPriority w:val="10"/>
    <w:qFormat/>
    <w:rsid w:val="00881E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81EF3"/>
    <w:rPr>
      <w:rFonts w:asciiTheme="majorHAnsi" w:eastAsiaTheme="majorEastAsia" w:hAnsiTheme="majorHAnsi" w:cstheme="majorBidi"/>
      <w:spacing w:val="-10"/>
      <w:kern w:val="28"/>
      <w:sz w:val="56"/>
      <w:szCs w:val="56"/>
    </w:rPr>
  </w:style>
  <w:style w:type="paragraph" w:styleId="IntenseQuote">
    <w:name w:val="Intense Quote"/>
    <w:basedOn w:val="Normal"/>
    <w:next w:val="Normal"/>
    <w:link w:val="IntenseQuoteChar"/>
    <w:uiPriority w:val="30"/>
    <w:qFormat/>
    <w:rsid w:val="00FB51B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B51B0"/>
    <w:rPr>
      <w:i/>
      <w:iCs/>
      <w:color w:val="4472C4" w:themeColor="accent1"/>
    </w:rPr>
  </w:style>
  <w:style w:type="character" w:styleId="Strong">
    <w:name w:val="Strong"/>
    <w:basedOn w:val="DefaultParagraphFont"/>
    <w:uiPriority w:val="22"/>
    <w:qFormat/>
    <w:rsid w:val="00FB51B0"/>
    <w:rPr>
      <w:b/>
      <w:bCs/>
    </w:rPr>
  </w:style>
  <w:style w:type="character" w:styleId="IntenseEmphasis">
    <w:name w:val="Intense Emphasis"/>
    <w:basedOn w:val="DefaultParagraphFont"/>
    <w:uiPriority w:val="21"/>
    <w:qFormat/>
    <w:rsid w:val="00FB51B0"/>
    <w:rPr>
      <w:i/>
      <w:iCs/>
      <w:color w:val="4472C4" w:themeColor="accent1"/>
    </w:rPr>
  </w:style>
  <w:style w:type="paragraph" w:styleId="Subtitle">
    <w:name w:val="Subtitle"/>
    <w:basedOn w:val="Normal"/>
    <w:next w:val="Normal"/>
    <w:link w:val="SubtitleChar"/>
    <w:uiPriority w:val="11"/>
    <w:qFormat/>
    <w:rsid w:val="00FB51B0"/>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FB51B0"/>
    <w:rPr>
      <w:rFonts w:eastAsiaTheme="minorEastAsia"/>
      <w:color w:val="5A5A5A" w:themeColor="text1" w:themeTint="A5"/>
      <w:spacing w:val="15"/>
    </w:rPr>
  </w:style>
  <w:style w:type="character" w:styleId="SubtleEmphasis">
    <w:name w:val="Subtle Emphasis"/>
    <w:basedOn w:val="DefaultParagraphFont"/>
    <w:uiPriority w:val="19"/>
    <w:qFormat/>
    <w:rsid w:val="00FB51B0"/>
    <w:rPr>
      <w:i/>
      <w:iCs/>
      <w:color w:val="404040" w:themeColor="text1" w:themeTint="BF"/>
    </w:rPr>
  </w:style>
  <w:style w:type="character" w:styleId="BookTitle">
    <w:name w:val="Book Title"/>
    <w:basedOn w:val="DefaultParagraphFont"/>
    <w:uiPriority w:val="33"/>
    <w:qFormat/>
    <w:rsid w:val="00FB51B0"/>
    <w:rPr>
      <w:b/>
      <w:bCs/>
      <w:i/>
      <w:iCs/>
      <w:spacing w:val="5"/>
    </w:rPr>
  </w:style>
  <w:style w:type="character" w:customStyle="1" w:styleId="Heading3Char">
    <w:name w:val="Heading 3 Char"/>
    <w:basedOn w:val="DefaultParagraphFont"/>
    <w:link w:val="Heading3"/>
    <w:uiPriority w:val="9"/>
    <w:rsid w:val="00FB51B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E317D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E317DB"/>
    <w:pPr>
      <w:spacing w:after="100"/>
    </w:pPr>
  </w:style>
  <w:style w:type="paragraph" w:styleId="TOC2">
    <w:name w:val="toc 2"/>
    <w:basedOn w:val="Normal"/>
    <w:next w:val="Normal"/>
    <w:autoRedefine/>
    <w:uiPriority w:val="39"/>
    <w:unhideWhenUsed/>
    <w:rsid w:val="00E317DB"/>
    <w:pPr>
      <w:spacing w:after="100"/>
      <w:ind w:left="220"/>
    </w:pPr>
  </w:style>
  <w:style w:type="character" w:styleId="Hyperlink">
    <w:name w:val="Hyperlink"/>
    <w:basedOn w:val="DefaultParagraphFont"/>
    <w:uiPriority w:val="99"/>
    <w:unhideWhenUsed/>
    <w:rsid w:val="00E317DB"/>
    <w:rPr>
      <w:color w:val="0563C1" w:themeColor="hyperlink"/>
      <w:u w:val="single"/>
    </w:rPr>
  </w:style>
  <w:style w:type="table" w:styleId="TableGrid">
    <w:name w:val="Table Grid"/>
    <w:basedOn w:val="TableNormal"/>
    <w:uiPriority w:val="39"/>
    <w:rsid w:val="00E57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7A5A"/>
    <w:rPr>
      <w:sz w:val="16"/>
      <w:szCs w:val="16"/>
    </w:rPr>
  </w:style>
  <w:style w:type="paragraph" w:styleId="CommentText">
    <w:name w:val="annotation text"/>
    <w:basedOn w:val="Normal"/>
    <w:link w:val="CommentTextChar"/>
    <w:uiPriority w:val="99"/>
    <w:unhideWhenUsed/>
    <w:rsid w:val="001B7A5A"/>
    <w:pPr>
      <w:spacing w:line="240" w:lineRule="auto"/>
    </w:pPr>
    <w:rPr>
      <w:sz w:val="20"/>
      <w:szCs w:val="20"/>
    </w:rPr>
  </w:style>
  <w:style w:type="character" w:customStyle="1" w:styleId="CommentTextChar">
    <w:name w:val="Comment Text Char"/>
    <w:basedOn w:val="DefaultParagraphFont"/>
    <w:link w:val="CommentText"/>
    <w:uiPriority w:val="99"/>
    <w:rsid w:val="001B7A5A"/>
    <w:rPr>
      <w:sz w:val="20"/>
      <w:szCs w:val="20"/>
    </w:rPr>
  </w:style>
  <w:style w:type="paragraph" w:styleId="CommentSubject">
    <w:name w:val="annotation subject"/>
    <w:basedOn w:val="CommentText"/>
    <w:next w:val="CommentText"/>
    <w:link w:val="CommentSubjectChar"/>
    <w:uiPriority w:val="99"/>
    <w:semiHidden/>
    <w:unhideWhenUsed/>
    <w:rsid w:val="001B7A5A"/>
    <w:rPr>
      <w:b/>
      <w:bCs/>
    </w:rPr>
  </w:style>
  <w:style w:type="character" w:customStyle="1" w:styleId="CommentSubjectChar">
    <w:name w:val="Comment Subject Char"/>
    <w:basedOn w:val="CommentTextChar"/>
    <w:link w:val="CommentSubject"/>
    <w:uiPriority w:val="99"/>
    <w:semiHidden/>
    <w:rsid w:val="001B7A5A"/>
    <w:rPr>
      <w:b/>
      <w:bCs/>
      <w:sz w:val="20"/>
      <w:szCs w:val="20"/>
    </w:rPr>
  </w:style>
  <w:style w:type="paragraph" w:styleId="Revision">
    <w:name w:val="Revision"/>
    <w:hidden/>
    <w:uiPriority w:val="99"/>
    <w:semiHidden/>
    <w:rsid w:val="00AF73A5"/>
    <w:pPr>
      <w:spacing w:after="0" w:line="240" w:lineRule="auto"/>
    </w:pPr>
  </w:style>
  <w:style w:type="character" w:styleId="Mention">
    <w:name w:val="Mention"/>
    <w:basedOn w:val="DefaultParagraphFont"/>
    <w:uiPriority w:val="99"/>
    <w:unhideWhenUsed/>
    <w:rsid w:val="000B02B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fc4965-332a-4dd1-beb0-c891aa935bff" xsi:nil="true"/>
    <lcf76f155ced4ddcb4097134ff3c332f xmlns="5583d525-3783-4582-9083-3f3c647b692d">
      <Terms xmlns="http://schemas.microsoft.com/office/infopath/2007/PartnerControls"/>
    </lcf76f155ced4ddcb4097134ff3c332f>
    <Notes xmlns="5583d525-3783-4582-9083-3f3c647b692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326BC77A14B7D40805CE16804168318" ma:contentTypeVersion="16" ma:contentTypeDescription="Create a new document." ma:contentTypeScope="" ma:versionID="7700be17a663ffed8da64ef52450b015">
  <xsd:schema xmlns:xsd="http://www.w3.org/2001/XMLSchema" xmlns:xs="http://www.w3.org/2001/XMLSchema" xmlns:p="http://schemas.microsoft.com/office/2006/metadata/properties" xmlns:ns2="5583d525-3783-4582-9083-3f3c647b692d" xmlns:ns3="26fc4965-332a-4dd1-beb0-c891aa935bff" targetNamespace="http://schemas.microsoft.com/office/2006/metadata/properties" ma:root="true" ma:fieldsID="ab82c835d727f0812f9fcf369641c456" ns2:_="" ns3:_="">
    <xsd:import namespace="5583d525-3783-4582-9083-3f3c647b692d"/>
    <xsd:import namespace="26fc4965-332a-4dd1-beb0-c891aa935bf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LengthInSeconds" minOccurs="0"/>
                <xsd:element ref="ns2:MediaServiceLocation" minOccurs="0"/>
                <xsd:element ref="ns2:Note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d525-3783-4582-9083-3f3c647b6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Notes" ma:index="21" nillable="true" ma:displayName="Notes" ma:format="Dropdown" ma:internalName="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fc4965-332a-4dd1-beb0-c891aa935bf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ecf4a2-c32b-4d7d-9b11-e400fca7d367}" ma:internalName="TaxCatchAll" ma:showField="CatchAllData" ma:web="26fc4965-332a-4dd1-beb0-c891aa935bff">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978CD8-55EC-4E3C-84E7-E592FD49E41B}">
  <ds:schemaRefs>
    <ds:schemaRef ds:uri="http://schemas.microsoft.com/office/2006/metadata/properties"/>
    <ds:schemaRef ds:uri="http://schemas.microsoft.com/office/infopath/2007/PartnerControls"/>
    <ds:schemaRef ds:uri="26fc4965-332a-4dd1-beb0-c891aa935bff"/>
    <ds:schemaRef ds:uri="5583d525-3783-4582-9083-3f3c647b692d"/>
  </ds:schemaRefs>
</ds:datastoreItem>
</file>

<file path=customXml/itemProps2.xml><?xml version="1.0" encoding="utf-8"?>
<ds:datastoreItem xmlns:ds="http://schemas.openxmlformats.org/officeDocument/2006/customXml" ds:itemID="{4D4E4067-DA85-4F9D-A00B-F6EFFDF6DCB0}">
  <ds:schemaRefs>
    <ds:schemaRef ds:uri="http://schemas.openxmlformats.org/officeDocument/2006/bibliography"/>
  </ds:schemaRefs>
</ds:datastoreItem>
</file>

<file path=customXml/itemProps3.xml><?xml version="1.0" encoding="utf-8"?>
<ds:datastoreItem xmlns:ds="http://schemas.openxmlformats.org/officeDocument/2006/customXml" ds:itemID="{D15F8AF2-A72E-4F0C-A44F-12FDDC436BFA}">
  <ds:schemaRefs>
    <ds:schemaRef ds:uri="http://schemas.microsoft.com/sharepoint/v3/contenttype/forms"/>
  </ds:schemaRefs>
</ds:datastoreItem>
</file>

<file path=customXml/itemProps4.xml><?xml version="1.0" encoding="utf-8"?>
<ds:datastoreItem xmlns:ds="http://schemas.openxmlformats.org/officeDocument/2006/customXml" ds:itemID="{DAC40922-0C2C-4B9F-9C07-8364D1C5C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d525-3783-4582-9083-3f3c647b692d"/>
    <ds:schemaRef ds:uri="26fc4965-332a-4dd1-beb0-c891aa935b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6</TotalTime>
  <Pages>27</Pages>
  <Words>6868</Words>
  <Characters>38921</Characters>
  <Application>Microsoft Office Word</Application>
  <DocSecurity>0</DocSecurity>
  <Lines>1253</Lines>
  <Paragraphs>500</Paragraphs>
  <ScaleCrop>false</ScaleCrop>
  <Company/>
  <LinksUpToDate>false</LinksUpToDate>
  <CharactersWithSpaces>45431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Malakoff, Lara</dc:creator>
  <cp:lastModifiedBy>Thompson, Nick</cp:lastModifiedBy>
  <cp:revision>12</cp:revision>
  <dcterms:created xsi:type="dcterms:W3CDTF">2026-01-12T23:52:00Z</dcterms:created>
  <dcterms:modified xsi:type="dcterms:W3CDTF">2026-01-15T17:54:00Z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0x010100A326BC77A14B7D40805CE16804168318</vt:lpwstr>
  </property>
  <property fmtid="{D5CDD505-2E9C-101B-9397-08002B2CF9AE}" pid="3" name="docLang">
    <vt:lpwstr>en</vt:lpwstr>
  </property>
  <property fmtid="{D5CDD505-2E9C-101B-9397-08002B2CF9AE}" pid="4" name="MediaServiceImageTags">
    <vt:lpwstr/>
  </property>
</Properties>
</file>