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5CB2A1D4" w14:textId="2CD5BDD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w:t>
      </w:r>
      <w:bookmarkStart w:id="0" w:name="_Hlk132106545"/>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w:t>
      </w:r>
      <w:bookmarkEnd w:id="0"/>
      <w:r w:rsidR="004F5C5A">
        <w:rPr>
          <w:sz w:val="28"/>
        </w:rPr>
        <w:t xml:space="preserve">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FC17A3" w:rsidP="00011F29" w14:paraId="05B94400" w14:textId="5733A8CB">
      <w:pPr>
        <w:spacing w:before="240"/>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Pr="00434E33" w:rsidR="005E714A">
        <w:rPr>
          <w:b/>
        </w:rPr>
        <w:t>:</w:t>
      </w:r>
      <w:r w:rsidR="005E714A">
        <w:t xml:space="preserve">  </w:t>
      </w:r>
      <w:bookmarkStart w:id="1" w:name="_Hlk132106398"/>
      <w:r>
        <w:t>Office</w:t>
      </w:r>
      <w:r>
        <w:t xml:space="preserve"> of Head Start Improper Payment Reviews</w:t>
      </w:r>
      <w:bookmarkEnd w:id="1"/>
      <w:r w:rsidR="00756CE0">
        <w:t xml:space="preserve"> </w:t>
      </w:r>
    </w:p>
    <w:p w:rsidR="00BC789E" w14:paraId="5FBF45D1" w14:textId="313C4280"/>
    <w:p w:rsidR="00FC17A3" w:rsidP="001200C1" w14:paraId="4E1A4B8A" w14:textId="430BF050">
      <w:pPr>
        <w:autoSpaceDE w:val="0"/>
        <w:autoSpaceDN w:val="0"/>
        <w:adjustRightInd w:val="0"/>
        <w:rPr>
          <w:iCs/>
        </w:rPr>
      </w:pPr>
      <w:r>
        <w:rPr>
          <w:b/>
        </w:rPr>
        <w:t>PURPOSE</w:t>
      </w:r>
      <w:r w:rsidRPr="009239AA">
        <w:rPr>
          <w:b/>
        </w:rPr>
        <w:t>:</w:t>
      </w:r>
      <w:r w:rsidRPr="009239AA" w:rsidR="00C14CC4">
        <w:rPr>
          <w:b/>
        </w:rPr>
        <w:t xml:space="preserve">  </w:t>
      </w:r>
      <w:r w:rsidRPr="000C17C1" w:rsidR="000C17C1">
        <w:rPr>
          <w:iCs/>
        </w:rPr>
        <w:t>This</w:t>
      </w:r>
      <w:r w:rsidRPr="000C17C1" w:rsidR="000C17C1">
        <w:rPr>
          <w:iCs/>
        </w:rPr>
        <w:t xml:space="preserve"> information collection has </w:t>
      </w:r>
      <w:r w:rsidRPr="007D2129" w:rsidR="000C17C1">
        <w:t>been used since fiscal year 2017 for the monitoring of improper payments in Head Start disaster recovery federal funding.</w:t>
      </w:r>
      <w:r w:rsidR="000C17C1">
        <w:t xml:space="preserve"> </w:t>
      </w:r>
      <w:r w:rsidR="00870043">
        <w:t>Th</w:t>
      </w:r>
      <w:r w:rsidR="000C17C1">
        <w:t>e</w:t>
      </w:r>
      <w:r w:rsidR="00870043">
        <w:t xml:space="preserve"> information </w:t>
      </w:r>
      <w:r w:rsidR="001A185A">
        <w:t xml:space="preserve">collection </w:t>
      </w:r>
      <w:bookmarkStart w:id="2" w:name="_Hlk64972466"/>
      <w:r w:rsidR="001A185A">
        <w:t>help</w:t>
      </w:r>
      <w:r w:rsidR="000C17C1">
        <w:t>s</w:t>
      </w:r>
      <w:r w:rsidR="001A185A">
        <w:t xml:space="preserve"> the Office of Head Start (OHS) examine gran</w:t>
      </w:r>
      <w:r w:rsidR="00955C2E">
        <w:t xml:space="preserve">t recipients </w:t>
      </w:r>
      <w:r w:rsidR="001A185A">
        <w:t xml:space="preserve">use of federal funds </w:t>
      </w:r>
      <w:r w:rsidR="00B543FE">
        <w:t>in accordance with the Improper Payments Information Act 2002</w:t>
      </w:r>
      <w:r w:rsidR="005B2A60">
        <w:t xml:space="preserve"> and the Payment Integrity Information Act of 2019 (PIIA)</w:t>
      </w:r>
      <w:r w:rsidR="001A185A">
        <w:t>.</w:t>
      </w:r>
      <w:bookmarkEnd w:id="2"/>
      <w:r w:rsidR="001A185A">
        <w:t xml:space="preserve"> More specifically</w:t>
      </w:r>
      <w:r w:rsidR="00870043">
        <w:t xml:space="preserve">, </w:t>
      </w:r>
      <w:r>
        <w:t>OHS review</w:t>
      </w:r>
      <w:r w:rsidR="000C17C1">
        <w:t>s</w:t>
      </w:r>
      <w:r>
        <w:t xml:space="preserve"> expenditures equal to the sum-total of charged payments to subaccounts in the Payment Management System to determine if there are improper p</w:t>
      </w:r>
      <w:r w:rsidRPr="001A185A">
        <w:t xml:space="preserve">ayments among Head Start </w:t>
      </w:r>
      <w:r w:rsidR="00955C2E">
        <w:t xml:space="preserve">grant recipients </w:t>
      </w:r>
      <w:r>
        <w:t>who</w:t>
      </w:r>
      <w:r w:rsidRPr="001A185A">
        <w:t xml:space="preserve"> received </w:t>
      </w:r>
      <w:r w:rsidRPr="00CB1CF0" w:rsidR="00D54E8E">
        <w:t>Head Start federal</w:t>
      </w:r>
      <w:r w:rsidRPr="00CB1CF0" w:rsidR="00955C2E">
        <w:t xml:space="preserve"> funding</w:t>
      </w:r>
      <w:r>
        <w:t xml:space="preserve">.  </w:t>
      </w:r>
      <w:r w:rsidR="00870043">
        <w:t>ACF use</w:t>
      </w:r>
      <w:r w:rsidR="000C17C1">
        <w:t>s</w:t>
      </w:r>
      <w:r w:rsidR="00870043">
        <w:t xml:space="preserve"> the reviews to determine if sampled items </w:t>
      </w:r>
      <w:r w:rsidRPr="00870043" w:rsidR="00870043">
        <w:rPr>
          <w:iCs/>
        </w:rPr>
        <w:t xml:space="preserve">are supported by adequate documentation and are reasonable, allocable, and necessary to the objective of the </w:t>
      </w:r>
      <w:r w:rsidR="00955C2E">
        <w:rPr>
          <w:iCs/>
        </w:rPr>
        <w:t>Head Start program</w:t>
      </w:r>
      <w:r w:rsidRPr="00870043" w:rsidR="00870043">
        <w:rPr>
          <w:iCs/>
        </w:rPr>
        <w:t xml:space="preserve">, and terms and conditions of </w:t>
      </w:r>
      <w:r w:rsidR="00870043">
        <w:rPr>
          <w:iCs/>
        </w:rPr>
        <w:t xml:space="preserve">the </w:t>
      </w:r>
      <w:r w:rsidRPr="00870043" w:rsidR="00870043">
        <w:rPr>
          <w:iCs/>
        </w:rPr>
        <w:t>Notice of Awards.</w:t>
      </w:r>
      <w:r>
        <w:rPr>
          <w:iCs/>
        </w:rPr>
        <w:t xml:space="preserve">  </w:t>
      </w:r>
    </w:p>
    <w:p w:rsidR="000A1730" w:rsidP="00F93211" w14:paraId="28EEDA65" w14:textId="77777777">
      <w:pPr>
        <w:rPr>
          <w:iCs/>
        </w:rPr>
      </w:pPr>
    </w:p>
    <w:p w:rsidR="000A1730" w:rsidP="000A1730" w14:paraId="2065C342" w14:textId="77777777">
      <w:r>
        <w:t xml:space="preserve">This information collection aligns with the overarching generic for monitoring activities, which specifically states that ACF will collect the information for: </w:t>
      </w:r>
    </w:p>
    <w:p w:rsidR="000A1730" w:rsidRPr="00F42575" w:rsidP="000A1730" w14:paraId="7B008920" w14:textId="77777777">
      <w:pPr>
        <w:pStyle w:val="ListParagraph"/>
        <w:numPr>
          <w:ilvl w:val="0"/>
          <w:numId w:val="25"/>
        </w:numPr>
        <w:contextualSpacing w:val="0"/>
        <w:rPr>
          <w:color w:val="19150F"/>
          <w:lang w:val="en"/>
        </w:rPr>
      </w:pPr>
      <w:r w:rsidRPr="00F42575">
        <w:t>monitoring of</w:t>
      </w:r>
      <w:r w:rsidRPr="00F42575">
        <w:t xml:space="preserve"> compliance with federal practice, guidelines and requirements, </w:t>
      </w:r>
    </w:p>
    <w:p w:rsidR="000A1730" w:rsidRPr="00F42575" w:rsidP="000A1730" w14:paraId="412E2B2E" w14:textId="77777777">
      <w:pPr>
        <w:pStyle w:val="ListParagraph"/>
        <w:numPr>
          <w:ilvl w:val="0"/>
          <w:numId w:val="25"/>
        </w:numPr>
        <w:contextualSpacing w:val="0"/>
        <w:rPr>
          <w:color w:val="19150F"/>
          <w:lang w:val="en"/>
        </w:rPr>
      </w:pPr>
      <w:r w:rsidRPr="00F42575">
        <w:t xml:space="preserve">provision of support as needed, </w:t>
      </w:r>
    </w:p>
    <w:p w:rsidR="000A1730" w:rsidRPr="00F42575" w:rsidP="000A1730" w14:paraId="4985117E" w14:textId="77777777">
      <w:pPr>
        <w:pStyle w:val="ListParagraph"/>
        <w:numPr>
          <w:ilvl w:val="0"/>
          <w:numId w:val="25"/>
        </w:numPr>
        <w:contextualSpacing w:val="0"/>
        <w:rPr>
          <w:color w:val="19150F"/>
          <w:lang w:val="en"/>
        </w:rPr>
      </w:pPr>
      <w:r w:rsidRPr="00F42575">
        <w:t xml:space="preserve">flexible and responsive oversight of federal funds </w:t>
      </w:r>
    </w:p>
    <w:p w:rsidR="000A1730" w:rsidRPr="00F42575" w:rsidP="000A1730" w14:paraId="10FCF74D" w14:textId="77777777"/>
    <w:p w:rsidR="000A1730" w:rsidP="000A1730" w14:paraId="53A8075C" w14:textId="77777777">
      <w:r w:rsidRPr="00F42575">
        <w:t>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as needed.</w:t>
      </w:r>
    </w:p>
    <w:p w:rsidR="001012F8" w:rsidP="000A1730" w14:paraId="09D3321F" w14:textId="77777777"/>
    <w:p w:rsidR="000A1730" w:rsidP="00F93211" w14:paraId="1C781066" w14:textId="780D0BC6">
      <w:pPr>
        <w:rPr>
          <w:iCs/>
        </w:rPr>
      </w:pPr>
      <w:r>
        <w:rPr>
          <w:iCs/>
        </w:rPr>
        <w:t xml:space="preserve">This request was most recently updated in 2023 and is being updated again in 2026 to reflect current processes and to comply with the Paperwork Reduction Act. </w:t>
      </w:r>
    </w:p>
    <w:p w:rsidR="00C8488C" w:rsidP="00434E33" w14:paraId="7E01792D" w14:textId="77777777">
      <w:pPr>
        <w:pStyle w:val="Header"/>
        <w:tabs>
          <w:tab w:val="clear" w:pos="4320"/>
          <w:tab w:val="clear" w:pos="8640"/>
        </w:tabs>
        <w:rPr>
          <w:b/>
        </w:rPr>
      </w:pPr>
    </w:p>
    <w:p w:rsidR="00CA7284" w:rsidP="00F970E6" w14:paraId="00795E0B" w14:textId="6D0281DE">
      <w:pPr>
        <w:pStyle w:val="Header"/>
        <w:tabs>
          <w:tab w:val="clear" w:pos="4320"/>
          <w:tab w:val="clear" w:pos="8640"/>
        </w:tabs>
      </w:pPr>
      <w:r w:rsidRPr="00434E33">
        <w:rPr>
          <w:b/>
        </w:rPr>
        <w:t>DESCRIPTION OF RESPONDENTS</w:t>
      </w:r>
      <w:r w:rsidRPr="001522C4">
        <w:rPr>
          <w:b/>
        </w:rPr>
        <w:t>:</w:t>
      </w:r>
      <w:r>
        <w:t xml:space="preserve"> </w:t>
      </w:r>
      <w:r w:rsidR="00870043">
        <w:t xml:space="preserve">Respondents </w:t>
      </w:r>
      <w:r w:rsidR="002E43CD">
        <w:t xml:space="preserve">include </w:t>
      </w:r>
      <w:r w:rsidR="00870043">
        <w:t xml:space="preserve">current </w:t>
      </w:r>
      <w:r w:rsidR="002E43CD">
        <w:t>Head Start grant</w:t>
      </w:r>
      <w:r w:rsidR="00955C2E">
        <w:t xml:space="preserve"> recipients </w:t>
      </w:r>
      <w:r w:rsidR="00870043">
        <w:t xml:space="preserve">who were awarded </w:t>
      </w:r>
      <w:r w:rsidR="00D54E8E">
        <w:t xml:space="preserve">Head Start </w:t>
      </w:r>
      <w:r w:rsidR="001A185A">
        <w:t>federal</w:t>
      </w:r>
      <w:r w:rsidR="002E43CD">
        <w:t xml:space="preserve"> funding</w:t>
      </w:r>
      <w:r w:rsidR="00955C2E">
        <w:t>.</w:t>
      </w:r>
    </w:p>
    <w:p w:rsidR="00434E33" w14:paraId="2D7E1B57" w14:textId="4A8E76A0">
      <w:pPr>
        <w:pStyle w:val="Header"/>
        <w:tabs>
          <w:tab w:val="clear" w:pos="4320"/>
          <w:tab w:val="clear" w:pos="8640"/>
        </w:tabs>
      </w:pPr>
    </w:p>
    <w:p w:rsidR="00CA2650" w14:paraId="59EB918D" w14:textId="77777777">
      <w:pPr>
        <w:rPr>
          <w:b/>
        </w:rPr>
      </w:pPr>
      <w:r>
        <w:rPr>
          <w:b/>
        </w:rPr>
        <w:t>C</w:t>
      </w:r>
      <w:r w:rsidR="009C13B9">
        <w:rPr>
          <w:b/>
        </w:rPr>
        <w:t>ERTIFICATION:</w:t>
      </w:r>
    </w:p>
    <w:p w:rsidR="00441434" w14:paraId="3D3BA9DC" w14:textId="77777777">
      <w:pPr>
        <w:rPr>
          <w:sz w:val="16"/>
          <w:szCs w:val="16"/>
        </w:rPr>
      </w:pPr>
    </w:p>
    <w:p w:rsidR="008101A5" w:rsidP="008101A5" w14:paraId="34F03C62" w14:textId="77777777">
      <w:r>
        <w:t xml:space="preserve">I certify the following to be true: </w:t>
      </w:r>
    </w:p>
    <w:p w:rsidR="008101A5" w:rsidP="008C7D85" w14:paraId="7F493ECF" w14:textId="5D2E82DA">
      <w:pPr>
        <w:pStyle w:val="ListParagraph"/>
        <w:numPr>
          <w:ilvl w:val="0"/>
          <w:numId w:val="20"/>
        </w:numPr>
      </w:pPr>
      <w:r>
        <w:t xml:space="preserve">The </w:t>
      </w:r>
      <w:r w:rsidR="00870043">
        <w:t xml:space="preserve">collection </w:t>
      </w:r>
      <w:r w:rsidR="00870043">
        <w:t xml:space="preserve">is </w:t>
      </w:r>
      <w:r>
        <w:t>in compliance with</w:t>
      </w:r>
      <w:r>
        <w:t xml:space="preserve"> </w:t>
      </w:r>
      <w:r w:rsidR="004F5C5A">
        <w:t xml:space="preserve">U.S. Health and Human Services </w:t>
      </w:r>
      <w:r>
        <w:t>regulations.</w:t>
      </w:r>
      <w:r w:rsidR="00741DE3">
        <w:rPr>
          <w:color w:val="4472C4" w:themeColor="accent5"/>
        </w:rPr>
        <w:t xml:space="preserve"> </w:t>
      </w:r>
    </w:p>
    <w:p w:rsidR="008101A5" w:rsidP="008C7D85" w14:paraId="37FB88C8"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47BB249E"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71789192"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39757584" w14:textId="77777777">
      <w:pPr>
        <w:pStyle w:val="ListParagraph"/>
      </w:pPr>
      <w:r>
        <w:tab/>
      </w:r>
    </w:p>
    <w:p w:rsidR="009C13B9" w:rsidRPr="00756CE0" w:rsidP="009C13B9" w14:paraId="6A2A1CF2" w14:textId="594D96D7">
      <w:pPr>
        <w:rPr>
          <w:u w:val="single"/>
        </w:rPr>
      </w:pPr>
      <w:r w:rsidRPr="00F970E6">
        <w:t>Name</w:t>
      </w:r>
      <w:r w:rsidRPr="00F970E6" w:rsidR="000D76FD">
        <w:t xml:space="preserve">: </w:t>
      </w:r>
      <w:r w:rsidR="005B2A60">
        <w:rPr>
          <w:u w:val="single"/>
        </w:rPr>
        <w:t>Nekeya O’Connor,</w:t>
      </w:r>
      <w:r w:rsidRPr="009A044D" w:rsidR="00955C2E">
        <w:rPr>
          <w:u w:val="single"/>
        </w:rPr>
        <w:t xml:space="preserve"> Fiscal Specialist, Office of Head Start</w:t>
      </w:r>
    </w:p>
    <w:p w:rsidR="00E95905" w:rsidP="009C13B9" w14:paraId="762923CE" w14:textId="77777777"/>
    <w:p w:rsidR="009C13B9" w:rsidP="009C13B9" w14:paraId="1F9A79CB" w14:textId="6F370033">
      <w:r>
        <w:t xml:space="preserve">To assist </w:t>
      </w:r>
      <w:r w:rsidR="00C53C1E">
        <w:t xml:space="preserve">OMB </w:t>
      </w:r>
      <w:r>
        <w:t>review</w:t>
      </w:r>
      <w:r w:rsidR="00C53C1E">
        <w:t xml:space="preserve"> of your request</w:t>
      </w:r>
      <w:r>
        <w:t>, please provide answers to the following question</w:t>
      </w:r>
      <w:r w:rsidR="00A937DE">
        <w:t>s</w:t>
      </w:r>
      <w:r>
        <w:t>:</w:t>
      </w:r>
    </w:p>
    <w:p w:rsidR="009C13B9" w:rsidP="009C13B9" w14:paraId="043F11D4" w14:textId="77777777">
      <w:pPr>
        <w:pStyle w:val="ListParagraph"/>
        <w:ind w:left="360"/>
      </w:pPr>
    </w:p>
    <w:p w:rsidR="009C13B9" w:rsidP="00E95905" w14:paraId="029BA485" w14:textId="77777777">
      <w:pPr>
        <w:spacing w:after="120"/>
        <w:rPr>
          <w:b/>
        </w:rPr>
      </w:pPr>
      <w:r>
        <w:rPr>
          <w:b/>
        </w:rPr>
        <w:t>PERSONALLY IDENTIFIABLE INFORMATION</w:t>
      </w:r>
      <w:r w:rsidRPr="00C86E91" w:rsidR="00C86E91">
        <w:rPr>
          <w:b/>
        </w:rPr>
        <w:t>:</w:t>
      </w:r>
    </w:p>
    <w:p w:rsidR="00C86E91" w:rsidP="00C86E91" w14:paraId="20A6223B" w14:textId="352411CF">
      <w:pPr>
        <w:pStyle w:val="ListParagraph"/>
        <w:numPr>
          <w:ilvl w:val="0"/>
          <w:numId w:val="18"/>
        </w:numPr>
      </w:pPr>
      <w:r>
        <w:t>Is</w:t>
      </w:r>
      <w:r w:rsidR="00237B48">
        <w:t xml:space="preserve"> personally identifiable information (PII) collected</w:t>
      </w:r>
      <w:r>
        <w:t xml:space="preserve">?  </w:t>
      </w:r>
      <w:r w:rsidR="009239AA">
        <w:t>[  ]</w:t>
      </w:r>
      <w:r w:rsidR="009239AA">
        <w:t xml:space="preserve"> </w:t>
      </w:r>
      <w:r w:rsidR="009239AA">
        <w:t>Yes  [</w:t>
      </w:r>
      <w:r w:rsidR="002E43CD">
        <w:t>X</w:t>
      </w:r>
      <w:r w:rsidR="009239AA">
        <w:t>]  No</w:t>
      </w:r>
      <w:r w:rsidR="009239AA">
        <w:t xml:space="preserve"> </w:t>
      </w:r>
    </w:p>
    <w:p w:rsidR="00C86E91" w:rsidP="00C86E91" w14:paraId="207BEB6E"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w:t>
      </w:r>
      <w:r w:rsidR="009239AA">
        <w:t>Yes</w:t>
      </w:r>
      <w:r w:rsidR="009239AA">
        <w:t xml:space="preserve"> [</w:t>
      </w:r>
      <w:r w:rsidR="002E43CD">
        <w:t>X</w:t>
      </w:r>
      <w:r w:rsidR="009239AA">
        <w:t>] No</w:t>
      </w:r>
      <w:r>
        <w:t xml:space="preserve">   </w:t>
      </w:r>
    </w:p>
    <w:p w:rsidR="00C86E91" w:rsidP="00C86E91" w14:paraId="4D03A51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w:t>
      </w:r>
      <w:r>
        <w:t>Yes  [</w:t>
      </w:r>
      <w:r w:rsidR="002E43CD">
        <w:t>X</w:t>
      </w:r>
      <w:r>
        <w:t>] No</w:t>
      </w:r>
    </w:p>
    <w:p w:rsidR="00E95905" w:rsidP="00C86E91" w14:paraId="3538B73B" w14:textId="77777777">
      <w:pPr>
        <w:pStyle w:val="ListParagraph"/>
        <w:ind w:left="0"/>
        <w:rPr>
          <w:b/>
        </w:rPr>
      </w:pPr>
    </w:p>
    <w:p w:rsidR="00AE41DC" w:rsidP="00E95905" w14:paraId="32C75F5A" w14:textId="587A5B72">
      <w:pPr>
        <w:spacing w:after="120"/>
      </w:pPr>
      <w:r>
        <w:rPr>
          <w:b/>
        </w:rPr>
        <w:t>BURDEN HOUR</w:t>
      </w:r>
      <w:r w:rsidR="00441434">
        <w:rPr>
          <w:b/>
        </w:rPr>
        <w:t>S</w:t>
      </w:r>
      <w:r>
        <w:t xml:space="preserve"> </w:t>
      </w:r>
    </w:p>
    <w:p w:rsidR="00AE41DC" w:rsidRPr="009A044D" w:rsidP="00C86E91" w14:paraId="7BCE497D" w14:textId="1DC6EF01">
      <w:pPr>
        <w:rPr>
          <w:bCs/>
        </w:rPr>
      </w:pPr>
      <w:r>
        <w:t xml:space="preserve">Based on experience with the previously approved </w:t>
      </w:r>
      <w:r>
        <w:rPr>
          <w:bCs/>
        </w:rPr>
        <w:t>Payment Management Reconciliation Instrument, w</w:t>
      </w:r>
      <w:r>
        <w:t>e estimate that responses</w:t>
      </w:r>
      <w:r w:rsidR="006A73BF">
        <w:t xml:space="preserve"> to the Phase One instrument</w:t>
      </w:r>
      <w:r>
        <w:t xml:space="preserve"> will take an average </w:t>
      </w:r>
      <w:r w:rsidR="00CB1CF0">
        <w:t xml:space="preserve">of </w:t>
      </w:r>
      <w:r w:rsidR="00E62C3C">
        <w:t xml:space="preserve">5 </w:t>
      </w:r>
      <w:r w:rsidR="00CB1CF0">
        <w:t>hour</w:t>
      </w:r>
      <w:r w:rsidR="00E62C3C">
        <w:t>s</w:t>
      </w:r>
      <w:r w:rsidR="00CB1CF0">
        <w:t xml:space="preserve"> </w:t>
      </w:r>
      <w:r>
        <w:t>to complete</w:t>
      </w:r>
      <w:r w:rsidR="00C87D77">
        <w:t xml:space="preserve"> and</w:t>
      </w:r>
      <w:r w:rsidR="00EE10E8">
        <w:t xml:space="preserve"> responses to the Phase Two instrument will take an average of 1 hour to complete</w:t>
      </w:r>
      <w:r>
        <w:t xml:space="preserve">. </w:t>
      </w:r>
    </w:p>
    <w:p w:rsidR="006832D9" w:rsidRPr="006832D9" w:rsidP="00F3170F" w14:paraId="28DD2106" w14:textId="77777777">
      <w:pPr>
        <w:keepNext/>
        <w:keepLines/>
        <w:rPr>
          <w:b/>
        </w:rPr>
      </w:pP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980"/>
        <w:gridCol w:w="1530"/>
        <w:gridCol w:w="1440"/>
        <w:gridCol w:w="1260"/>
        <w:gridCol w:w="992"/>
      </w:tblGrid>
      <w:tr w14:paraId="149B88A5" w14:textId="77777777" w:rsidTr="001012F8">
        <w:tblPrEx>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610" w:type="dxa"/>
            <w:vAlign w:val="center"/>
          </w:tcPr>
          <w:p w:rsidR="000A1730" w:rsidRPr="0001027E" w:rsidP="001012F8" w14:paraId="7755619D" w14:textId="3582546C">
            <w:pPr>
              <w:jc w:val="center"/>
              <w:rPr>
                <w:b/>
              </w:rPr>
            </w:pPr>
            <w:r>
              <w:rPr>
                <w:b/>
              </w:rPr>
              <w:t>Title of Information Collection</w:t>
            </w:r>
          </w:p>
        </w:tc>
        <w:tc>
          <w:tcPr>
            <w:tcW w:w="1980" w:type="dxa"/>
            <w:vAlign w:val="center"/>
          </w:tcPr>
          <w:p w:rsidR="000A1730" w:rsidRPr="0001027E" w:rsidP="001012F8" w14:paraId="4648B9B9" w14:textId="610ED637">
            <w:pPr>
              <w:jc w:val="center"/>
              <w:rPr>
                <w:b/>
              </w:rPr>
            </w:pPr>
            <w:r w:rsidRPr="0001027E">
              <w:rPr>
                <w:b/>
              </w:rPr>
              <w:t>Category of Respondent</w:t>
            </w:r>
          </w:p>
        </w:tc>
        <w:tc>
          <w:tcPr>
            <w:tcW w:w="1530" w:type="dxa"/>
            <w:vAlign w:val="center"/>
          </w:tcPr>
          <w:p w:rsidR="000A1730" w:rsidRPr="0001027E" w:rsidP="001012F8" w14:paraId="6F09C02D" w14:textId="316E94A3">
            <w:pPr>
              <w:jc w:val="center"/>
              <w:rPr>
                <w:b/>
              </w:rPr>
            </w:pPr>
            <w:r>
              <w:rPr>
                <w:b/>
              </w:rPr>
              <w:t>#</w:t>
            </w:r>
            <w:r w:rsidRPr="0001027E">
              <w:rPr>
                <w:b/>
              </w:rPr>
              <w:t xml:space="preserve"> Respondents</w:t>
            </w:r>
            <w:r>
              <w:rPr>
                <w:b/>
              </w:rPr>
              <w:t xml:space="preserve"> (Total)</w:t>
            </w:r>
          </w:p>
        </w:tc>
        <w:tc>
          <w:tcPr>
            <w:tcW w:w="1440" w:type="dxa"/>
            <w:vAlign w:val="center"/>
          </w:tcPr>
          <w:p w:rsidR="000A1730" w:rsidRPr="00741DE3" w:rsidP="001012F8" w14:paraId="641E739C" w14:textId="2BBF8451">
            <w:pPr>
              <w:jc w:val="center"/>
              <w:rPr>
                <w:b/>
                <w:color w:val="4472C4" w:themeColor="accent5"/>
              </w:rPr>
            </w:pPr>
            <w:r>
              <w:rPr>
                <w:b/>
              </w:rPr>
              <w:t># Responses per Respondent per year</w:t>
            </w:r>
          </w:p>
        </w:tc>
        <w:tc>
          <w:tcPr>
            <w:tcW w:w="1260" w:type="dxa"/>
            <w:vAlign w:val="center"/>
          </w:tcPr>
          <w:p w:rsidR="000A1730" w:rsidRPr="0001027E" w:rsidP="001012F8" w14:paraId="7F460BD9" w14:textId="2AEB7915">
            <w:pPr>
              <w:jc w:val="center"/>
              <w:rPr>
                <w:b/>
              </w:rPr>
            </w:pPr>
            <w:r>
              <w:rPr>
                <w:b/>
              </w:rPr>
              <w:t>Burden per Response</w:t>
            </w:r>
            <w:r w:rsidR="000C17C1">
              <w:rPr>
                <w:b/>
              </w:rPr>
              <w:t xml:space="preserve"> (Hours)</w:t>
            </w:r>
          </w:p>
        </w:tc>
        <w:tc>
          <w:tcPr>
            <w:tcW w:w="992" w:type="dxa"/>
            <w:vAlign w:val="center"/>
          </w:tcPr>
          <w:p w:rsidR="000A1730" w:rsidRPr="0001027E" w:rsidP="001012F8" w14:paraId="3D417E6A" w14:textId="5D2AE69C">
            <w:pPr>
              <w:jc w:val="center"/>
              <w:rPr>
                <w:b/>
              </w:rPr>
            </w:pPr>
            <w:r>
              <w:rPr>
                <w:b/>
              </w:rPr>
              <w:t xml:space="preserve">Annual </w:t>
            </w:r>
            <w:r w:rsidRPr="0001027E">
              <w:rPr>
                <w:b/>
              </w:rPr>
              <w:t>Burden</w:t>
            </w:r>
            <w:r w:rsidR="000C17C1">
              <w:rPr>
                <w:b/>
              </w:rPr>
              <w:t xml:space="preserve"> Hours</w:t>
            </w:r>
          </w:p>
        </w:tc>
      </w:tr>
      <w:tr w14:paraId="6657560B" w14:textId="77777777" w:rsidTr="001012F8">
        <w:tblPrEx>
          <w:tblW w:w="9812" w:type="dxa"/>
          <w:jc w:val="center"/>
          <w:tblLayout w:type="fixed"/>
          <w:tblLook w:val="01E0"/>
        </w:tblPrEx>
        <w:trPr>
          <w:trHeight w:val="274"/>
          <w:jc w:val="center"/>
        </w:trPr>
        <w:tc>
          <w:tcPr>
            <w:tcW w:w="2610" w:type="dxa"/>
          </w:tcPr>
          <w:p w:rsidR="006F009E" w:rsidP="006F009E" w14:paraId="019C2F6F" w14:textId="297D0367">
            <w:pPr>
              <w:rPr>
                <w:b/>
              </w:rPr>
            </w:pPr>
            <w:r>
              <w:t>Phase One transaction data collection instrument and Data Validation Tool (Scanner)</w:t>
            </w:r>
          </w:p>
        </w:tc>
        <w:tc>
          <w:tcPr>
            <w:tcW w:w="1980" w:type="dxa"/>
          </w:tcPr>
          <w:p w:rsidR="006F009E" w:rsidRPr="0001027E" w:rsidP="006F009E" w14:paraId="5FD46953" w14:textId="230D45C2">
            <w:pPr>
              <w:rPr>
                <w:b/>
              </w:rPr>
            </w:pPr>
            <w:r>
              <w:t>Private Sector (</w:t>
            </w:r>
            <w:r>
              <w:t>Head Start Grant Recipients</w:t>
            </w:r>
            <w:r>
              <w:t>)</w:t>
            </w:r>
          </w:p>
        </w:tc>
        <w:tc>
          <w:tcPr>
            <w:tcW w:w="1530" w:type="dxa"/>
            <w:vAlign w:val="center"/>
          </w:tcPr>
          <w:p w:rsidR="006F009E" w:rsidP="00860954" w14:paraId="72D9883C" w14:textId="4149E464">
            <w:pPr>
              <w:jc w:val="center"/>
              <w:rPr>
                <w:b/>
              </w:rPr>
            </w:pPr>
            <w:r>
              <w:t>300</w:t>
            </w:r>
          </w:p>
        </w:tc>
        <w:tc>
          <w:tcPr>
            <w:tcW w:w="1440" w:type="dxa"/>
            <w:vAlign w:val="center"/>
          </w:tcPr>
          <w:p w:rsidR="006F009E" w:rsidP="00860954" w14:paraId="1E4C52E5" w14:textId="4ACBB329">
            <w:pPr>
              <w:jc w:val="center"/>
              <w:rPr>
                <w:b/>
              </w:rPr>
            </w:pPr>
            <w:r>
              <w:t>1</w:t>
            </w:r>
          </w:p>
        </w:tc>
        <w:tc>
          <w:tcPr>
            <w:tcW w:w="1260" w:type="dxa"/>
            <w:vAlign w:val="center"/>
          </w:tcPr>
          <w:p w:rsidR="006F009E" w:rsidP="00860954" w14:paraId="7114E0A6" w14:textId="08B5F24D">
            <w:pPr>
              <w:jc w:val="center"/>
              <w:rPr>
                <w:b/>
              </w:rPr>
            </w:pPr>
            <w:r>
              <w:t>5</w:t>
            </w:r>
            <w:r w:rsidR="009F5FB3">
              <w:t xml:space="preserve"> </w:t>
            </w:r>
          </w:p>
        </w:tc>
        <w:tc>
          <w:tcPr>
            <w:tcW w:w="992" w:type="dxa"/>
            <w:vAlign w:val="center"/>
          </w:tcPr>
          <w:p w:rsidR="006F009E" w:rsidP="00860954" w14:paraId="48FB28C1" w14:textId="7F505160">
            <w:pPr>
              <w:jc w:val="center"/>
              <w:rPr>
                <w:b/>
              </w:rPr>
            </w:pPr>
            <w:r>
              <w:t>1,5</w:t>
            </w:r>
            <w:r>
              <w:t>00</w:t>
            </w:r>
            <w:r w:rsidR="008F026C">
              <w:t xml:space="preserve"> </w:t>
            </w:r>
          </w:p>
        </w:tc>
      </w:tr>
      <w:tr w14:paraId="0FF9FFC9" w14:textId="77777777" w:rsidTr="001012F8">
        <w:tblPrEx>
          <w:tblW w:w="9812" w:type="dxa"/>
          <w:jc w:val="center"/>
          <w:tblLayout w:type="fixed"/>
          <w:tblLook w:val="01E0"/>
        </w:tblPrEx>
        <w:trPr>
          <w:trHeight w:val="274"/>
          <w:jc w:val="center"/>
        </w:trPr>
        <w:tc>
          <w:tcPr>
            <w:tcW w:w="2610" w:type="dxa"/>
          </w:tcPr>
          <w:p w:rsidR="006F009E" w:rsidP="006F009E" w14:paraId="7CC06D44" w14:textId="0991EC0A">
            <w:r>
              <w:t xml:space="preserve">Phase Two Payment Management Reconciliation Instrument </w:t>
            </w:r>
          </w:p>
        </w:tc>
        <w:tc>
          <w:tcPr>
            <w:tcW w:w="1980" w:type="dxa"/>
          </w:tcPr>
          <w:p w:rsidR="006F009E" w:rsidP="006F009E" w14:paraId="2DD5D724" w14:textId="0E3724B7">
            <w:r>
              <w:t>Private Sector (</w:t>
            </w:r>
            <w:r>
              <w:t>Head Start Grant Recipients</w:t>
            </w:r>
            <w:r>
              <w:t>)</w:t>
            </w:r>
          </w:p>
        </w:tc>
        <w:tc>
          <w:tcPr>
            <w:tcW w:w="1530" w:type="dxa"/>
            <w:vAlign w:val="center"/>
          </w:tcPr>
          <w:p w:rsidR="006F009E" w:rsidRPr="00B5066A" w:rsidP="00860954" w14:paraId="7FAB5891" w14:textId="5A6CA268">
            <w:pPr>
              <w:jc w:val="center"/>
            </w:pPr>
            <w:r>
              <w:t>300</w:t>
            </w:r>
          </w:p>
        </w:tc>
        <w:tc>
          <w:tcPr>
            <w:tcW w:w="1440" w:type="dxa"/>
            <w:vAlign w:val="center"/>
          </w:tcPr>
          <w:p w:rsidR="006F009E" w:rsidRPr="00B5066A" w:rsidP="00860954" w14:paraId="6B71A05E" w14:textId="510D7B47">
            <w:pPr>
              <w:jc w:val="center"/>
            </w:pPr>
            <w:r>
              <w:t>1</w:t>
            </w:r>
          </w:p>
        </w:tc>
        <w:tc>
          <w:tcPr>
            <w:tcW w:w="1260" w:type="dxa"/>
            <w:vAlign w:val="center"/>
          </w:tcPr>
          <w:p w:rsidR="006F009E" w:rsidP="00860954" w14:paraId="0122335C" w14:textId="0EB6030A">
            <w:pPr>
              <w:jc w:val="center"/>
            </w:pPr>
            <w:r>
              <w:t xml:space="preserve">1 </w:t>
            </w:r>
          </w:p>
        </w:tc>
        <w:tc>
          <w:tcPr>
            <w:tcW w:w="992" w:type="dxa"/>
            <w:vAlign w:val="center"/>
          </w:tcPr>
          <w:p w:rsidR="006F009E" w:rsidP="00860954" w14:paraId="1818F19E" w14:textId="084829FD">
            <w:pPr>
              <w:jc w:val="center"/>
            </w:pPr>
            <w:r>
              <w:t>300</w:t>
            </w:r>
            <w:r w:rsidR="008F026C">
              <w:t xml:space="preserve"> </w:t>
            </w:r>
          </w:p>
        </w:tc>
      </w:tr>
      <w:tr w14:paraId="356DD4C1" w14:textId="77777777" w:rsidTr="001012F8">
        <w:tblPrEx>
          <w:tblW w:w="9812" w:type="dxa"/>
          <w:jc w:val="center"/>
          <w:tblLayout w:type="fixed"/>
          <w:tblLook w:val="01E0"/>
        </w:tblPrEx>
        <w:trPr>
          <w:trHeight w:val="289"/>
          <w:jc w:val="center"/>
        </w:trPr>
        <w:tc>
          <w:tcPr>
            <w:tcW w:w="4590" w:type="dxa"/>
            <w:gridSpan w:val="2"/>
            <w:vAlign w:val="center"/>
          </w:tcPr>
          <w:p w:rsidR="000C17C1" w:rsidRPr="0001027E" w:rsidP="00860954" w14:paraId="7A6DE90B" w14:textId="7D2CC87A">
            <w:pPr>
              <w:jc w:val="right"/>
              <w:rPr>
                <w:b/>
              </w:rPr>
            </w:pPr>
            <w:r w:rsidRPr="0001027E">
              <w:rPr>
                <w:b/>
              </w:rPr>
              <w:t>Totals</w:t>
            </w:r>
          </w:p>
        </w:tc>
        <w:tc>
          <w:tcPr>
            <w:tcW w:w="1530" w:type="dxa"/>
            <w:vAlign w:val="center"/>
          </w:tcPr>
          <w:p w:rsidR="000C17C1" w:rsidRPr="00FC17A3" w:rsidP="00860954" w14:paraId="65924C9F" w14:textId="3CB6D030">
            <w:pPr>
              <w:jc w:val="center"/>
              <w:rPr>
                <w:b/>
              </w:rPr>
            </w:pPr>
            <w:r>
              <w:rPr>
                <w:b/>
              </w:rPr>
              <w:t>300</w:t>
            </w:r>
          </w:p>
        </w:tc>
        <w:tc>
          <w:tcPr>
            <w:tcW w:w="1440" w:type="dxa"/>
            <w:vAlign w:val="center"/>
          </w:tcPr>
          <w:p w:rsidR="000C17C1" w:rsidRPr="00FC17A3" w:rsidP="00860954" w14:paraId="389252E5" w14:textId="25D1C6FC">
            <w:pPr>
              <w:jc w:val="center"/>
              <w:rPr>
                <w:b/>
              </w:rPr>
            </w:pPr>
            <w:r>
              <w:rPr>
                <w:b/>
              </w:rPr>
              <w:t>2</w:t>
            </w:r>
          </w:p>
        </w:tc>
        <w:tc>
          <w:tcPr>
            <w:tcW w:w="1260" w:type="dxa"/>
            <w:vAlign w:val="center"/>
          </w:tcPr>
          <w:p w:rsidR="000C17C1" w:rsidRPr="00FC17A3" w:rsidP="00860954" w14:paraId="6082DA94" w14:textId="395228C9">
            <w:pPr>
              <w:jc w:val="center"/>
              <w:rPr>
                <w:b/>
              </w:rPr>
            </w:pPr>
            <w:r>
              <w:rPr>
                <w:b/>
              </w:rPr>
              <w:t>-</w:t>
            </w:r>
          </w:p>
        </w:tc>
        <w:tc>
          <w:tcPr>
            <w:tcW w:w="992" w:type="dxa"/>
            <w:vAlign w:val="center"/>
          </w:tcPr>
          <w:p w:rsidR="000C17C1" w:rsidRPr="0001027E" w:rsidP="00860954" w14:paraId="1708533C" w14:textId="05F49989">
            <w:pPr>
              <w:jc w:val="center"/>
              <w:rPr>
                <w:b/>
              </w:rPr>
            </w:pPr>
            <w:r>
              <w:rPr>
                <w:b/>
              </w:rPr>
              <w:t xml:space="preserve">1,800 </w:t>
            </w:r>
          </w:p>
        </w:tc>
      </w:tr>
    </w:tbl>
    <w:p w:rsidR="00951828" w:rsidP="00F3170F" w14:paraId="589F1F04" w14:textId="4F438050">
      <w:pPr>
        <w:rPr>
          <w:color w:val="4472C4" w:themeColor="accent5"/>
        </w:rPr>
      </w:pPr>
    </w:p>
    <w:p w:rsidR="00741DE3" w:rsidP="00F3170F" w14:paraId="3C214FB6" w14:textId="77777777"/>
    <w:p w:rsidR="005E714A" w14:paraId="5D0B98F9" w14:textId="519A88C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w:t>
      </w:r>
      <w:r w:rsidR="00C86E91">
        <w:t xml:space="preserve"> estimated annual cost to the Federal </w:t>
      </w:r>
      <w:r w:rsidR="004F5C5A">
        <w:t>G</w:t>
      </w:r>
      <w:r w:rsidR="00C86E91">
        <w:t>ove</w:t>
      </w:r>
      <w:r w:rsidRPr="00CB1CF0" w:rsidR="00C86E91">
        <w:t>rnment is</w:t>
      </w:r>
      <w:r w:rsidRPr="00CB1CF0" w:rsidR="00E97A1E">
        <w:t xml:space="preserve"> $</w:t>
      </w:r>
      <w:r w:rsidR="005B2A60">
        <w:rPr>
          <w:u w:val="single"/>
        </w:rPr>
        <w:t>606,906</w:t>
      </w:r>
      <w:r w:rsidRPr="00CB1CF0" w:rsidR="00E97A1E">
        <w:t>.</w:t>
      </w:r>
    </w:p>
    <w:p w:rsidR="009B611C" w:rsidP="00A403BB" w14:paraId="20F86B71" w14:textId="77777777">
      <w:pPr>
        <w:rPr>
          <w:b/>
        </w:rPr>
      </w:pPr>
    </w:p>
    <w:p w:rsidR="00A403BB" w:rsidP="00A403BB" w14:paraId="753E7F80" w14:textId="77777777">
      <w:pPr>
        <w:rPr>
          <w:b/>
        </w:rPr>
      </w:pPr>
      <w:r>
        <w:rPr>
          <w:b/>
        </w:rPr>
        <w:t>TYPE OF COLLECTION:</w:t>
      </w:r>
    </w:p>
    <w:p w:rsidR="00630A62" w:rsidP="00A403BB" w14:paraId="79AE4D34" w14:textId="77777777">
      <w:pPr>
        <w:rPr>
          <w:b/>
        </w:rPr>
      </w:pPr>
    </w:p>
    <w:p w:rsidR="00A403BB" w:rsidP="00630A62" w14:paraId="2ED4BFE6" w14:textId="77777777">
      <w:pPr>
        <w:pStyle w:val="ListParagraph"/>
        <w:ind w:left="360"/>
      </w:pPr>
      <w:r>
        <w:t>H</w:t>
      </w:r>
      <w:r>
        <w:t>ow will you collect the information? (Check all that apply)</w:t>
      </w:r>
    </w:p>
    <w:p w:rsidR="001B0AAA" w:rsidP="001B0AAA" w14:paraId="32D2A5B5" w14:textId="2D58A70A">
      <w:pPr>
        <w:ind w:left="720"/>
      </w:pPr>
      <w:r>
        <w:t>[</w:t>
      </w:r>
      <w:r w:rsidR="00514698">
        <w:t>x</w:t>
      </w:r>
      <w:r>
        <w:t>] Web-based</w:t>
      </w:r>
      <w:r>
        <w:t xml:space="preserve">  </w:t>
      </w:r>
    </w:p>
    <w:p w:rsidR="001B0AAA" w:rsidP="001B0AAA" w14:paraId="562BF1B6" w14:textId="77777777">
      <w:pPr>
        <w:ind w:left="720"/>
      </w:pPr>
      <w:r>
        <w:t>[  ]</w:t>
      </w:r>
      <w:r>
        <w:t xml:space="preserve"> E-mail</w:t>
      </w:r>
      <w:r w:rsidR="00A403BB">
        <w:tab/>
      </w:r>
    </w:p>
    <w:p w:rsidR="001B0AAA" w:rsidP="001B0AAA" w14:paraId="6EE4AE9A" w14:textId="77777777">
      <w:pPr>
        <w:ind w:left="720"/>
      </w:pPr>
      <w:r>
        <w:t xml:space="preserve">[ </w:t>
      </w:r>
      <w:r>
        <w:t xml:space="preserve"> </w:t>
      </w:r>
      <w:r>
        <w:t>]</w:t>
      </w:r>
      <w:r>
        <w:t xml:space="preserve"> </w:t>
      </w:r>
      <w:r w:rsidR="00BD3E02">
        <w:t>Paper m</w:t>
      </w:r>
      <w:r>
        <w:t>ail</w:t>
      </w:r>
      <w:r>
        <w:t xml:space="preserve"> </w:t>
      </w:r>
    </w:p>
    <w:p w:rsidR="001B0AAA" w:rsidP="001B0AAA" w14:paraId="560B41D4" w14:textId="77777777">
      <w:pPr>
        <w:ind w:left="720"/>
      </w:pPr>
      <w:r>
        <w:t xml:space="preserve">[ </w:t>
      </w:r>
      <w:r>
        <w:t xml:space="preserve"> </w:t>
      </w:r>
      <w:r>
        <w:t>]</w:t>
      </w:r>
      <w:r>
        <w:t xml:space="preserve"> Other, Explain</w:t>
      </w:r>
    </w:p>
    <w:p w:rsidR="00F24CFC" w:rsidP="00BD3E02" w14:paraId="08E953D6" w14:textId="77777777">
      <w:pPr>
        <w:pStyle w:val="ListParagraph"/>
        <w:ind w:left="0"/>
      </w:pPr>
    </w:p>
    <w:p w:rsidR="00F24CFC" w:rsidP="00F24CFC" w14:paraId="7A41E8D8" w14:textId="77777777">
      <w:pPr>
        <w:pStyle w:val="ListParagraph"/>
        <w:ind w:left="360"/>
      </w:pPr>
      <w:r>
        <w:t xml:space="preserve"> </w:t>
      </w:r>
    </w:p>
    <w:p w:rsidR="0024521E" w:rsidP="0024521E" w14:paraId="4D8E97D6" w14:textId="0C071FBF">
      <w:pPr>
        <w:rPr>
          <w:b/>
        </w:rPr>
      </w:pPr>
      <w:r w:rsidRPr="00F24CFC">
        <w:rPr>
          <w:b/>
        </w:rPr>
        <w:t xml:space="preserve">Please make sure </w:t>
      </w:r>
      <w:r w:rsidR="00272333">
        <w:rPr>
          <w:b/>
        </w:rPr>
        <w:t>to submit</w:t>
      </w:r>
      <w:r w:rsidRPr="00F24CFC">
        <w:rPr>
          <w:b/>
        </w:rPr>
        <w:t xml:space="preserve"> all instruments, instructions, and scripts with the request.</w:t>
      </w:r>
    </w:p>
    <w:p w:rsidR="00E97A1E" w:rsidP="0024521E" w14:paraId="0859ABBF" w14:textId="1C758C9E">
      <w:pPr>
        <w:rPr>
          <w:bCs/>
        </w:rPr>
      </w:pPr>
      <w:r>
        <w:rPr>
          <w:bCs/>
        </w:rPr>
        <w:t>Included is:</w:t>
      </w:r>
    </w:p>
    <w:p w:rsidR="00BD4A0F" w:rsidP="0024521E" w14:paraId="64A0451D" w14:textId="738860D1">
      <w:pPr>
        <w:rPr>
          <w:bCs/>
        </w:rPr>
      </w:pPr>
    </w:p>
    <w:p w:rsidR="00BD4A0F" w:rsidP="002625E5" w14:paraId="05FDEF87" w14:textId="356BBC6F">
      <w:pPr>
        <w:rPr>
          <w:bCs/>
        </w:rPr>
      </w:pPr>
      <w:r>
        <w:rPr>
          <w:bCs/>
        </w:rPr>
        <w:t>Instrument 1</w:t>
      </w:r>
      <w:r w:rsidR="002625E5">
        <w:rPr>
          <w:bCs/>
        </w:rPr>
        <w:t xml:space="preserve">: </w:t>
      </w:r>
      <w:r w:rsidR="0013028E">
        <w:rPr>
          <w:bCs/>
        </w:rPr>
        <w:t xml:space="preserve">Phase One Transaction Data Collection Instrument and Data Validation Tool </w:t>
      </w:r>
    </w:p>
    <w:p w:rsidR="00EA75AB" w:rsidP="002625E5" w14:paraId="05F872A3" w14:textId="459F3B95">
      <w:pPr>
        <w:rPr>
          <w:bCs/>
        </w:rPr>
      </w:pPr>
      <w:r>
        <w:rPr>
          <w:bCs/>
        </w:rPr>
        <w:t xml:space="preserve">Instrument 2: </w:t>
      </w:r>
      <w:r w:rsidR="006F009E">
        <w:rPr>
          <w:bCs/>
        </w:rPr>
        <w:t>Phase Two Payment Management Reconciliation Instrument</w:t>
      </w:r>
    </w:p>
    <w:p w:rsidR="00BD4A0F" w:rsidRPr="00C01171" w:rsidP="0024521E" w14:paraId="0A553F18" w14:textId="77777777"/>
    <w:sectPr w:rsidSect="009B611C">
      <w:headerReference w:type="default" r:id="rId7"/>
      <w:footerReference w:type="default" r:id="rId8"/>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EF8B145" w14:textId="2D38AC6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95905">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EDF" w14:paraId="3B97BD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FC391F"/>
    <w:multiLevelType w:val="hybridMultilevel"/>
    <w:tmpl w:val="D94615DE"/>
    <w:lvl w:ilvl="0">
      <w:start w:val="1"/>
      <w:numFmt w:val="decimal"/>
      <w:lvlText w:val="%1)"/>
      <w:lvlJc w:val="left"/>
      <w:pPr>
        <w:ind w:left="720" w:hanging="360"/>
      </w:pPr>
      <w:rPr>
        <w:rFonts w:asciiTheme="minorHAnsi" w:hAnsiTheme="minorHAnsi" w:cstheme="minorBidi" w:hint="default"/>
        <w:i w:val="0"/>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514EA7"/>
    <w:multiLevelType w:val="hybridMultilevel"/>
    <w:tmpl w:val="F1DA0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382602"/>
    <w:multiLevelType w:val="hybridMultilevel"/>
    <w:tmpl w:val="5ED0C7A2"/>
    <w:lvl w:ilvl="0">
      <w:start w:val="0"/>
      <w:numFmt w:val="bullet"/>
      <w:lvlText w:val=""/>
      <w:lvlJc w:val="left"/>
      <w:pPr>
        <w:ind w:left="720" w:hanging="360"/>
      </w:pPr>
      <w:rPr>
        <w:rFonts w:ascii="Symbol" w:eastAsia="Tahoma" w:hAnsi="Symbol" w:cs="Times New Roman" w:hint="default"/>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42916663">
    <w:abstractNumId w:val="17"/>
  </w:num>
  <w:num w:numId="2" w16cid:durableId="1951206999">
    <w:abstractNumId w:val="24"/>
  </w:num>
  <w:num w:numId="3" w16cid:durableId="1766995235">
    <w:abstractNumId w:val="23"/>
  </w:num>
  <w:num w:numId="4" w16cid:durableId="1237209040">
    <w:abstractNumId w:val="25"/>
  </w:num>
  <w:num w:numId="5" w16cid:durableId="252594793">
    <w:abstractNumId w:val="4"/>
  </w:num>
  <w:num w:numId="6" w16cid:durableId="2083868016">
    <w:abstractNumId w:val="1"/>
  </w:num>
  <w:num w:numId="7" w16cid:durableId="20323511">
    <w:abstractNumId w:val="15"/>
  </w:num>
  <w:num w:numId="8" w16cid:durableId="188228233">
    <w:abstractNumId w:val="20"/>
  </w:num>
  <w:num w:numId="9" w16cid:durableId="903443969">
    <w:abstractNumId w:val="16"/>
  </w:num>
  <w:num w:numId="10" w16cid:durableId="705256256">
    <w:abstractNumId w:val="2"/>
  </w:num>
  <w:num w:numId="11" w16cid:durableId="349335348">
    <w:abstractNumId w:val="10"/>
  </w:num>
  <w:num w:numId="12" w16cid:durableId="1086417800">
    <w:abstractNumId w:val="12"/>
  </w:num>
  <w:num w:numId="13" w16cid:durableId="2059085553">
    <w:abstractNumId w:val="0"/>
  </w:num>
  <w:num w:numId="14" w16cid:durableId="116997179">
    <w:abstractNumId w:val="21"/>
  </w:num>
  <w:num w:numId="15" w16cid:durableId="629282671">
    <w:abstractNumId w:val="19"/>
  </w:num>
  <w:num w:numId="16" w16cid:durableId="504366190">
    <w:abstractNumId w:val="18"/>
  </w:num>
  <w:num w:numId="17" w16cid:durableId="1041899746">
    <w:abstractNumId w:val="5"/>
  </w:num>
  <w:num w:numId="18" w16cid:durableId="1093891877">
    <w:abstractNumId w:val="9"/>
  </w:num>
  <w:num w:numId="19" w16cid:durableId="1032459972">
    <w:abstractNumId w:val="7"/>
  </w:num>
  <w:num w:numId="20" w16cid:durableId="1976905073">
    <w:abstractNumId w:val="6"/>
  </w:num>
  <w:num w:numId="21" w16cid:durableId="932275210">
    <w:abstractNumId w:val="11"/>
  </w:num>
  <w:num w:numId="22" w16cid:durableId="1925606197">
    <w:abstractNumId w:val="13"/>
  </w:num>
  <w:num w:numId="23" w16cid:durableId="1265845847">
    <w:abstractNumId w:val="3"/>
  </w:num>
  <w:num w:numId="24" w16cid:durableId="2068260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8895461">
    <w:abstractNumId w:val="14"/>
  </w:num>
  <w:num w:numId="26" w16cid:durableId="5837293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23D"/>
    <w:rsid w:val="0001027E"/>
    <w:rsid w:val="00011F29"/>
    <w:rsid w:val="00023A57"/>
    <w:rsid w:val="00047A64"/>
    <w:rsid w:val="00066260"/>
    <w:rsid w:val="00067329"/>
    <w:rsid w:val="0008629D"/>
    <w:rsid w:val="00094845"/>
    <w:rsid w:val="000A1730"/>
    <w:rsid w:val="000A6354"/>
    <w:rsid w:val="000B2838"/>
    <w:rsid w:val="000C17C1"/>
    <w:rsid w:val="000D44CA"/>
    <w:rsid w:val="000D76FD"/>
    <w:rsid w:val="000E200B"/>
    <w:rsid w:val="000F12D1"/>
    <w:rsid w:val="000F68BE"/>
    <w:rsid w:val="001012F8"/>
    <w:rsid w:val="00105C35"/>
    <w:rsid w:val="00106B9A"/>
    <w:rsid w:val="0011143D"/>
    <w:rsid w:val="001200C1"/>
    <w:rsid w:val="0013028E"/>
    <w:rsid w:val="001522C4"/>
    <w:rsid w:val="00152CE4"/>
    <w:rsid w:val="00162516"/>
    <w:rsid w:val="00186722"/>
    <w:rsid w:val="00187E88"/>
    <w:rsid w:val="001927A4"/>
    <w:rsid w:val="00194AC6"/>
    <w:rsid w:val="00196E2D"/>
    <w:rsid w:val="001A185A"/>
    <w:rsid w:val="001A23B0"/>
    <w:rsid w:val="001A25CC"/>
    <w:rsid w:val="001A3AE2"/>
    <w:rsid w:val="001B0AAA"/>
    <w:rsid w:val="001C39F7"/>
    <w:rsid w:val="001D4A37"/>
    <w:rsid w:val="001F0581"/>
    <w:rsid w:val="00237B48"/>
    <w:rsid w:val="0024521E"/>
    <w:rsid w:val="002613BF"/>
    <w:rsid w:val="002625E5"/>
    <w:rsid w:val="00263C3D"/>
    <w:rsid w:val="00266F16"/>
    <w:rsid w:val="00272333"/>
    <w:rsid w:val="00274D0B"/>
    <w:rsid w:val="002969EF"/>
    <w:rsid w:val="002A2984"/>
    <w:rsid w:val="002B052D"/>
    <w:rsid w:val="002B34CD"/>
    <w:rsid w:val="002B3C95"/>
    <w:rsid w:val="002C4423"/>
    <w:rsid w:val="002D0B92"/>
    <w:rsid w:val="002D6E08"/>
    <w:rsid w:val="002E43CD"/>
    <w:rsid w:val="002E7B78"/>
    <w:rsid w:val="002F6900"/>
    <w:rsid w:val="00301EDE"/>
    <w:rsid w:val="00305A29"/>
    <w:rsid w:val="003A183F"/>
    <w:rsid w:val="003A23FD"/>
    <w:rsid w:val="003A41E2"/>
    <w:rsid w:val="003C1B12"/>
    <w:rsid w:val="003C4412"/>
    <w:rsid w:val="003D5BBE"/>
    <w:rsid w:val="003E3C61"/>
    <w:rsid w:val="003F1C5B"/>
    <w:rsid w:val="0041242E"/>
    <w:rsid w:val="00434E33"/>
    <w:rsid w:val="004410DB"/>
    <w:rsid w:val="00441434"/>
    <w:rsid w:val="0045264C"/>
    <w:rsid w:val="004651E5"/>
    <w:rsid w:val="00481FF9"/>
    <w:rsid w:val="004876EC"/>
    <w:rsid w:val="004879BF"/>
    <w:rsid w:val="004D6E14"/>
    <w:rsid w:val="004E07C6"/>
    <w:rsid w:val="004F1050"/>
    <w:rsid w:val="004F2188"/>
    <w:rsid w:val="004F2F99"/>
    <w:rsid w:val="004F5C5A"/>
    <w:rsid w:val="005009B0"/>
    <w:rsid w:val="00514698"/>
    <w:rsid w:val="00534D18"/>
    <w:rsid w:val="0054063E"/>
    <w:rsid w:val="005473A5"/>
    <w:rsid w:val="0058602A"/>
    <w:rsid w:val="005936D8"/>
    <w:rsid w:val="005A1006"/>
    <w:rsid w:val="005B1DA6"/>
    <w:rsid w:val="005B2A60"/>
    <w:rsid w:val="005B2C54"/>
    <w:rsid w:val="005C0EB7"/>
    <w:rsid w:val="005C2F86"/>
    <w:rsid w:val="005C4219"/>
    <w:rsid w:val="005E5FD2"/>
    <w:rsid w:val="005E714A"/>
    <w:rsid w:val="005F693D"/>
    <w:rsid w:val="006140A0"/>
    <w:rsid w:val="0062051F"/>
    <w:rsid w:val="00630A62"/>
    <w:rsid w:val="00636621"/>
    <w:rsid w:val="00642B49"/>
    <w:rsid w:val="00674A0F"/>
    <w:rsid w:val="006832D9"/>
    <w:rsid w:val="00683B51"/>
    <w:rsid w:val="0069403B"/>
    <w:rsid w:val="006A73BF"/>
    <w:rsid w:val="006C2A64"/>
    <w:rsid w:val="006D2278"/>
    <w:rsid w:val="006E254E"/>
    <w:rsid w:val="006E496E"/>
    <w:rsid w:val="006F009E"/>
    <w:rsid w:val="006F3DDE"/>
    <w:rsid w:val="00704678"/>
    <w:rsid w:val="007129E2"/>
    <w:rsid w:val="0071554F"/>
    <w:rsid w:val="00727FA4"/>
    <w:rsid w:val="00736116"/>
    <w:rsid w:val="00741DE3"/>
    <w:rsid w:val="007425E7"/>
    <w:rsid w:val="00751779"/>
    <w:rsid w:val="007540CC"/>
    <w:rsid w:val="00756CE0"/>
    <w:rsid w:val="0076209A"/>
    <w:rsid w:val="00772B8D"/>
    <w:rsid w:val="0078387B"/>
    <w:rsid w:val="00787F49"/>
    <w:rsid w:val="00794F0C"/>
    <w:rsid w:val="007C0606"/>
    <w:rsid w:val="007D2129"/>
    <w:rsid w:val="007F7080"/>
    <w:rsid w:val="00802607"/>
    <w:rsid w:val="008101A5"/>
    <w:rsid w:val="00822664"/>
    <w:rsid w:val="008228C3"/>
    <w:rsid w:val="00833C62"/>
    <w:rsid w:val="00837BBF"/>
    <w:rsid w:val="00843796"/>
    <w:rsid w:val="00860954"/>
    <w:rsid w:val="00864502"/>
    <w:rsid w:val="00870043"/>
    <w:rsid w:val="00892FF7"/>
    <w:rsid w:val="00895229"/>
    <w:rsid w:val="008A5E99"/>
    <w:rsid w:val="008B2EB3"/>
    <w:rsid w:val="008C7D85"/>
    <w:rsid w:val="008E58C3"/>
    <w:rsid w:val="008F0203"/>
    <w:rsid w:val="008F026C"/>
    <w:rsid w:val="008F50D4"/>
    <w:rsid w:val="008F63B5"/>
    <w:rsid w:val="00904954"/>
    <w:rsid w:val="0090743B"/>
    <w:rsid w:val="009239AA"/>
    <w:rsid w:val="0093272F"/>
    <w:rsid w:val="00933193"/>
    <w:rsid w:val="00935ADA"/>
    <w:rsid w:val="00946B6C"/>
    <w:rsid w:val="00951828"/>
    <w:rsid w:val="00953E63"/>
    <w:rsid w:val="00955A71"/>
    <w:rsid w:val="00955C2E"/>
    <w:rsid w:val="0096108F"/>
    <w:rsid w:val="0098404E"/>
    <w:rsid w:val="0099681C"/>
    <w:rsid w:val="009A044D"/>
    <w:rsid w:val="009A1352"/>
    <w:rsid w:val="009B52DC"/>
    <w:rsid w:val="009B611C"/>
    <w:rsid w:val="009C13B9"/>
    <w:rsid w:val="009D01A2"/>
    <w:rsid w:val="009F5923"/>
    <w:rsid w:val="009F5FB3"/>
    <w:rsid w:val="00A162C4"/>
    <w:rsid w:val="00A26C79"/>
    <w:rsid w:val="00A30809"/>
    <w:rsid w:val="00A403BB"/>
    <w:rsid w:val="00A674DF"/>
    <w:rsid w:val="00A743AD"/>
    <w:rsid w:val="00A77366"/>
    <w:rsid w:val="00A83AA6"/>
    <w:rsid w:val="00A934D6"/>
    <w:rsid w:val="00A937DE"/>
    <w:rsid w:val="00A9524E"/>
    <w:rsid w:val="00AB2972"/>
    <w:rsid w:val="00AD31A3"/>
    <w:rsid w:val="00AE1809"/>
    <w:rsid w:val="00AE41DC"/>
    <w:rsid w:val="00AE4A4F"/>
    <w:rsid w:val="00AF05E0"/>
    <w:rsid w:val="00AF47AD"/>
    <w:rsid w:val="00B23CDF"/>
    <w:rsid w:val="00B31415"/>
    <w:rsid w:val="00B5066A"/>
    <w:rsid w:val="00B513A6"/>
    <w:rsid w:val="00B5372D"/>
    <w:rsid w:val="00B543FE"/>
    <w:rsid w:val="00B80D76"/>
    <w:rsid w:val="00B824F4"/>
    <w:rsid w:val="00B954CA"/>
    <w:rsid w:val="00BA2105"/>
    <w:rsid w:val="00BA7E06"/>
    <w:rsid w:val="00BB0643"/>
    <w:rsid w:val="00BB43B5"/>
    <w:rsid w:val="00BB6219"/>
    <w:rsid w:val="00BC123B"/>
    <w:rsid w:val="00BC789E"/>
    <w:rsid w:val="00BD290F"/>
    <w:rsid w:val="00BD2D89"/>
    <w:rsid w:val="00BD3E02"/>
    <w:rsid w:val="00BD4A0F"/>
    <w:rsid w:val="00BD78CA"/>
    <w:rsid w:val="00BE4764"/>
    <w:rsid w:val="00BF0C3B"/>
    <w:rsid w:val="00C01171"/>
    <w:rsid w:val="00C14CC4"/>
    <w:rsid w:val="00C155BD"/>
    <w:rsid w:val="00C25899"/>
    <w:rsid w:val="00C27F29"/>
    <w:rsid w:val="00C33C52"/>
    <w:rsid w:val="00C40D8B"/>
    <w:rsid w:val="00C44B9E"/>
    <w:rsid w:val="00C53C1E"/>
    <w:rsid w:val="00C65F3C"/>
    <w:rsid w:val="00C706F5"/>
    <w:rsid w:val="00C74C5A"/>
    <w:rsid w:val="00C77B45"/>
    <w:rsid w:val="00C82FCE"/>
    <w:rsid w:val="00C8407A"/>
    <w:rsid w:val="00C8488C"/>
    <w:rsid w:val="00C86E91"/>
    <w:rsid w:val="00C87D77"/>
    <w:rsid w:val="00C93D56"/>
    <w:rsid w:val="00CA2650"/>
    <w:rsid w:val="00CA565E"/>
    <w:rsid w:val="00CA7284"/>
    <w:rsid w:val="00CB1078"/>
    <w:rsid w:val="00CB1CF0"/>
    <w:rsid w:val="00CC6FAF"/>
    <w:rsid w:val="00CF6542"/>
    <w:rsid w:val="00D02D0B"/>
    <w:rsid w:val="00D24698"/>
    <w:rsid w:val="00D32137"/>
    <w:rsid w:val="00D54E8E"/>
    <w:rsid w:val="00D62EDF"/>
    <w:rsid w:val="00D6383F"/>
    <w:rsid w:val="00D82880"/>
    <w:rsid w:val="00D84695"/>
    <w:rsid w:val="00DA72BE"/>
    <w:rsid w:val="00DB59D0"/>
    <w:rsid w:val="00DC0A23"/>
    <w:rsid w:val="00DC33D3"/>
    <w:rsid w:val="00DE5BEE"/>
    <w:rsid w:val="00DF6B7F"/>
    <w:rsid w:val="00E02310"/>
    <w:rsid w:val="00E26329"/>
    <w:rsid w:val="00E40B50"/>
    <w:rsid w:val="00E42CEB"/>
    <w:rsid w:val="00E50293"/>
    <w:rsid w:val="00E62C3C"/>
    <w:rsid w:val="00E65FFC"/>
    <w:rsid w:val="00E744EA"/>
    <w:rsid w:val="00E80951"/>
    <w:rsid w:val="00E854FE"/>
    <w:rsid w:val="00E86CC6"/>
    <w:rsid w:val="00E95905"/>
    <w:rsid w:val="00E97A1E"/>
    <w:rsid w:val="00EA75AB"/>
    <w:rsid w:val="00EB56B3"/>
    <w:rsid w:val="00EC53D2"/>
    <w:rsid w:val="00ED6492"/>
    <w:rsid w:val="00EE10E8"/>
    <w:rsid w:val="00EF2095"/>
    <w:rsid w:val="00F06866"/>
    <w:rsid w:val="00F15956"/>
    <w:rsid w:val="00F24CFC"/>
    <w:rsid w:val="00F3170F"/>
    <w:rsid w:val="00F374E6"/>
    <w:rsid w:val="00F42575"/>
    <w:rsid w:val="00F51AC7"/>
    <w:rsid w:val="00F56E0E"/>
    <w:rsid w:val="00F85161"/>
    <w:rsid w:val="00F87126"/>
    <w:rsid w:val="00F93211"/>
    <w:rsid w:val="00F970E6"/>
    <w:rsid w:val="00F976B0"/>
    <w:rsid w:val="00FA6544"/>
    <w:rsid w:val="00FA6DE7"/>
    <w:rsid w:val="00FC0A8E"/>
    <w:rsid w:val="00FC17A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FA9E84"/>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62E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
        <AccountId xsi:nil="true"/>
        <AccountType/>
      </UserInfo>
    </SharedWithUsers>
    <lcf76f155ced4ddcb4097134ff3c332f xmlns="356f8c92-a7f3-4f06-9c99-ec3bb32373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8AECD-9C4D-47B9-BDE8-DF0076FE0902}">
  <ds:schemaRefs>
    <ds:schemaRef ds:uri="356f8c92-a7f3-4f06-9c99-ec3bb32373d1"/>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9467bc93-173b-492b-a6a2-6c7d038ce9ce"/>
    <ds:schemaRef ds:uri="http://www.w3.org/XML/1998/namespace"/>
  </ds:schemaRefs>
</ds:datastoreItem>
</file>

<file path=customXml/itemProps2.xml><?xml version="1.0" encoding="utf-8"?>
<ds:datastoreItem xmlns:ds="http://schemas.openxmlformats.org/officeDocument/2006/customXml" ds:itemID="{28505F28-7217-44D0-92B5-9BFA23768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0AE6E-72E0-43B8-95C8-FBDD9173F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632</Words>
  <Characters>3590</Characters>
  <Application>Microsoft Office Word</Application>
  <DocSecurity>0</DocSecurity>
  <Lines>123</Lines>
  <Paragraphs>69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36</cp:revision>
  <cp:lastPrinted>2017-02-23T14:30:00Z</cp:lastPrinted>
  <dcterms:created xsi:type="dcterms:W3CDTF">2026-03-18T21:53:00Z</dcterms:created>
  <dcterms:modified xsi:type="dcterms:W3CDTF">2026-04-06T19:58:00Z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0x010100E400CD2D4B368B4FB555A36D6EF9A316</vt:lpwstr>
  </property>
  <property fmtid="{D5CDD505-2E9C-101B-9397-08002B2CF9AE}" pid="4" name="docLang">
    <vt:lpwstr>en</vt:lpwstr>
  </property>
  <property fmtid="{D5CDD505-2E9C-101B-9397-08002B2CF9AE}" pid="5" name="MediaServiceImageTags">
    <vt:lpwstr/>
  </property>
  <property fmtid="{D5CDD505-2E9C-101B-9397-08002B2CF9AE}" pid="6" name="Order">
    <vt:r8>4524500</vt:r8>
  </property>
  <property fmtid="{D5CDD505-2E9C-101B-9397-08002B2CF9AE}" pid="7" name="TriggerFlowInfo">
    <vt:lpwstr/>
  </property>
  <property fmtid="{D5CDD505-2E9C-101B-9397-08002B2CF9AE}" pid="8" name="_ExtendedDescription">
    <vt:lpwstr/>
  </property>
  <property fmtid="{D5CDD505-2E9C-101B-9397-08002B2CF9AE}" pid="9" name="_NewReviewCycle">
    <vt:lpwstr/>
  </property>
</Properties>
</file>