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spacing w:before="309"/>
        <w:rPr>
          <w:rFonts w:ascii="Times New Roman"/>
          <w:sz w:val="40"/>
        </w:rPr>
      </w:pPr>
    </w:p>
    <w:p>
      <w:pPr>
        <w:pStyle w:val="Heading1"/>
        <w:spacing w:before="0"/>
        <w:ind w:left="0" w:right="5" w:firstLine="0"/>
        <w:jc w:val="center"/>
      </w:pPr>
      <w:bookmarkStart w:id="0" w:name="SBE Redeterminations Template"/>
      <w:bookmarkEnd w:id="0"/>
      <w:r>
        <w:t>SBE</w:t>
      </w:r>
      <w:r>
        <w:rPr>
          <w:spacing w:val="34"/>
        </w:rPr>
        <w:t xml:space="preserve"> </w:t>
      </w:r>
      <w:r>
        <w:t>Redeterminations</w:t>
      </w:r>
      <w:r>
        <w:rPr>
          <w:spacing w:val="38"/>
        </w:rPr>
        <w:t xml:space="preserve"> </w:t>
      </w:r>
      <w:r>
        <w:rPr>
          <w:spacing w:val="-2"/>
        </w:rPr>
        <w:t>Template</w:t>
      </w:r>
    </w:p>
    <w:p>
      <w:pPr>
        <w:pStyle w:val="BodyText"/>
        <w:spacing w:before="11"/>
        <w:rPr>
          <w:b/>
          <w:sz w:val="7"/>
        </w:rPr>
      </w:pPr>
      <w:r>
        <w:rPr>
          <w:b/>
          <w:sz w:val="7"/>
        </w:rPr>
        <mc:AlternateContent>
          <mc:Choice Requires="wps">
            <w:drawing>
              <wp:anchor distT="0" distB="0" distL="0" distR="0" simplePos="0" relativeHeight="251658240" behindDoc="1" locked="0" layoutInCell="1" allowOverlap="1">
                <wp:simplePos x="0" y="0"/>
                <wp:positionH relativeFrom="page">
                  <wp:posOffset>1353311</wp:posOffset>
                </wp:positionH>
                <wp:positionV relativeFrom="paragraph">
                  <wp:posOffset>76629</wp:posOffset>
                </wp:positionV>
                <wp:extent cx="5066030" cy="3810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5066030" cy="38100"/>
                        </a:xfrm>
                        <a:custGeom>
                          <a:avLst/>
                          <a:gdLst/>
                          <a:rect l="l" t="t" r="r" b="b"/>
                          <a:pathLst>
                            <a:path fill="norm" h="38100" w="5066030" stroke="1">
                              <a:moveTo>
                                <a:pt x="5065776" y="0"/>
                              </a:moveTo>
                              <a:lnTo>
                                <a:pt x="0" y="0"/>
                              </a:lnTo>
                              <a:lnTo>
                                <a:pt x="0" y="38100"/>
                              </a:lnTo>
                              <a:lnTo>
                                <a:pt x="5065776" y="38100"/>
                              </a:lnTo>
                              <a:lnTo>
                                <a:pt x="5065776" y="0"/>
                              </a:lnTo>
                              <a:close/>
                            </a:path>
                          </a:pathLst>
                        </a:custGeom>
                        <a:solidFill>
                          <a:srgbClr val="009AD0"/>
                        </a:solidFill>
                      </wps:spPr>
                      <wps:bodyPr wrap="square" lIns="0" tIns="0" rIns="0" bIns="0" rtlCol="0">
                        <a:prstTxWarp prst="textNoShape">
                          <a:avLst/>
                        </a:prstTxWarp>
                      </wps:bodyPr>
                    </wps:wsp>
                  </a:graphicData>
                </a:graphic>
              </wp:anchor>
            </w:drawing>
          </mc:Choice>
          <mc:Fallback>
            <w:pict>
              <v:rect id="_x0000_s1025" style="width:398.88pt;height:3pt;margin-top:6.03pt;margin-left:106.56pt;mso-position-horizontal-relative:page;mso-wrap-distance-left:0;mso-wrap-distance-right:0;position:absolute;z-index:-251657216" filled="t" fillcolor="#009ad0" stroked="f">
                <v:fill type="solid"/>
                <w10:wrap type="topAndBottom"/>
              </v:rect>
            </w:pict>
          </mc:Fallback>
        </mc:AlternateContent>
      </w:r>
    </w:p>
    <w:p>
      <w:pPr>
        <w:pStyle w:val="BodyText"/>
        <w:rPr>
          <w:b/>
          <w:sz w:val="32"/>
        </w:rPr>
      </w:pPr>
    </w:p>
    <w:p>
      <w:pPr>
        <w:pStyle w:val="BodyText"/>
        <w:rPr>
          <w:b/>
          <w:sz w:val="32"/>
        </w:rPr>
      </w:pPr>
    </w:p>
    <w:p>
      <w:pPr>
        <w:pStyle w:val="BodyText"/>
        <w:rPr>
          <w:b/>
          <w:sz w:val="32"/>
        </w:rPr>
      </w:pPr>
    </w:p>
    <w:p>
      <w:pPr>
        <w:pStyle w:val="BodyText"/>
        <w:spacing w:before="266"/>
        <w:rPr>
          <w:b/>
          <w:sz w:val="32"/>
        </w:rPr>
      </w:pPr>
    </w:p>
    <w:p>
      <w:pPr>
        <w:spacing w:before="0"/>
        <w:ind w:left="4" w:right="5" w:firstLine="0"/>
        <w:jc w:val="center"/>
        <w:rPr>
          <w:b/>
          <w:sz w:val="32"/>
        </w:rPr>
      </w:pPr>
      <w:r>
        <w:rPr>
          <w:b/>
          <w:sz w:val="32"/>
        </w:rPr>
        <w:t>Version</w:t>
      </w:r>
      <w:r>
        <w:rPr>
          <w:b/>
          <w:spacing w:val="-14"/>
          <w:sz w:val="32"/>
        </w:rPr>
        <w:t xml:space="preserve"> </w:t>
      </w:r>
      <w:r>
        <w:rPr>
          <w:b/>
          <w:spacing w:val="-5"/>
          <w:sz w:val="32"/>
        </w:rPr>
        <w:t>1.0</w:t>
      </w:r>
    </w:p>
    <w:p>
      <w:pPr>
        <w:spacing w:before="118"/>
        <w:ind w:left="3" w:right="5" w:firstLine="0"/>
        <w:jc w:val="center"/>
        <w:rPr>
          <w:b/>
          <w:sz w:val="32"/>
        </w:rPr>
      </w:pPr>
      <w:r>
        <w:rPr>
          <w:b/>
          <w:sz w:val="32"/>
        </w:rPr>
        <w:t>March</w:t>
      </w:r>
      <w:r>
        <w:rPr>
          <w:b/>
          <w:spacing w:val="-7"/>
          <w:sz w:val="32"/>
        </w:rPr>
        <w:t xml:space="preserve"> </w:t>
      </w:r>
      <w:r>
        <w:rPr>
          <w:b/>
          <w:sz w:val="32"/>
        </w:rPr>
        <w:t>18,</w:t>
      </w:r>
      <w:r>
        <w:rPr>
          <w:b/>
          <w:spacing w:val="-6"/>
          <w:sz w:val="32"/>
        </w:rPr>
        <w:t xml:space="preserve"> </w:t>
      </w:r>
      <w:r>
        <w:rPr>
          <w:b/>
          <w:spacing w:val="-4"/>
          <w:sz w:val="32"/>
        </w:rPr>
        <w:t>2026</w:t>
      </w:r>
    </w:p>
    <w:p>
      <w:pPr>
        <w:pStyle w:val="BodyText"/>
        <w:spacing w:before="133"/>
        <w:rPr>
          <w:b/>
          <w:sz w:val="32"/>
        </w:rPr>
      </w:pPr>
    </w:p>
    <w:p>
      <w:pPr>
        <w:spacing w:before="0" w:line="280" w:lineRule="auto"/>
        <w:ind w:left="2526" w:right="2526" w:firstLine="2"/>
        <w:jc w:val="center"/>
        <w:rPr>
          <w:sz w:val="28"/>
        </w:rPr>
      </w:pPr>
      <w:r>
        <w:rPr>
          <w:sz w:val="28"/>
        </w:rPr>
        <w:t>Contract Number: 47QTCA19D00AJ Task</w:t>
      </w:r>
      <w:r>
        <w:rPr>
          <w:spacing w:val="-13"/>
          <w:sz w:val="28"/>
        </w:rPr>
        <w:t xml:space="preserve"> </w:t>
      </w:r>
      <w:r>
        <w:rPr>
          <w:sz w:val="28"/>
        </w:rPr>
        <w:t>Order</w:t>
      </w:r>
      <w:r>
        <w:rPr>
          <w:spacing w:val="-14"/>
          <w:sz w:val="28"/>
        </w:rPr>
        <w:t xml:space="preserve"> </w:t>
      </w:r>
      <w:r>
        <w:rPr>
          <w:sz w:val="28"/>
        </w:rPr>
        <w:t>Number:</w:t>
      </w:r>
      <w:r>
        <w:rPr>
          <w:spacing w:val="-13"/>
          <w:sz w:val="28"/>
        </w:rPr>
        <w:t xml:space="preserve"> </w:t>
      </w:r>
      <w:r>
        <w:rPr>
          <w:sz w:val="28"/>
        </w:rPr>
        <w:t>75FCMC22F0053</w:t>
      </w:r>
    </w:p>
    <w:p>
      <w:pPr>
        <w:pStyle w:val="BodyText"/>
        <w:spacing w:before="63"/>
        <w:rPr>
          <w:sz w:val="28"/>
        </w:rPr>
      </w:pPr>
    </w:p>
    <w:p>
      <w:pPr>
        <w:spacing w:before="0" w:line="280" w:lineRule="auto"/>
        <w:ind w:left="2923" w:right="2805" w:firstLine="1024"/>
        <w:jc w:val="left"/>
        <w:rPr>
          <w:sz w:val="28"/>
        </w:rPr>
      </w:pPr>
      <w:r>
        <w:rPr>
          <w:sz w:val="28"/>
        </w:rPr>
        <w:t>Prepared By: Accenture</w:t>
      </w:r>
      <w:r>
        <w:rPr>
          <w:spacing w:val="-14"/>
          <w:sz w:val="28"/>
        </w:rPr>
        <w:t xml:space="preserve"> </w:t>
      </w:r>
      <w:r>
        <w:rPr>
          <w:sz w:val="28"/>
        </w:rPr>
        <w:t>Federal</w:t>
      </w:r>
      <w:r>
        <w:rPr>
          <w:spacing w:val="-13"/>
          <w:sz w:val="28"/>
        </w:rPr>
        <w:t xml:space="preserve"> </w:t>
      </w:r>
      <w:r>
        <w:rPr>
          <w:sz w:val="28"/>
        </w:rPr>
        <w:t>Services</w:t>
      </w:r>
      <w:r>
        <w:rPr>
          <w:spacing w:val="-13"/>
          <w:sz w:val="28"/>
        </w:rPr>
        <w:t xml:space="preserve"> </w:t>
      </w:r>
      <w:r>
        <w:rPr>
          <w:sz w:val="28"/>
        </w:rPr>
        <w:t>LLC</w:t>
      </w:r>
    </w:p>
    <w:p>
      <w:pPr>
        <w:spacing w:before="4" w:line="280" w:lineRule="auto"/>
        <w:ind w:left="3023" w:right="3025" w:firstLine="4"/>
        <w:jc w:val="center"/>
        <w:rPr>
          <w:sz w:val="28"/>
        </w:rPr>
      </w:pPr>
      <w:r>
        <w:rPr>
          <w:sz w:val="28"/>
        </w:rPr>
        <w:t>DBA Cognosante MVH LLC 800</w:t>
      </w:r>
      <w:r>
        <w:rPr>
          <w:spacing w:val="-8"/>
          <w:sz w:val="28"/>
        </w:rPr>
        <w:t xml:space="preserve"> </w:t>
      </w:r>
      <w:r>
        <w:rPr>
          <w:sz w:val="28"/>
        </w:rPr>
        <w:t>N.</w:t>
      </w:r>
      <w:r>
        <w:rPr>
          <w:spacing w:val="-6"/>
          <w:sz w:val="28"/>
        </w:rPr>
        <w:t xml:space="preserve"> </w:t>
      </w:r>
      <w:r>
        <w:rPr>
          <w:sz w:val="28"/>
        </w:rPr>
        <w:t>Glebe</w:t>
      </w:r>
      <w:r>
        <w:rPr>
          <w:spacing w:val="-10"/>
          <w:sz w:val="28"/>
        </w:rPr>
        <w:t xml:space="preserve"> </w:t>
      </w:r>
      <w:r>
        <w:rPr>
          <w:sz w:val="28"/>
        </w:rPr>
        <w:t>Road,</w:t>
      </w:r>
      <w:r>
        <w:rPr>
          <w:spacing w:val="-8"/>
          <w:sz w:val="28"/>
        </w:rPr>
        <w:t xml:space="preserve"> </w:t>
      </w:r>
      <w:r>
        <w:rPr>
          <w:sz w:val="28"/>
        </w:rPr>
        <w:t>Suite</w:t>
      </w:r>
      <w:r>
        <w:rPr>
          <w:spacing w:val="-8"/>
          <w:sz w:val="28"/>
        </w:rPr>
        <w:t xml:space="preserve"> </w:t>
      </w:r>
      <w:r>
        <w:rPr>
          <w:sz w:val="28"/>
        </w:rPr>
        <w:t>700</w:t>
      </w:r>
    </w:p>
    <w:p>
      <w:pPr>
        <w:spacing w:before="2"/>
        <w:ind w:left="4" w:right="5" w:firstLine="0"/>
        <w:jc w:val="center"/>
        <w:rPr>
          <w:sz w:val="28"/>
        </w:rPr>
      </w:pPr>
      <w:r>
        <w:rPr>
          <w:sz w:val="28"/>
        </w:rPr>
        <w:t>Arlington,</w:t>
      </w:r>
      <w:r>
        <w:rPr>
          <w:spacing w:val="-5"/>
          <w:sz w:val="28"/>
        </w:rPr>
        <w:t xml:space="preserve"> </w:t>
      </w:r>
      <w:r>
        <w:rPr>
          <w:sz w:val="28"/>
        </w:rPr>
        <w:t>VA</w:t>
      </w:r>
      <w:r>
        <w:rPr>
          <w:spacing w:val="-4"/>
          <w:sz w:val="28"/>
        </w:rPr>
        <w:t xml:space="preserve"> </w:t>
      </w:r>
      <w:r>
        <w:rPr>
          <w:spacing w:val="-2"/>
          <w:sz w:val="28"/>
        </w:rPr>
        <w:t>22203</w:t>
      </w:r>
    </w:p>
    <w:p>
      <w:pPr>
        <w:spacing w:after="0"/>
        <w:jc w:val="center"/>
        <w:rPr>
          <w:sz w:val="28"/>
        </w:rPr>
        <w:sectPr>
          <w:headerReference w:type="default" r:id="rId4"/>
          <w:type w:val="continuous"/>
          <w:pgSz w:w="12240" w:h="15840"/>
          <w:pgMar w:top="1400" w:right="1440" w:bottom="280" w:left="1440" w:header="338" w:footer="0"/>
          <w:pgNumType w:start="1"/>
          <w:cols w:space="720"/>
        </w:sectPr>
      </w:pPr>
    </w:p>
    <w:p>
      <w:pPr>
        <w:spacing w:before="61"/>
        <w:ind w:left="3" w:right="5" w:firstLine="0"/>
        <w:jc w:val="center"/>
        <w:rPr>
          <w:rFonts w:ascii="Cambria"/>
          <w:sz w:val="32"/>
        </w:rPr>
      </w:pPr>
      <w:bookmarkStart w:id="1" w:name="Revision History"/>
      <w:bookmarkEnd w:id="1"/>
      <w:r>
        <w:rPr>
          <w:rFonts w:ascii="Cambria"/>
          <w:color w:val="365F91"/>
          <w:sz w:val="32"/>
        </w:rPr>
        <w:t>Revision</w:t>
      </w:r>
      <w:r>
        <w:rPr>
          <w:rFonts w:ascii="Cambria"/>
          <w:color w:val="365F91"/>
          <w:spacing w:val="-12"/>
          <w:sz w:val="32"/>
        </w:rPr>
        <w:t xml:space="preserve"> </w:t>
      </w:r>
      <w:r>
        <w:rPr>
          <w:rFonts w:ascii="Cambria"/>
          <w:color w:val="365F91"/>
          <w:spacing w:val="-2"/>
          <w:sz w:val="32"/>
        </w:rPr>
        <w:t>History</w:t>
      </w:r>
    </w:p>
    <w:p>
      <w:pPr>
        <w:pStyle w:val="BodyText"/>
        <w:spacing w:before="11"/>
        <w:rPr>
          <w:rFonts w:ascii="Cambria"/>
          <w:sz w:val="11"/>
        </w:rPr>
      </w:pPr>
    </w:p>
    <w:tbl>
      <w:tblPr>
        <w:tblStyle w:val="TableNormal"/>
        <w:tblW w:w="0" w:type="auto"/>
        <w:jc w:val="left"/>
        <w:tblCellSpacing w:w="13" w:type="dxa"/>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6"/>
        <w:gridCol w:w="1708"/>
        <w:gridCol w:w="1251"/>
        <w:gridCol w:w="1805"/>
        <w:gridCol w:w="3516"/>
      </w:tblGrid>
      <w:tr>
        <w:tblPrEx>
          <w:tblW w:w="0" w:type="auto"/>
          <w:jc w:val="left"/>
          <w:tblCellSpacing w:w="13" w:type="dxa"/>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16"/>
          <w:tblCellSpacing w:w="13" w:type="dxa"/>
          <w:jc w:val="left"/>
        </w:trPr>
        <w:tc>
          <w:tcPr>
            <w:tcW w:w="1047" w:type="dxa"/>
            <w:tcBorders>
              <w:bottom w:val="nil"/>
              <w:right w:val="nil"/>
            </w:tcBorders>
            <w:shd w:val="clear" w:color="auto" w:fill="4471C4"/>
          </w:tcPr>
          <w:p>
            <w:pPr>
              <w:pStyle w:val="TableParagraph"/>
              <w:spacing w:before="40"/>
              <w:jc w:val="center"/>
              <w:rPr>
                <w:b/>
                <w:sz w:val="22"/>
              </w:rPr>
            </w:pPr>
            <w:r>
              <w:rPr>
                <w:b/>
                <w:color w:val="FFFFFF"/>
                <w:spacing w:val="-2"/>
                <w:sz w:val="22"/>
              </w:rPr>
              <w:t>Version</w:t>
            </w:r>
          </w:p>
        </w:tc>
        <w:tc>
          <w:tcPr>
            <w:tcW w:w="1682" w:type="dxa"/>
            <w:tcBorders>
              <w:left w:val="nil"/>
              <w:bottom w:val="nil"/>
              <w:right w:val="nil"/>
            </w:tcBorders>
            <w:shd w:val="clear" w:color="auto" w:fill="4471C4"/>
          </w:tcPr>
          <w:p>
            <w:pPr>
              <w:pStyle w:val="TableParagraph"/>
              <w:spacing w:before="40"/>
              <w:ind w:right="1"/>
              <w:jc w:val="center"/>
              <w:rPr>
                <w:b/>
                <w:sz w:val="22"/>
              </w:rPr>
            </w:pPr>
            <w:r>
              <w:rPr>
                <w:b/>
                <w:color w:val="FFFFFF"/>
                <w:spacing w:val="-4"/>
                <w:sz w:val="22"/>
              </w:rPr>
              <w:t>Date</w:t>
            </w:r>
          </w:p>
        </w:tc>
        <w:tc>
          <w:tcPr>
            <w:tcW w:w="1225" w:type="dxa"/>
            <w:tcBorders>
              <w:left w:val="nil"/>
              <w:bottom w:val="nil"/>
              <w:right w:val="nil"/>
            </w:tcBorders>
            <w:shd w:val="clear" w:color="auto" w:fill="4471C4"/>
          </w:tcPr>
          <w:p>
            <w:pPr>
              <w:pStyle w:val="TableParagraph"/>
              <w:spacing w:before="40"/>
              <w:ind w:left="515" w:right="231" w:hanging="281"/>
              <w:rPr>
                <w:b/>
                <w:sz w:val="22"/>
              </w:rPr>
            </w:pPr>
            <w:r>
              <w:rPr>
                <w:b/>
                <w:color w:val="FFFFFF"/>
                <w:spacing w:val="-2"/>
                <w:sz w:val="22"/>
              </w:rPr>
              <w:t xml:space="preserve">Delivery </w:t>
            </w:r>
            <w:r>
              <w:rPr>
                <w:b/>
                <w:color w:val="FFFFFF"/>
                <w:spacing w:val="-6"/>
                <w:sz w:val="22"/>
              </w:rPr>
              <w:t>ID</w:t>
            </w:r>
          </w:p>
        </w:tc>
        <w:tc>
          <w:tcPr>
            <w:tcW w:w="1779" w:type="dxa"/>
            <w:tcBorders>
              <w:left w:val="nil"/>
              <w:bottom w:val="nil"/>
              <w:right w:val="nil"/>
            </w:tcBorders>
            <w:shd w:val="clear" w:color="auto" w:fill="4471C4"/>
          </w:tcPr>
          <w:p>
            <w:pPr>
              <w:pStyle w:val="TableParagraph"/>
              <w:spacing w:before="40"/>
              <w:ind w:left="169"/>
              <w:rPr>
                <w:b/>
                <w:sz w:val="22"/>
              </w:rPr>
            </w:pPr>
            <w:r>
              <w:rPr>
                <w:b/>
                <w:color w:val="FFFFFF"/>
                <w:sz w:val="22"/>
              </w:rPr>
              <w:t>Revision</w:t>
            </w:r>
            <w:r>
              <w:rPr>
                <w:b/>
                <w:color w:val="FFFFFF"/>
                <w:spacing w:val="-5"/>
                <w:sz w:val="22"/>
              </w:rPr>
              <w:t xml:space="preserve"> </w:t>
            </w:r>
            <w:r>
              <w:rPr>
                <w:b/>
                <w:color w:val="FFFFFF"/>
                <w:spacing w:val="-2"/>
                <w:sz w:val="22"/>
              </w:rPr>
              <w:t>Owner</w:t>
            </w:r>
          </w:p>
        </w:tc>
        <w:tc>
          <w:tcPr>
            <w:tcW w:w="3477" w:type="dxa"/>
            <w:tcBorders>
              <w:left w:val="nil"/>
              <w:bottom w:val="nil"/>
            </w:tcBorders>
            <w:shd w:val="clear" w:color="auto" w:fill="4471C4"/>
          </w:tcPr>
          <w:p>
            <w:pPr>
              <w:pStyle w:val="TableParagraph"/>
              <w:spacing w:before="40"/>
              <w:ind w:left="690"/>
              <w:rPr>
                <w:b/>
                <w:sz w:val="22"/>
              </w:rPr>
            </w:pPr>
            <w:r>
              <w:rPr>
                <w:b/>
                <w:color w:val="FFFFFF"/>
                <w:sz w:val="22"/>
              </w:rPr>
              <w:t>Description</w:t>
            </w:r>
            <w:r>
              <w:rPr>
                <w:b/>
                <w:color w:val="FFFFFF"/>
                <w:spacing w:val="-7"/>
                <w:sz w:val="22"/>
              </w:rPr>
              <w:t xml:space="preserve"> </w:t>
            </w:r>
            <w:r>
              <w:rPr>
                <w:b/>
                <w:color w:val="FFFFFF"/>
                <w:sz w:val="22"/>
              </w:rPr>
              <w:t>of</w:t>
            </w:r>
            <w:r>
              <w:rPr>
                <w:b/>
                <w:color w:val="FFFFFF"/>
                <w:spacing w:val="-5"/>
                <w:sz w:val="22"/>
              </w:rPr>
              <w:t xml:space="preserve"> </w:t>
            </w:r>
            <w:r>
              <w:rPr>
                <w:b/>
                <w:color w:val="FFFFFF"/>
                <w:spacing w:val="-2"/>
                <w:sz w:val="22"/>
              </w:rPr>
              <w:t>Changes</w:t>
            </w:r>
          </w:p>
        </w:tc>
      </w:tr>
      <w:tr>
        <w:tblPrEx>
          <w:tblW w:w="0" w:type="auto"/>
          <w:jc w:val="left"/>
          <w:tblCellSpacing w:w="13" w:type="dxa"/>
          <w:tblInd w:w="35" w:type="dxa"/>
          <w:tblLayout w:type="fixed"/>
          <w:tblCellMar>
            <w:top w:w="0" w:type="dxa"/>
            <w:left w:w="0" w:type="dxa"/>
            <w:bottom w:w="0" w:type="dxa"/>
            <w:right w:w="0" w:type="dxa"/>
          </w:tblCellMar>
          <w:tblLook w:val="01E0"/>
        </w:tblPrEx>
        <w:trPr>
          <w:trHeight w:val="1153"/>
          <w:tblCellSpacing w:w="13" w:type="dxa"/>
          <w:jc w:val="left"/>
        </w:trPr>
        <w:tc>
          <w:tcPr>
            <w:tcW w:w="1047" w:type="dxa"/>
            <w:tcBorders>
              <w:top w:val="nil"/>
              <w:right w:val="nil"/>
            </w:tcBorders>
            <w:shd w:val="clear" w:color="auto" w:fill="CFD4EA"/>
          </w:tcPr>
          <w:p>
            <w:pPr>
              <w:pStyle w:val="TableParagraph"/>
              <w:spacing w:before="39"/>
              <w:jc w:val="center"/>
              <w:rPr>
                <w:sz w:val="22"/>
              </w:rPr>
            </w:pPr>
            <w:r>
              <w:rPr>
                <w:spacing w:val="-5"/>
                <w:sz w:val="22"/>
              </w:rPr>
              <w:t>1.0</w:t>
            </w:r>
          </w:p>
        </w:tc>
        <w:tc>
          <w:tcPr>
            <w:tcW w:w="1682" w:type="dxa"/>
            <w:tcBorders>
              <w:top w:val="nil"/>
              <w:left w:val="nil"/>
              <w:right w:val="nil"/>
            </w:tcBorders>
            <w:shd w:val="clear" w:color="auto" w:fill="CFD4EA"/>
          </w:tcPr>
          <w:p>
            <w:pPr>
              <w:pStyle w:val="TableParagraph"/>
              <w:spacing w:before="39"/>
              <w:ind w:left="168"/>
              <w:rPr>
                <w:sz w:val="22"/>
              </w:rPr>
            </w:pPr>
            <w:r>
              <w:rPr>
                <w:spacing w:val="-2"/>
                <w:sz w:val="22"/>
              </w:rPr>
              <w:t>03/18/2029</w:t>
            </w:r>
          </w:p>
        </w:tc>
        <w:tc>
          <w:tcPr>
            <w:tcW w:w="1225" w:type="dxa"/>
            <w:tcBorders>
              <w:top w:val="nil"/>
              <w:left w:val="nil"/>
              <w:right w:val="nil"/>
            </w:tcBorders>
            <w:shd w:val="clear" w:color="auto" w:fill="CFD4EA"/>
          </w:tcPr>
          <w:p>
            <w:pPr>
              <w:pStyle w:val="TableParagraph"/>
              <w:rPr>
                <w:rFonts w:ascii="Times New Roman"/>
                <w:sz w:val="22"/>
              </w:rPr>
            </w:pPr>
          </w:p>
        </w:tc>
        <w:tc>
          <w:tcPr>
            <w:tcW w:w="1779" w:type="dxa"/>
            <w:tcBorders>
              <w:top w:val="nil"/>
              <w:left w:val="nil"/>
              <w:right w:val="nil"/>
            </w:tcBorders>
            <w:shd w:val="clear" w:color="auto" w:fill="CFD4EA"/>
          </w:tcPr>
          <w:p>
            <w:pPr>
              <w:pStyle w:val="TableParagraph"/>
              <w:spacing w:before="39"/>
              <w:ind w:left="169" w:right="445"/>
              <w:rPr>
                <w:sz w:val="22"/>
              </w:rPr>
            </w:pPr>
            <w:r>
              <w:rPr>
                <w:spacing w:val="-2"/>
                <w:sz w:val="22"/>
              </w:rPr>
              <w:t xml:space="preserve">Accenture Federal </w:t>
            </w:r>
            <w:r>
              <w:rPr>
                <w:sz w:val="22"/>
              </w:rPr>
              <w:t>Services</w:t>
            </w:r>
            <w:r>
              <w:rPr>
                <w:spacing w:val="-13"/>
                <w:sz w:val="22"/>
              </w:rPr>
              <w:t xml:space="preserve"> </w:t>
            </w:r>
            <w:r>
              <w:rPr>
                <w:sz w:val="22"/>
              </w:rPr>
              <w:t xml:space="preserve">DBA </w:t>
            </w:r>
            <w:r>
              <w:rPr>
                <w:spacing w:val="-2"/>
                <w:sz w:val="22"/>
              </w:rPr>
              <w:t>Cognosante</w:t>
            </w:r>
          </w:p>
        </w:tc>
        <w:tc>
          <w:tcPr>
            <w:tcW w:w="3477" w:type="dxa"/>
            <w:tcBorders>
              <w:top w:val="nil"/>
              <w:left w:val="nil"/>
            </w:tcBorders>
            <w:shd w:val="clear" w:color="auto" w:fill="CFD4EA"/>
          </w:tcPr>
          <w:p>
            <w:pPr>
              <w:pStyle w:val="TableParagraph"/>
              <w:spacing w:before="39"/>
              <w:ind w:left="169"/>
              <w:rPr>
                <w:sz w:val="22"/>
              </w:rPr>
            </w:pPr>
            <w:r>
              <w:rPr>
                <w:sz w:val="22"/>
              </w:rPr>
              <w:t>Transferred</w:t>
            </w:r>
            <w:r>
              <w:rPr>
                <w:spacing w:val="-7"/>
                <w:sz w:val="22"/>
              </w:rPr>
              <w:t xml:space="preserve"> </w:t>
            </w:r>
            <w:r>
              <w:rPr>
                <w:sz w:val="22"/>
              </w:rPr>
              <w:t>to</w:t>
            </w:r>
            <w:r>
              <w:rPr>
                <w:spacing w:val="-4"/>
                <w:sz w:val="22"/>
              </w:rPr>
              <w:t xml:space="preserve"> </w:t>
            </w:r>
            <w:r>
              <w:rPr>
                <w:sz w:val="22"/>
              </w:rPr>
              <w:t>current</w:t>
            </w:r>
            <w:r>
              <w:rPr>
                <w:spacing w:val="-5"/>
                <w:sz w:val="22"/>
              </w:rPr>
              <w:t xml:space="preserve"> </w:t>
            </w:r>
            <w:r>
              <w:rPr>
                <w:spacing w:val="-2"/>
                <w:sz w:val="22"/>
              </w:rPr>
              <w:t>template</w:t>
            </w:r>
          </w:p>
        </w:tc>
      </w:tr>
    </w:tbl>
    <w:p>
      <w:pPr>
        <w:pStyle w:val="TableParagraph"/>
        <w:spacing w:after="0"/>
        <w:rPr>
          <w:sz w:val="22"/>
        </w:rPr>
        <w:sectPr>
          <w:headerReference w:type="default" r:id="rId5"/>
          <w:footerReference w:type="default" r:id="rId6"/>
          <w:pgSz w:w="12240" w:h="15840"/>
          <w:pgMar w:top="1380" w:right="1440" w:bottom="1520" w:left="1440" w:header="326" w:footer="1328"/>
          <w:pgNumType w:start="2"/>
          <w:cols w:space="720"/>
        </w:sectPr>
      </w:pPr>
    </w:p>
    <w:p>
      <w:pPr>
        <w:spacing w:before="61"/>
        <w:ind w:left="3" w:right="5" w:firstLine="0"/>
        <w:jc w:val="center"/>
        <w:rPr>
          <w:rFonts w:ascii="Cambria"/>
          <w:sz w:val="32"/>
        </w:rPr>
      </w:pPr>
      <w:bookmarkStart w:id="2" w:name="Table of Contents"/>
      <w:bookmarkEnd w:id="2"/>
      <w:r>
        <w:rPr>
          <w:rFonts w:ascii="Cambria"/>
          <w:color w:val="365F91"/>
          <w:sz w:val="32"/>
        </w:rPr>
        <w:t>Table</w:t>
      </w:r>
      <w:r>
        <w:rPr>
          <w:rFonts w:ascii="Cambria"/>
          <w:color w:val="365F91"/>
          <w:spacing w:val="-7"/>
          <w:sz w:val="32"/>
        </w:rPr>
        <w:t xml:space="preserve"> </w:t>
      </w:r>
      <w:r>
        <w:rPr>
          <w:rFonts w:ascii="Cambria"/>
          <w:color w:val="365F91"/>
          <w:sz w:val="32"/>
        </w:rPr>
        <w:t>of</w:t>
      </w:r>
      <w:r>
        <w:rPr>
          <w:rFonts w:ascii="Cambria"/>
          <w:color w:val="365F91"/>
          <w:spacing w:val="-8"/>
          <w:sz w:val="32"/>
        </w:rPr>
        <w:t xml:space="preserve"> </w:t>
      </w:r>
      <w:r>
        <w:rPr>
          <w:rFonts w:ascii="Cambria"/>
          <w:color w:val="365F91"/>
          <w:spacing w:val="-2"/>
          <w:sz w:val="32"/>
        </w:rPr>
        <w:t>Contents</w:t>
      </w:r>
    </w:p>
    <w:sdt>
      <w:sdtPr>
        <w:id w:val="283116163"/>
        <w:docPartObj>
          <w:docPartGallery w:val="Table of Contents"/>
          <w:docPartUnique/>
        </w:docPartObj>
      </w:sdtPr>
      <w:sdtContent>
        <w:p>
          <w:pPr>
            <w:pStyle w:val="TOC2"/>
            <w:numPr>
              <w:ilvl w:val="1"/>
              <w:numId w:val="12"/>
            </w:numPr>
            <w:tabs>
              <w:tab w:val="left" w:pos="547"/>
              <w:tab w:val="right" w:leader="dot" w:pos="9359"/>
            </w:tabs>
            <w:spacing w:before="120" w:after="0" w:line="240" w:lineRule="auto"/>
            <w:ind w:left="547" w:right="0" w:hanging="547"/>
            <w:jc w:val="left"/>
          </w:pPr>
          <w:hyperlink w:anchor="_bookmark0" w:history="1">
            <w:r>
              <w:rPr>
                <w:spacing w:val="-2"/>
              </w:rPr>
              <w:t>Background</w:t>
            </w:r>
            <w:r>
              <w:tab/>
            </w:r>
            <w:r>
              <w:rPr>
                <w:spacing w:val="-10"/>
              </w:rPr>
              <w:t>1</w:t>
            </w:r>
          </w:hyperlink>
        </w:p>
        <w:p>
          <w:pPr>
            <w:pStyle w:val="TOC3"/>
            <w:numPr>
              <w:ilvl w:val="1"/>
              <w:numId w:val="12"/>
            </w:numPr>
            <w:tabs>
              <w:tab w:val="left" w:pos="1180"/>
              <w:tab w:val="right" w:leader="dot" w:pos="9359"/>
            </w:tabs>
            <w:spacing w:before="57" w:after="0" w:line="240" w:lineRule="auto"/>
            <w:ind w:left="1180" w:right="0" w:hanging="633"/>
            <w:jc w:val="left"/>
          </w:pPr>
          <w:hyperlink w:anchor="_bookmark1" w:history="1">
            <w:r>
              <w:t>Review</w:t>
            </w:r>
            <w:r>
              <w:rPr>
                <w:spacing w:val="-2"/>
              </w:rPr>
              <w:t xml:space="preserve"> </w:t>
            </w:r>
            <w:r>
              <w:t>and</w:t>
            </w:r>
            <w:r>
              <w:rPr>
                <w:spacing w:val="-1"/>
              </w:rPr>
              <w:t xml:space="preserve"> </w:t>
            </w:r>
            <w:r>
              <w:t>Approval</w:t>
            </w:r>
            <w:r>
              <w:rPr>
                <w:spacing w:val="-5"/>
              </w:rPr>
              <w:t xml:space="preserve"> </w:t>
            </w:r>
            <w:r>
              <w:t>for</w:t>
            </w:r>
            <w:r>
              <w:rPr>
                <w:spacing w:val="-5"/>
              </w:rPr>
              <w:t xml:space="preserve"> </w:t>
            </w:r>
            <w:r>
              <w:t>SBE</w:t>
            </w:r>
            <w:r>
              <w:rPr>
                <w:spacing w:val="-3"/>
              </w:rPr>
              <w:t xml:space="preserve"> </w:t>
            </w:r>
            <w:r>
              <w:t>Redetermination</w:t>
            </w:r>
            <w:r>
              <w:rPr>
                <w:spacing w:val="-1"/>
              </w:rPr>
              <w:t xml:space="preserve"> </w:t>
            </w:r>
            <w:r>
              <w:t>and</w:t>
            </w:r>
            <w:r>
              <w:rPr>
                <w:spacing w:val="-1"/>
              </w:rPr>
              <w:t xml:space="preserve"> </w:t>
            </w:r>
            <w:r>
              <w:t>Re-Enrollment</w:t>
            </w:r>
            <w:r>
              <w:rPr>
                <w:spacing w:val="-1"/>
              </w:rPr>
              <w:t xml:space="preserve"> </w:t>
            </w:r>
            <w:r>
              <w:rPr>
                <w:spacing w:val="-2"/>
              </w:rPr>
              <w:t>Plans</w:t>
            </w:r>
            <w:r>
              <w:tab/>
            </w:r>
            <w:r>
              <w:rPr>
                <w:spacing w:val="-10"/>
              </w:rPr>
              <w:t>1</w:t>
            </w:r>
          </w:hyperlink>
        </w:p>
        <w:p>
          <w:pPr>
            <w:pStyle w:val="TOC2"/>
            <w:numPr>
              <w:ilvl w:val="0"/>
              <w:numId w:val="11"/>
            </w:numPr>
            <w:tabs>
              <w:tab w:val="left" w:pos="547"/>
              <w:tab w:val="right" w:leader="dot" w:pos="9359"/>
            </w:tabs>
            <w:spacing w:before="120" w:after="0" w:line="240" w:lineRule="auto"/>
            <w:ind w:left="547" w:right="0" w:hanging="547"/>
            <w:jc w:val="left"/>
          </w:pPr>
          <w:hyperlink w:anchor="_bookmark2" w:history="1">
            <w:r>
              <w:t>SBE</w:t>
            </w:r>
            <w:r>
              <w:rPr>
                <w:spacing w:val="-5"/>
              </w:rPr>
              <w:t xml:space="preserve"> </w:t>
            </w:r>
            <w:r>
              <w:t>Redeterminations</w:t>
            </w:r>
            <w:r>
              <w:rPr>
                <w:spacing w:val="-4"/>
              </w:rPr>
              <w:t xml:space="preserve"> </w:t>
            </w:r>
            <w:r>
              <w:t>and</w:t>
            </w:r>
            <w:r>
              <w:rPr>
                <w:spacing w:val="-1"/>
              </w:rPr>
              <w:t xml:space="preserve"> </w:t>
            </w:r>
            <w:r>
              <w:t>Re-enrollment</w:t>
            </w:r>
            <w:r>
              <w:rPr>
                <w:spacing w:val="-2"/>
              </w:rPr>
              <w:t xml:space="preserve"> </w:t>
            </w:r>
            <w:r>
              <w:t>Procedures</w:t>
            </w:r>
            <w:r>
              <w:rPr>
                <w:spacing w:val="-3"/>
              </w:rPr>
              <w:t xml:space="preserve"> </w:t>
            </w:r>
            <w:r>
              <w:t>for</w:t>
            </w:r>
            <w:r>
              <w:rPr>
                <w:spacing w:val="-3"/>
              </w:rPr>
              <w:t xml:space="preserve"> </w:t>
            </w:r>
            <w:r>
              <w:t>Plan</w:t>
            </w:r>
            <w:r>
              <w:rPr>
                <w:spacing w:val="-4"/>
              </w:rPr>
              <w:t xml:space="preserve"> </w:t>
            </w:r>
            <w:r>
              <w:t>Year</w:t>
            </w:r>
            <w:r>
              <w:rPr>
                <w:spacing w:val="-5"/>
              </w:rPr>
              <w:t xml:space="preserve"> </w:t>
            </w:r>
            <w:r>
              <w:rPr>
                <w:spacing w:val="-2"/>
              </w:rPr>
              <w:t>[XXXX]</w:t>
            </w:r>
            <w:r>
              <w:tab/>
            </w:r>
            <w:r>
              <w:rPr>
                <w:spacing w:val="-10"/>
              </w:rPr>
              <w:t>2</w:t>
            </w:r>
          </w:hyperlink>
        </w:p>
        <w:p>
          <w:pPr>
            <w:pStyle w:val="TOC2"/>
            <w:numPr>
              <w:ilvl w:val="0"/>
              <w:numId w:val="11"/>
            </w:numPr>
            <w:tabs>
              <w:tab w:val="left" w:pos="547"/>
              <w:tab w:val="right" w:leader="dot" w:pos="9359"/>
            </w:tabs>
            <w:spacing w:before="123" w:after="0" w:line="240" w:lineRule="auto"/>
            <w:ind w:left="547" w:right="0" w:hanging="547"/>
            <w:jc w:val="left"/>
          </w:pPr>
          <w:hyperlink w:anchor="_bookmark8" w:history="1">
            <w:r>
              <w:t>PRA</w:t>
            </w:r>
            <w:r>
              <w:rPr>
                <w:spacing w:val="-2"/>
              </w:rPr>
              <w:t xml:space="preserve"> </w:t>
            </w:r>
            <w:r>
              <w:t>Disclosure</w:t>
            </w:r>
            <w:r>
              <w:rPr>
                <w:spacing w:val="-1"/>
              </w:rPr>
              <w:t xml:space="preserve"> </w:t>
            </w:r>
            <w:r>
              <w:rPr>
                <w:spacing w:val="-2"/>
              </w:rPr>
              <w:t>Statement</w:t>
            </w:r>
            <w:r>
              <w:tab/>
            </w:r>
            <w:r>
              <w:rPr>
                <w:spacing w:val="-12"/>
              </w:rPr>
              <w:t>7</w:t>
            </w:r>
          </w:hyperlink>
        </w:p>
        <w:p>
          <w:pPr>
            <w:pStyle w:val="TOC1"/>
          </w:pPr>
          <w:bookmarkStart w:id="3" w:name="List of Exhibits"/>
          <w:bookmarkEnd w:id="3"/>
          <w:r>
            <w:rPr>
              <w:color w:val="365F91"/>
            </w:rPr>
            <w:t>List</w:t>
          </w:r>
          <w:r>
            <w:rPr>
              <w:color w:val="365F91"/>
              <w:spacing w:val="-5"/>
            </w:rPr>
            <w:t xml:space="preserve"> </w:t>
          </w:r>
          <w:r>
            <w:rPr>
              <w:color w:val="365F91"/>
            </w:rPr>
            <w:t>of</w:t>
          </w:r>
          <w:r>
            <w:rPr>
              <w:color w:val="365F91"/>
              <w:spacing w:val="-5"/>
            </w:rPr>
            <w:t xml:space="preserve"> </w:t>
          </w:r>
          <w:r>
            <w:rPr>
              <w:color w:val="365F91"/>
              <w:spacing w:val="-2"/>
            </w:rPr>
            <w:t>Exhibits</w:t>
          </w:r>
        </w:p>
        <w:p>
          <w:pPr>
            <w:pStyle w:val="TOC2"/>
            <w:tabs>
              <w:tab w:val="right" w:leader="dot" w:pos="9359"/>
            </w:tabs>
            <w:spacing w:before="121"/>
          </w:pPr>
          <w:hyperlink w:anchor="_bookmark3" w:history="1">
            <w:r>
              <w:t>Exhibit</w:t>
            </w:r>
            <w:r>
              <w:rPr>
                <w:spacing w:val="-2"/>
              </w:rPr>
              <w:t xml:space="preserve"> </w:t>
            </w:r>
            <w:r>
              <w:t>1:</w:t>
            </w:r>
            <w:r>
              <w:rPr>
                <w:spacing w:val="-1"/>
              </w:rPr>
              <w:t xml:space="preserve"> </w:t>
            </w:r>
            <w:r>
              <w:t xml:space="preserve">Identify </w:t>
            </w:r>
            <w:r>
              <w:rPr>
                <w:spacing w:val="-2"/>
              </w:rPr>
              <w:t>Changes</w:t>
            </w:r>
            <w:r>
              <w:tab/>
            </w:r>
            <w:r>
              <w:rPr>
                <w:spacing w:val="-10"/>
              </w:rPr>
              <w:t>2</w:t>
            </w:r>
          </w:hyperlink>
        </w:p>
        <w:p>
          <w:pPr>
            <w:pStyle w:val="TOC2"/>
            <w:tabs>
              <w:tab w:val="right" w:leader="dot" w:pos="9359"/>
            </w:tabs>
            <w:spacing w:before="57"/>
          </w:pPr>
          <w:hyperlink w:anchor="_bookmark4" w:history="1">
            <w:r>
              <w:t>Exhibit</w:t>
            </w:r>
            <w:r>
              <w:rPr>
                <w:spacing w:val="-2"/>
              </w:rPr>
              <w:t xml:space="preserve"> </w:t>
            </w:r>
            <w:r>
              <w:t>2:</w:t>
            </w:r>
            <w:r>
              <w:rPr>
                <w:spacing w:val="-1"/>
              </w:rPr>
              <w:t xml:space="preserve"> </w:t>
            </w:r>
            <w:r>
              <w:t xml:space="preserve">Eligibility </w:t>
            </w:r>
            <w:r>
              <w:rPr>
                <w:spacing w:val="-2"/>
              </w:rPr>
              <w:t>Redeterminations</w:t>
            </w:r>
            <w:r>
              <w:tab/>
            </w:r>
            <w:r>
              <w:rPr>
                <w:spacing w:val="-10"/>
              </w:rPr>
              <w:t>2</w:t>
            </w:r>
          </w:hyperlink>
        </w:p>
        <w:p>
          <w:pPr>
            <w:pStyle w:val="TOC2"/>
            <w:tabs>
              <w:tab w:val="right" w:leader="dot" w:pos="9359"/>
            </w:tabs>
            <w:spacing w:before="62"/>
          </w:pPr>
          <w:hyperlink w:anchor="_bookmark5" w:history="1">
            <w:r>
              <w:t>Exhibit</w:t>
            </w:r>
            <w:r>
              <w:rPr>
                <w:spacing w:val="-3"/>
              </w:rPr>
              <w:t xml:space="preserve"> </w:t>
            </w:r>
            <w:r>
              <w:t>3:</w:t>
            </w:r>
            <w:r>
              <w:rPr>
                <w:spacing w:val="-3"/>
              </w:rPr>
              <w:t xml:space="preserve"> </w:t>
            </w:r>
            <w:r>
              <w:t>Re-enrollment</w:t>
            </w:r>
            <w:r>
              <w:rPr>
                <w:spacing w:val="-3"/>
              </w:rPr>
              <w:t xml:space="preserve"> </w:t>
            </w:r>
            <w:r>
              <w:rPr>
                <w:spacing w:val="-2"/>
              </w:rPr>
              <w:t>Process</w:t>
            </w:r>
            <w:r>
              <w:tab/>
            </w:r>
            <w:r>
              <w:rPr>
                <w:spacing w:val="-10"/>
              </w:rPr>
              <w:t>4</w:t>
            </w:r>
          </w:hyperlink>
        </w:p>
        <w:p>
          <w:pPr>
            <w:pStyle w:val="TOC2"/>
            <w:tabs>
              <w:tab w:val="right" w:leader="dot" w:pos="9359"/>
            </w:tabs>
          </w:pPr>
          <w:hyperlink w:anchor="_bookmark6" w:history="1">
            <w:r>
              <w:t>Exhibit</w:t>
            </w:r>
            <w:r>
              <w:rPr>
                <w:spacing w:val="-3"/>
              </w:rPr>
              <w:t xml:space="preserve"> </w:t>
            </w:r>
            <w:r>
              <w:t>4:</w:t>
            </w:r>
            <w:r>
              <w:rPr>
                <w:spacing w:val="-3"/>
              </w:rPr>
              <w:t xml:space="preserve"> </w:t>
            </w:r>
            <w:r>
              <w:t>Program</w:t>
            </w:r>
            <w:r>
              <w:rPr>
                <w:spacing w:val="-1"/>
              </w:rPr>
              <w:t xml:space="preserve"> </w:t>
            </w:r>
            <w:r>
              <w:t>Integrity</w:t>
            </w:r>
            <w:r>
              <w:rPr>
                <w:spacing w:val="-2"/>
              </w:rPr>
              <w:t xml:space="preserve"> Updates</w:t>
            </w:r>
            <w:r>
              <w:tab/>
            </w:r>
            <w:r>
              <w:rPr>
                <w:spacing w:val="-10"/>
              </w:rPr>
              <w:t>5</w:t>
            </w:r>
          </w:hyperlink>
        </w:p>
        <w:p>
          <w:pPr>
            <w:pStyle w:val="TOC2"/>
            <w:tabs>
              <w:tab w:val="right" w:leader="dot" w:pos="9359"/>
            </w:tabs>
          </w:pPr>
          <w:hyperlink w:anchor="_bookmark7" w:history="1">
            <w:r>
              <w:t>Exhibit</w:t>
            </w:r>
            <w:r>
              <w:rPr>
                <w:spacing w:val="-5"/>
              </w:rPr>
              <w:t xml:space="preserve"> </w:t>
            </w:r>
            <w:r>
              <w:t>5:</w:t>
            </w:r>
            <w:r>
              <w:rPr>
                <w:spacing w:val="-3"/>
              </w:rPr>
              <w:t xml:space="preserve"> </w:t>
            </w:r>
            <w:r>
              <w:t>Customer</w:t>
            </w:r>
            <w:r>
              <w:rPr>
                <w:spacing w:val="-1"/>
              </w:rPr>
              <w:t xml:space="preserve"> </w:t>
            </w:r>
            <w:r>
              <w:t>Outreach and Education</w:t>
            </w:r>
            <w:r>
              <w:rPr>
                <w:spacing w:val="-2"/>
              </w:rPr>
              <w:t xml:space="preserve"> Program</w:t>
            </w:r>
            <w:r>
              <w:tab/>
            </w:r>
            <w:r>
              <w:rPr>
                <w:spacing w:val="-10"/>
              </w:rPr>
              <w:t>6</w:t>
            </w:r>
          </w:hyperlink>
        </w:p>
      </w:sdtContent>
    </w:sdt>
    <w:p>
      <w:pPr>
        <w:pStyle w:val="TOC2"/>
        <w:spacing w:after="0"/>
        <w:sectPr>
          <w:pgSz w:w="12240" w:h="15840"/>
          <w:pgMar w:top="1380" w:right="1440" w:bottom="1520" w:left="1440" w:header="326" w:footer="1328"/>
          <w:cols w:space="720"/>
        </w:sectPr>
      </w:pPr>
    </w:p>
    <w:p>
      <w:pPr>
        <w:pStyle w:val="Heading1"/>
        <w:numPr>
          <w:ilvl w:val="1"/>
          <w:numId w:val="10"/>
        </w:numPr>
        <w:tabs>
          <w:tab w:val="left" w:pos="806"/>
        </w:tabs>
        <w:spacing w:before="41" w:after="0" w:line="240" w:lineRule="auto"/>
        <w:ind w:left="806" w:right="0" w:hanging="806"/>
        <w:jc w:val="left"/>
      </w:pPr>
      <w:bookmarkStart w:id="4" w:name="1.0 Background"/>
      <w:bookmarkEnd w:id="4"/>
      <w:bookmarkStart w:id="5" w:name="_bookmark0"/>
      <w:bookmarkEnd w:id="5"/>
      <w:r>
        <w:rPr>
          <w:spacing w:val="-2"/>
        </w:rPr>
        <w:t>Background</w:t>
      </w:r>
    </w:p>
    <w:p>
      <w:pPr>
        <w:pStyle w:val="BodyText"/>
        <w:spacing w:before="99"/>
      </w:pPr>
      <w:r>
        <w:t>Regulations under 45 CFR §155.335 require that Exchanges redetermine the eligibility of a qualified</w:t>
      </w:r>
      <w:r>
        <w:rPr>
          <w:spacing w:val="-4"/>
        </w:rPr>
        <w:t xml:space="preserve"> </w:t>
      </w:r>
      <w:r>
        <w:t>individual</w:t>
      </w:r>
      <w:r>
        <w:rPr>
          <w:spacing w:val="-2"/>
        </w:rPr>
        <w:t xml:space="preserve"> </w:t>
      </w:r>
      <w:r>
        <w:t>annually.</w:t>
      </w:r>
      <w:r>
        <w:rPr>
          <w:spacing w:val="-3"/>
        </w:rPr>
        <w:t xml:space="preserve"> </w:t>
      </w:r>
      <w:r>
        <w:t>The</w:t>
      </w:r>
      <w:r>
        <w:rPr>
          <w:spacing w:val="-4"/>
        </w:rPr>
        <w:t xml:space="preserve"> </w:t>
      </w:r>
      <w:r>
        <w:t>Exchange</w:t>
      </w:r>
      <w:r>
        <w:rPr>
          <w:spacing w:val="-4"/>
        </w:rPr>
        <w:t xml:space="preserve"> </w:t>
      </w:r>
      <w:r>
        <w:t>must</w:t>
      </w:r>
      <w:r>
        <w:rPr>
          <w:spacing w:val="-4"/>
        </w:rPr>
        <w:t xml:space="preserve"> </w:t>
      </w:r>
      <w:r>
        <w:t>conduct</w:t>
      </w:r>
      <w:r>
        <w:rPr>
          <w:spacing w:val="-2"/>
        </w:rPr>
        <w:t xml:space="preserve"> </w:t>
      </w:r>
      <w:r>
        <w:t>annual</w:t>
      </w:r>
      <w:r>
        <w:rPr>
          <w:spacing w:val="-2"/>
        </w:rPr>
        <w:t xml:space="preserve"> </w:t>
      </w:r>
      <w:r>
        <w:t>redeterminations</w:t>
      </w:r>
      <w:r>
        <w:rPr>
          <w:spacing w:val="-5"/>
        </w:rPr>
        <w:t xml:space="preserve"> </w:t>
      </w:r>
      <w:r>
        <w:t>using</w:t>
      </w:r>
      <w:r>
        <w:rPr>
          <w:spacing w:val="-5"/>
        </w:rPr>
        <w:t xml:space="preserve"> </w:t>
      </w:r>
      <w:r>
        <w:t>one</w:t>
      </w:r>
      <w:r>
        <w:rPr>
          <w:spacing w:val="-4"/>
        </w:rPr>
        <w:t xml:space="preserve"> </w:t>
      </w:r>
      <w:r>
        <w:t>of the following methods:</w:t>
      </w:r>
    </w:p>
    <w:p>
      <w:pPr>
        <w:pStyle w:val="ListParagraph"/>
        <w:numPr>
          <w:ilvl w:val="2"/>
          <w:numId w:val="10"/>
        </w:numPr>
        <w:tabs>
          <w:tab w:val="left" w:pos="359"/>
        </w:tabs>
        <w:spacing w:before="100" w:after="0" w:line="240" w:lineRule="auto"/>
        <w:ind w:left="359" w:right="0" w:hanging="359"/>
        <w:jc w:val="left"/>
        <w:rPr>
          <w:sz w:val="24"/>
        </w:rPr>
      </w:pPr>
      <w:r>
        <w:rPr>
          <w:sz w:val="24"/>
        </w:rPr>
        <w:t>Option</w:t>
      </w:r>
      <w:r>
        <w:rPr>
          <w:spacing w:val="-2"/>
          <w:sz w:val="24"/>
        </w:rPr>
        <w:t xml:space="preserve"> </w:t>
      </w:r>
      <w:r>
        <w:rPr>
          <w:sz w:val="24"/>
        </w:rPr>
        <w:t>1:</w:t>
      </w:r>
      <w:r>
        <w:rPr>
          <w:spacing w:val="-3"/>
          <w:sz w:val="24"/>
        </w:rPr>
        <w:t xml:space="preserve"> </w:t>
      </w:r>
      <w:r>
        <w:rPr>
          <w:sz w:val="24"/>
        </w:rPr>
        <w:t>The</w:t>
      </w:r>
      <w:r>
        <w:rPr>
          <w:spacing w:val="-2"/>
          <w:sz w:val="24"/>
        </w:rPr>
        <w:t xml:space="preserve"> </w:t>
      </w:r>
      <w:r>
        <w:rPr>
          <w:sz w:val="24"/>
        </w:rPr>
        <w:t>procedures</w:t>
      </w:r>
      <w:r>
        <w:rPr>
          <w:spacing w:val="-2"/>
          <w:sz w:val="24"/>
        </w:rPr>
        <w:t xml:space="preserve"> </w:t>
      </w:r>
      <w:r>
        <w:rPr>
          <w:sz w:val="24"/>
        </w:rPr>
        <w:t>described in</w:t>
      </w:r>
      <w:r>
        <w:rPr>
          <w:spacing w:val="1"/>
          <w:sz w:val="24"/>
        </w:rPr>
        <w:t xml:space="preserve"> </w:t>
      </w:r>
      <w:r>
        <w:rPr>
          <w:spacing w:val="-2"/>
          <w:sz w:val="24"/>
        </w:rPr>
        <w:t>§155.335(a)(2)(i).</w:t>
      </w:r>
    </w:p>
    <w:p>
      <w:pPr>
        <w:pStyle w:val="ListParagraph"/>
        <w:numPr>
          <w:ilvl w:val="2"/>
          <w:numId w:val="10"/>
        </w:numPr>
        <w:tabs>
          <w:tab w:val="left" w:pos="359"/>
        </w:tabs>
        <w:spacing w:before="39" w:after="0" w:line="240" w:lineRule="auto"/>
        <w:ind w:left="359" w:right="0" w:hanging="359"/>
        <w:jc w:val="left"/>
        <w:rPr>
          <w:sz w:val="24"/>
        </w:rPr>
      </w:pPr>
      <w:r>
        <w:rPr>
          <w:sz w:val="24"/>
        </w:rPr>
        <w:t>Option 2:</w:t>
      </w:r>
      <w:r>
        <w:rPr>
          <w:spacing w:val="-2"/>
          <w:sz w:val="24"/>
        </w:rPr>
        <w:t xml:space="preserve"> </w:t>
      </w:r>
      <w:r>
        <w:rPr>
          <w:sz w:val="24"/>
        </w:rPr>
        <w:t>Alternative</w:t>
      </w:r>
      <w:r>
        <w:rPr>
          <w:spacing w:val="-2"/>
          <w:sz w:val="24"/>
        </w:rPr>
        <w:t xml:space="preserve"> </w:t>
      </w:r>
      <w:r>
        <w:rPr>
          <w:sz w:val="24"/>
        </w:rPr>
        <w:t>procedures</w:t>
      </w:r>
      <w:r>
        <w:rPr>
          <w:spacing w:val="-3"/>
          <w:sz w:val="24"/>
        </w:rPr>
        <w:t xml:space="preserve"> </w:t>
      </w:r>
      <w:r>
        <w:rPr>
          <w:sz w:val="24"/>
        </w:rPr>
        <w:t>specified</w:t>
      </w:r>
      <w:r>
        <w:rPr>
          <w:spacing w:val="-2"/>
          <w:sz w:val="24"/>
        </w:rPr>
        <w:t xml:space="preserve"> </w:t>
      </w:r>
      <w:r>
        <w:rPr>
          <w:sz w:val="24"/>
        </w:rPr>
        <w:t>by</w:t>
      </w:r>
      <w:r>
        <w:rPr>
          <w:spacing w:val="-3"/>
          <w:sz w:val="24"/>
        </w:rPr>
        <w:t xml:space="preserve"> </w:t>
      </w:r>
      <w:r>
        <w:rPr>
          <w:sz w:val="24"/>
        </w:rPr>
        <w:t>the</w:t>
      </w:r>
      <w:r>
        <w:rPr>
          <w:spacing w:val="-5"/>
          <w:sz w:val="24"/>
        </w:rPr>
        <w:t xml:space="preserve"> </w:t>
      </w:r>
      <w:r>
        <w:rPr>
          <w:sz w:val="24"/>
        </w:rPr>
        <w:t>Secretary</w:t>
      </w:r>
      <w:r>
        <w:rPr>
          <w:spacing w:val="-4"/>
          <w:sz w:val="24"/>
        </w:rPr>
        <w:t xml:space="preserve"> </w:t>
      </w:r>
      <w:r>
        <w:rPr>
          <w:sz w:val="24"/>
        </w:rPr>
        <w:t>for</w:t>
      </w:r>
      <w:r>
        <w:rPr>
          <w:spacing w:val="-3"/>
          <w:sz w:val="24"/>
        </w:rPr>
        <w:t xml:space="preserve"> </w:t>
      </w:r>
      <w:r>
        <w:rPr>
          <w:sz w:val="24"/>
        </w:rPr>
        <w:t>the applicable</w:t>
      </w:r>
      <w:r>
        <w:rPr>
          <w:spacing w:val="-2"/>
          <w:sz w:val="24"/>
        </w:rPr>
        <w:t xml:space="preserve"> </w:t>
      </w:r>
      <w:r>
        <w:rPr>
          <w:sz w:val="24"/>
        </w:rPr>
        <w:t>benefit</w:t>
      </w:r>
      <w:r>
        <w:rPr>
          <w:spacing w:val="1"/>
          <w:sz w:val="24"/>
        </w:rPr>
        <w:t xml:space="preserve"> </w:t>
      </w:r>
      <w:r>
        <w:rPr>
          <w:spacing w:val="-4"/>
          <w:sz w:val="24"/>
        </w:rPr>
        <w:t>year</w:t>
      </w:r>
    </w:p>
    <w:p>
      <w:pPr>
        <w:pStyle w:val="BodyText"/>
        <w:ind w:left="360"/>
      </w:pPr>
      <w:r>
        <w:t>§155.335(a)(2)(ii);</w:t>
      </w:r>
      <w:r>
        <w:rPr>
          <w:spacing w:val="-8"/>
        </w:rPr>
        <w:t xml:space="preserve"> </w:t>
      </w:r>
      <w:r>
        <w:rPr>
          <w:spacing w:val="-5"/>
        </w:rPr>
        <w:t>or</w:t>
      </w:r>
    </w:p>
    <w:p>
      <w:pPr>
        <w:pStyle w:val="ListParagraph"/>
        <w:numPr>
          <w:ilvl w:val="2"/>
          <w:numId w:val="10"/>
        </w:numPr>
        <w:tabs>
          <w:tab w:val="left" w:pos="360"/>
        </w:tabs>
        <w:spacing w:before="40" w:after="0" w:line="240" w:lineRule="auto"/>
        <w:ind w:left="360" w:right="41" w:hanging="360"/>
        <w:jc w:val="left"/>
        <w:rPr>
          <w:sz w:val="24"/>
        </w:rPr>
      </w:pPr>
      <w:r>
        <w:rPr>
          <w:sz w:val="24"/>
        </w:rPr>
        <w:t>Option</w:t>
      </w:r>
      <w:r>
        <w:rPr>
          <w:spacing w:val="-1"/>
          <w:sz w:val="24"/>
        </w:rPr>
        <w:t xml:space="preserve"> </w:t>
      </w:r>
      <w:r>
        <w:rPr>
          <w:sz w:val="24"/>
        </w:rPr>
        <w:t>3:</w:t>
      </w:r>
      <w:r>
        <w:rPr>
          <w:spacing w:val="-4"/>
          <w:sz w:val="24"/>
        </w:rPr>
        <w:t xml:space="preserve"> </w:t>
      </w:r>
      <w:r>
        <w:rPr>
          <w:sz w:val="24"/>
        </w:rPr>
        <w:t>Alternative</w:t>
      </w:r>
      <w:r>
        <w:rPr>
          <w:spacing w:val="-4"/>
          <w:sz w:val="24"/>
        </w:rPr>
        <w:t xml:space="preserve"> </w:t>
      </w:r>
      <w:r>
        <w:rPr>
          <w:sz w:val="24"/>
        </w:rPr>
        <w:t>procedures</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approved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Secretary</w:t>
      </w:r>
      <w:r>
        <w:rPr>
          <w:spacing w:val="-6"/>
          <w:sz w:val="24"/>
        </w:rPr>
        <w:t xml:space="preserve"> </w:t>
      </w:r>
      <w:r>
        <w:rPr>
          <w:sz w:val="24"/>
        </w:rPr>
        <w:t>under</w:t>
      </w:r>
      <w:r>
        <w:rPr>
          <w:spacing w:val="-5"/>
          <w:sz w:val="24"/>
        </w:rPr>
        <w:t xml:space="preserve"> </w:t>
      </w:r>
      <w:r>
        <w:rPr>
          <w:sz w:val="24"/>
        </w:rPr>
        <w:t>§155.335</w:t>
      </w:r>
      <w:r>
        <w:rPr>
          <w:spacing w:val="-2"/>
          <w:sz w:val="24"/>
        </w:rPr>
        <w:t xml:space="preserve"> </w:t>
      </w:r>
      <w:r>
        <w:rPr>
          <w:sz w:val="24"/>
        </w:rPr>
        <w:t>(a)(2)(iii). Under this section, Exchanges have the flexibility to submit alternative procedures to be approved by the Secretary. The alternative procedures must:</w:t>
      </w:r>
    </w:p>
    <w:p>
      <w:pPr>
        <w:pStyle w:val="ListParagraph"/>
        <w:numPr>
          <w:ilvl w:val="3"/>
          <w:numId w:val="10"/>
        </w:numPr>
        <w:tabs>
          <w:tab w:val="left" w:pos="720"/>
        </w:tabs>
        <w:spacing w:before="41" w:after="0" w:line="240" w:lineRule="auto"/>
        <w:ind w:left="720" w:right="24" w:hanging="360"/>
        <w:jc w:val="left"/>
        <w:rPr>
          <w:sz w:val="24"/>
        </w:rPr>
      </w:pPr>
      <w:r>
        <w:rPr>
          <w:sz w:val="24"/>
        </w:rPr>
        <w:t>Demonstrate</w:t>
      </w:r>
      <w:r>
        <w:rPr>
          <w:spacing w:val="-5"/>
          <w:sz w:val="24"/>
        </w:rPr>
        <w:t xml:space="preserve"> </w:t>
      </w:r>
      <w:r>
        <w:rPr>
          <w:sz w:val="24"/>
        </w:rPr>
        <w:t>that</w:t>
      </w:r>
      <w:r>
        <w:rPr>
          <w:spacing w:val="-2"/>
          <w:sz w:val="24"/>
        </w:rPr>
        <w:t xml:space="preserve"> </w:t>
      </w:r>
      <w:r>
        <w:rPr>
          <w:sz w:val="24"/>
        </w:rPr>
        <w:t>Exchange</w:t>
      </w:r>
      <w:r>
        <w:rPr>
          <w:spacing w:val="-5"/>
          <w:sz w:val="24"/>
        </w:rPr>
        <w:t xml:space="preserve"> </w:t>
      </w:r>
      <w:r>
        <w:rPr>
          <w:sz w:val="24"/>
        </w:rPr>
        <w:t>would</w:t>
      </w:r>
      <w:r>
        <w:rPr>
          <w:spacing w:val="-5"/>
          <w:sz w:val="24"/>
        </w:rPr>
        <w:t xml:space="preserve"> </w:t>
      </w:r>
      <w:r>
        <w:rPr>
          <w:sz w:val="24"/>
        </w:rPr>
        <w:t>facilitate</w:t>
      </w:r>
      <w:r>
        <w:rPr>
          <w:spacing w:val="-3"/>
          <w:sz w:val="24"/>
        </w:rPr>
        <w:t xml:space="preserve"> </w:t>
      </w:r>
      <w:r>
        <w:rPr>
          <w:sz w:val="24"/>
        </w:rPr>
        <w:t>continued</w:t>
      </w:r>
      <w:r>
        <w:rPr>
          <w:spacing w:val="-2"/>
          <w:sz w:val="24"/>
        </w:rPr>
        <w:t xml:space="preserve"> </w:t>
      </w:r>
      <w:r>
        <w:rPr>
          <w:sz w:val="24"/>
        </w:rPr>
        <w:t>enrollment</w:t>
      </w:r>
      <w:r>
        <w:rPr>
          <w:spacing w:val="-2"/>
          <w:sz w:val="24"/>
        </w:rPr>
        <w:t xml:space="preserve"> </w:t>
      </w:r>
      <w:r>
        <w:rPr>
          <w:sz w:val="24"/>
        </w:rPr>
        <w:t>in</w:t>
      </w:r>
      <w:r>
        <w:rPr>
          <w:spacing w:val="-5"/>
          <w:sz w:val="24"/>
        </w:rPr>
        <w:t xml:space="preserve"> </w:t>
      </w:r>
      <w:r>
        <w:rPr>
          <w:sz w:val="24"/>
        </w:rPr>
        <w:t>coverage</w:t>
      </w:r>
      <w:r>
        <w:rPr>
          <w:spacing w:val="-3"/>
          <w:sz w:val="24"/>
        </w:rPr>
        <w:t xml:space="preserve"> </w:t>
      </w:r>
      <w:r>
        <w:rPr>
          <w:sz w:val="24"/>
        </w:rPr>
        <w:t>for</w:t>
      </w:r>
      <w:r>
        <w:rPr>
          <w:spacing w:val="-6"/>
          <w:sz w:val="24"/>
        </w:rPr>
        <w:t xml:space="preserve"> </w:t>
      </w:r>
      <w:r>
        <w:rPr>
          <w:sz w:val="24"/>
        </w:rPr>
        <w:t>which the enrollee remains eligible.</w:t>
      </w:r>
    </w:p>
    <w:p>
      <w:pPr>
        <w:pStyle w:val="ListParagraph"/>
        <w:numPr>
          <w:ilvl w:val="3"/>
          <w:numId w:val="10"/>
        </w:numPr>
        <w:tabs>
          <w:tab w:val="left" w:pos="720"/>
        </w:tabs>
        <w:spacing w:before="40" w:after="0" w:line="240" w:lineRule="auto"/>
        <w:ind w:left="720" w:right="646" w:hanging="360"/>
        <w:jc w:val="both"/>
        <w:rPr>
          <w:sz w:val="24"/>
        </w:rPr>
      </w:pPr>
      <w:r>
        <w:rPr>
          <w:sz w:val="24"/>
        </w:rPr>
        <w:t>Provide</w:t>
      </w:r>
      <w:r>
        <w:rPr>
          <w:spacing w:val="-2"/>
          <w:sz w:val="24"/>
        </w:rPr>
        <w:t xml:space="preserve"> </w:t>
      </w:r>
      <w:r>
        <w:rPr>
          <w:sz w:val="24"/>
        </w:rPr>
        <w:t>clear information about</w:t>
      </w:r>
      <w:r>
        <w:rPr>
          <w:spacing w:val="-2"/>
          <w:sz w:val="24"/>
        </w:rPr>
        <w:t xml:space="preserve"> </w:t>
      </w:r>
      <w:r>
        <w:rPr>
          <w:sz w:val="24"/>
        </w:rPr>
        <w:t>the</w:t>
      </w:r>
      <w:r>
        <w:rPr>
          <w:spacing w:val="-2"/>
          <w:sz w:val="24"/>
        </w:rPr>
        <w:t xml:space="preserve"> </w:t>
      </w:r>
      <w:r>
        <w:rPr>
          <w:sz w:val="24"/>
        </w:rPr>
        <w:t>process</w:t>
      </w:r>
      <w:r>
        <w:rPr>
          <w:spacing w:val="-3"/>
          <w:sz w:val="24"/>
        </w:rPr>
        <w:t xml:space="preserve"> </w:t>
      </w:r>
      <w:r>
        <w:rPr>
          <w:sz w:val="24"/>
        </w:rPr>
        <w:t>to</w:t>
      </w:r>
      <w:r>
        <w:rPr>
          <w:spacing w:val="-2"/>
          <w:sz w:val="24"/>
        </w:rPr>
        <w:t xml:space="preserve"> </w:t>
      </w:r>
      <w:r>
        <w:rPr>
          <w:sz w:val="24"/>
        </w:rPr>
        <w:t>the qualified individual</w:t>
      </w:r>
      <w:r>
        <w:rPr>
          <w:spacing w:val="-3"/>
          <w:sz w:val="24"/>
        </w:rPr>
        <w:t xml:space="preserve"> </w:t>
      </w:r>
      <w:r>
        <w:rPr>
          <w:sz w:val="24"/>
        </w:rPr>
        <w:t>or</w:t>
      </w:r>
      <w:r>
        <w:rPr>
          <w:spacing w:val="-3"/>
          <w:sz w:val="24"/>
        </w:rPr>
        <w:t xml:space="preserve"> </w:t>
      </w:r>
      <w:r>
        <w:rPr>
          <w:sz w:val="24"/>
        </w:rPr>
        <w:t>enrollee (including</w:t>
      </w:r>
      <w:r>
        <w:rPr>
          <w:spacing w:val="-4"/>
          <w:sz w:val="24"/>
        </w:rPr>
        <w:t xml:space="preserve"> </w:t>
      </w:r>
      <w:r>
        <w:rPr>
          <w:sz w:val="24"/>
        </w:rPr>
        <w:t>regarding</w:t>
      </w:r>
      <w:r>
        <w:rPr>
          <w:spacing w:val="-4"/>
          <w:sz w:val="24"/>
        </w:rPr>
        <w:t xml:space="preserve"> </w:t>
      </w:r>
      <w:r>
        <w:rPr>
          <w:sz w:val="24"/>
        </w:rPr>
        <w:t>any</w:t>
      </w:r>
      <w:r>
        <w:rPr>
          <w:spacing w:val="-5"/>
          <w:sz w:val="24"/>
        </w:rPr>
        <w:t xml:space="preserve"> </w:t>
      </w:r>
      <w:r>
        <w:rPr>
          <w:sz w:val="24"/>
        </w:rPr>
        <w:t>action</w:t>
      </w:r>
      <w:r>
        <w:rPr>
          <w:spacing w:val="-3"/>
          <w:sz w:val="24"/>
        </w:rPr>
        <w:t xml:space="preserve"> </w:t>
      </w:r>
      <w:r>
        <w:rPr>
          <w:sz w:val="24"/>
        </w:rPr>
        <w:t>by</w:t>
      </w:r>
      <w:r>
        <w:rPr>
          <w:spacing w:val="-5"/>
          <w:sz w:val="24"/>
        </w:rPr>
        <w:t xml:space="preserve"> </w:t>
      </w:r>
      <w:r>
        <w:rPr>
          <w:sz w:val="24"/>
        </w:rPr>
        <w:t>the</w:t>
      </w:r>
      <w:r>
        <w:rPr>
          <w:spacing w:val="-3"/>
          <w:sz w:val="24"/>
        </w:rPr>
        <w:t xml:space="preserve"> </w:t>
      </w:r>
      <w:r>
        <w:rPr>
          <w:sz w:val="24"/>
        </w:rPr>
        <w:t>qualified individual</w:t>
      </w:r>
      <w:r>
        <w:rPr>
          <w:spacing w:val="-4"/>
          <w:sz w:val="24"/>
        </w:rPr>
        <w:t xml:space="preserve"> </w:t>
      </w:r>
      <w:r>
        <w:rPr>
          <w:sz w:val="24"/>
        </w:rPr>
        <w:t>or</w:t>
      </w:r>
      <w:r>
        <w:rPr>
          <w:spacing w:val="-4"/>
          <w:sz w:val="24"/>
        </w:rPr>
        <w:t xml:space="preserve"> </w:t>
      </w:r>
      <w:r>
        <w:rPr>
          <w:sz w:val="24"/>
        </w:rPr>
        <w:t>enrollee</w:t>
      </w:r>
      <w:r>
        <w:rPr>
          <w:spacing w:val="-3"/>
          <w:sz w:val="24"/>
        </w:rPr>
        <w:t xml:space="preserve"> </w:t>
      </w:r>
      <w:r>
        <w:rPr>
          <w:sz w:val="24"/>
        </w:rPr>
        <w:t>necessary</w:t>
      </w:r>
      <w:r>
        <w:rPr>
          <w:spacing w:val="-2"/>
          <w:sz w:val="24"/>
        </w:rPr>
        <w:t xml:space="preserve"> </w:t>
      </w:r>
      <w:r>
        <w:rPr>
          <w:sz w:val="24"/>
        </w:rPr>
        <w:t>to obtain the most accurate redetermination of eligibility).</w:t>
      </w:r>
    </w:p>
    <w:p>
      <w:pPr>
        <w:pStyle w:val="ListParagraph"/>
        <w:numPr>
          <w:ilvl w:val="3"/>
          <w:numId w:val="10"/>
        </w:numPr>
        <w:tabs>
          <w:tab w:val="left" w:pos="719"/>
        </w:tabs>
        <w:spacing w:before="40" w:after="0" w:line="240" w:lineRule="auto"/>
        <w:ind w:left="719" w:right="0" w:hanging="359"/>
        <w:jc w:val="both"/>
        <w:rPr>
          <w:sz w:val="24"/>
        </w:rPr>
      </w:pPr>
      <w:r>
        <w:rPr>
          <w:sz w:val="24"/>
        </w:rPr>
        <w:t>Provide</w:t>
      </w:r>
      <w:r>
        <w:rPr>
          <w:spacing w:val="-3"/>
          <w:sz w:val="24"/>
        </w:rPr>
        <w:t xml:space="preserve"> </w:t>
      </w:r>
      <w:r>
        <w:rPr>
          <w:sz w:val="24"/>
        </w:rPr>
        <w:t>adequate</w:t>
      </w:r>
      <w:r>
        <w:rPr>
          <w:spacing w:val="-3"/>
          <w:sz w:val="24"/>
        </w:rPr>
        <w:t xml:space="preserve"> </w:t>
      </w:r>
      <w:r>
        <w:rPr>
          <w:sz w:val="24"/>
        </w:rPr>
        <w:t>program</w:t>
      </w:r>
      <w:r>
        <w:rPr>
          <w:spacing w:val="-1"/>
          <w:sz w:val="24"/>
        </w:rPr>
        <w:t xml:space="preserve"> </w:t>
      </w:r>
      <w:r>
        <w:rPr>
          <w:sz w:val="24"/>
        </w:rPr>
        <w:t>integrity</w:t>
      </w:r>
      <w:r>
        <w:rPr>
          <w:spacing w:val="-4"/>
          <w:sz w:val="24"/>
        </w:rPr>
        <w:t xml:space="preserve"> </w:t>
      </w:r>
      <w:r>
        <w:rPr>
          <w:spacing w:val="-2"/>
          <w:sz w:val="24"/>
        </w:rPr>
        <w:t>protections.</w:t>
      </w:r>
    </w:p>
    <w:p>
      <w:pPr>
        <w:pStyle w:val="Heading2"/>
        <w:numPr>
          <w:ilvl w:val="1"/>
          <w:numId w:val="10"/>
        </w:numPr>
        <w:tabs>
          <w:tab w:val="left" w:pos="811"/>
        </w:tabs>
        <w:spacing w:before="121" w:after="0" w:line="240" w:lineRule="auto"/>
        <w:ind w:left="811" w:right="569" w:hanging="812"/>
        <w:jc w:val="left"/>
        <w:rPr>
          <w:color w:val="365F91"/>
        </w:rPr>
      </w:pPr>
      <w:bookmarkStart w:id="6" w:name="1.1 Review and Approval for SBE Redeterm"/>
      <w:bookmarkEnd w:id="6"/>
      <w:bookmarkStart w:id="7" w:name="_bookmark1"/>
      <w:bookmarkEnd w:id="7"/>
      <w:r>
        <w:rPr>
          <w:color w:val="365F91"/>
        </w:rPr>
        <w:t>Review</w:t>
      </w:r>
      <w:r>
        <w:rPr>
          <w:color w:val="365F91"/>
          <w:spacing w:val="-6"/>
        </w:rPr>
        <w:t xml:space="preserve"> </w:t>
      </w:r>
      <w:r>
        <w:rPr>
          <w:color w:val="365F91"/>
        </w:rPr>
        <w:t>and</w:t>
      </w:r>
      <w:r>
        <w:rPr>
          <w:color w:val="365F91"/>
          <w:spacing w:val="-5"/>
        </w:rPr>
        <w:t xml:space="preserve"> </w:t>
      </w:r>
      <w:r>
        <w:rPr>
          <w:color w:val="365F91"/>
        </w:rPr>
        <w:t>Approval</w:t>
      </w:r>
      <w:r>
        <w:rPr>
          <w:color w:val="365F91"/>
          <w:spacing w:val="-6"/>
        </w:rPr>
        <w:t xml:space="preserve"> </w:t>
      </w:r>
      <w:r>
        <w:rPr>
          <w:color w:val="365F91"/>
        </w:rPr>
        <w:t>for</w:t>
      </w:r>
      <w:r>
        <w:rPr>
          <w:color w:val="365F91"/>
          <w:spacing w:val="-6"/>
        </w:rPr>
        <w:t xml:space="preserve"> </w:t>
      </w:r>
      <w:r>
        <w:rPr>
          <w:color w:val="365F91"/>
        </w:rPr>
        <w:t>SBE</w:t>
      </w:r>
      <w:r>
        <w:rPr>
          <w:color w:val="365F91"/>
          <w:spacing w:val="-6"/>
        </w:rPr>
        <w:t xml:space="preserve"> </w:t>
      </w:r>
      <w:r>
        <w:rPr>
          <w:color w:val="365F91"/>
        </w:rPr>
        <w:t>Redetermination</w:t>
      </w:r>
      <w:r>
        <w:rPr>
          <w:color w:val="365F91"/>
          <w:spacing w:val="-5"/>
        </w:rPr>
        <w:t xml:space="preserve"> </w:t>
      </w:r>
      <w:r>
        <w:rPr>
          <w:color w:val="365F91"/>
        </w:rPr>
        <w:t>and</w:t>
      </w:r>
      <w:r>
        <w:rPr>
          <w:color w:val="365F91"/>
          <w:spacing w:val="-5"/>
        </w:rPr>
        <w:t xml:space="preserve"> </w:t>
      </w:r>
      <w:r>
        <w:rPr>
          <w:color w:val="365F91"/>
        </w:rPr>
        <w:t>Re-Enrollment Plans</w:t>
      </w:r>
    </w:p>
    <w:p>
      <w:pPr>
        <w:pStyle w:val="BodyText"/>
        <w:spacing w:before="119"/>
        <w:ind w:left="-1" w:right="28"/>
      </w:pPr>
      <w:r>
        <w:t>All states</w:t>
      </w:r>
      <w:r>
        <w:rPr>
          <w:spacing w:val="-3"/>
        </w:rPr>
        <w:t xml:space="preserve"> </w:t>
      </w:r>
      <w:r>
        <w:t>newly</w:t>
      </w:r>
      <w:r>
        <w:rPr>
          <w:spacing w:val="-4"/>
        </w:rPr>
        <w:t xml:space="preserve"> </w:t>
      </w:r>
      <w:r>
        <w:t>electing</w:t>
      </w:r>
      <w:r>
        <w:rPr>
          <w:spacing w:val="-3"/>
        </w:rPr>
        <w:t xml:space="preserve"> </w:t>
      </w:r>
      <w:r>
        <w:t>to</w:t>
      </w:r>
      <w:r>
        <w:rPr>
          <w:spacing w:val="-2"/>
        </w:rPr>
        <w:t xml:space="preserve"> </w:t>
      </w:r>
      <w:r>
        <w:t>be State-based</w:t>
      </w:r>
      <w:r>
        <w:rPr>
          <w:spacing w:val="-2"/>
        </w:rPr>
        <w:t xml:space="preserve"> </w:t>
      </w:r>
      <w:r>
        <w:t>Exchanges</w:t>
      </w:r>
      <w:r>
        <w:rPr>
          <w:spacing w:val="-1"/>
        </w:rPr>
        <w:t xml:space="preserve"> </w:t>
      </w:r>
      <w:r>
        <w:t>(SBEs)</w:t>
      </w:r>
      <w:r>
        <w:rPr>
          <w:spacing w:val="-1"/>
        </w:rPr>
        <w:t xml:space="preserve"> </w:t>
      </w:r>
      <w:r>
        <w:t>must</w:t>
      </w:r>
      <w:r>
        <w:rPr>
          <w:spacing w:val="-2"/>
        </w:rPr>
        <w:t xml:space="preserve"> </w:t>
      </w:r>
      <w:r>
        <w:t>submit</w:t>
      </w:r>
      <w:r>
        <w:rPr>
          <w:spacing w:val="-4"/>
        </w:rPr>
        <w:t xml:space="preserve"> </w:t>
      </w:r>
      <w:r>
        <w:t>their</w:t>
      </w:r>
      <w:r>
        <w:rPr>
          <w:spacing w:val="-3"/>
        </w:rPr>
        <w:t xml:space="preserve"> </w:t>
      </w:r>
      <w:r>
        <w:t>redetermination and re-enrollment plans to the Centers for Medicare &amp; Medicaid Services (CMS) for review as part of the Blueprint Application approval process. Subsequently, SBEs must submit their redetermination and re-enrollment plans for the upcoming Open Enrollment through the annual State-based Marketplace Annual Reporting Tool (SMART) submission and identify any changes from their previously reviewed plan. States must submit the plans on the following template.</w:t>
      </w:r>
      <w:r>
        <w:rPr>
          <w:spacing w:val="-3"/>
        </w:rPr>
        <w:t xml:space="preserve"> </w:t>
      </w:r>
      <w:r>
        <w:t>CMS</w:t>
      </w:r>
      <w:r>
        <w:rPr>
          <w:spacing w:val="-2"/>
        </w:rPr>
        <w:t xml:space="preserve"> </w:t>
      </w:r>
      <w:r>
        <w:t>reviews</w:t>
      </w:r>
      <w:r>
        <w:rPr>
          <w:spacing w:val="-3"/>
        </w:rPr>
        <w:t xml:space="preserve"> </w:t>
      </w:r>
      <w:r>
        <w:t>each</w:t>
      </w:r>
      <w:r>
        <w:rPr>
          <w:spacing w:val="-1"/>
        </w:rPr>
        <w:t xml:space="preserve"> </w:t>
      </w:r>
      <w:r>
        <w:t>SBE</w:t>
      </w:r>
      <w:r>
        <w:rPr>
          <w:spacing w:val="-2"/>
        </w:rPr>
        <w:t xml:space="preserve"> </w:t>
      </w:r>
      <w:r>
        <w:t>redetermination</w:t>
      </w:r>
      <w:r>
        <w:rPr>
          <w:spacing w:val="-4"/>
        </w:rPr>
        <w:t xml:space="preserve"> </w:t>
      </w:r>
      <w:r>
        <w:t>plan</w:t>
      </w:r>
      <w:r>
        <w:rPr>
          <w:spacing w:val="-4"/>
        </w:rPr>
        <w:t xml:space="preserve"> </w:t>
      </w:r>
      <w:r>
        <w:t>in</w:t>
      </w:r>
      <w:r>
        <w:rPr>
          <w:spacing w:val="-4"/>
        </w:rPr>
        <w:t xml:space="preserve"> </w:t>
      </w:r>
      <w:r>
        <w:t>accordance</w:t>
      </w:r>
      <w:r>
        <w:rPr>
          <w:spacing w:val="-4"/>
        </w:rPr>
        <w:t xml:space="preserve"> </w:t>
      </w:r>
      <w:r>
        <w:t>with</w:t>
      </w:r>
      <w:r>
        <w:rPr>
          <w:spacing w:val="-4"/>
        </w:rPr>
        <w:t xml:space="preserve"> </w:t>
      </w:r>
      <w:r>
        <w:t>45</w:t>
      </w:r>
      <w:r>
        <w:rPr>
          <w:spacing w:val="-2"/>
        </w:rPr>
        <w:t xml:space="preserve"> </w:t>
      </w:r>
      <w:r>
        <w:t>CFR</w:t>
      </w:r>
      <w:r>
        <w:rPr>
          <w:spacing w:val="-3"/>
        </w:rPr>
        <w:t xml:space="preserve"> </w:t>
      </w:r>
      <w:r>
        <w:t>§155.335</w:t>
      </w:r>
      <w:r>
        <w:rPr>
          <w:spacing w:val="-2"/>
        </w:rPr>
        <w:t xml:space="preserve"> </w:t>
      </w:r>
      <w:r>
        <w:t>and conducts any necessary follow up during the SBE’s Open Enrollment Readiness Review (OERR). CMS addresses any non-compliance issues through the SMART.</w:t>
      </w:r>
    </w:p>
    <w:p>
      <w:pPr>
        <w:pStyle w:val="BodyText"/>
        <w:spacing w:after="0"/>
        <w:sectPr>
          <w:headerReference w:type="default" r:id="rId7"/>
          <w:footerReference w:type="default" r:id="rId8"/>
          <w:pgSz w:w="12240" w:h="15840"/>
          <w:pgMar w:top="1380" w:right="1440" w:bottom="1520" w:left="1440" w:header="326" w:footer="1328"/>
          <w:pgNumType w:start="1"/>
          <w:cols w:space="720"/>
        </w:sectPr>
      </w:pPr>
    </w:p>
    <w:p>
      <w:pPr>
        <w:pStyle w:val="Heading1"/>
        <w:numPr>
          <w:ilvl w:val="0"/>
          <w:numId w:val="9"/>
        </w:numPr>
        <w:tabs>
          <w:tab w:val="left" w:pos="806"/>
        </w:tabs>
        <w:spacing w:before="39" w:after="0" w:line="240" w:lineRule="auto"/>
        <w:ind w:left="806" w:right="1656" w:hanging="806"/>
        <w:jc w:val="left"/>
      </w:pPr>
      <w:bookmarkStart w:id="8" w:name="2.0 SBE Redeterminations and Re-enrollme"/>
      <w:bookmarkEnd w:id="8"/>
      <w:bookmarkStart w:id="9" w:name="_bookmark2"/>
      <w:bookmarkEnd w:id="9"/>
      <w:r>
        <w:t>SBE</w:t>
      </w:r>
      <w:r>
        <w:rPr>
          <w:spacing w:val="-12"/>
        </w:rPr>
        <w:t xml:space="preserve"> </w:t>
      </w:r>
      <w:r>
        <w:t>Redeterminations</w:t>
      </w:r>
      <w:r>
        <w:rPr>
          <w:spacing w:val="-11"/>
        </w:rPr>
        <w:t xml:space="preserve"> </w:t>
      </w:r>
      <w:r>
        <w:t>and</w:t>
      </w:r>
      <w:r>
        <w:rPr>
          <w:spacing w:val="-12"/>
        </w:rPr>
        <w:t xml:space="preserve"> </w:t>
      </w:r>
      <w:r>
        <w:t>Re-enrollment Procedures for Plan Year [XXXX]</w:t>
      </w:r>
    </w:p>
    <w:p>
      <w:pPr>
        <w:spacing w:before="241"/>
        <w:ind w:left="0" w:right="0" w:firstLine="0"/>
        <w:jc w:val="left"/>
        <w:rPr>
          <w:b/>
          <w:i/>
          <w:sz w:val="24"/>
        </w:rPr>
      </w:pPr>
      <w:bookmarkStart w:id="10" w:name="_bookmark3"/>
      <w:bookmarkEnd w:id="10"/>
      <w:r>
        <w:rPr>
          <w:b/>
          <w:i/>
          <w:color w:val="1F487C"/>
          <w:sz w:val="24"/>
        </w:rPr>
        <w:t>Exhibit</w:t>
      </w:r>
      <w:r>
        <w:rPr>
          <w:b/>
          <w:i/>
          <w:color w:val="1F487C"/>
          <w:spacing w:val="-2"/>
          <w:sz w:val="24"/>
        </w:rPr>
        <w:t xml:space="preserve"> </w:t>
      </w:r>
      <w:r>
        <w:rPr>
          <w:b/>
          <w:i/>
          <w:color w:val="1F487C"/>
          <w:sz w:val="24"/>
        </w:rPr>
        <w:t>1:</w:t>
      </w:r>
      <w:r>
        <w:rPr>
          <w:b/>
          <w:i/>
          <w:color w:val="1F487C"/>
          <w:spacing w:val="-2"/>
          <w:sz w:val="24"/>
        </w:rPr>
        <w:t xml:space="preserve"> </w:t>
      </w:r>
      <w:r>
        <w:rPr>
          <w:b/>
          <w:i/>
          <w:color w:val="1F487C"/>
          <w:sz w:val="24"/>
        </w:rPr>
        <w:t>Identify</w:t>
      </w:r>
      <w:r>
        <w:rPr>
          <w:b/>
          <w:i/>
          <w:color w:val="1F487C"/>
          <w:spacing w:val="-2"/>
          <w:sz w:val="24"/>
        </w:rPr>
        <w:t xml:space="preserve"> Changes.</w:t>
      </w:r>
    </w:p>
    <w:p>
      <w:pPr>
        <w:pStyle w:val="BodyText"/>
        <w:spacing w:before="6"/>
        <w:rPr>
          <w:b/>
          <w:i/>
          <w:sz w:val="11"/>
        </w:rPr>
      </w:pPr>
    </w:p>
    <w:tbl>
      <w:tblPr>
        <w:tblStyle w:val="TableNormal"/>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75"/>
        <w:gridCol w:w="4685"/>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49"/>
          <w:jc w:val="left"/>
        </w:trPr>
        <w:tc>
          <w:tcPr>
            <w:tcW w:w="4675" w:type="dxa"/>
            <w:tcBorders>
              <w:bottom w:val="single" w:sz="8" w:space="0" w:color="FFFFFF"/>
              <w:right w:val="single" w:sz="12" w:space="0" w:color="FFFFFF"/>
            </w:tcBorders>
            <w:shd w:val="clear" w:color="auto" w:fill="4471C4"/>
          </w:tcPr>
          <w:p>
            <w:pPr>
              <w:pStyle w:val="TableParagraph"/>
              <w:spacing w:before="40"/>
              <w:ind w:left="14"/>
              <w:jc w:val="center"/>
              <w:rPr>
                <w:b/>
                <w:sz w:val="22"/>
              </w:rPr>
            </w:pPr>
            <w:r>
              <w:rPr>
                <w:b/>
                <w:color w:val="FFFFFF"/>
                <w:sz w:val="22"/>
              </w:rPr>
              <w:t>Identify</w:t>
            </w:r>
            <w:r>
              <w:rPr>
                <w:b/>
                <w:color w:val="FFFFFF"/>
                <w:spacing w:val="-4"/>
                <w:sz w:val="22"/>
              </w:rPr>
              <w:t xml:space="preserve"> </w:t>
            </w:r>
            <w:r>
              <w:rPr>
                <w:b/>
                <w:color w:val="FFFFFF"/>
                <w:spacing w:val="-2"/>
                <w:sz w:val="22"/>
              </w:rPr>
              <w:t>Changes</w:t>
            </w:r>
          </w:p>
        </w:tc>
        <w:tc>
          <w:tcPr>
            <w:tcW w:w="4685" w:type="dxa"/>
            <w:tcBorders>
              <w:left w:val="single" w:sz="12" w:space="0" w:color="FFFFFF"/>
              <w:bottom w:val="single" w:sz="8" w:space="0" w:color="FFFFFF"/>
            </w:tcBorders>
            <w:shd w:val="clear" w:color="auto" w:fill="4471C4"/>
          </w:tcPr>
          <w:p>
            <w:pPr>
              <w:pStyle w:val="TableParagraph"/>
              <w:spacing w:before="40"/>
              <w:ind w:right="24"/>
              <w:jc w:val="center"/>
              <w:rPr>
                <w:b/>
                <w:sz w:val="22"/>
              </w:rPr>
            </w:pPr>
            <w:r>
              <w:rPr>
                <w:b/>
                <w:color w:val="FFFFFF"/>
                <w:sz w:val="22"/>
              </w:rPr>
              <w:t>SBE</w:t>
            </w:r>
            <w:r>
              <w:rPr>
                <w:b/>
                <w:color w:val="FFFFFF"/>
                <w:spacing w:val="-3"/>
                <w:sz w:val="22"/>
              </w:rPr>
              <w:t xml:space="preserve"> </w:t>
            </w:r>
            <w:r>
              <w:rPr>
                <w:b/>
                <w:color w:val="FFFFFF"/>
                <w:spacing w:val="-2"/>
                <w:sz w:val="22"/>
              </w:rPr>
              <w:t>Response</w:t>
            </w:r>
          </w:p>
        </w:tc>
      </w:tr>
      <w:tr>
        <w:tblPrEx>
          <w:tblW w:w="0" w:type="auto"/>
          <w:jc w:val="left"/>
          <w:tblInd w:w="7" w:type="dxa"/>
          <w:tblLayout w:type="fixed"/>
          <w:tblCellMar>
            <w:top w:w="0" w:type="dxa"/>
            <w:left w:w="0" w:type="dxa"/>
            <w:bottom w:w="0" w:type="dxa"/>
            <w:right w:w="0" w:type="dxa"/>
          </w:tblCellMar>
          <w:tblLook w:val="01E0"/>
        </w:tblPrEx>
        <w:trPr>
          <w:trHeight w:val="2226"/>
          <w:jc w:val="left"/>
        </w:trPr>
        <w:tc>
          <w:tcPr>
            <w:tcW w:w="4675" w:type="dxa"/>
            <w:tcBorders>
              <w:top w:val="single" w:sz="8" w:space="0" w:color="FFFFFF"/>
              <w:right w:val="single" w:sz="12" w:space="0" w:color="FFFFFF"/>
            </w:tcBorders>
            <w:shd w:val="clear" w:color="auto" w:fill="CFD4EA"/>
          </w:tcPr>
          <w:p>
            <w:pPr>
              <w:pStyle w:val="TableParagraph"/>
              <w:numPr>
                <w:ilvl w:val="0"/>
                <w:numId w:val="8"/>
              </w:numPr>
              <w:tabs>
                <w:tab w:val="left" w:pos="439"/>
                <w:tab w:val="left" w:pos="441"/>
              </w:tabs>
              <w:spacing w:before="37" w:after="0" w:line="240" w:lineRule="auto"/>
              <w:ind w:left="441" w:right="261" w:hanging="260"/>
              <w:jc w:val="left"/>
              <w:rPr>
                <w:sz w:val="22"/>
              </w:rPr>
            </w:pPr>
            <w:r>
              <w:rPr>
                <w:sz w:val="22"/>
              </w:rPr>
              <w:t>Have</w:t>
            </w:r>
            <w:r>
              <w:rPr>
                <w:spacing w:val="-8"/>
                <w:sz w:val="22"/>
              </w:rPr>
              <w:t xml:space="preserve"> </w:t>
            </w:r>
            <w:r>
              <w:rPr>
                <w:sz w:val="22"/>
              </w:rPr>
              <w:t>there</w:t>
            </w:r>
            <w:r>
              <w:rPr>
                <w:spacing w:val="-5"/>
                <w:sz w:val="22"/>
              </w:rPr>
              <w:t xml:space="preserve"> </w:t>
            </w:r>
            <w:r>
              <w:rPr>
                <w:sz w:val="22"/>
              </w:rPr>
              <w:t>been</w:t>
            </w:r>
            <w:r>
              <w:rPr>
                <w:spacing w:val="-7"/>
                <w:sz w:val="22"/>
              </w:rPr>
              <w:t xml:space="preserve"> </w:t>
            </w:r>
            <w:r>
              <w:rPr>
                <w:sz w:val="22"/>
              </w:rPr>
              <w:t>any</w:t>
            </w:r>
            <w:r>
              <w:rPr>
                <w:spacing w:val="-5"/>
                <w:sz w:val="22"/>
              </w:rPr>
              <w:t xml:space="preserve"> </w:t>
            </w:r>
            <w:r>
              <w:rPr>
                <w:sz w:val="22"/>
              </w:rPr>
              <w:t>updates</w:t>
            </w:r>
            <w:r>
              <w:rPr>
                <w:spacing w:val="-6"/>
                <w:sz w:val="22"/>
              </w:rPr>
              <w:t xml:space="preserve"> </w:t>
            </w:r>
            <w:r>
              <w:rPr>
                <w:sz w:val="22"/>
              </w:rPr>
              <w:t>or</w:t>
            </w:r>
            <w:r>
              <w:rPr>
                <w:spacing w:val="-6"/>
                <w:sz w:val="22"/>
              </w:rPr>
              <w:t xml:space="preserve"> </w:t>
            </w:r>
            <w:r>
              <w:rPr>
                <w:sz w:val="22"/>
              </w:rPr>
              <w:t xml:space="preserve">operational changes to this year’s alternative redeterminations plan from the year prior? Please describe any major programmatic, policy, or operational changes that impact the eligibility redetermination process that your Exchange will implement for this plan </w:t>
            </w:r>
            <w:r>
              <w:rPr>
                <w:spacing w:val="-2"/>
                <w:sz w:val="22"/>
              </w:rPr>
              <w:t>year.</w:t>
            </w:r>
          </w:p>
        </w:tc>
        <w:tc>
          <w:tcPr>
            <w:tcW w:w="4685" w:type="dxa"/>
            <w:tcBorders>
              <w:top w:val="single" w:sz="8" w:space="0" w:color="FFFFFF"/>
              <w:left w:val="single" w:sz="12" w:space="0" w:color="FFFFFF"/>
            </w:tcBorders>
            <w:shd w:val="clear" w:color="auto" w:fill="CFD4EA"/>
          </w:tcPr>
          <w:p>
            <w:pPr>
              <w:pStyle w:val="TableParagraph"/>
              <w:rPr>
                <w:rFonts w:ascii="Times New Roman"/>
                <w:sz w:val="22"/>
              </w:rPr>
            </w:pPr>
          </w:p>
        </w:tc>
      </w:tr>
      <w:tr>
        <w:tblPrEx>
          <w:tblW w:w="0" w:type="auto"/>
          <w:jc w:val="left"/>
          <w:tblInd w:w="7" w:type="dxa"/>
          <w:tblLayout w:type="fixed"/>
          <w:tblCellMar>
            <w:top w:w="0" w:type="dxa"/>
            <w:left w:w="0" w:type="dxa"/>
            <w:bottom w:w="0" w:type="dxa"/>
            <w:right w:w="0" w:type="dxa"/>
          </w:tblCellMar>
          <w:tblLook w:val="01E0"/>
        </w:tblPrEx>
        <w:trPr>
          <w:trHeight w:val="693"/>
          <w:jc w:val="left"/>
        </w:trPr>
        <w:tc>
          <w:tcPr>
            <w:tcW w:w="4675" w:type="dxa"/>
            <w:tcBorders>
              <w:right w:val="single" w:sz="12" w:space="0" w:color="FFFFFF"/>
            </w:tcBorders>
          </w:tcPr>
          <w:p>
            <w:pPr>
              <w:pStyle w:val="TableParagraph"/>
              <w:spacing w:before="261"/>
              <w:rPr>
                <w:b/>
                <w:i/>
                <w:sz w:val="24"/>
              </w:rPr>
            </w:pPr>
            <w:bookmarkStart w:id="11" w:name="_bookmark4"/>
            <w:bookmarkEnd w:id="11"/>
            <w:r>
              <w:rPr>
                <w:b/>
                <w:i/>
                <w:color w:val="1F487C"/>
                <w:sz w:val="24"/>
              </w:rPr>
              <w:t>Exhibit</w:t>
            </w:r>
            <w:r>
              <w:rPr>
                <w:b/>
                <w:i/>
                <w:color w:val="1F487C"/>
                <w:spacing w:val="-2"/>
                <w:sz w:val="24"/>
              </w:rPr>
              <w:t xml:space="preserve"> </w:t>
            </w:r>
            <w:r>
              <w:rPr>
                <w:b/>
                <w:i/>
                <w:color w:val="1F487C"/>
                <w:sz w:val="24"/>
              </w:rPr>
              <w:t>2:</w:t>
            </w:r>
            <w:r>
              <w:rPr>
                <w:b/>
                <w:i/>
                <w:color w:val="1F487C"/>
                <w:spacing w:val="-2"/>
                <w:sz w:val="24"/>
              </w:rPr>
              <w:t xml:space="preserve"> </w:t>
            </w:r>
            <w:r>
              <w:rPr>
                <w:b/>
                <w:i/>
                <w:color w:val="1F487C"/>
                <w:sz w:val="24"/>
              </w:rPr>
              <w:t xml:space="preserve">Eligibility </w:t>
            </w:r>
            <w:r>
              <w:rPr>
                <w:b/>
                <w:i/>
                <w:color w:val="1F487C"/>
                <w:spacing w:val="-2"/>
                <w:sz w:val="24"/>
              </w:rPr>
              <w:t>Redeterminations.</w:t>
            </w:r>
          </w:p>
        </w:tc>
        <w:tc>
          <w:tcPr>
            <w:tcW w:w="4685" w:type="dxa"/>
            <w:tcBorders>
              <w:left w:val="single" w:sz="12" w:space="0" w:color="FFFFFF"/>
            </w:tcBorders>
          </w:tcPr>
          <w:p>
            <w:pPr>
              <w:pStyle w:val="TableParagraph"/>
              <w:rPr>
                <w:rFonts w:ascii="Times New Roman"/>
                <w:sz w:val="22"/>
              </w:rPr>
            </w:pPr>
          </w:p>
        </w:tc>
      </w:tr>
      <w:tr>
        <w:tblPrEx>
          <w:tblW w:w="0" w:type="auto"/>
          <w:jc w:val="left"/>
          <w:tblInd w:w="7" w:type="dxa"/>
          <w:tblLayout w:type="fixed"/>
          <w:tblCellMar>
            <w:top w:w="0" w:type="dxa"/>
            <w:left w:w="0" w:type="dxa"/>
            <w:bottom w:w="0" w:type="dxa"/>
            <w:right w:w="0" w:type="dxa"/>
          </w:tblCellMar>
          <w:tblLook w:val="01E0"/>
        </w:tblPrEx>
        <w:trPr>
          <w:trHeight w:val="343"/>
          <w:jc w:val="left"/>
        </w:trPr>
        <w:tc>
          <w:tcPr>
            <w:tcW w:w="4675" w:type="dxa"/>
            <w:tcBorders>
              <w:bottom w:val="single" w:sz="12" w:space="0" w:color="FFFFFF"/>
              <w:right w:val="single" w:sz="12" w:space="0" w:color="FFFFFF"/>
            </w:tcBorders>
            <w:shd w:val="clear" w:color="auto" w:fill="4471C4"/>
          </w:tcPr>
          <w:p>
            <w:pPr>
              <w:pStyle w:val="TableParagraph"/>
              <w:spacing w:before="40"/>
              <w:ind w:left="1072"/>
              <w:rPr>
                <w:b/>
                <w:sz w:val="22"/>
              </w:rPr>
            </w:pPr>
            <w:r>
              <w:rPr>
                <w:b/>
                <w:color w:val="FFFFFF"/>
                <w:sz w:val="22"/>
              </w:rPr>
              <w:t>Eligibility</w:t>
            </w:r>
            <w:r>
              <w:rPr>
                <w:b/>
                <w:color w:val="FFFFFF"/>
                <w:spacing w:val="-9"/>
                <w:sz w:val="22"/>
              </w:rPr>
              <w:t xml:space="preserve"> </w:t>
            </w:r>
            <w:r>
              <w:rPr>
                <w:b/>
                <w:color w:val="FFFFFF"/>
                <w:spacing w:val="-2"/>
                <w:sz w:val="22"/>
              </w:rPr>
              <w:t>Redeterminations</w:t>
            </w:r>
          </w:p>
        </w:tc>
        <w:tc>
          <w:tcPr>
            <w:tcW w:w="4685" w:type="dxa"/>
            <w:tcBorders>
              <w:left w:val="single" w:sz="12" w:space="0" w:color="FFFFFF"/>
              <w:bottom w:val="single" w:sz="12" w:space="0" w:color="FFFFFF"/>
            </w:tcBorders>
            <w:shd w:val="clear" w:color="auto" w:fill="4471C4"/>
          </w:tcPr>
          <w:p>
            <w:pPr>
              <w:pStyle w:val="TableParagraph"/>
              <w:spacing w:before="40"/>
              <w:ind w:right="24"/>
              <w:jc w:val="center"/>
              <w:rPr>
                <w:b/>
                <w:sz w:val="22"/>
              </w:rPr>
            </w:pPr>
            <w:r>
              <w:rPr>
                <w:b/>
                <w:color w:val="FFFFFF"/>
                <w:sz w:val="22"/>
              </w:rPr>
              <w:t>SBE</w:t>
            </w:r>
            <w:r>
              <w:rPr>
                <w:b/>
                <w:color w:val="FFFFFF"/>
                <w:spacing w:val="-3"/>
                <w:sz w:val="22"/>
              </w:rPr>
              <w:t xml:space="preserve"> </w:t>
            </w:r>
            <w:r>
              <w:rPr>
                <w:b/>
                <w:color w:val="FFFFFF"/>
                <w:spacing w:val="-2"/>
                <w:sz w:val="22"/>
              </w:rPr>
              <w:t>Response</w:t>
            </w:r>
          </w:p>
        </w:tc>
      </w:tr>
      <w:tr>
        <w:tblPrEx>
          <w:tblW w:w="0" w:type="auto"/>
          <w:jc w:val="left"/>
          <w:tblInd w:w="7" w:type="dxa"/>
          <w:tblLayout w:type="fixed"/>
          <w:tblCellMar>
            <w:top w:w="0" w:type="dxa"/>
            <w:left w:w="0" w:type="dxa"/>
            <w:bottom w:w="0" w:type="dxa"/>
            <w:right w:w="0" w:type="dxa"/>
          </w:tblCellMar>
          <w:tblLook w:val="01E0"/>
        </w:tblPrEx>
        <w:trPr>
          <w:trHeight w:val="3566"/>
          <w:jc w:val="left"/>
        </w:trPr>
        <w:tc>
          <w:tcPr>
            <w:tcW w:w="4675" w:type="dxa"/>
            <w:tcBorders>
              <w:top w:val="single" w:sz="12" w:space="0" w:color="FFFFFF"/>
              <w:right w:val="single" w:sz="12" w:space="0" w:color="FFFFFF"/>
            </w:tcBorders>
            <w:shd w:val="clear" w:color="auto" w:fill="CFD4EA"/>
          </w:tcPr>
          <w:p>
            <w:pPr>
              <w:pStyle w:val="TableParagraph"/>
              <w:numPr>
                <w:ilvl w:val="0"/>
                <w:numId w:val="7"/>
              </w:numPr>
              <w:tabs>
                <w:tab w:val="left" w:pos="439"/>
                <w:tab w:val="left" w:pos="441"/>
              </w:tabs>
              <w:spacing w:before="33" w:after="0" w:line="240" w:lineRule="auto"/>
              <w:ind w:left="441" w:right="182" w:hanging="260"/>
              <w:jc w:val="left"/>
              <w:rPr>
                <w:sz w:val="22"/>
              </w:rPr>
            </w:pPr>
            <w:r>
              <w:rPr>
                <w:sz w:val="22"/>
              </w:rPr>
              <w:t>Provide</w:t>
            </w:r>
            <w:r>
              <w:rPr>
                <w:spacing w:val="-4"/>
                <w:sz w:val="22"/>
              </w:rPr>
              <w:t xml:space="preserve"> </w:t>
            </w:r>
            <w:r>
              <w:rPr>
                <w:sz w:val="22"/>
              </w:rPr>
              <w:t>a</w:t>
            </w:r>
            <w:r>
              <w:rPr>
                <w:spacing w:val="-7"/>
                <w:sz w:val="22"/>
              </w:rPr>
              <w:t xml:space="preserve"> </w:t>
            </w:r>
            <w:r>
              <w:rPr>
                <w:sz w:val="22"/>
              </w:rPr>
              <w:t>description</w:t>
            </w:r>
            <w:r>
              <w:rPr>
                <w:spacing w:val="-7"/>
                <w:sz w:val="22"/>
              </w:rPr>
              <w:t xml:space="preserve"> </w:t>
            </w:r>
            <w:r>
              <w:rPr>
                <w:sz w:val="22"/>
              </w:rPr>
              <w:t>of</w:t>
            </w:r>
            <w:r>
              <w:rPr>
                <w:spacing w:val="-5"/>
                <w:sz w:val="22"/>
              </w:rPr>
              <w:t xml:space="preserve"> </w:t>
            </w:r>
            <w:r>
              <w:rPr>
                <w:sz w:val="22"/>
              </w:rPr>
              <w:t>the</w:t>
            </w:r>
            <w:r>
              <w:rPr>
                <w:spacing w:val="-4"/>
                <w:sz w:val="22"/>
              </w:rPr>
              <w:t xml:space="preserve"> </w:t>
            </w:r>
            <w:r>
              <w:rPr>
                <w:sz w:val="22"/>
              </w:rPr>
              <w:t>SBE’s</w:t>
            </w:r>
            <w:r>
              <w:rPr>
                <w:spacing w:val="-5"/>
                <w:sz w:val="22"/>
              </w:rPr>
              <w:t xml:space="preserve"> </w:t>
            </w:r>
            <w:r>
              <w:rPr>
                <w:sz w:val="22"/>
              </w:rPr>
              <w:t>process</w:t>
            </w:r>
            <w:r>
              <w:rPr>
                <w:spacing w:val="-5"/>
                <w:sz w:val="22"/>
              </w:rPr>
              <w:t xml:space="preserve"> </w:t>
            </w:r>
            <w:r>
              <w:rPr>
                <w:sz w:val="22"/>
              </w:rPr>
              <w:t xml:space="preserve">for conducting eligibility redeterminations, </w:t>
            </w:r>
            <w:r>
              <w:rPr>
                <w:spacing w:val="-2"/>
                <w:sz w:val="22"/>
              </w:rPr>
              <w:t>including:</w:t>
            </w:r>
          </w:p>
          <w:p>
            <w:pPr>
              <w:pStyle w:val="TableParagraph"/>
              <w:numPr>
                <w:ilvl w:val="1"/>
                <w:numId w:val="7"/>
              </w:numPr>
              <w:tabs>
                <w:tab w:val="left" w:pos="626"/>
                <w:tab w:val="left" w:pos="628"/>
              </w:tabs>
              <w:spacing w:before="1" w:after="0" w:line="240" w:lineRule="auto"/>
              <w:ind w:left="628" w:right="208" w:hanging="188"/>
              <w:jc w:val="left"/>
              <w:rPr>
                <w:sz w:val="22"/>
              </w:rPr>
            </w:pPr>
            <w:r>
              <w:rPr>
                <w:sz w:val="22"/>
              </w:rPr>
              <w:t>Dates</w:t>
            </w:r>
            <w:r>
              <w:rPr>
                <w:spacing w:val="-9"/>
                <w:sz w:val="22"/>
              </w:rPr>
              <w:t xml:space="preserve"> </w:t>
            </w:r>
            <w:r>
              <w:rPr>
                <w:sz w:val="22"/>
              </w:rPr>
              <w:t>for</w:t>
            </w:r>
            <w:r>
              <w:rPr>
                <w:spacing w:val="-9"/>
                <w:sz w:val="22"/>
              </w:rPr>
              <w:t xml:space="preserve"> </w:t>
            </w:r>
            <w:r>
              <w:rPr>
                <w:sz w:val="22"/>
              </w:rPr>
              <w:t>conducting</w:t>
            </w:r>
            <w:r>
              <w:rPr>
                <w:spacing w:val="-10"/>
                <w:sz w:val="22"/>
              </w:rPr>
              <w:t xml:space="preserve"> </w:t>
            </w:r>
            <w:r>
              <w:rPr>
                <w:sz w:val="22"/>
              </w:rPr>
              <w:t>the</w:t>
            </w:r>
            <w:r>
              <w:rPr>
                <w:spacing w:val="-8"/>
                <w:sz w:val="22"/>
              </w:rPr>
              <w:t xml:space="preserve"> </w:t>
            </w:r>
            <w:r>
              <w:rPr>
                <w:sz w:val="22"/>
              </w:rPr>
              <w:t>redeterminations (specific date or date range).</w:t>
            </w:r>
          </w:p>
          <w:p>
            <w:pPr>
              <w:pStyle w:val="TableParagraph"/>
              <w:numPr>
                <w:ilvl w:val="1"/>
                <w:numId w:val="7"/>
              </w:numPr>
              <w:tabs>
                <w:tab w:val="left" w:pos="626"/>
                <w:tab w:val="left" w:pos="628"/>
              </w:tabs>
              <w:spacing w:before="0" w:after="0" w:line="240" w:lineRule="auto"/>
              <w:ind w:left="628" w:right="298" w:hanging="188"/>
              <w:jc w:val="left"/>
              <w:rPr>
                <w:sz w:val="22"/>
              </w:rPr>
            </w:pPr>
            <w:r>
              <w:rPr>
                <w:sz w:val="22"/>
              </w:rPr>
              <w:t>Type of consumers who receive a redetermination (e.g., only existing enrolled</w:t>
            </w:r>
            <w:r>
              <w:rPr>
                <w:spacing w:val="-9"/>
                <w:sz w:val="22"/>
              </w:rPr>
              <w:t xml:space="preserve"> </w:t>
            </w:r>
            <w:r>
              <w:rPr>
                <w:sz w:val="22"/>
              </w:rPr>
              <w:t>consumers</w:t>
            </w:r>
            <w:r>
              <w:rPr>
                <w:spacing w:val="-8"/>
                <w:sz w:val="22"/>
              </w:rPr>
              <w:t xml:space="preserve"> </w:t>
            </w:r>
            <w:r>
              <w:rPr>
                <w:sz w:val="22"/>
              </w:rPr>
              <w:t>or</w:t>
            </w:r>
            <w:r>
              <w:rPr>
                <w:spacing w:val="-8"/>
                <w:sz w:val="22"/>
              </w:rPr>
              <w:t xml:space="preserve"> </w:t>
            </w:r>
            <w:r>
              <w:rPr>
                <w:sz w:val="22"/>
              </w:rPr>
              <w:t>all</w:t>
            </w:r>
            <w:r>
              <w:rPr>
                <w:spacing w:val="-6"/>
                <w:sz w:val="22"/>
              </w:rPr>
              <w:t xml:space="preserve"> </w:t>
            </w:r>
            <w:r>
              <w:rPr>
                <w:sz w:val="22"/>
              </w:rPr>
              <w:t>consumers</w:t>
            </w:r>
            <w:r>
              <w:rPr>
                <w:spacing w:val="-8"/>
                <w:sz w:val="22"/>
              </w:rPr>
              <w:t xml:space="preserve"> </w:t>
            </w:r>
            <w:r>
              <w:rPr>
                <w:sz w:val="22"/>
              </w:rPr>
              <w:t>who were previously determined eligible).</w:t>
            </w:r>
          </w:p>
          <w:p>
            <w:pPr>
              <w:pStyle w:val="TableParagraph"/>
              <w:numPr>
                <w:ilvl w:val="1"/>
                <w:numId w:val="7"/>
              </w:numPr>
              <w:tabs>
                <w:tab w:val="left" w:pos="626"/>
                <w:tab w:val="left" w:pos="628"/>
              </w:tabs>
              <w:spacing w:before="0" w:after="0" w:line="240" w:lineRule="auto"/>
              <w:ind w:left="628" w:right="363" w:hanging="188"/>
              <w:jc w:val="left"/>
              <w:rPr>
                <w:sz w:val="22"/>
              </w:rPr>
            </w:pPr>
            <w:r>
              <w:rPr>
                <w:sz w:val="22"/>
              </w:rPr>
              <w:t>Steps</w:t>
            </w:r>
            <w:r>
              <w:rPr>
                <w:spacing w:val="-7"/>
                <w:sz w:val="22"/>
              </w:rPr>
              <w:t xml:space="preserve"> </w:t>
            </w:r>
            <w:r>
              <w:rPr>
                <w:sz w:val="22"/>
              </w:rPr>
              <w:t>for</w:t>
            </w:r>
            <w:r>
              <w:rPr>
                <w:spacing w:val="-7"/>
                <w:sz w:val="22"/>
              </w:rPr>
              <w:t xml:space="preserve"> </w:t>
            </w:r>
            <w:r>
              <w:rPr>
                <w:sz w:val="22"/>
              </w:rPr>
              <w:t>handling</w:t>
            </w:r>
            <w:r>
              <w:rPr>
                <w:spacing w:val="-8"/>
                <w:sz w:val="22"/>
              </w:rPr>
              <w:t xml:space="preserve"> </w:t>
            </w:r>
            <w:r>
              <w:rPr>
                <w:sz w:val="22"/>
              </w:rPr>
              <w:t>consumers</w:t>
            </w:r>
            <w:r>
              <w:rPr>
                <w:spacing w:val="-7"/>
                <w:sz w:val="22"/>
              </w:rPr>
              <w:t xml:space="preserve"> </w:t>
            </w:r>
            <w:r>
              <w:rPr>
                <w:sz w:val="22"/>
              </w:rPr>
              <w:t>without</w:t>
            </w:r>
            <w:r>
              <w:rPr>
                <w:spacing w:val="-8"/>
                <w:sz w:val="22"/>
              </w:rPr>
              <w:t xml:space="preserve"> </w:t>
            </w:r>
            <w:r>
              <w:rPr>
                <w:sz w:val="22"/>
              </w:rPr>
              <w:t xml:space="preserve">an active authorization to obtain tax information for use in annual </w:t>
            </w:r>
            <w:r>
              <w:rPr>
                <w:spacing w:val="-2"/>
                <w:sz w:val="22"/>
              </w:rPr>
              <w:t>redetermination.</w:t>
            </w:r>
          </w:p>
        </w:tc>
        <w:tc>
          <w:tcPr>
            <w:tcW w:w="4685" w:type="dxa"/>
            <w:tcBorders>
              <w:top w:val="single" w:sz="12" w:space="0" w:color="FFFFFF"/>
              <w:left w:val="single" w:sz="12" w:space="0" w:color="FFFFFF"/>
            </w:tcBorders>
            <w:shd w:val="clear" w:color="auto" w:fill="CFD4EA"/>
          </w:tcPr>
          <w:p>
            <w:pPr>
              <w:pStyle w:val="TableParagraph"/>
              <w:rPr>
                <w:rFonts w:ascii="Times New Roman"/>
                <w:sz w:val="22"/>
              </w:rPr>
            </w:pPr>
          </w:p>
        </w:tc>
      </w:tr>
    </w:tbl>
    <w:p>
      <w:pPr>
        <w:pStyle w:val="TableParagraph"/>
        <w:spacing w:after="0"/>
        <w:rPr>
          <w:rFonts w:ascii="Times New Roman"/>
          <w:sz w:val="22"/>
        </w:rPr>
        <w:sectPr>
          <w:pgSz w:w="12240" w:h="15840"/>
          <w:pgMar w:top="1380" w:right="1440" w:bottom="1520" w:left="1440" w:header="326" w:footer="1328"/>
          <w:cols w:space="720"/>
        </w:sectPr>
      </w:pPr>
    </w:p>
    <w:tbl>
      <w:tblPr>
        <w:tblStyle w:val="TableNormal"/>
        <w:tblW w:w="0" w:type="auto"/>
        <w:jc w:val="left"/>
        <w:tblCellSpacing w:w="12"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98"/>
        <w:gridCol w:w="4708"/>
      </w:tblGrid>
      <w:tr>
        <w:tblPrEx>
          <w:tblW w:w="0" w:type="auto"/>
          <w:jc w:val="left"/>
          <w:tblCellSpacing w:w="12"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50"/>
          <w:tblCellSpacing w:w="12" w:type="dxa"/>
          <w:jc w:val="left"/>
        </w:trPr>
        <w:tc>
          <w:tcPr>
            <w:tcW w:w="4662" w:type="dxa"/>
            <w:tcBorders>
              <w:bottom w:val="nil"/>
              <w:right w:val="nil"/>
            </w:tcBorders>
            <w:shd w:val="clear" w:color="auto" w:fill="4471C4"/>
          </w:tcPr>
          <w:p>
            <w:pPr>
              <w:pStyle w:val="TableParagraph"/>
              <w:spacing w:before="40"/>
              <w:ind w:left="1072"/>
              <w:rPr>
                <w:b/>
                <w:sz w:val="22"/>
              </w:rPr>
            </w:pPr>
            <w:r>
              <w:rPr>
                <w:b/>
                <w:color w:val="FFFFFF"/>
                <w:sz w:val="22"/>
              </w:rPr>
              <w:t>Eligibility</w:t>
            </w:r>
            <w:r>
              <w:rPr>
                <w:b/>
                <w:color w:val="FFFFFF"/>
                <w:spacing w:val="-9"/>
                <w:sz w:val="22"/>
              </w:rPr>
              <w:t xml:space="preserve"> </w:t>
            </w:r>
            <w:r>
              <w:rPr>
                <w:b/>
                <w:color w:val="FFFFFF"/>
                <w:spacing w:val="-2"/>
                <w:sz w:val="22"/>
              </w:rPr>
              <w:t>Redeterminations</w:t>
            </w:r>
          </w:p>
        </w:tc>
        <w:tc>
          <w:tcPr>
            <w:tcW w:w="4672" w:type="dxa"/>
            <w:tcBorders>
              <w:left w:val="nil"/>
              <w:bottom w:val="nil"/>
            </w:tcBorders>
            <w:shd w:val="clear" w:color="auto" w:fill="4471C4"/>
          </w:tcPr>
          <w:p>
            <w:pPr>
              <w:pStyle w:val="TableParagraph"/>
              <w:spacing w:before="40"/>
              <w:ind w:right="21"/>
              <w:jc w:val="center"/>
              <w:rPr>
                <w:b/>
                <w:sz w:val="22"/>
              </w:rPr>
            </w:pPr>
            <w:r>
              <w:rPr>
                <w:b/>
                <w:color w:val="FFFFFF"/>
                <w:sz w:val="22"/>
              </w:rPr>
              <w:t>SBE</w:t>
            </w:r>
            <w:r>
              <w:rPr>
                <w:b/>
                <w:color w:val="FFFFFF"/>
                <w:spacing w:val="-3"/>
                <w:sz w:val="22"/>
              </w:rPr>
              <w:t xml:space="preserve"> </w:t>
            </w:r>
            <w:r>
              <w:rPr>
                <w:b/>
                <w:color w:val="FFFFFF"/>
                <w:spacing w:val="-2"/>
                <w:sz w:val="22"/>
              </w:rPr>
              <w:t>Response</w:t>
            </w:r>
          </w:p>
        </w:tc>
      </w:tr>
      <w:tr>
        <w:tblPrEx>
          <w:tblW w:w="0" w:type="auto"/>
          <w:jc w:val="left"/>
          <w:tblCellSpacing w:w="12" w:type="dxa"/>
          <w:tblInd w:w="20" w:type="dxa"/>
          <w:tblLayout w:type="fixed"/>
          <w:tblCellMar>
            <w:top w:w="0" w:type="dxa"/>
            <w:left w:w="0" w:type="dxa"/>
            <w:bottom w:w="0" w:type="dxa"/>
            <w:right w:w="0" w:type="dxa"/>
          </w:tblCellMar>
          <w:tblLook w:val="01E0"/>
        </w:tblPrEx>
        <w:trPr>
          <w:trHeight w:val="8135"/>
          <w:tblCellSpacing w:w="12" w:type="dxa"/>
          <w:jc w:val="left"/>
        </w:trPr>
        <w:tc>
          <w:tcPr>
            <w:tcW w:w="4662" w:type="dxa"/>
            <w:tcBorders>
              <w:top w:val="nil"/>
              <w:bottom w:val="nil"/>
              <w:right w:val="nil"/>
            </w:tcBorders>
            <w:shd w:val="clear" w:color="auto" w:fill="E9EBF5"/>
          </w:tcPr>
          <w:p>
            <w:pPr>
              <w:pStyle w:val="TableParagraph"/>
              <w:numPr>
                <w:ilvl w:val="0"/>
                <w:numId w:val="6"/>
              </w:numPr>
              <w:tabs>
                <w:tab w:val="left" w:pos="439"/>
                <w:tab w:val="left" w:pos="441"/>
              </w:tabs>
              <w:spacing w:before="37" w:after="0" w:line="240" w:lineRule="auto"/>
              <w:ind w:left="441" w:right="786" w:hanging="260"/>
              <w:jc w:val="left"/>
              <w:rPr>
                <w:sz w:val="22"/>
              </w:rPr>
            </w:pPr>
            <w:r>
              <w:rPr>
                <w:sz w:val="22"/>
              </w:rPr>
              <w:t>Provide</w:t>
            </w:r>
            <w:r>
              <w:rPr>
                <w:spacing w:val="-6"/>
                <w:sz w:val="22"/>
              </w:rPr>
              <w:t xml:space="preserve"> </w:t>
            </w:r>
            <w:r>
              <w:rPr>
                <w:sz w:val="22"/>
              </w:rPr>
              <w:t>an</w:t>
            </w:r>
            <w:r>
              <w:rPr>
                <w:spacing w:val="-9"/>
                <w:sz w:val="22"/>
              </w:rPr>
              <w:t xml:space="preserve"> </w:t>
            </w:r>
            <w:r>
              <w:rPr>
                <w:sz w:val="22"/>
              </w:rPr>
              <w:t>overview</w:t>
            </w:r>
            <w:r>
              <w:rPr>
                <w:spacing w:val="-8"/>
                <w:sz w:val="22"/>
              </w:rPr>
              <w:t xml:space="preserve"> </w:t>
            </w:r>
            <w:r>
              <w:rPr>
                <w:sz w:val="22"/>
              </w:rPr>
              <w:t>of</w:t>
            </w:r>
            <w:r>
              <w:rPr>
                <w:spacing w:val="-6"/>
                <w:sz w:val="22"/>
              </w:rPr>
              <w:t xml:space="preserve"> </w:t>
            </w:r>
            <w:r>
              <w:rPr>
                <w:sz w:val="22"/>
              </w:rPr>
              <w:t>how</w:t>
            </w:r>
            <w:r>
              <w:rPr>
                <w:spacing w:val="-6"/>
                <w:sz w:val="22"/>
              </w:rPr>
              <w:t xml:space="preserve"> </w:t>
            </w:r>
            <w:r>
              <w:rPr>
                <w:sz w:val="22"/>
              </w:rPr>
              <w:t>consumer eligibility is determined, including:</w:t>
            </w:r>
          </w:p>
          <w:p>
            <w:pPr>
              <w:pStyle w:val="TableParagraph"/>
              <w:numPr>
                <w:ilvl w:val="1"/>
                <w:numId w:val="6"/>
              </w:numPr>
              <w:tabs>
                <w:tab w:val="left" w:pos="626"/>
                <w:tab w:val="left" w:pos="628"/>
              </w:tabs>
              <w:spacing w:before="1" w:after="0" w:line="240" w:lineRule="auto"/>
              <w:ind w:left="628" w:right="331" w:hanging="188"/>
              <w:jc w:val="left"/>
              <w:rPr>
                <w:sz w:val="22"/>
              </w:rPr>
            </w:pPr>
            <w:r>
              <w:rPr>
                <w:sz w:val="22"/>
              </w:rPr>
              <w:t>Eligibility verifications that the Exchange will</w:t>
            </w:r>
            <w:r>
              <w:rPr>
                <w:spacing w:val="-5"/>
                <w:sz w:val="22"/>
              </w:rPr>
              <w:t xml:space="preserve"> </w:t>
            </w:r>
            <w:r>
              <w:rPr>
                <w:sz w:val="22"/>
              </w:rPr>
              <w:t>conduct</w:t>
            </w:r>
            <w:r>
              <w:rPr>
                <w:spacing w:val="-4"/>
                <w:sz w:val="22"/>
              </w:rPr>
              <w:t xml:space="preserve"> </w:t>
            </w:r>
            <w:r>
              <w:rPr>
                <w:sz w:val="22"/>
              </w:rPr>
              <w:t>via</w:t>
            </w:r>
            <w:r>
              <w:rPr>
                <w:spacing w:val="-7"/>
                <w:sz w:val="22"/>
              </w:rPr>
              <w:t xml:space="preserve"> </w:t>
            </w:r>
            <w:r>
              <w:rPr>
                <w:sz w:val="22"/>
              </w:rPr>
              <w:t>the</w:t>
            </w:r>
            <w:r>
              <w:rPr>
                <w:spacing w:val="-7"/>
                <w:sz w:val="22"/>
              </w:rPr>
              <w:t xml:space="preserve"> </w:t>
            </w:r>
            <w:r>
              <w:rPr>
                <w:sz w:val="22"/>
              </w:rPr>
              <w:t>Federal</w:t>
            </w:r>
            <w:r>
              <w:rPr>
                <w:spacing w:val="-8"/>
                <w:sz w:val="22"/>
              </w:rPr>
              <w:t xml:space="preserve"> </w:t>
            </w:r>
            <w:r>
              <w:rPr>
                <w:sz w:val="22"/>
              </w:rPr>
              <w:t>Data</w:t>
            </w:r>
            <w:r>
              <w:rPr>
                <w:spacing w:val="-7"/>
                <w:sz w:val="22"/>
              </w:rPr>
              <w:t xml:space="preserve"> </w:t>
            </w:r>
            <w:r>
              <w:rPr>
                <w:sz w:val="22"/>
              </w:rPr>
              <w:t>Services Hub (FDSH).</w:t>
            </w:r>
          </w:p>
          <w:p>
            <w:pPr>
              <w:pStyle w:val="TableParagraph"/>
              <w:numPr>
                <w:ilvl w:val="1"/>
                <w:numId w:val="6"/>
              </w:numPr>
              <w:tabs>
                <w:tab w:val="left" w:pos="626"/>
                <w:tab w:val="left" w:pos="628"/>
              </w:tabs>
              <w:spacing w:before="0" w:after="0" w:line="240" w:lineRule="auto"/>
              <w:ind w:left="628" w:right="270" w:hanging="188"/>
              <w:jc w:val="left"/>
              <w:rPr>
                <w:sz w:val="22"/>
              </w:rPr>
            </w:pPr>
            <w:r>
              <w:rPr>
                <w:sz w:val="22"/>
              </w:rPr>
              <w:t>Eligibility verifications that the Exchange conducts</w:t>
            </w:r>
            <w:r>
              <w:rPr>
                <w:spacing w:val="-8"/>
                <w:sz w:val="22"/>
              </w:rPr>
              <w:t xml:space="preserve"> </w:t>
            </w:r>
            <w:r>
              <w:rPr>
                <w:sz w:val="22"/>
              </w:rPr>
              <w:t>through</w:t>
            </w:r>
            <w:r>
              <w:rPr>
                <w:spacing w:val="-7"/>
                <w:sz w:val="22"/>
              </w:rPr>
              <w:t xml:space="preserve"> </w:t>
            </w:r>
            <w:r>
              <w:rPr>
                <w:sz w:val="22"/>
              </w:rPr>
              <w:t>data</w:t>
            </w:r>
            <w:r>
              <w:rPr>
                <w:spacing w:val="-8"/>
                <w:sz w:val="22"/>
              </w:rPr>
              <w:t xml:space="preserve"> </w:t>
            </w:r>
            <w:r>
              <w:rPr>
                <w:sz w:val="22"/>
              </w:rPr>
              <w:t>sources</w:t>
            </w:r>
            <w:r>
              <w:rPr>
                <w:spacing w:val="-8"/>
                <w:sz w:val="22"/>
              </w:rPr>
              <w:t xml:space="preserve"> </w:t>
            </w:r>
            <w:r>
              <w:rPr>
                <w:sz w:val="22"/>
              </w:rPr>
              <w:t>other</w:t>
            </w:r>
            <w:r>
              <w:rPr>
                <w:spacing w:val="-8"/>
                <w:sz w:val="22"/>
              </w:rPr>
              <w:t xml:space="preserve"> </w:t>
            </w:r>
            <w:r>
              <w:rPr>
                <w:sz w:val="22"/>
              </w:rPr>
              <w:t>than the FDSH.</w:t>
            </w:r>
          </w:p>
          <w:p>
            <w:pPr>
              <w:pStyle w:val="TableParagraph"/>
              <w:numPr>
                <w:ilvl w:val="1"/>
                <w:numId w:val="6"/>
              </w:numPr>
              <w:tabs>
                <w:tab w:val="left" w:pos="626"/>
                <w:tab w:val="left" w:pos="628"/>
              </w:tabs>
              <w:spacing w:before="1" w:after="0" w:line="240" w:lineRule="auto"/>
              <w:ind w:left="628" w:right="355" w:hanging="188"/>
              <w:jc w:val="left"/>
              <w:rPr>
                <w:sz w:val="22"/>
              </w:rPr>
            </w:pPr>
            <w:r>
              <w:rPr>
                <w:sz w:val="22"/>
              </w:rPr>
              <w:t>If the Exchange uses non-FDSH data sources,</w:t>
            </w:r>
            <w:r>
              <w:rPr>
                <w:spacing w:val="-5"/>
                <w:sz w:val="22"/>
              </w:rPr>
              <w:t xml:space="preserve"> </w:t>
            </w:r>
            <w:r>
              <w:rPr>
                <w:sz w:val="22"/>
              </w:rPr>
              <w:t>what</w:t>
            </w:r>
            <w:r>
              <w:rPr>
                <w:spacing w:val="-4"/>
                <w:sz w:val="22"/>
              </w:rPr>
              <w:t xml:space="preserve"> </w:t>
            </w:r>
            <w:r>
              <w:rPr>
                <w:sz w:val="22"/>
              </w:rPr>
              <w:t>are</w:t>
            </w:r>
            <w:r>
              <w:rPr>
                <w:spacing w:val="-6"/>
                <w:sz w:val="22"/>
              </w:rPr>
              <w:t xml:space="preserve"> </w:t>
            </w:r>
            <w:r>
              <w:rPr>
                <w:sz w:val="22"/>
              </w:rPr>
              <w:t>they</w:t>
            </w:r>
            <w:r>
              <w:rPr>
                <w:spacing w:val="-4"/>
                <w:sz w:val="22"/>
              </w:rPr>
              <w:t xml:space="preserve"> </w:t>
            </w:r>
            <w:r>
              <w:rPr>
                <w:sz w:val="22"/>
              </w:rPr>
              <w:t>and</w:t>
            </w:r>
            <w:r>
              <w:rPr>
                <w:spacing w:val="-7"/>
                <w:sz w:val="22"/>
              </w:rPr>
              <w:t xml:space="preserve"> </w:t>
            </w:r>
            <w:r>
              <w:rPr>
                <w:sz w:val="22"/>
              </w:rPr>
              <w:t>for</w:t>
            </w:r>
            <w:r>
              <w:rPr>
                <w:spacing w:val="-6"/>
                <w:sz w:val="22"/>
              </w:rPr>
              <w:t xml:space="preserve"> </w:t>
            </w:r>
            <w:r>
              <w:rPr>
                <w:sz w:val="22"/>
              </w:rPr>
              <w:t>what</w:t>
            </w:r>
            <w:r>
              <w:rPr>
                <w:spacing w:val="-6"/>
                <w:sz w:val="22"/>
              </w:rPr>
              <w:t xml:space="preserve"> </w:t>
            </w:r>
            <w:r>
              <w:rPr>
                <w:sz w:val="22"/>
              </w:rPr>
              <w:t>type of eligibility verification?</w:t>
            </w:r>
          </w:p>
          <w:p>
            <w:pPr>
              <w:pStyle w:val="TableParagraph"/>
              <w:numPr>
                <w:ilvl w:val="1"/>
                <w:numId w:val="6"/>
              </w:numPr>
              <w:tabs>
                <w:tab w:val="left" w:pos="626"/>
                <w:tab w:val="left" w:pos="628"/>
              </w:tabs>
              <w:spacing w:before="0" w:after="0" w:line="240" w:lineRule="auto"/>
              <w:ind w:left="628" w:right="584" w:hanging="188"/>
              <w:jc w:val="left"/>
              <w:rPr>
                <w:sz w:val="22"/>
              </w:rPr>
            </w:pPr>
            <w:r>
              <w:rPr>
                <w:sz w:val="22"/>
              </w:rPr>
              <w:t>Confirmation that eligibility will be redetermined</w:t>
            </w:r>
            <w:r>
              <w:rPr>
                <w:spacing w:val="-2"/>
                <w:sz w:val="22"/>
              </w:rPr>
              <w:t xml:space="preserve"> </w:t>
            </w:r>
            <w:r>
              <w:rPr>
                <w:sz w:val="22"/>
              </w:rPr>
              <w:t>using</w:t>
            </w:r>
            <w:r>
              <w:rPr>
                <w:spacing w:val="-2"/>
                <w:sz w:val="22"/>
              </w:rPr>
              <w:t xml:space="preserve"> </w:t>
            </w:r>
            <w:r>
              <w:rPr>
                <w:sz w:val="22"/>
              </w:rPr>
              <w:t>updated</w:t>
            </w:r>
            <w:r>
              <w:rPr>
                <w:spacing w:val="-2"/>
                <w:sz w:val="22"/>
              </w:rPr>
              <w:t xml:space="preserve"> </w:t>
            </w:r>
            <w:r>
              <w:rPr>
                <w:sz w:val="22"/>
              </w:rPr>
              <w:t>eligibility data</w:t>
            </w:r>
            <w:r>
              <w:rPr>
                <w:spacing w:val="-8"/>
                <w:sz w:val="22"/>
              </w:rPr>
              <w:t xml:space="preserve"> </w:t>
            </w:r>
            <w:r>
              <w:rPr>
                <w:sz w:val="22"/>
              </w:rPr>
              <w:t>(i.e.,</w:t>
            </w:r>
            <w:r>
              <w:rPr>
                <w:spacing w:val="-9"/>
                <w:sz w:val="22"/>
              </w:rPr>
              <w:t xml:space="preserve"> </w:t>
            </w:r>
            <w:r>
              <w:rPr>
                <w:sz w:val="22"/>
              </w:rPr>
              <w:t>the</w:t>
            </w:r>
            <w:r>
              <w:rPr>
                <w:spacing w:val="-7"/>
                <w:sz w:val="22"/>
              </w:rPr>
              <w:t xml:space="preserve"> </w:t>
            </w:r>
            <w:r>
              <w:rPr>
                <w:sz w:val="22"/>
              </w:rPr>
              <w:t>updated</w:t>
            </w:r>
            <w:r>
              <w:rPr>
                <w:spacing w:val="-9"/>
                <w:sz w:val="22"/>
              </w:rPr>
              <w:t xml:space="preserve"> </w:t>
            </w:r>
            <w:r>
              <w:rPr>
                <w:sz w:val="22"/>
              </w:rPr>
              <w:t>Federal</w:t>
            </w:r>
            <w:r>
              <w:rPr>
                <w:spacing w:val="-8"/>
                <w:sz w:val="22"/>
              </w:rPr>
              <w:t xml:space="preserve"> </w:t>
            </w:r>
            <w:r>
              <w:rPr>
                <w:sz w:val="22"/>
              </w:rPr>
              <w:t>Poverty Level [FPL] tables, the applicable benchmark plan, and premium and affordability</w:t>
            </w:r>
            <w:r>
              <w:rPr>
                <w:spacing w:val="-13"/>
                <w:sz w:val="22"/>
              </w:rPr>
              <w:t xml:space="preserve"> </w:t>
            </w:r>
            <w:r>
              <w:rPr>
                <w:sz w:val="22"/>
              </w:rPr>
              <w:t>percentage</w:t>
            </w:r>
            <w:r>
              <w:rPr>
                <w:spacing w:val="-12"/>
                <w:sz w:val="22"/>
              </w:rPr>
              <w:t xml:space="preserve"> </w:t>
            </w:r>
            <w:r>
              <w:rPr>
                <w:sz w:val="22"/>
              </w:rPr>
              <w:t>adjustments).</w:t>
            </w:r>
          </w:p>
          <w:p>
            <w:pPr>
              <w:pStyle w:val="TableParagraph"/>
              <w:numPr>
                <w:ilvl w:val="1"/>
                <w:numId w:val="6"/>
              </w:numPr>
              <w:tabs>
                <w:tab w:val="left" w:pos="626"/>
                <w:tab w:val="left" w:pos="628"/>
              </w:tabs>
              <w:spacing w:before="0" w:after="0" w:line="240" w:lineRule="auto"/>
              <w:ind w:left="628" w:right="212" w:hanging="188"/>
              <w:jc w:val="left"/>
              <w:rPr>
                <w:sz w:val="22"/>
              </w:rPr>
            </w:pPr>
            <w:r>
              <w:rPr>
                <w:sz w:val="22"/>
              </w:rPr>
              <w:t>Whether the Exchange will conduct income verifications using the FDSH Renewal</w:t>
            </w:r>
            <w:r>
              <w:rPr>
                <w:spacing w:val="-9"/>
                <w:sz w:val="22"/>
              </w:rPr>
              <w:t xml:space="preserve"> </w:t>
            </w:r>
            <w:r>
              <w:rPr>
                <w:sz w:val="22"/>
              </w:rPr>
              <w:t>and</w:t>
            </w:r>
            <w:r>
              <w:rPr>
                <w:spacing w:val="-7"/>
                <w:sz w:val="22"/>
              </w:rPr>
              <w:t xml:space="preserve"> </w:t>
            </w:r>
            <w:r>
              <w:rPr>
                <w:sz w:val="22"/>
              </w:rPr>
              <w:t>Redetermination</w:t>
            </w:r>
            <w:r>
              <w:rPr>
                <w:spacing w:val="-7"/>
                <w:sz w:val="22"/>
              </w:rPr>
              <w:t xml:space="preserve"> </w:t>
            </w:r>
            <w:r>
              <w:rPr>
                <w:sz w:val="22"/>
              </w:rPr>
              <w:t>Verification (RRV) service, or the FDSH Income and Family</w:t>
            </w:r>
            <w:r>
              <w:rPr>
                <w:spacing w:val="-7"/>
                <w:sz w:val="22"/>
              </w:rPr>
              <w:t xml:space="preserve"> </w:t>
            </w:r>
            <w:r>
              <w:rPr>
                <w:sz w:val="22"/>
              </w:rPr>
              <w:t>Size</w:t>
            </w:r>
            <w:r>
              <w:rPr>
                <w:spacing w:val="-9"/>
                <w:sz w:val="22"/>
              </w:rPr>
              <w:t xml:space="preserve"> </w:t>
            </w:r>
            <w:r>
              <w:rPr>
                <w:sz w:val="22"/>
              </w:rPr>
              <w:t>Verification</w:t>
            </w:r>
            <w:r>
              <w:rPr>
                <w:spacing w:val="-10"/>
                <w:sz w:val="22"/>
              </w:rPr>
              <w:t xml:space="preserve"> </w:t>
            </w:r>
            <w:r>
              <w:rPr>
                <w:sz w:val="22"/>
              </w:rPr>
              <w:t>(IFSV)</w:t>
            </w:r>
            <w:r>
              <w:rPr>
                <w:spacing w:val="-8"/>
                <w:sz w:val="22"/>
              </w:rPr>
              <w:t xml:space="preserve"> </w:t>
            </w:r>
            <w:r>
              <w:rPr>
                <w:sz w:val="22"/>
              </w:rPr>
              <w:t>synchronous service for eligibility redeterminations.</w:t>
            </w:r>
          </w:p>
          <w:p>
            <w:pPr>
              <w:pStyle w:val="TableParagraph"/>
              <w:numPr>
                <w:ilvl w:val="1"/>
                <w:numId w:val="6"/>
              </w:numPr>
              <w:tabs>
                <w:tab w:val="left" w:pos="625"/>
                <w:tab w:val="left" w:pos="628"/>
              </w:tabs>
              <w:spacing w:before="0" w:after="0" w:line="240" w:lineRule="auto"/>
              <w:ind w:left="628" w:right="222" w:hanging="188"/>
              <w:jc w:val="left"/>
              <w:rPr>
                <w:sz w:val="22"/>
              </w:rPr>
            </w:pPr>
            <w:r>
              <w:rPr>
                <w:sz w:val="22"/>
              </w:rPr>
              <w:t>What</w:t>
            </w:r>
            <w:r>
              <w:rPr>
                <w:spacing w:val="-4"/>
                <w:sz w:val="22"/>
              </w:rPr>
              <w:t xml:space="preserve"> </w:t>
            </w:r>
            <w:r>
              <w:rPr>
                <w:sz w:val="22"/>
              </w:rPr>
              <w:t>kind</w:t>
            </w:r>
            <w:r>
              <w:rPr>
                <w:spacing w:val="-8"/>
                <w:sz w:val="22"/>
              </w:rPr>
              <w:t xml:space="preserve"> </w:t>
            </w:r>
            <w:r>
              <w:rPr>
                <w:sz w:val="22"/>
              </w:rPr>
              <w:t>of</w:t>
            </w:r>
            <w:r>
              <w:rPr>
                <w:spacing w:val="-5"/>
                <w:sz w:val="22"/>
              </w:rPr>
              <w:t xml:space="preserve"> </w:t>
            </w:r>
            <w:r>
              <w:rPr>
                <w:sz w:val="22"/>
              </w:rPr>
              <w:t>income</w:t>
            </w:r>
            <w:r>
              <w:rPr>
                <w:spacing w:val="-7"/>
                <w:sz w:val="22"/>
              </w:rPr>
              <w:t xml:space="preserve"> </w:t>
            </w:r>
            <w:r>
              <w:rPr>
                <w:sz w:val="22"/>
              </w:rPr>
              <w:t>values</w:t>
            </w:r>
            <w:r>
              <w:rPr>
                <w:spacing w:val="-5"/>
                <w:sz w:val="22"/>
              </w:rPr>
              <w:t xml:space="preserve"> </w:t>
            </w:r>
            <w:r>
              <w:rPr>
                <w:sz w:val="22"/>
              </w:rPr>
              <w:t>returned</w:t>
            </w:r>
            <w:r>
              <w:rPr>
                <w:spacing w:val="-6"/>
                <w:sz w:val="22"/>
              </w:rPr>
              <w:t xml:space="preserve"> </w:t>
            </w:r>
            <w:r>
              <w:rPr>
                <w:sz w:val="22"/>
              </w:rPr>
              <w:t>from the FDSH (e.g. adjusted gross income [AGI], modified adjusted gross income [MAGI], or both) is the SBE able to use in eligibility</w:t>
            </w:r>
            <w:r>
              <w:rPr>
                <w:spacing w:val="-7"/>
                <w:sz w:val="22"/>
              </w:rPr>
              <w:t xml:space="preserve"> </w:t>
            </w:r>
            <w:r>
              <w:rPr>
                <w:sz w:val="22"/>
              </w:rPr>
              <w:t>redeterminations?</w:t>
            </w:r>
            <w:r>
              <w:rPr>
                <w:spacing w:val="-7"/>
                <w:sz w:val="22"/>
              </w:rPr>
              <w:t xml:space="preserve"> </w:t>
            </w:r>
            <w:r>
              <w:rPr>
                <w:sz w:val="22"/>
              </w:rPr>
              <w:t>How</w:t>
            </w:r>
            <w:r>
              <w:rPr>
                <w:spacing w:val="-7"/>
                <w:sz w:val="22"/>
              </w:rPr>
              <w:t xml:space="preserve"> </w:t>
            </w:r>
            <w:r>
              <w:rPr>
                <w:sz w:val="22"/>
              </w:rPr>
              <w:t>does</w:t>
            </w:r>
            <w:r>
              <w:rPr>
                <w:spacing w:val="-10"/>
                <w:sz w:val="22"/>
              </w:rPr>
              <w:t xml:space="preserve"> </w:t>
            </w:r>
            <w:r>
              <w:rPr>
                <w:sz w:val="22"/>
              </w:rPr>
              <w:t>the Exchange use these income values in eligibility redeterminations?</w:t>
            </w:r>
          </w:p>
        </w:tc>
        <w:tc>
          <w:tcPr>
            <w:tcW w:w="4672" w:type="dxa"/>
            <w:tcBorders>
              <w:top w:val="nil"/>
              <w:left w:val="nil"/>
              <w:bottom w:val="nil"/>
            </w:tcBorders>
            <w:shd w:val="clear" w:color="auto" w:fill="E9EBF5"/>
          </w:tcPr>
          <w:p>
            <w:pPr>
              <w:pStyle w:val="TableParagraph"/>
              <w:rPr>
                <w:rFonts w:ascii="Times New Roman"/>
                <w:sz w:val="20"/>
              </w:rPr>
            </w:pPr>
          </w:p>
        </w:tc>
      </w:tr>
      <w:tr>
        <w:tblPrEx>
          <w:tblW w:w="0" w:type="auto"/>
          <w:jc w:val="left"/>
          <w:tblCellSpacing w:w="12" w:type="dxa"/>
          <w:tblInd w:w="20" w:type="dxa"/>
          <w:tblLayout w:type="fixed"/>
          <w:tblCellMar>
            <w:top w:w="0" w:type="dxa"/>
            <w:left w:w="0" w:type="dxa"/>
            <w:bottom w:w="0" w:type="dxa"/>
            <w:right w:w="0" w:type="dxa"/>
          </w:tblCellMar>
          <w:tblLook w:val="01E0"/>
        </w:tblPrEx>
        <w:trPr>
          <w:trHeight w:val="1153"/>
          <w:tblCellSpacing w:w="12" w:type="dxa"/>
          <w:jc w:val="left"/>
        </w:trPr>
        <w:tc>
          <w:tcPr>
            <w:tcW w:w="4662" w:type="dxa"/>
            <w:tcBorders>
              <w:top w:val="nil"/>
              <w:right w:val="nil"/>
            </w:tcBorders>
            <w:shd w:val="clear" w:color="auto" w:fill="CFD4EA"/>
          </w:tcPr>
          <w:p>
            <w:pPr>
              <w:pStyle w:val="TableParagraph"/>
              <w:spacing w:before="39"/>
              <w:ind w:left="441" w:right="126" w:hanging="260"/>
              <w:rPr>
                <w:sz w:val="22"/>
              </w:rPr>
            </w:pPr>
            <w:r>
              <w:rPr>
                <w:sz w:val="22"/>
              </w:rPr>
              <w:t>3.</w:t>
            </w:r>
            <w:r>
              <w:rPr>
                <w:spacing w:val="32"/>
                <w:sz w:val="22"/>
              </w:rPr>
              <w:t xml:space="preserve"> </w:t>
            </w:r>
            <w:r>
              <w:rPr>
                <w:sz w:val="22"/>
              </w:rPr>
              <w:t>Are</w:t>
            </w:r>
            <w:r>
              <w:rPr>
                <w:spacing w:val="-4"/>
                <w:sz w:val="22"/>
              </w:rPr>
              <w:t xml:space="preserve"> </w:t>
            </w:r>
            <w:r>
              <w:rPr>
                <w:sz w:val="22"/>
              </w:rPr>
              <w:t>there</w:t>
            </w:r>
            <w:r>
              <w:rPr>
                <w:spacing w:val="-4"/>
                <w:sz w:val="22"/>
              </w:rPr>
              <w:t xml:space="preserve"> </w:t>
            </w:r>
            <w:r>
              <w:rPr>
                <w:sz w:val="22"/>
              </w:rPr>
              <w:t>any</w:t>
            </w:r>
            <w:r>
              <w:rPr>
                <w:spacing w:val="-5"/>
                <w:sz w:val="22"/>
              </w:rPr>
              <w:t xml:space="preserve"> </w:t>
            </w:r>
            <w:r>
              <w:rPr>
                <w:sz w:val="22"/>
              </w:rPr>
              <w:t>anticipated</w:t>
            </w:r>
            <w:r>
              <w:rPr>
                <w:spacing w:val="-5"/>
                <w:sz w:val="22"/>
              </w:rPr>
              <w:t xml:space="preserve"> </w:t>
            </w:r>
            <w:r>
              <w:rPr>
                <w:sz w:val="22"/>
              </w:rPr>
              <w:t>changes</w:t>
            </w:r>
            <w:r>
              <w:rPr>
                <w:spacing w:val="-4"/>
                <w:sz w:val="22"/>
              </w:rPr>
              <w:t xml:space="preserve"> </w:t>
            </w:r>
            <w:r>
              <w:rPr>
                <w:sz w:val="22"/>
              </w:rPr>
              <w:t>in</w:t>
            </w:r>
            <w:r>
              <w:rPr>
                <w:spacing w:val="-5"/>
                <w:sz w:val="22"/>
              </w:rPr>
              <w:t xml:space="preserve"> </w:t>
            </w:r>
            <w:r>
              <w:rPr>
                <w:sz w:val="22"/>
              </w:rPr>
              <w:t xml:space="preserve">FDSH utilization, particularly any anticipated increased usage of FDSH, from previous </w:t>
            </w:r>
            <w:r>
              <w:rPr>
                <w:spacing w:val="-2"/>
                <w:sz w:val="22"/>
              </w:rPr>
              <w:t>years?</w:t>
            </w:r>
          </w:p>
        </w:tc>
        <w:tc>
          <w:tcPr>
            <w:tcW w:w="4672" w:type="dxa"/>
            <w:tcBorders>
              <w:top w:val="nil"/>
              <w:left w:val="nil"/>
            </w:tcBorders>
            <w:shd w:val="clear" w:color="auto" w:fill="CFD4EA"/>
          </w:tcPr>
          <w:p>
            <w:pPr>
              <w:pStyle w:val="TableParagraph"/>
              <w:rPr>
                <w:rFonts w:ascii="Times New Roman"/>
                <w:sz w:val="20"/>
              </w:rPr>
            </w:pPr>
          </w:p>
        </w:tc>
      </w:tr>
    </w:tbl>
    <w:p>
      <w:pPr>
        <w:pStyle w:val="TableParagraph"/>
        <w:spacing w:after="0"/>
        <w:rPr>
          <w:rFonts w:ascii="Times New Roman"/>
          <w:sz w:val="20"/>
        </w:rPr>
        <w:sectPr>
          <w:pgSz w:w="12240" w:h="15840"/>
          <w:pgMar w:top="1440" w:right="1440" w:bottom="1520" w:left="1440" w:header="326" w:footer="1328"/>
          <w:cols w:space="720"/>
        </w:sectPr>
      </w:pPr>
    </w:p>
    <w:p>
      <w:pPr>
        <w:spacing w:before="40"/>
        <w:ind w:left="0" w:right="0" w:firstLine="0"/>
        <w:jc w:val="left"/>
        <w:rPr>
          <w:b/>
          <w:i/>
          <w:sz w:val="24"/>
        </w:rPr>
      </w:pPr>
      <w:bookmarkStart w:id="12" w:name="_bookmark5"/>
      <w:bookmarkEnd w:id="12"/>
      <w:r>
        <w:rPr>
          <w:b/>
          <w:i/>
          <w:color w:val="1F487C"/>
          <w:sz w:val="24"/>
        </w:rPr>
        <w:t>Exhibit</w:t>
      </w:r>
      <w:r>
        <w:rPr>
          <w:b/>
          <w:i/>
          <w:color w:val="1F487C"/>
          <w:spacing w:val="-4"/>
          <w:sz w:val="24"/>
        </w:rPr>
        <w:t xml:space="preserve"> </w:t>
      </w:r>
      <w:r>
        <w:rPr>
          <w:b/>
          <w:i/>
          <w:color w:val="1F487C"/>
          <w:sz w:val="24"/>
        </w:rPr>
        <w:t>3:</w:t>
      </w:r>
      <w:r>
        <w:rPr>
          <w:b/>
          <w:i/>
          <w:color w:val="1F487C"/>
          <w:spacing w:val="-2"/>
          <w:sz w:val="24"/>
        </w:rPr>
        <w:t xml:space="preserve"> </w:t>
      </w:r>
      <w:r>
        <w:rPr>
          <w:b/>
          <w:i/>
          <w:color w:val="1F487C"/>
          <w:sz w:val="24"/>
        </w:rPr>
        <w:t>Re-enrollment</w:t>
      </w:r>
      <w:r>
        <w:rPr>
          <w:b/>
          <w:i/>
          <w:color w:val="1F487C"/>
          <w:spacing w:val="-3"/>
          <w:sz w:val="24"/>
        </w:rPr>
        <w:t xml:space="preserve"> </w:t>
      </w:r>
      <w:r>
        <w:rPr>
          <w:b/>
          <w:i/>
          <w:color w:val="1F487C"/>
          <w:spacing w:val="-2"/>
          <w:sz w:val="24"/>
        </w:rPr>
        <w:t>Process.</w:t>
      </w:r>
    </w:p>
    <w:p>
      <w:pPr>
        <w:pStyle w:val="BodyText"/>
        <w:spacing w:before="5"/>
        <w:rPr>
          <w:b/>
          <w:i/>
          <w:sz w:val="11"/>
        </w:rPr>
      </w:pPr>
    </w:p>
    <w:tbl>
      <w:tblPr>
        <w:tblStyle w:val="TableNormal"/>
        <w:tblW w:w="0" w:type="auto"/>
        <w:jc w:val="left"/>
        <w:tblCellSpacing w:w="12"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98"/>
        <w:gridCol w:w="4708"/>
      </w:tblGrid>
      <w:tr>
        <w:tblPrEx>
          <w:tblW w:w="0" w:type="auto"/>
          <w:jc w:val="left"/>
          <w:tblCellSpacing w:w="12"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49"/>
          <w:tblCellSpacing w:w="12" w:type="dxa"/>
          <w:jc w:val="left"/>
        </w:trPr>
        <w:tc>
          <w:tcPr>
            <w:tcW w:w="4662" w:type="dxa"/>
            <w:tcBorders>
              <w:top w:val="nil"/>
              <w:left w:val="nil"/>
              <w:bottom w:val="nil"/>
            </w:tcBorders>
            <w:shd w:val="clear" w:color="auto" w:fill="4471C4"/>
          </w:tcPr>
          <w:p>
            <w:pPr>
              <w:pStyle w:val="TableParagraph"/>
              <w:spacing w:before="40"/>
              <w:ind w:left="1305"/>
              <w:rPr>
                <w:b/>
                <w:sz w:val="22"/>
              </w:rPr>
            </w:pPr>
            <w:r>
              <w:rPr>
                <w:b/>
                <w:color w:val="FFFFFF"/>
                <w:sz w:val="22"/>
              </w:rPr>
              <w:t>Re-enrollment</w:t>
            </w:r>
            <w:r>
              <w:rPr>
                <w:b/>
                <w:color w:val="FFFFFF"/>
                <w:spacing w:val="-10"/>
                <w:sz w:val="22"/>
              </w:rPr>
              <w:t xml:space="preserve"> </w:t>
            </w:r>
            <w:r>
              <w:rPr>
                <w:b/>
                <w:color w:val="FFFFFF"/>
                <w:spacing w:val="-2"/>
                <w:sz w:val="22"/>
              </w:rPr>
              <w:t>Process</w:t>
            </w:r>
          </w:p>
        </w:tc>
        <w:tc>
          <w:tcPr>
            <w:tcW w:w="4672" w:type="dxa"/>
            <w:tcBorders>
              <w:top w:val="nil"/>
              <w:bottom w:val="nil"/>
              <w:right w:val="nil"/>
            </w:tcBorders>
            <w:shd w:val="clear" w:color="auto" w:fill="4471C4"/>
          </w:tcPr>
          <w:p>
            <w:pPr>
              <w:pStyle w:val="TableParagraph"/>
              <w:spacing w:before="40"/>
              <w:ind w:right="21"/>
              <w:jc w:val="center"/>
              <w:rPr>
                <w:b/>
                <w:sz w:val="22"/>
              </w:rPr>
            </w:pPr>
            <w:r>
              <w:rPr>
                <w:b/>
                <w:color w:val="FFFFFF"/>
                <w:sz w:val="22"/>
              </w:rPr>
              <w:t>SBE</w:t>
            </w:r>
            <w:r>
              <w:rPr>
                <w:b/>
                <w:color w:val="FFFFFF"/>
                <w:spacing w:val="-3"/>
                <w:sz w:val="22"/>
              </w:rPr>
              <w:t xml:space="preserve"> </w:t>
            </w:r>
            <w:r>
              <w:rPr>
                <w:b/>
                <w:color w:val="FFFFFF"/>
                <w:spacing w:val="-2"/>
                <w:sz w:val="22"/>
              </w:rPr>
              <w:t>Response</w:t>
            </w:r>
          </w:p>
        </w:tc>
      </w:tr>
      <w:tr>
        <w:tblPrEx>
          <w:tblW w:w="0" w:type="auto"/>
          <w:jc w:val="left"/>
          <w:tblCellSpacing w:w="12" w:type="dxa"/>
          <w:tblInd w:w="20" w:type="dxa"/>
          <w:tblLayout w:type="fixed"/>
          <w:tblCellMar>
            <w:top w:w="0" w:type="dxa"/>
            <w:left w:w="0" w:type="dxa"/>
            <w:bottom w:w="0" w:type="dxa"/>
            <w:right w:w="0" w:type="dxa"/>
          </w:tblCellMar>
          <w:tblLook w:val="01E0"/>
        </w:tblPrEx>
        <w:trPr>
          <w:trHeight w:val="2222"/>
          <w:tblCellSpacing w:w="12" w:type="dxa"/>
          <w:jc w:val="left"/>
        </w:trPr>
        <w:tc>
          <w:tcPr>
            <w:tcW w:w="4662" w:type="dxa"/>
            <w:tcBorders>
              <w:top w:val="nil"/>
              <w:left w:val="nil"/>
            </w:tcBorders>
            <w:shd w:val="clear" w:color="auto" w:fill="CFD4EA"/>
          </w:tcPr>
          <w:p>
            <w:pPr>
              <w:pStyle w:val="TableParagraph"/>
              <w:numPr>
                <w:ilvl w:val="0"/>
                <w:numId w:val="5"/>
              </w:numPr>
              <w:tabs>
                <w:tab w:val="left" w:pos="439"/>
                <w:tab w:val="left" w:pos="441"/>
              </w:tabs>
              <w:spacing w:before="39" w:after="0" w:line="240" w:lineRule="auto"/>
              <w:ind w:left="441" w:right="280" w:hanging="260"/>
              <w:jc w:val="left"/>
              <w:rPr>
                <w:sz w:val="22"/>
              </w:rPr>
            </w:pPr>
            <w:r>
              <w:rPr>
                <w:sz w:val="22"/>
              </w:rPr>
              <w:t>Describe</w:t>
            </w:r>
            <w:r>
              <w:rPr>
                <w:spacing w:val="-5"/>
                <w:sz w:val="22"/>
              </w:rPr>
              <w:t xml:space="preserve"> </w:t>
            </w:r>
            <w:r>
              <w:rPr>
                <w:sz w:val="22"/>
              </w:rPr>
              <w:t>the</w:t>
            </w:r>
            <w:r>
              <w:rPr>
                <w:spacing w:val="-7"/>
                <w:sz w:val="22"/>
              </w:rPr>
              <w:t xml:space="preserve"> </w:t>
            </w:r>
            <w:r>
              <w:rPr>
                <w:sz w:val="22"/>
              </w:rPr>
              <w:t>populations</w:t>
            </w:r>
            <w:r>
              <w:rPr>
                <w:spacing w:val="-7"/>
                <w:sz w:val="22"/>
              </w:rPr>
              <w:t xml:space="preserve"> </w:t>
            </w:r>
            <w:r>
              <w:rPr>
                <w:sz w:val="22"/>
              </w:rPr>
              <w:t>or</w:t>
            </w:r>
            <w:r>
              <w:rPr>
                <w:spacing w:val="-6"/>
                <w:sz w:val="22"/>
              </w:rPr>
              <w:t xml:space="preserve"> </w:t>
            </w:r>
            <w:r>
              <w:rPr>
                <w:sz w:val="22"/>
              </w:rPr>
              <w:t>groups</w:t>
            </w:r>
            <w:r>
              <w:rPr>
                <w:spacing w:val="-6"/>
                <w:sz w:val="22"/>
              </w:rPr>
              <w:t xml:space="preserve"> </w:t>
            </w:r>
            <w:r>
              <w:rPr>
                <w:sz w:val="22"/>
              </w:rPr>
              <w:t>who</w:t>
            </w:r>
            <w:r>
              <w:rPr>
                <w:spacing w:val="-7"/>
                <w:sz w:val="22"/>
              </w:rPr>
              <w:t xml:space="preserve"> </w:t>
            </w:r>
            <w:r>
              <w:rPr>
                <w:sz w:val="22"/>
              </w:rPr>
              <w:t xml:space="preserve">will be eligible for automatic re-enrollment, </w:t>
            </w:r>
            <w:r>
              <w:rPr>
                <w:spacing w:val="-2"/>
                <w:sz w:val="22"/>
              </w:rPr>
              <w:t>including:</w:t>
            </w:r>
          </w:p>
          <w:p>
            <w:pPr>
              <w:pStyle w:val="TableParagraph"/>
              <w:numPr>
                <w:ilvl w:val="1"/>
                <w:numId w:val="5"/>
              </w:numPr>
              <w:tabs>
                <w:tab w:val="left" w:pos="626"/>
                <w:tab w:val="left" w:pos="628"/>
              </w:tabs>
              <w:spacing w:before="0" w:after="0" w:line="240" w:lineRule="auto"/>
              <w:ind w:left="628" w:right="273" w:hanging="188"/>
              <w:jc w:val="left"/>
              <w:rPr>
                <w:sz w:val="22"/>
              </w:rPr>
            </w:pPr>
            <w:r>
              <w:rPr>
                <w:sz w:val="22"/>
              </w:rPr>
              <w:t>Type</w:t>
            </w:r>
            <w:r>
              <w:rPr>
                <w:spacing w:val="-6"/>
                <w:sz w:val="22"/>
              </w:rPr>
              <w:t xml:space="preserve"> </w:t>
            </w:r>
            <w:r>
              <w:rPr>
                <w:sz w:val="22"/>
              </w:rPr>
              <w:t>of</w:t>
            </w:r>
            <w:r>
              <w:rPr>
                <w:spacing w:val="-4"/>
                <w:sz w:val="22"/>
              </w:rPr>
              <w:t xml:space="preserve"> </w:t>
            </w:r>
            <w:r>
              <w:rPr>
                <w:sz w:val="22"/>
              </w:rPr>
              <w:t>groups</w:t>
            </w:r>
            <w:r>
              <w:rPr>
                <w:spacing w:val="-4"/>
                <w:sz w:val="22"/>
              </w:rPr>
              <w:t xml:space="preserve"> </w:t>
            </w:r>
            <w:r>
              <w:rPr>
                <w:sz w:val="22"/>
              </w:rPr>
              <w:t>who</w:t>
            </w:r>
            <w:r>
              <w:rPr>
                <w:spacing w:val="-5"/>
                <w:sz w:val="22"/>
              </w:rPr>
              <w:t xml:space="preserve"> </w:t>
            </w:r>
            <w:r>
              <w:rPr>
                <w:sz w:val="22"/>
              </w:rPr>
              <w:t>will</w:t>
            </w:r>
            <w:r>
              <w:rPr>
                <w:spacing w:val="-4"/>
                <w:sz w:val="22"/>
              </w:rPr>
              <w:t xml:space="preserve"> </w:t>
            </w:r>
            <w:r>
              <w:rPr>
                <w:sz w:val="22"/>
              </w:rPr>
              <w:t>not</w:t>
            </w:r>
            <w:r>
              <w:rPr>
                <w:spacing w:val="-3"/>
                <w:sz w:val="22"/>
              </w:rPr>
              <w:t xml:space="preserve"> </w:t>
            </w:r>
            <w:r>
              <w:rPr>
                <w:sz w:val="22"/>
              </w:rPr>
              <w:t>be</w:t>
            </w:r>
            <w:r>
              <w:rPr>
                <w:spacing w:val="-3"/>
                <w:sz w:val="22"/>
              </w:rPr>
              <w:t xml:space="preserve"> </w:t>
            </w:r>
            <w:r>
              <w:rPr>
                <w:sz w:val="22"/>
              </w:rPr>
              <w:t>eligible</w:t>
            </w:r>
            <w:r>
              <w:rPr>
                <w:spacing w:val="-6"/>
                <w:sz w:val="22"/>
              </w:rPr>
              <w:t xml:space="preserve"> </w:t>
            </w:r>
            <w:r>
              <w:rPr>
                <w:sz w:val="22"/>
              </w:rPr>
              <w:t>for automatic re-enrollment and any income thresholds applied.</w:t>
            </w:r>
          </w:p>
          <w:p>
            <w:pPr>
              <w:pStyle w:val="TableParagraph"/>
              <w:numPr>
                <w:ilvl w:val="1"/>
                <w:numId w:val="5"/>
              </w:numPr>
              <w:tabs>
                <w:tab w:val="left" w:pos="626"/>
                <w:tab w:val="left" w:pos="628"/>
              </w:tabs>
              <w:spacing w:before="0" w:after="0" w:line="240" w:lineRule="auto"/>
              <w:ind w:left="628" w:right="438" w:hanging="188"/>
              <w:jc w:val="left"/>
              <w:rPr>
                <w:sz w:val="22"/>
              </w:rPr>
            </w:pPr>
            <w:r>
              <w:rPr>
                <w:sz w:val="22"/>
              </w:rPr>
              <w:t>Percentage of consumers the Exchange expects</w:t>
            </w:r>
            <w:r>
              <w:rPr>
                <w:spacing w:val="-7"/>
                <w:sz w:val="22"/>
              </w:rPr>
              <w:t xml:space="preserve"> </w:t>
            </w:r>
            <w:r>
              <w:rPr>
                <w:sz w:val="22"/>
              </w:rPr>
              <w:t>to</w:t>
            </w:r>
            <w:r>
              <w:rPr>
                <w:spacing w:val="-6"/>
                <w:sz w:val="22"/>
              </w:rPr>
              <w:t xml:space="preserve"> </w:t>
            </w:r>
            <w:r>
              <w:rPr>
                <w:sz w:val="22"/>
              </w:rPr>
              <w:t>be</w:t>
            </w:r>
            <w:r>
              <w:rPr>
                <w:spacing w:val="-9"/>
                <w:sz w:val="22"/>
              </w:rPr>
              <w:t xml:space="preserve"> </w:t>
            </w:r>
            <w:r>
              <w:rPr>
                <w:sz w:val="22"/>
              </w:rPr>
              <w:t>eligible</w:t>
            </w:r>
            <w:r>
              <w:rPr>
                <w:spacing w:val="-6"/>
                <w:sz w:val="22"/>
              </w:rPr>
              <w:t xml:space="preserve"> </w:t>
            </w:r>
            <w:r>
              <w:rPr>
                <w:sz w:val="22"/>
              </w:rPr>
              <w:t>for</w:t>
            </w:r>
            <w:r>
              <w:rPr>
                <w:spacing w:val="-7"/>
                <w:sz w:val="22"/>
              </w:rPr>
              <w:t xml:space="preserve"> </w:t>
            </w:r>
            <w:r>
              <w:rPr>
                <w:sz w:val="22"/>
              </w:rPr>
              <w:t>auto-renewals.</w:t>
            </w:r>
          </w:p>
        </w:tc>
        <w:tc>
          <w:tcPr>
            <w:tcW w:w="4672" w:type="dxa"/>
            <w:tcBorders>
              <w:top w:val="nil"/>
              <w:right w:val="nil"/>
            </w:tcBorders>
            <w:shd w:val="clear" w:color="auto" w:fill="CFD4EA"/>
          </w:tcPr>
          <w:p>
            <w:pPr>
              <w:pStyle w:val="TableParagraph"/>
              <w:rPr>
                <w:rFonts w:ascii="Times New Roman"/>
                <w:sz w:val="22"/>
              </w:rPr>
            </w:pPr>
          </w:p>
        </w:tc>
      </w:tr>
      <w:tr>
        <w:tblPrEx>
          <w:tblW w:w="0" w:type="auto"/>
          <w:jc w:val="left"/>
          <w:tblCellSpacing w:w="12" w:type="dxa"/>
          <w:tblInd w:w="20" w:type="dxa"/>
          <w:tblLayout w:type="fixed"/>
          <w:tblCellMar>
            <w:top w:w="0" w:type="dxa"/>
            <w:left w:w="0" w:type="dxa"/>
            <w:bottom w:w="0" w:type="dxa"/>
            <w:right w:w="0" w:type="dxa"/>
          </w:tblCellMar>
          <w:tblLook w:val="01E0"/>
        </w:tblPrEx>
        <w:trPr>
          <w:trHeight w:val="1418"/>
          <w:tblCellSpacing w:w="12" w:type="dxa"/>
          <w:jc w:val="left"/>
        </w:trPr>
        <w:tc>
          <w:tcPr>
            <w:tcW w:w="4662" w:type="dxa"/>
            <w:tcBorders>
              <w:left w:val="nil"/>
              <w:bottom w:val="nil"/>
            </w:tcBorders>
            <w:shd w:val="clear" w:color="auto" w:fill="E9EBF5"/>
          </w:tcPr>
          <w:p>
            <w:pPr>
              <w:pStyle w:val="TableParagraph"/>
              <w:spacing w:before="33"/>
              <w:ind w:left="441" w:right="267" w:hanging="260"/>
              <w:rPr>
                <w:sz w:val="22"/>
              </w:rPr>
            </w:pPr>
            <w:r>
              <w:rPr>
                <w:sz w:val="22"/>
              </w:rPr>
              <w:t>2.</w:t>
            </w:r>
            <w:r>
              <w:rPr>
                <w:spacing w:val="40"/>
                <w:sz w:val="22"/>
              </w:rPr>
              <w:t xml:space="preserve"> </w:t>
            </w:r>
            <w:r>
              <w:rPr>
                <w:sz w:val="22"/>
              </w:rPr>
              <w:t>Describe the procedures for mapping consumers</w:t>
            </w:r>
            <w:r>
              <w:rPr>
                <w:spacing w:val="-8"/>
                <w:sz w:val="22"/>
              </w:rPr>
              <w:t xml:space="preserve"> </w:t>
            </w:r>
            <w:r>
              <w:rPr>
                <w:sz w:val="22"/>
              </w:rPr>
              <w:t>to</w:t>
            </w:r>
            <w:r>
              <w:rPr>
                <w:spacing w:val="-7"/>
                <w:sz w:val="22"/>
              </w:rPr>
              <w:t xml:space="preserve"> </w:t>
            </w:r>
            <w:r>
              <w:rPr>
                <w:sz w:val="22"/>
              </w:rPr>
              <w:t>another</w:t>
            </w:r>
            <w:r>
              <w:rPr>
                <w:spacing w:val="-6"/>
                <w:sz w:val="22"/>
              </w:rPr>
              <w:t xml:space="preserve"> </w:t>
            </w:r>
            <w:r>
              <w:rPr>
                <w:sz w:val="22"/>
              </w:rPr>
              <w:t>plan,</w:t>
            </w:r>
            <w:r>
              <w:rPr>
                <w:spacing w:val="-6"/>
                <w:sz w:val="22"/>
              </w:rPr>
              <w:t xml:space="preserve"> </w:t>
            </w:r>
            <w:r>
              <w:rPr>
                <w:sz w:val="22"/>
              </w:rPr>
              <w:t>if</w:t>
            </w:r>
            <w:r>
              <w:rPr>
                <w:spacing w:val="-6"/>
                <w:sz w:val="22"/>
              </w:rPr>
              <w:t xml:space="preserve"> </w:t>
            </w:r>
            <w:r>
              <w:rPr>
                <w:sz w:val="22"/>
              </w:rPr>
              <w:t>the</w:t>
            </w:r>
            <w:r>
              <w:rPr>
                <w:spacing w:val="-8"/>
                <w:sz w:val="22"/>
              </w:rPr>
              <w:t xml:space="preserve"> </w:t>
            </w:r>
            <w:r>
              <w:rPr>
                <w:sz w:val="22"/>
              </w:rPr>
              <w:t>Exchange is no longer offering their plan.</w:t>
            </w:r>
          </w:p>
          <w:p>
            <w:pPr>
              <w:pStyle w:val="TableParagraph"/>
              <w:spacing w:before="1"/>
              <w:ind w:left="628" w:hanging="188"/>
              <w:rPr>
                <w:sz w:val="22"/>
              </w:rPr>
            </w:pPr>
            <w:r>
              <w:rPr>
                <w:sz w:val="22"/>
              </w:rPr>
              <w:t>a.</w:t>
            </w:r>
            <w:r>
              <w:rPr>
                <w:spacing w:val="-24"/>
                <w:sz w:val="22"/>
              </w:rPr>
              <w:t xml:space="preserve"> </w:t>
            </w:r>
            <w:r>
              <w:rPr>
                <w:sz w:val="22"/>
              </w:rPr>
              <w:t>If</w:t>
            </w:r>
            <w:r>
              <w:rPr>
                <w:spacing w:val="-9"/>
                <w:sz w:val="22"/>
              </w:rPr>
              <w:t xml:space="preserve"> </w:t>
            </w:r>
            <w:r>
              <w:rPr>
                <w:sz w:val="22"/>
              </w:rPr>
              <w:t>using</w:t>
            </w:r>
            <w:r>
              <w:rPr>
                <w:spacing w:val="-7"/>
                <w:sz w:val="22"/>
              </w:rPr>
              <w:t xml:space="preserve"> </w:t>
            </w:r>
            <w:r>
              <w:rPr>
                <w:sz w:val="22"/>
              </w:rPr>
              <w:t>a</w:t>
            </w:r>
            <w:r>
              <w:rPr>
                <w:spacing w:val="-6"/>
                <w:sz w:val="22"/>
              </w:rPr>
              <w:t xml:space="preserve"> </w:t>
            </w:r>
            <w:r>
              <w:rPr>
                <w:sz w:val="22"/>
              </w:rPr>
              <w:t>plan</w:t>
            </w:r>
            <w:r>
              <w:rPr>
                <w:spacing w:val="-7"/>
                <w:sz w:val="22"/>
              </w:rPr>
              <w:t xml:space="preserve"> </w:t>
            </w:r>
            <w:r>
              <w:rPr>
                <w:sz w:val="22"/>
              </w:rPr>
              <w:t>crosswalk,</w:t>
            </w:r>
            <w:r>
              <w:rPr>
                <w:spacing w:val="-6"/>
                <w:sz w:val="22"/>
              </w:rPr>
              <w:t xml:space="preserve"> </w:t>
            </w:r>
            <w:r>
              <w:rPr>
                <w:sz w:val="22"/>
              </w:rPr>
              <w:t>please</w:t>
            </w:r>
            <w:r>
              <w:rPr>
                <w:spacing w:val="-5"/>
                <w:sz w:val="22"/>
              </w:rPr>
              <w:t xml:space="preserve"> </w:t>
            </w:r>
            <w:r>
              <w:rPr>
                <w:sz w:val="22"/>
              </w:rPr>
              <w:t xml:space="preserve">provide </w:t>
            </w:r>
            <w:r>
              <w:rPr>
                <w:spacing w:val="-2"/>
                <w:sz w:val="22"/>
              </w:rPr>
              <w:t>details.</w:t>
            </w:r>
          </w:p>
        </w:tc>
        <w:tc>
          <w:tcPr>
            <w:tcW w:w="4672" w:type="dxa"/>
            <w:tcBorders>
              <w:bottom w:val="nil"/>
              <w:right w:val="nil"/>
            </w:tcBorders>
            <w:shd w:val="clear" w:color="auto" w:fill="E9EBF5"/>
          </w:tcPr>
          <w:p>
            <w:pPr>
              <w:pStyle w:val="TableParagraph"/>
              <w:rPr>
                <w:rFonts w:ascii="Times New Roman"/>
                <w:sz w:val="22"/>
              </w:rPr>
            </w:pPr>
          </w:p>
        </w:tc>
      </w:tr>
      <w:tr>
        <w:tblPrEx>
          <w:tblW w:w="0" w:type="auto"/>
          <w:jc w:val="left"/>
          <w:tblCellSpacing w:w="12" w:type="dxa"/>
          <w:tblInd w:w="20" w:type="dxa"/>
          <w:tblLayout w:type="fixed"/>
          <w:tblCellMar>
            <w:top w:w="0" w:type="dxa"/>
            <w:left w:w="0" w:type="dxa"/>
            <w:bottom w:w="0" w:type="dxa"/>
            <w:right w:w="0" w:type="dxa"/>
          </w:tblCellMar>
          <w:tblLook w:val="01E0"/>
        </w:tblPrEx>
        <w:trPr>
          <w:trHeight w:val="2222"/>
          <w:tblCellSpacing w:w="12" w:type="dxa"/>
          <w:jc w:val="left"/>
        </w:trPr>
        <w:tc>
          <w:tcPr>
            <w:tcW w:w="4662" w:type="dxa"/>
            <w:tcBorders>
              <w:top w:val="nil"/>
              <w:left w:val="nil"/>
            </w:tcBorders>
            <w:shd w:val="clear" w:color="auto" w:fill="CFD4EA"/>
          </w:tcPr>
          <w:p>
            <w:pPr>
              <w:pStyle w:val="TableParagraph"/>
              <w:spacing w:before="39"/>
              <w:ind w:left="441" w:right="267" w:hanging="260"/>
              <w:rPr>
                <w:sz w:val="22"/>
              </w:rPr>
            </w:pPr>
            <w:r>
              <w:rPr>
                <w:sz w:val="22"/>
              </w:rPr>
              <w:t>3.</w:t>
            </w:r>
            <w:r>
              <w:rPr>
                <w:spacing w:val="40"/>
                <w:sz w:val="22"/>
              </w:rPr>
              <w:t xml:space="preserve"> </w:t>
            </w:r>
            <w:r>
              <w:rPr>
                <w:sz w:val="22"/>
              </w:rPr>
              <w:t>Does the Exchange map consumers to another plan under circumstances other than</w:t>
            </w:r>
            <w:r>
              <w:rPr>
                <w:spacing w:val="-6"/>
                <w:sz w:val="22"/>
              </w:rPr>
              <w:t xml:space="preserve"> </w:t>
            </w:r>
            <w:r>
              <w:rPr>
                <w:sz w:val="22"/>
              </w:rPr>
              <w:t>instances</w:t>
            </w:r>
            <w:r>
              <w:rPr>
                <w:spacing w:val="-7"/>
                <w:sz w:val="22"/>
              </w:rPr>
              <w:t xml:space="preserve"> </w:t>
            </w:r>
            <w:r>
              <w:rPr>
                <w:sz w:val="22"/>
              </w:rPr>
              <w:t>where</w:t>
            </w:r>
            <w:r>
              <w:rPr>
                <w:spacing w:val="-4"/>
                <w:sz w:val="22"/>
              </w:rPr>
              <w:t xml:space="preserve"> </w:t>
            </w:r>
            <w:r>
              <w:rPr>
                <w:sz w:val="22"/>
              </w:rPr>
              <w:t>their</w:t>
            </w:r>
            <w:r>
              <w:rPr>
                <w:spacing w:val="-9"/>
                <w:sz w:val="22"/>
              </w:rPr>
              <w:t xml:space="preserve"> </w:t>
            </w:r>
            <w:r>
              <w:rPr>
                <w:sz w:val="22"/>
              </w:rPr>
              <w:t>plan</w:t>
            </w:r>
            <w:r>
              <w:rPr>
                <w:spacing w:val="-6"/>
                <w:sz w:val="22"/>
              </w:rPr>
              <w:t xml:space="preserve"> </w:t>
            </w:r>
            <w:r>
              <w:rPr>
                <w:sz w:val="22"/>
              </w:rPr>
              <w:t>is</w:t>
            </w:r>
            <w:r>
              <w:rPr>
                <w:spacing w:val="-5"/>
                <w:sz w:val="22"/>
              </w:rPr>
              <w:t xml:space="preserve"> </w:t>
            </w:r>
            <w:r>
              <w:rPr>
                <w:sz w:val="22"/>
              </w:rPr>
              <w:t>no</w:t>
            </w:r>
            <w:r>
              <w:rPr>
                <w:spacing w:val="-4"/>
                <w:sz w:val="22"/>
              </w:rPr>
              <w:t xml:space="preserve"> </w:t>
            </w:r>
            <w:r>
              <w:rPr>
                <w:sz w:val="22"/>
              </w:rPr>
              <w:t xml:space="preserve">longer </w:t>
            </w:r>
            <w:r>
              <w:rPr>
                <w:spacing w:val="-2"/>
                <w:sz w:val="22"/>
              </w:rPr>
              <w:t>offered?</w:t>
            </w:r>
          </w:p>
          <w:p>
            <w:pPr>
              <w:pStyle w:val="TableParagraph"/>
              <w:ind w:left="628" w:right="202" w:hanging="188"/>
              <w:rPr>
                <w:sz w:val="22"/>
              </w:rPr>
            </w:pPr>
            <w:r>
              <w:rPr>
                <w:sz w:val="22"/>
              </w:rPr>
              <w:t>a.</w:t>
            </w:r>
            <w:r>
              <w:rPr>
                <w:spacing w:val="-10"/>
                <w:sz w:val="22"/>
              </w:rPr>
              <w:t xml:space="preserve"> </w:t>
            </w:r>
            <w:r>
              <w:rPr>
                <w:sz w:val="22"/>
              </w:rPr>
              <w:t>If yes, please describe the circumstances and provide supplemental information on the</w:t>
            </w:r>
            <w:r>
              <w:rPr>
                <w:spacing w:val="-4"/>
                <w:sz w:val="22"/>
              </w:rPr>
              <w:t xml:space="preserve"> </w:t>
            </w:r>
            <w:r>
              <w:rPr>
                <w:sz w:val="22"/>
              </w:rPr>
              <w:t>process</w:t>
            </w:r>
            <w:r>
              <w:rPr>
                <w:spacing w:val="-7"/>
                <w:sz w:val="22"/>
              </w:rPr>
              <w:t xml:space="preserve"> </w:t>
            </w:r>
            <w:r>
              <w:rPr>
                <w:sz w:val="22"/>
              </w:rPr>
              <w:t>for</w:t>
            </w:r>
            <w:r>
              <w:rPr>
                <w:spacing w:val="-7"/>
                <w:sz w:val="22"/>
              </w:rPr>
              <w:t xml:space="preserve"> </w:t>
            </w:r>
            <w:r>
              <w:rPr>
                <w:sz w:val="22"/>
              </w:rPr>
              <w:t>identifying</w:t>
            </w:r>
            <w:r>
              <w:rPr>
                <w:spacing w:val="-8"/>
                <w:sz w:val="22"/>
              </w:rPr>
              <w:t xml:space="preserve"> </w:t>
            </w:r>
            <w:r>
              <w:rPr>
                <w:sz w:val="22"/>
              </w:rPr>
              <w:t>these</w:t>
            </w:r>
            <w:r>
              <w:rPr>
                <w:spacing w:val="-7"/>
                <w:sz w:val="22"/>
              </w:rPr>
              <w:t xml:space="preserve"> </w:t>
            </w:r>
            <w:r>
              <w:rPr>
                <w:sz w:val="22"/>
              </w:rPr>
              <w:t>cases</w:t>
            </w:r>
            <w:r>
              <w:rPr>
                <w:spacing w:val="-7"/>
                <w:sz w:val="22"/>
              </w:rPr>
              <w:t xml:space="preserve"> </w:t>
            </w:r>
            <w:r>
              <w:rPr>
                <w:sz w:val="22"/>
              </w:rPr>
              <w:t>and crosswalk used.</w:t>
            </w:r>
          </w:p>
        </w:tc>
        <w:tc>
          <w:tcPr>
            <w:tcW w:w="4672" w:type="dxa"/>
            <w:tcBorders>
              <w:top w:val="nil"/>
              <w:right w:val="nil"/>
            </w:tcBorders>
            <w:shd w:val="clear" w:color="auto" w:fill="CFD4EA"/>
          </w:tcPr>
          <w:p>
            <w:pPr>
              <w:pStyle w:val="TableParagraph"/>
              <w:rPr>
                <w:rFonts w:ascii="Times New Roman"/>
                <w:sz w:val="22"/>
              </w:rPr>
            </w:pPr>
          </w:p>
        </w:tc>
      </w:tr>
      <w:tr>
        <w:tblPrEx>
          <w:tblW w:w="0" w:type="auto"/>
          <w:jc w:val="left"/>
          <w:tblCellSpacing w:w="12" w:type="dxa"/>
          <w:tblInd w:w="20" w:type="dxa"/>
          <w:tblLayout w:type="fixed"/>
          <w:tblCellMar>
            <w:top w:w="0" w:type="dxa"/>
            <w:left w:w="0" w:type="dxa"/>
            <w:bottom w:w="0" w:type="dxa"/>
            <w:right w:w="0" w:type="dxa"/>
          </w:tblCellMar>
          <w:tblLook w:val="01E0"/>
        </w:tblPrEx>
        <w:trPr>
          <w:trHeight w:val="1149"/>
          <w:tblCellSpacing w:w="12" w:type="dxa"/>
          <w:jc w:val="left"/>
        </w:trPr>
        <w:tc>
          <w:tcPr>
            <w:tcW w:w="4662" w:type="dxa"/>
            <w:tcBorders>
              <w:left w:val="nil"/>
              <w:bottom w:val="nil"/>
            </w:tcBorders>
            <w:shd w:val="clear" w:color="auto" w:fill="E9EBF5"/>
          </w:tcPr>
          <w:p>
            <w:pPr>
              <w:pStyle w:val="TableParagraph"/>
              <w:spacing w:before="33"/>
              <w:ind w:left="441" w:hanging="260"/>
              <w:rPr>
                <w:sz w:val="22"/>
              </w:rPr>
            </w:pPr>
            <w:r>
              <w:rPr>
                <w:sz w:val="22"/>
              </w:rPr>
              <w:t>4.</w:t>
            </w:r>
            <w:r>
              <w:rPr>
                <w:spacing w:val="33"/>
                <w:sz w:val="22"/>
              </w:rPr>
              <w:t xml:space="preserve"> </w:t>
            </w:r>
            <w:r>
              <w:rPr>
                <w:sz w:val="22"/>
              </w:rPr>
              <w:t>Provide</w:t>
            </w:r>
            <w:r>
              <w:rPr>
                <w:spacing w:val="-3"/>
                <w:sz w:val="22"/>
              </w:rPr>
              <w:t xml:space="preserve"> </w:t>
            </w:r>
            <w:r>
              <w:rPr>
                <w:sz w:val="22"/>
              </w:rPr>
              <w:t>a</w:t>
            </w:r>
            <w:r>
              <w:rPr>
                <w:spacing w:val="-6"/>
                <w:sz w:val="22"/>
              </w:rPr>
              <w:t xml:space="preserve"> </w:t>
            </w:r>
            <w:r>
              <w:rPr>
                <w:sz w:val="22"/>
              </w:rPr>
              <w:t>timeline</w:t>
            </w:r>
            <w:r>
              <w:rPr>
                <w:spacing w:val="-6"/>
                <w:sz w:val="22"/>
              </w:rPr>
              <w:t xml:space="preserve"> </w:t>
            </w:r>
            <w:r>
              <w:rPr>
                <w:sz w:val="22"/>
              </w:rPr>
              <w:t>for</w:t>
            </w:r>
            <w:r>
              <w:rPr>
                <w:spacing w:val="-6"/>
                <w:sz w:val="22"/>
              </w:rPr>
              <w:t xml:space="preserve"> </w:t>
            </w:r>
            <w:r>
              <w:rPr>
                <w:sz w:val="22"/>
              </w:rPr>
              <w:t>sending</w:t>
            </w:r>
            <w:r>
              <w:rPr>
                <w:spacing w:val="-5"/>
                <w:sz w:val="22"/>
              </w:rPr>
              <w:t xml:space="preserve"> </w:t>
            </w:r>
            <w:r>
              <w:rPr>
                <w:sz w:val="22"/>
              </w:rPr>
              <w:t>re-enrollment transactions to carriers, including:</w:t>
            </w:r>
          </w:p>
          <w:p>
            <w:pPr>
              <w:pStyle w:val="TableParagraph"/>
              <w:spacing w:before="1"/>
              <w:ind w:left="628" w:right="267" w:hanging="188"/>
              <w:rPr>
                <w:sz w:val="22"/>
              </w:rPr>
            </w:pPr>
            <w:r>
              <w:rPr>
                <w:sz w:val="22"/>
              </w:rPr>
              <w:t>a.</w:t>
            </w:r>
            <w:r>
              <w:rPr>
                <w:spacing w:val="-24"/>
                <w:sz w:val="22"/>
              </w:rPr>
              <w:t xml:space="preserve"> </w:t>
            </w:r>
            <w:r>
              <w:rPr>
                <w:sz w:val="22"/>
              </w:rPr>
              <w:t>Date/date</w:t>
            </w:r>
            <w:r>
              <w:rPr>
                <w:spacing w:val="-10"/>
                <w:sz w:val="22"/>
              </w:rPr>
              <w:t xml:space="preserve"> </w:t>
            </w:r>
            <w:r>
              <w:rPr>
                <w:sz w:val="22"/>
              </w:rPr>
              <w:t>range</w:t>
            </w:r>
            <w:r>
              <w:rPr>
                <w:spacing w:val="-8"/>
                <w:sz w:val="22"/>
              </w:rPr>
              <w:t xml:space="preserve"> </w:t>
            </w:r>
            <w:r>
              <w:rPr>
                <w:sz w:val="22"/>
              </w:rPr>
              <w:t>when</w:t>
            </w:r>
            <w:r>
              <w:rPr>
                <w:spacing w:val="-8"/>
                <w:sz w:val="22"/>
              </w:rPr>
              <w:t xml:space="preserve"> </w:t>
            </w:r>
            <w:r>
              <w:rPr>
                <w:sz w:val="22"/>
              </w:rPr>
              <w:t>auto-renewals</w:t>
            </w:r>
            <w:r>
              <w:rPr>
                <w:spacing w:val="-9"/>
                <w:sz w:val="22"/>
              </w:rPr>
              <w:t xml:space="preserve"> </w:t>
            </w:r>
            <w:r>
              <w:rPr>
                <w:sz w:val="22"/>
              </w:rPr>
              <w:t>will be reflected in plan selections.</w:t>
            </w:r>
          </w:p>
        </w:tc>
        <w:tc>
          <w:tcPr>
            <w:tcW w:w="4672" w:type="dxa"/>
            <w:tcBorders>
              <w:bottom w:val="nil"/>
              <w:right w:val="nil"/>
            </w:tcBorders>
            <w:shd w:val="clear" w:color="auto" w:fill="E9EBF5"/>
          </w:tcPr>
          <w:p>
            <w:pPr>
              <w:pStyle w:val="TableParagraph"/>
              <w:rPr>
                <w:rFonts w:ascii="Times New Roman"/>
                <w:sz w:val="22"/>
              </w:rPr>
            </w:pPr>
          </w:p>
        </w:tc>
      </w:tr>
      <w:tr>
        <w:tblPrEx>
          <w:tblW w:w="0" w:type="auto"/>
          <w:jc w:val="left"/>
          <w:tblCellSpacing w:w="12" w:type="dxa"/>
          <w:tblInd w:w="20" w:type="dxa"/>
          <w:tblLayout w:type="fixed"/>
          <w:tblCellMar>
            <w:top w:w="0" w:type="dxa"/>
            <w:left w:w="0" w:type="dxa"/>
            <w:bottom w:w="0" w:type="dxa"/>
            <w:right w:w="0" w:type="dxa"/>
          </w:tblCellMar>
          <w:tblLook w:val="01E0"/>
        </w:tblPrEx>
        <w:trPr>
          <w:trHeight w:val="1153"/>
          <w:tblCellSpacing w:w="12" w:type="dxa"/>
          <w:jc w:val="left"/>
        </w:trPr>
        <w:tc>
          <w:tcPr>
            <w:tcW w:w="4662" w:type="dxa"/>
            <w:tcBorders>
              <w:top w:val="nil"/>
              <w:left w:val="nil"/>
              <w:bottom w:val="nil"/>
            </w:tcBorders>
            <w:shd w:val="clear" w:color="auto" w:fill="CFD4EA"/>
          </w:tcPr>
          <w:p>
            <w:pPr>
              <w:pStyle w:val="TableParagraph"/>
              <w:spacing w:before="39"/>
              <w:ind w:left="441" w:right="202" w:hanging="260"/>
              <w:rPr>
                <w:sz w:val="22"/>
              </w:rPr>
            </w:pPr>
            <w:r>
              <w:rPr>
                <w:sz w:val="22"/>
              </w:rPr>
              <w:t>5.</w:t>
            </w:r>
            <w:r>
              <w:rPr>
                <w:spacing w:val="40"/>
                <w:sz w:val="22"/>
              </w:rPr>
              <w:t xml:space="preserve"> </w:t>
            </w:r>
            <w:r>
              <w:rPr>
                <w:sz w:val="22"/>
              </w:rPr>
              <w:t>Does the Exchange conduct re-enrollments at the same time as redeterminations or do consumers</w:t>
            </w:r>
            <w:r>
              <w:rPr>
                <w:spacing w:val="-6"/>
                <w:sz w:val="22"/>
              </w:rPr>
              <w:t xml:space="preserve"> </w:t>
            </w:r>
            <w:r>
              <w:rPr>
                <w:sz w:val="22"/>
              </w:rPr>
              <w:t>have</w:t>
            </w:r>
            <w:r>
              <w:rPr>
                <w:spacing w:val="-7"/>
                <w:sz w:val="22"/>
              </w:rPr>
              <w:t xml:space="preserve"> </w:t>
            </w:r>
            <w:r>
              <w:rPr>
                <w:sz w:val="22"/>
              </w:rPr>
              <w:t>the</w:t>
            </w:r>
            <w:r>
              <w:rPr>
                <w:spacing w:val="-7"/>
                <w:sz w:val="22"/>
              </w:rPr>
              <w:t xml:space="preserve"> </w:t>
            </w:r>
            <w:r>
              <w:rPr>
                <w:sz w:val="22"/>
              </w:rPr>
              <w:t>opportunity</w:t>
            </w:r>
            <w:r>
              <w:rPr>
                <w:spacing w:val="-5"/>
                <w:sz w:val="22"/>
              </w:rPr>
              <w:t xml:space="preserve"> </w:t>
            </w:r>
            <w:r>
              <w:rPr>
                <w:sz w:val="22"/>
              </w:rPr>
              <w:t>to</w:t>
            </w:r>
            <w:r>
              <w:rPr>
                <w:spacing w:val="-7"/>
                <w:sz w:val="22"/>
              </w:rPr>
              <w:t xml:space="preserve"> </w:t>
            </w:r>
            <w:r>
              <w:rPr>
                <w:sz w:val="22"/>
              </w:rPr>
              <w:t>view</w:t>
            </w:r>
            <w:r>
              <w:rPr>
                <w:spacing w:val="-5"/>
                <w:sz w:val="22"/>
              </w:rPr>
              <w:t xml:space="preserve"> </w:t>
            </w:r>
            <w:r>
              <w:rPr>
                <w:sz w:val="22"/>
              </w:rPr>
              <w:t>and shop for plans prior to being auto-renewed?</w:t>
            </w:r>
          </w:p>
        </w:tc>
        <w:tc>
          <w:tcPr>
            <w:tcW w:w="4672" w:type="dxa"/>
            <w:tcBorders>
              <w:top w:val="nil"/>
              <w:bottom w:val="nil"/>
              <w:right w:val="nil"/>
            </w:tcBorders>
            <w:shd w:val="clear" w:color="auto" w:fill="CFD4EA"/>
          </w:tcPr>
          <w:p>
            <w:pPr>
              <w:pStyle w:val="TableParagraph"/>
              <w:rPr>
                <w:rFonts w:ascii="Times New Roman"/>
                <w:sz w:val="22"/>
              </w:rPr>
            </w:pPr>
          </w:p>
        </w:tc>
      </w:tr>
      <w:tr>
        <w:tblPrEx>
          <w:tblW w:w="0" w:type="auto"/>
          <w:jc w:val="left"/>
          <w:tblCellSpacing w:w="12" w:type="dxa"/>
          <w:tblInd w:w="20" w:type="dxa"/>
          <w:tblLayout w:type="fixed"/>
          <w:tblCellMar>
            <w:top w:w="0" w:type="dxa"/>
            <w:left w:w="0" w:type="dxa"/>
            <w:bottom w:w="0" w:type="dxa"/>
            <w:right w:w="0" w:type="dxa"/>
          </w:tblCellMar>
          <w:tblLook w:val="01E0"/>
        </w:tblPrEx>
        <w:trPr>
          <w:trHeight w:val="1153"/>
          <w:tblCellSpacing w:w="12" w:type="dxa"/>
          <w:jc w:val="left"/>
        </w:trPr>
        <w:tc>
          <w:tcPr>
            <w:tcW w:w="4662" w:type="dxa"/>
            <w:tcBorders>
              <w:top w:val="nil"/>
              <w:left w:val="nil"/>
              <w:bottom w:val="nil"/>
            </w:tcBorders>
            <w:shd w:val="clear" w:color="auto" w:fill="E9EBF5"/>
          </w:tcPr>
          <w:p>
            <w:pPr>
              <w:pStyle w:val="TableParagraph"/>
              <w:spacing w:before="39"/>
              <w:ind w:left="441" w:right="267" w:hanging="260"/>
              <w:rPr>
                <w:sz w:val="22"/>
              </w:rPr>
            </w:pPr>
            <w:r>
              <w:rPr>
                <w:sz w:val="22"/>
              </w:rPr>
              <w:t>6.</w:t>
            </w:r>
            <w:r>
              <w:rPr>
                <w:spacing w:val="40"/>
                <w:sz w:val="22"/>
              </w:rPr>
              <w:t xml:space="preserve"> </w:t>
            </w:r>
            <w:r>
              <w:rPr>
                <w:sz w:val="22"/>
              </w:rPr>
              <w:t>Describe any major policy or operational changes to this year’s annual redetermination</w:t>
            </w:r>
            <w:r>
              <w:rPr>
                <w:spacing w:val="-9"/>
                <w:sz w:val="22"/>
              </w:rPr>
              <w:t xml:space="preserve"> </w:t>
            </w:r>
            <w:r>
              <w:rPr>
                <w:sz w:val="22"/>
              </w:rPr>
              <w:t>process</w:t>
            </w:r>
            <w:r>
              <w:rPr>
                <w:spacing w:val="-10"/>
                <w:sz w:val="22"/>
              </w:rPr>
              <w:t xml:space="preserve"> </w:t>
            </w:r>
            <w:r>
              <w:rPr>
                <w:sz w:val="22"/>
              </w:rPr>
              <w:t>that</w:t>
            </w:r>
            <w:r>
              <w:rPr>
                <w:spacing w:val="-8"/>
                <w:sz w:val="22"/>
              </w:rPr>
              <w:t xml:space="preserve"> </w:t>
            </w:r>
            <w:r>
              <w:rPr>
                <w:sz w:val="22"/>
              </w:rPr>
              <w:t>the</w:t>
            </w:r>
            <w:r>
              <w:rPr>
                <w:spacing w:val="-10"/>
                <w:sz w:val="22"/>
              </w:rPr>
              <w:t xml:space="preserve"> </w:t>
            </w:r>
            <w:r>
              <w:rPr>
                <w:sz w:val="22"/>
              </w:rPr>
              <w:t>Exchange will</w:t>
            </w:r>
            <w:r>
              <w:rPr>
                <w:spacing w:val="-4"/>
                <w:sz w:val="22"/>
              </w:rPr>
              <w:t xml:space="preserve"> </w:t>
            </w:r>
            <w:r>
              <w:rPr>
                <w:sz w:val="22"/>
              </w:rPr>
              <w:t>implement</w:t>
            </w:r>
            <w:r>
              <w:rPr>
                <w:spacing w:val="-3"/>
                <w:sz w:val="22"/>
              </w:rPr>
              <w:t xml:space="preserve"> </w:t>
            </w:r>
            <w:r>
              <w:rPr>
                <w:sz w:val="22"/>
              </w:rPr>
              <w:t>for</w:t>
            </w:r>
            <w:r>
              <w:rPr>
                <w:spacing w:val="-4"/>
                <w:sz w:val="22"/>
              </w:rPr>
              <w:t xml:space="preserve"> </w:t>
            </w:r>
            <w:r>
              <w:rPr>
                <w:sz w:val="22"/>
              </w:rPr>
              <w:t>the</w:t>
            </w:r>
            <w:r>
              <w:rPr>
                <w:spacing w:val="-3"/>
                <w:sz w:val="22"/>
              </w:rPr>
              <w:t xml:space="preserve"> </w:t>
            </w:r>
            <w:r>
              <w:rPr>
                <w:sz w:val="22"/>
              </w:rPr>
              <w:t>upcoming</w:t>
            </w:r>
            <w:r>
              <w:rPr>
                <w:spacing w:val="-5"/>
                <w:sz w:val="22"/>
              </w:rPr>
              <w:t xml:space="preserve"> </w:t>
            </w:r>
            <w:r>
              <w:rPr>
                <w:sz w:val="22"/>
              </w:rPr>
              <w:t>plan</w:t>
            </w:r>
            <w:r>
              <w:rPr>
                <w:spacing w:val="-6"/>
                <w:sz w:val="22"/>
              </w:rPr>
              <w:t xml:space="preserve"> </w:t>
            </w:r>
            <w:r>
              <w:rPr>
                <w:spacing w:val="-2"/>
                <w:sz w:val="22"/>
              </w:rPr>
              <w:t>year.</w:t>
            </w:r>
          </w:p>
        </w:tc>
        <w:tc>
          <w:tcPr>
            <w:tcW w:w="4672" w:type="dxa"/>
            <w:tcBorders>
              <w:top w:val="nil"/>
              <w:bottom w:val="nil"/>
              <w:right w:val="nil"/>
            </w:tcBorders>
            <w:shd w:val="clear" w:color="auto" w:fill="E9EBF5"/>
          </w:tcPr>
          <w:p>
            <w:pPr>
              <w:pStyle w:val="TableParagraph"/>
              <w:rPr>
                <w:rFonts w:ascii="Times New Roman"/>
                <w:sz w:val="22"/>
              </w:rPr>
            </w:pPr>
          </w:p>
        </w:tc>
      </w:tr>
    </w:tbl>
    <w:p>
      <w:pPr>
        <w:pStyle w:val="TableParagraph"/>
        <w:spacing w:after="0"/>
        <w:rPr>
          <w:rFonts w:ascii="Times New Roman"/>
          <w:sz w:val="22"/>
        </w:rPr>
        <w:sectPr>
          <w:pgSz w:w="12240" w:h="15840"/>
          <w:pgMar w:top="1380" w:right="1440" w:bottom="1520" w:left="1440" w:header="326" w:footer="1328"/>
          <w:cols w:space="720"/>
        </w:sectPr>
      </w:pPr>
    </w:p>
    <w:p>
      <w:pPr>
        <w:spacing w:before="40"/>
        <w:ind w:left="0" w:right="0" w:firstLine="0"/>
        <w:jc w:val="left"/>
        <w:rPr>
          <w:b/>
          <w:i/>
          <w:sz w:val="24"/>
        </w:rPr>
      </w:pPr>
      <w:bookmarkStart w:id="13" w:name="_bookmark6"/>
      <w:bookmarkEnd w:id="13"/>
      <w:r>
        <w:rPr>
          <w:b/>
          <w:i/>
          <w:color w:val="1F487C"/>
          <w:sz w:val="24"/>
        </w:rPr>
        <w:t>Exhibit</w:t>
      </w:r>
      <w:r>
        <w:rPr>
          <w:b/>
          <w:i/>
          <w:color w:val="1F487C"/>
          <w:spacing w:val="-3"/>
          <w:sz w:val="24"/>
        </w:rPr>
        <w:t xml:space="preserve"> </w:t>
      </w:r>
      <w:r>
        <w:rPr>
          <w:b/>
          <w:i/>
          <w:color w:val="1F487C"/>
          <w:sz w:val="24"/>
        </w:rPr>
        <w:t>4:</w:t>
      </w:r>
      <w:r>
        <w:rPr>
          <w:b/>
          <w:i/>
          <w:color w:val="1F487C"/>
          <w:spacing w:val="-2"/>
          <w:sz w:val="24"/>
        </w:rPr>
        <w:t xml:space="preserve"> </w:t>
      </w:r>
      <w:r>
        <w:rPr>
          <w:b/>
          <w:i/>
          <w:color w:val="1F487C"/>
          <w:sz w:val="24"/>
        </w:rPr>
        <w:t>Program</w:t>
      </w:r>
      <w:r>
        <w:rPr>
          <w:b/>
          <w:i/>
          <w:color w:val="1F487C"/>
          <w:spacing w:val="-4"/>
          <w:sz w:val="24"/>
        </w:rPr>
        <w:t xml:space="preserve"> </w:t>
      </w:r>
      <w:r>
        <w:rPr>
          <w:b/>
          <w:i/>
          <w:color w:val="1F487C"/>
          <w:sz w:val="24"/>
        </w:rPr>
        <w:t>Integrity</w:t>
      </w:r>
      <w:r>
        <w:rPr>
          <w:b/>
          <w:i/>
          <w:color w:val="1F487C"/>
          <w:spacing w:val="-2"/>
          <w:sz w:val="24"/>
        </w:rPr>
        <w:t xml:space="preserve"> Updates.</w:t>
      </w:r>
    </w:p>
    <w:p>
      <w:pPr>
        <w:pStyle w:val="BodyText"/>
        <w:spacing w:before="5"/>
        <w:rPr>
          <w:b/>
          <w:i/>
          <w:sz w:val="11"/>
        </w:rPr>
      </w:pPr>
    </w:p>
    <w:tbl>
      <w:tblPr>
        <w:tblStyle w:val="TableNormal"/>
        <w:tblW w:w="0" w:type="auto"/>
        <w:jc w:val="left"/>
        <w:tblCellSpacing w:w="12"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98"/>
        <w:gridCol w:w="4708"/>
      </w:tblGrid>
      <w:tr>
        <w:tblPrEx>
          <w:tblW w:w="0" w:type="auto"/>
          <w:jc w:val="left"/>
          <w:tblCellSpacing w:w="12"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50"/>
          <w:tblCellSpacing w:w="12" w:type="dxa"/>
          <w:jc w:val="left"/>
        </w:trPr>
        <w:tc>
          <w:tcPr>
            <w:tcW w:w="4662" w:type="dxa"/>
            <w:tcBorders>
              <w:top w:val="nil"/>
              <w:left w:val="nil"/>
              <w:bottom w:val="nil"/>
            </w:tcBorders>
            <w:shd w:val="clear" w:color="auto" w:fill="4471C4"/>
          </w:tcPr>
          <w:p>
            <w:pPr>
              <w:pStyle w:val="TableParagraph"/>
              <w:spacing w:before="40"/>
              <w:ind w:left="1123"/>
              <w:rPr>
                <w:b/>
                <w:sz w:val="22"/>
              </w:rPr>
            </w:pPr>
            <w:r>
              <w:rPr>
                <w:b/>
                <w:color w:val="FFFFFF"/>
                <w:sz w:val="22"/>
              </w:rPr>
              <w:t>Program</w:t>
            </w:r>
            <w:r>
              <w:rPr>
                <w:b/>
                <w:color w:val="FFFFFF"/>
                <w:spacing w:val="-7"/>
                <w:sz w:val="22"/>
              </w:rPr>
              <w:t xml:space="preserve"> </w:t>
            </w:r>
            <w:r>
              <w:rPr>
                <w:b/>
                <w:color w:val="FFFFFF"/>
                <w:sz w:val="22"/>
              </w:rPr>
              <w:t>Integrity</w:t>
            </w:r>
            <w:r>
              <w:rPr>
                <w:b/>
                <w:color w:val="FFFFFF"/>
                <w:spacing w:val="-5"/>
                <w:sz w:val="22"/>
              </w:rPr>
              <w:t xml:space="preserve"> </w:t>
            </w:r>
            <w:r>
              <w:rPr>
                <w:b/>
                <w:color w:val="FFFFFF"/>
                <w:spacing w:val="-2"/>
                <w:sz w:val="22"/>
              </w:rPr>
              <w:t>Updates</w:t>
            </w:r>
          </w:p>
        </w:tc>
        <w:tc>
          <w:tcPr>
            <w:tcW w:w="4672" w:type="dxa"/>
            <w:tcBorders>
              <w:top w:val="nil"/>
              <w:bottom w:val="nil"/>
              <w:right w:val="nil"/>
            </w:tcBorders>
            <w:shd w:val="clear" w:color="auto" w:fill="4471C4"/>
          </w:tcPr>
          <w:p>
            <w:pPr>
              <w:pStyle w:val="TableParagraph"/>
              <w:spacing w:before="40"/>
              <w:ind w:right="21"/>
              <w:jc w:val="center"/>
              <w:rPr>
                <w:b/>
                <w:sz w:val="22"/>
              </w:rPr>
            </w:pPr>
            <w:r>
              <w:rPr>
                <w:b/>
                <w:color w:val="FFFFFF"/>
                <w:sz w:val="22"/>
              </w:rPr>
              <w:t>SBE</w:t>
            </w:r>
            <w:r>
              <w:rPr>
                <w:b/>
                <w:color w:val="FFFFFF"/>
                <w:spacing w:val="-3"/>
                <w:sz w:val="22"/>
              </w:rPr>
              <w:t xml:space="preserve"> </w:t>
            </w:r>
            <w:r>
              <w:rPr>
                <w:b/>
                <w:color w:val="FFFFFF"/>
                <w:spacing w:val="-2"/>
                <w:sz w:val="22"/>
              </w:rPr>
              <w:t>Response</w:t>
            </w:r>
          </w:p>
        </w:tc>
      </w:tr>
      <w:tr>
        <w:tblPrEx>
          <w:tblW w:w="0" w:type="auto"/>
          <w:jc w:val="left"/>
          <w:tblCellSpacing w:w="12" w:type="dxa"/>
          <w:tblInd w:w="20" w:type="dxa"/>
          <w:tblLayout w:type="fixed"/>
          <w:tblCellMar>
            <w:top w:w="0" w:type="dxa"/>
            <w:left w:w="0" w:type="dxa"/>
            <w:bottom w:w="0" w:type="dxa"/>
            <w:right w:w="0" w:type="dxa"/>
          </w:tblCellMar>
          <w:tblLook w:val="01E0"/>
        </w:tblPrEx>
        <w:trPr>
          <w:trHeight w:val="5176"/>
          <w:tblCellSpacing w:w="12" w:type="dxa"/>
          <w:jc w:val="left"/>
        </w:trPr>
        <w:tc>
          <w:tcPr>
            <w:tcW w:w="4662" w:type="dxa"/>
            <w:tcBorders>
              <w:top w:val="nil"/>
              <w:left w:val="nil"/>
            </w:tcBorders>
            <w:shd w:val="clear" w:color="auto" w:fill="CFD4EA"/>
          </w:tcPr>
          <w:p>
            <w:pPr>
              <w:pStyle w:val="TableParagraph"/>
              <w:numPr>
                <w:ilvl w:val="0"/>
                <w:numId w:val="4"/>
              </w:numPr>
              <w:tabs>
                <w:tab w:val="left" w:pos="439"/>
                <w:tab w:val="left" w:pos="441"/>
              </w:tabs>
              <w:spacing w:before="39" w:after="0" w:line="240" w:lineRule="auto"/>
              <w:ind w:left="441" w:right="185" w:hanging="260"/>
              <w:jc w:val="left"/>
              <w:rPr>
                <w:sz w:val="22"/>
              </w:rPr>
            </w:pPr>
            <w:r>
              <w:rPr>
                <w:sz w:val="22"/>
              </w:rPr>
              <w:t>Confirm the SBE’s processes and procedures regarding</w:t>
            </w:r>
            <w:r>
              <w:rPr>
                <w:spacing w:val="-6"/>
                <w:sz w:val="22"/>
              </w:rPr>
              <w:t xml:space="preserve"> </w:t>
            </w:r>
            <w:r>
              <w:rPr>
                <w:sz w:val="22"/>
              </w:rPr>
              <w:t>the</w:t>
            </w:r>
            <w:r>
              <w:rPr>
                <w:spacing w:val="-7"/>
                <w:sz w:val="22"/>
              </w:rPr>
              <w:t xml:space="preserve"> </w:t>
            </w:r>
            <w:r>
              <w:rPr>
                <w:sz w:val="22"/>
              </w:rPr>
              <w:t>“Failure</w:t>
            </w:r>
            <w:r>
              <w:rPr>
                <w:spacing w:val="-5"/>
                <w:sz w:val="22"/>
              </w:rPr>
              <w:t xml:space="preserve"> </w:t>
            </w:r>
            <w:r>
              <w:rPr>
                <w:sz w:val="22"/>
              </w:rPr>
              <w:t>to</w:t>
            </w:r>
            <w:r>
              <w:rPr>
                <w:spacing w:val="-5"/>
                <w:sz w:val="22"/>
              </w:rPr>
              <w:t xml:space="preserve"> </w:t>
            </w:r>
            <w:r>
              <w:rPr>
                <w:sz w:val="22"/>
              </w:rPr>
              <w:t>Reconcile”</w:t>
            </w:r>
            <w:r>
              <w:rPr>
                <w:spacing w:val="-6"/>
                <w:sz w:val="22"/>
              </w:rPr>
              <w:t xml:space="preserve"> </w:t>
            </w:r>
            <w:r>
              <w:rPr>
                <w:sz w:val="22"/>
              </w:rPr>
              <w:t>(FTR)</w:t>
            </w:r>
            <w:r>
              <w:rPr>
                <w:spacing w:val="-7"/>
                <w:sz w:val="22"/>
              </w:rPr>
              <w:t xml:space="preserve"> </w:t>
            </w:r>
            <w:r>
              <w:rPr>
                <w:sz w:val="22"/>
              </w:rPr>
              <w:t>tax filing requirements are in compliance with</w:t>
            </w:r>
            <w:r>
              <w:rPr>
                <w:spacing w:val="40"/>
                <w:sz w:val="22"/>
              </w:rPr>
              <w:t xml:space="preserve"> </w:t>
            </w:r>
            <w:r>
              <w:rPr>
                <w:sz w:val="22"/>
              </w:rPr>
              <w:t>45 CFR §155.305(f)(4) for the coming plan year, including:</w:t>
            </w:r>
          </w:p>
          <w:p>
            <w:pPr>
              <w:pStyle w:val="TableParagraph"/>
              <w:numPr>
                <w:ilvl w:val="1"/>
                <w:numId w:val="4"/>
              </w:numPr>
              <w:tabs>
                <w:tab w:val="left" w:pos="626"/>
                <w:tab w:val="left" w:pos="628"/>
              </w:tabs>
              <w:spacing w:before="0" w:after="0" w:line="240" w:lineRule="auto"/>
              <w:ind w:left="628" w:right="406" w:hanging="188"/>
              <w:jc w:val="left"/>
              <w:rPr>
                <w:sz w:val="22"/>
              </w:rPr>
            </w:pPr>
            <w:r>
              <w:rPr>
                <w:sz w:val="22"/>
              </w:rPr>
              <w:t>FTR</w:t>
            </w:r>
            <w:r>
              <w:rPr>
                <w:spacing w:val="-5"/>
                <w:sz w:val="22"/>
              </w:rPr>
              <w:t xml:space="preserve"> </w:t>
            </w:r>
            <w:r>
              <w:rPr>
                <w:sz w:val="22"/>
              </w:rPr>
              <w:t>codes</w:t>
            </w:r>
            <w:r>
              <w:rPr>
                <w:spacing w:val="-7"/>
                <w:sz w:val="22"/>
              </w:rPr>
              <w:t xml:space="preserve"> </w:t>
            </w:r>
            <w:r>
              <w:rPr>
                <w:sz w:val="22"/>
              </w:rPr>
              <w:t>that</w:t>
            </w:r>
            <w:r>
              <w:rPr>
                <w:spacing w:val="-4"/>
                <w:sz w:val="22"/>
              </w:rPr>
              <w:t xml:space="preserve"> </w:t>
            </w:r>
            <w:r>
              <w:rPr>
                <w:sz w:val="22"/>
              </w:rPr>
              <w:t>will</w:t>
            </w:r>
            <w:r>
              <w:rPr>
                <w:spacing w:val="-8"/>
                <w:sz w:val="22"/>
              </w:rPr>
              <w:t xml:space="preserve"> </w:t>
            </w:r>
            <w:r>
              <w:rPr>
                <w:sz w:val="22"/>
              </w:rPr>
              <w:t>be</w:t>
            </w:r>
            <w:r>
              <w:rPr>
                <w:spacing w:val="-4"/>
                <w:sz w:val="22"/>
              </w:rPr>
              <w:t xml:space="preserve"> </w:t>
            </w:r>
            <w:r>
              <w:rPr>
                <w:sz w:val="22"/>
              </w:rPr>
              <w:t>returned</w:t>
            </w:r>
            <w:r>
              <w:rPr>
                <w:spacing w:val="-6"/>
                <w:sz w:val="22"/>
              </w:rPr>
              <w:t xml:space="preserve"> </w:t>
            </w:r>
            <w:r>
              <w:rPr>
                <w:sz w:val="22"/>
              </w:rPr>
              <w:t>from</w:t>
            </w:r>
            <w:r>
              <w:rPr>
                <w:spacing w:val="-4"/>
                <w:sz w:val="22"/>
              </w:rPr>
              <w:t xml:space="preserve"> </w:t>
            </w:r>
            <w:r>
              <w:rPr>
                <w:sz w:val="22"/>
              </w:rPr>
              <w:t>the FDSH (i.e., 007, 009, 010, 011).</w:t>
            </w:r>
          </w:p>
          <w:p>
            <w:pPr>
              <w:pStyle w:val="TableParagraph"/>
              <w:numPr>
                <w:ilvl w:val="1"/>
                <w:numId w:val="4"/>
              </w:numPr>
              <w:tabs>
                <w:tab w:val="left" w:pos="627"/>
              </w:tabs>
              <w:spacing w:before="0" w:after="0" w:line="240" w:lineRule="auto"/>
              <w:ind w:left="627" w:right="0" w:hanging="186"/>
              <w:jc w:val="left"/>
              <w:rPr>
                <w:sz w:val="22"/>
              </w:rPr>
            </w:pPr>
            <w:r>
              <w:rPr>
                <w:sz w:val="22"/>
              </w:rPr>
              <w:t>Timing</w:t>
            </w:r>
            <w:r>
              <w:rPr>
                <w:spacing w:val="-5"/>
                <w:sz w:val="22"/>
              </w:rPr>
              <w:t xml:space="preserve"> </w:t>
            </w:r>
            <w:r>
              <w:rPr>
                <w:sz w:val="22"/>
              </w:rPr>
              <w:t>to</w:t>
            </w:r>
            <w:r>
              <w:rPr>
                <w:spacing w:val="-3"/>
                <w:sz w:val="22"/>
              </w:rPr>
              <w:t xml:space="preserve"> </w:t>
            </w:r>
            <w:r>
              <w:rPr>
                <w:sz w:val="22"/>
              </w:rPr>
              <w:t>conduct</w:t>
            </w:r>
            <w:r>
              <w:rPr>
                <w:spacing w:val="-3"/>
                <w:sz w:val="22"/>
              </w:rPr>
              <w:t xml:space="preserve"> </w:t>
            </w:r>
            <w:r>
              <w:rPr>
                <w:sz w:val="22"/>
              </w:rPr>
              <w:t>initial</w:t>
            </w:r>
            <w:r>
              <w:rPr>
                <w:spacing w:val="-4"/>
                <w:sz w:val="22"/>
              </w:rPr>
              <w:t xml:space="preserve"> </w:t>
            </w:r>
            <w:r>
              <w:rPr>
                <w:sz w:val="22"/>
              </w:rPr>
              <w:t>FTR</w:t>
            </w:r>
            <w:r>
              <w:rPr>
                <w:spacing w:val="-3"/>
                <w:sz w:val="22"/>
              </w:rPr>
              <w:t xml:space="preserve"> </w:t>
            </w:r>
            <w:r>
              <w:rPr>
                <w:spacing w:val="-2"/>
                <w:sz w:val="22"/>
              </w:rPr>
              <w:t>check.</w:t>
            </w:r>
          </w:p>
          <w:p>
            <w:pPr>
              <w:pStyle w:val="TableParagraph"/>
              <w:numPr>
                <w:ilvl w:val="1"/>
                <w:numId w:val="4"/>
              </w:numPr>
              <w:tabs>
                <w:tab w:val="left" w:pos="626"/>
                <w:tab w:val="left" w:pos="628"/>
              </w:tabs>
              <w:spacing w:before="0" w:after="0" w:line="240" w:lineRule="auto"/>
              <w:ind w:left="628" w:right="206" w:hanging="188"/>
              <w:jc w:val="left"/>
              <w:rPr>
                <w:sz w:val="22"/>
              </w:rPr>
            </w:pPr>
            <w:r>
              <w:rPr>
                <w:sz w:val="22"/>
              </w:rPr>
              <w:t>Confirmation</w:t>
            </w:r>
            <w:r>
              <w:rPr>
                <w:spacing w:val="-9"/>
                <w:sz w:val="22"/>
              </w:rPr>
              <w:t xml:space="preserve"> </w:t>
            </w:r>
            <w:r>
              <w:rPr>
                <w:sz w:val="22"/>
              </w:rPr>
              <w:t>of</w:t>
            </w:r>
            <w:r>
              <w:rPr>
                <w:spacing w:val="-8"/>
                <w:sz w:val="22"/>
              </w:rPr>
              <w:t xml:space="preserve"> </w:t>
            </w:r>
            <w:r>
              <w:rPr>
                <w:sz w:val="22"/>
              </w:rPr>
              <w:t>whether</w:t>
            </w:r>
            <w:r>
              <w:rPr>
                <w:spacing w:val="-6"/>
                <w:sz w:val="22"/>
              </w:rPr>
              <w:t xml:space="preserve"> </w:t>
            </w:r>
            <w:r>
              <w:rPr>
                <w:sz w:val="22"/>
              </w:rPr>
              <w:t>the</w:t>
            </w:r>
            <w:r>
              <w:rPr>
                <w:spacing w:val="-5"/>
                <w:sz w:val="22"/>
              </w:rPr>
              <w:t xml:space="preserve"> </w:t>
            </w:r>
            <w:r>
              <w:rPr>
                <w:sz w:val="22"/>
              </w:rPr>
              <w:t>Exchange</w:t>
            </w:r>
            <w:r>
              <w:rPr>
                <w:spacing w:val="-8"/>
                <w:sz w:val="22"/>
              </w:rPr>
              <w:t xml:space="preserve"> </w:t>
            </w:r>
            <w:r>
              <w:rPr>
                <w:sz w:val="22"/>
              </w:rPr>
              <w:t>will allow consumers to self-attest to meeting their tax filing and reconciliation requirement to override the FTR data flag from the Internal Revenue Service (IRS).</w:t>
            </w:r>
          </w:p>
          <w:p>
            <w:pPr>
              <w:pStyle w:val="TableParagraph"/>
              <w:numPr>
                <w:ilvl w:val="2"/>
                <w:numId w:val="4"/>
              </w:numPr>
              <w:tabs>
                <w:tab w:val="left" w:pos="842"/>
                <w:tab w:val="left" w:pos="844"/>
              </w:tabs>
              <w:spacing w:before="0" w:after="0" w:line="240" w:lineRule="auto"/>
              <w:ind w:left="844" w:right="232" w:hanging="216"/>
              <w:jc w:val="left"/>
              <w:rPr>
                <w:sz w:val="22"/>
              </w:rPr>
            </w:pPr>
            <w:r>
              <w:rPr>
                <w:sz w:val="22"/>
              </w:rPr>
              <w:t>If</w:t>
            </w:r>
            <w:r>
              <w:rPr>
                <w:spacing w:val="-5"/>
                <w:sz w:val="22"/>
              </w:rPr>
              <w:t xml:space="preserve"> </w:t>
            </w:r>
            <w:r>
              <w:rPr>
                <w:sz w:val="22"/>
              </w:rPr>
              <w:t>so,</w:t>
            </w:r>
            <w:r>
              <w:rPr>
                <w:spacing w:val="-7"/>
                <w:sz w:val="22"/>
              </w:rPr>
              <w:t xml:space="preserve"> </w:t>
            </w:r>
            <w:r>
              <w:rPr>
                <w:sz w:val="22"/>
              </w:rPr>
              <w:t>confirm</w:t>
            </w:r>
            <w:r>
              <w:rPr>
                <w:spacing w:val="-6"/>
                <w:sz w:val="22"/>
              </w:rPr>
              <w:t xml:space="preserve"> </w:t>
            </w:r>
            <w:r>
              <w:rPr>
                <w:sz w:val="22"/>
              </w:rPr>
              <w:t>whether</w:t>
            </w:r>
            <w:r>
              <w:rPr>
                <w:spacing w:val="-7"/>
                <w:sz w:val="22"/>
              </w:rPr>
              <w:t xml:space="preserve"> </w:t>
            </w:r>
            <w:r>
              <w:rPr>
                <w:sz w:val="22"/>
              </w:rPr>
              <w:t>the</w:t>
            </w:r>
            <w:r>
              <w:rPr>
                <w:spacing w:val="-8"/>
                <w:sz w:val="22"/>
              </w:rPr>
              <w:t xml:space="preserve"> </w:t>
            </w:r>
            <w:r>
              <w:rPr>
                <w:sz w:val="22"/>
              </w:rPr>
              <w:t>Exchange</w:t>
            </w:r>
            <w:r>
              <w:rPr>
                <w:spacing w:val="-7"/>
                <w:sz w:val="22"/>
              </w:rPr>
              <w:t xml:space="preserve"> </w:t>
            </w:r>
            <w:r>
              <w:rPr>
                <w:sz w:val="22"/>
              </w:rPr>
              <w:t>will recheck consumer attestations against IRS data at a later date; and</w:t>
            </w:r>
          </w:p>
          <w:p>
            <w:pPr>
              <w:pStyle w:val="TableParagraph"/>
              <w:numPr>
                <w:ilvl w:val="2"/>
                <w:numId w:val="4"/>
              </w:numPr>
              <w:tabs>
                <w:tab w:val="left" w:pos="841"/>
                <w:tab w:val="left" w:pos="844"/>
              </w:tabs>
              <w:spacing w:before="0" w:after="0" w:line="240" w:lineRule="auto"/>
              <w:ind w:left="844" w:right="367" w:hanging="216"/>
              <w:jc w:val="left"/>
              <w:rPr>
                <w:sz w:val="22"/>
              </w:rPr>
            </w:pPr>
            <w:r>
              <w:rPr>
                <w:sz w:val="22"/>
              </w:rPr>
              <w:t>Confirm</w:t>
            </w:r>
            <w:r>
              <w:rPr>
                <w:spacing w:val="-9"/>
                <w:sz w:val="22"/>
              </w:rPr>
              <w:t xml:space="preserve"> </w:t>
            </w:r>
            <w:r>
              <w:rPr>
                <w:sz w:val="22"/>
              </w:rPr>
              <w:t>the</w:t>
            </w:r>
            <w:r>
              <w:rPr>
                <w:spacing w:val="-7"/>
                <w:sz w:val="22"/>
              </w:rPr>
              <w:t xml:space="preserve"> </w:t>
            </w:r>
            <w:r>
              <w:rPr>
                <w:sz w:val="22"/>
              </w:rPr>
              <w:t>date/timeframe</w:t>
            </w:r>
            <w:r>
              <w:rPr>
                <w:spacing w:val="-7"/>
                <w:sz w:val="22"/>
              </w:rPr>
              <w:t xml:space="preserve"> </w:t>
            </w:r>
            <w:r>
              <w:rPr>
                <w:sz w:val="22"/>
              </w:rPr>
              <w:t>when</w:t>
            </w:r>
            <w:r>
              <w:rPr>
                <w:spacing w:val="-11"/>
                <w:sz w:val="22"/>
              </w:rPr>
              <w:t xml:space="preserve"> </w:t>
            </w:r>
            <w:r>
              <w:rPr>
                <w:sz w:val="22"/>
              </w:rPr>
              <w:t>the Exchange will recheck consumer attestations against IRS data.</w:t>
            </w:r>
          </w:p>
        </w:tc>
        <w:tc>
          <w:tcPr>
            <w:tcW w:w="4672" w:type="dxa"/>
            <w:tcBorders>
              <w:top w:val="nil"/>
              <w:right w:val="nil"/>
            </w:tcBorders>
            <w:shd w:val="clear" w:color="auto" w:fill="CFD4EA"/>
          </w:tcPr>
          <w:p>
            <w:pPr>
              <w:pStyle w:val="TableParagraph"/>
              <w:rPr>
                <w:rFonts w:ascii="Times New Roman"/>
                <w:sz w:val="22"/>
              </w:rPr>
            </w:pPr>
          </w:p>
        </w:tc>
      </w:tr>
      <w:tr>
        <w:tblPrEx>
          <w:tblW w:w="0" w:type="auto"/>
          <w:jc w:val="left"/>
          <w:tblCellSpacing w:w="12" w:type="dxa"/>
          <w:tblInd w:w="20" w:type="dxa"/>
          <w:tblLayout w:type="fixed"/>
          <w:tblCellMar>
            <w:top w:w="0" w:type="dxa"/>
            <w:left w:w="0" w:type="dxa"/>
            <w:bottom w:w="0" w:type="dxa"/>
            <w:right w:w="0" w:type="dxa"/>
          </w:tblCellMar>
          <w:tblLook w:val="01E0"/>
        </w:tblPrEx>
        <w:trPr>
          <w:trHeight w:val="2218"/>
          <w:tblCellSpacing w:w="12" w:type="dxa"/>
          <w:jc w:val="left"/>
        </w:trPr>
        <w:tc>
          <w:tcPr>
            <w:tcW w:w="4662" w:type="dxa"/>
            <w:tcBorders>
              <w:left w:val="nil"/>
            </w:tcBorders>
            <w:shd w:val="clear" w:color="auto" w:fill="E9EBF5"/>
          </w:tcPr>
          <w:p>
            <w:pPr>
              <w:pStyle w:val="TableParagraph"/>
              <w:spacing w:before="33"/>
              <w:ind w:left="441" w:right="227" w:hanging="260"/>
              <w:rPr>
                <w:sz w:val="22"/>
              </w:rPr>
            </w:pPr>
            <w:r>
              <w:rPr>
                <w:sz w:val="22"/>
              </w:rPr>
              <w:t>2.</w:t>
            </w:r>
            <w:r>
              <w:rPr>
                <w:spacing w:val="40"/>
                <w:sz w:val="22"/>
              </w:rPr>
              <w:t xml:space="preserve"> </w:t>
            </w:r>
            <w:r>
              <w:rPr>
                <w:sz w:val="22"/>
              </w:rPr>
              <w:t>Describe the actions the Exchange will take (e.g., removal of Advance Premium Tax Credit [APTC]) as a result of FTR flags indicating</w:t>
            </w:r>
            <w:r>
              <w:rPr>
                <w:spacing w:val="-6"/>
                <w:sz w:val="22"/>
              </w:rPr>
              <w:t xml:space="preserve"> </w:t>
            </w:r>
            <w:r>
              <w:rPr>
                <w:sz w:val="22"/>
              </w:rPr>
              <w:t>consumers</w:t>
            </w:r>
            <w:r>
              <w:rPr>
                <w:spacing w:val="-5"/>
                <w:sz w:val="22"/>
              </w:rPr>
              <w:t xml:space="preserve"> </w:t>
            </w:r>
            <w:r>
              <w:rPr>
                <w:sz w:val="22"/>
              </w:rPr>
              <w:t>have</w:t>
            </w:r>
            <w:r>
              <w:rPr>
                <w:spacing w:val="-9"/>
                <w:sz w:val="22"/>
              </w:rPr>
              <w:t xml:space="preserve"> </w:t>
            </w:r>
            <w:r>
              <w:rPr>
                <w:sz w:val="22"/>
              </w:rPr>
              <w:t>not</w:t>
            </w:r>
            <w:r>
              <w:rPr>
                <w:spacing w:val="-7"/>
                <w:sz w:val="22"/>
              </w:rPr>
              <w:t xml:space="preserve"> </w:t>
            </w:r>
            <w:r>
              <w:rPr>
                <w:sz w:val="22"/>
              </w:rPr>
              <w:t>met</w:t>
            </w:r>
            <w:r>
              <w:rPr>
                <w:spacing w:val="-4"/>
                <w:sz w:val="22"/>
              </w:rPr>
              <w:t xml:space="preserve"> </w:t>
            </w:r>
            <w:r>
              <w:rPr>
                <w:sz w:val="22"/>
              </w:rPr>
              <w:t>their</w:t>
            </w:r>
            <w:r>
              <w:rPr>
                <w:spacing w:val="-7"/>
                <w:sz w:val="22"/>
              </w:rPr>
              <w:t xml:space="preserve"> </w:t>
            </w:r>
            <w:r>
              <w:rPr>
                <w:sz w:val="22"/>
              </w:rPr>
              <w:t xml:space="preserve">tax filing and reconciliation requirements, </w:t>
            </w:r>
            <w:r>
              <w:rPr>
                <w:spacing w:val="-2"/>
                <w:sz w:val="22"/>
              </w:rPr>
              <w:t>including:</w:t>
            </w:r>
          </w:p>
          <w:p>
            <w:pPr>
              <w:pStyle w:val="TableParagraph"/>
              <w:spacing w:before="2"/>
              <w:ind w:left="628" w:right="227" w:hanging="188"/>
              <w:rPr>
                <w:sz w:val="22"/>
              </w:rPr>
            </w:pPr>
            <w:r>
              <w:rPr>
                <w:sz w:val="22"/>
              </w:rPr>
              <w:t>a.</w:t>
            </w:r>
            <w:r>
              <w:rPr>
                <w:spacing w:val="-24"/>
                <w:sz w:val="22"/>
              </w:rPr>
              <w:t xml:space="preserve"> </w:t>
            </w:r>
            <w:r>
              <w:rPr>
                <w:sz w:val="22"/>
              </w:rPr>
              <w:t>Approach</w:t>
            </w:r>
            <w:r>
              <w:rPr>
                <w:spacing w:val="-11"/>
                <w:sz w:val="22"/>
              </w:rPr>
              <w:t xml:space="preserve"> </w:t>
            </w:r>
            <w:r>
              <w:rPr>
                <w:sz w:val="22"/>
              </w:rPr>
              <w:t>and</w:t>
            </w:r>
            <w:r>
              <w:rPr>
                <w:spacing w:val="-7"/>
                <w:sz w:val="22"/>
              </w:rPr>
              <w:t xml:space="preserve"> </w:t>
            </w:r>
            <w:r>
              <w:rPr>
                <w:sz w:val="22"/>
              </w:rPr>
              <w:t>timelines</w:t>
            </w:r>
            <w:r>
              <w:rPr>
                <w:spacing w:val="-8"/>
                <w:sz w:val="22"/>
              </w:rPr>
              <w:t xml:space="preserve"> </w:t>
            </w:r>
            <w:r>
              <w:rPr>
                <w:sz w:val="22"/>
              </w:rPr>
              <w:t>for</w:t>
            </w:r>
            <w:r>
              <w:rPr>
                <w:spacing w:val="-8"/>
                <w:sz w:val="22"/>
              </w:rPr>
              <w:t xml:space="preserve"> </w:t>
            </w:r>
            <w:r>
              <w:rPr>
                <w:sz w:val="22"/>
              </w:rPr>
              <w:t xml:space="preserve">sending </w:t>
            </w:r>
            <w:r>
              <w:rPr>
                <w:spacing w:val="-2"/>
                <w:sz w:val="22"/>
              </w:rPr>
              <w:t>notices.</w:t>
            </w:r>
          </w:p>
        </w:tc>
        <w:tc>
          <w:tcPr>
            <w:tcW w:w="4672" w:type="dxa"/>
            <w:tcBorders>
              <w:right w:val="nil"/>
            </w:tcBorders>
            <w:shd w:val="clear" w:color="auto" w:fill="E9EBF5"/>
          </w:tcPr>
          <w:p>
            <w:pPr>
              <w:pStyle w:val="TableParagraph"/>
              <w:rPr>
                <w:rFonts w:ascii="Times New Roman"/>
                <w:sz w:val="22"/>
              </w:rPr>
            </w:pPr>
          </w:p>
        </w:tc>
      </w:tr>
      <w:tr>
        <w:tblPrEx>
          <w:tblW w:w="0" w:type="auto"/>
          <w:jc w:val="left"/>
          <w:tblCellSpacing w:w="12" w:type="dxa"/>
          <w:tblInd w:w="20" w:type="dxa"/>
          <w:tblLayout w:type="fixed"/>
          <w:tblCellMar>
            <w:top w:w="0" w:type="dxa"/>
            <w:left w:w="0" w:type="dxa"/>
            <w:bottom w:w="0" w:type="dxa"/>
            <w:right w:w="0" w:type="dxa"/>
          </w:tblCellMar>
          <w:tblLook w:val="01E0"/>
        </w:tblPrEx>
        <w:trPr>
          <w:trHeight w:val="2760"/>
          <w:tblCellSpacing w:w="12" w:type="dxa"/>
          <w:jc w:val="left"/>
        </w:trPr>
        <w:tc>
          <w:tcPr>
            <w:tcW w:w="4662" w:type="dxa"/>
            <w:tcBorders>
              <w:left w:val="nil"/>
              <w:bottom w:val="nil"/>
            </w:tcBorders>
            <w:shd w:val="clear" w:color="auto" w:fill="CFD4EA"/>
          </w:tcPr>
          <w:p>
            <w:pPr>
              <w:pStyle w:val="TableParagraph"/>
              <w:numPr>
                <w:ilvl w:val="0"/>
                <w:numId w:val="3"/>
              </w:numPr>
              <w:tabs>
                <w:tab w:val="left" w:pos="439"/>
                <w:tab w:val="left" w:pos="441"/>
              </w:tabs>
              <w:spacing w:before="33" w:after="0" w:line="240" w:lineRule="auto"/>
              <w:ind w:left="441" w:right="344" w:hanging="260"/>
              <w:jc w:val="left"/>
              <w:rPr>
                <w:sz w:val="22"/>
              </w:rPr>
            </w:pPr>
            <w:r>
              <w:rPr>
                <w:sz w:val="22"/>
              </w:rPr>
              <w:t>Please</w:t>
            </w:r>
            <w:r>
              <w:rPr>
                <w:spacing w:val="-6"/>
                <w:sz w:val="22"/>
              </w:rPr>
              <w:t xml:space="preserve"> </w:t>
            </w:r>
            <w:r>
              <w:rPr>
                <w:sz w:val="22"/>
              </w:rPr>
              <w:t>describe</w:t>
            </w:r>
            <w:r>
              <w:rPr>
                <w:spacing w:val="-6"/>
                <w:sz w:val="22"/>
              </w:rPr>
              <w:t xml:space="preserve"> </w:t>
            </w:r>
            <w:r>
              <w:rPr>
                <w:sz w:val="22"/>
              </w:rPr>
              <w:t>the</w:t>
            </w:r>
            <w:r>
              <w:rPr>
                <w:spacing w:val="-6"/>
                <w:sz w:val="22"/>
              </w:rPr>
              <w:t xml:space="preserve"> </w:t>
            </w:r>
            <w:r>
              <w:rPr>
                <w:sz w:val="22"/>
              </w:rPr>
              <w:t>SBE’s</w:t>
            </w:r>
            <w:r>
              <w:rPr>
                <w:spacing w:val="-9"/>
                <w:sz w:val="22"/>
              </w:rPr>
              <w:t xml:space="preserve"> </w:t>
            </w:r>
            <w:r>
              <w:rPr>
                <w:sz w:val="22"/>
              </w:rPr>
              <w:t>functionality</w:t>
            </w:r>
            <w:r>
              <w:rPr>
                <w:spacing w:val="-8"/>
                <w:sz w:val="22"/>
              </w:rPr>
              <w:t xml:space="preserve"> </w:t>
            </w:r>
            <w:r>
              <w:rPr>
                <w:sz w:val="22"/>
              </w:rPr>
              <w:t>with regards to maintaining and sharing consumers’ protected Federal Tax Information (FTI) and data.</w:t>
            </w:r>
          </w:p>
          <w:p>
            <w:pPr>
              <w:pStyle w:val="TableParagraph"/>
              <w:numPr>
                <w:ilvl w:val="1"/>
                <w:numId w:val="3"/>
              </w:numPr>
              <w:tabs>
                <w:tab w:val="left" w:pos="626"/>
                <w:tab w:val="left" w:pos="628"/>
              </w:tabs>
              <w:spacing w:before="1" w:after="0" w:line="240" w:lineRule="auto"/>
              <w:ind w:left="628" w:right="252" w:hanging="188"/>
              <w:jc w:val="left"/>
              <w:rPr>
                <w:sz w:val="22"/>
              </w:rPr>
            </w:pPr>
            <w:r>
              <w:rPr>
                <w:sz w:val="22"/>
              </w:rPr>
              <w:t>Is</w:t>
            </w:r>
            <w:r>
              <w:rPr>
                <w:spacing w:val="-3"/>
                <w:sz w:val="22"/>
              </w:rPr>
              <w:t xml:space="preserve"> </w:t>
            </w:r>
            <w:r>
              <w:rPr>
                <w:sz w:val="22"/>
              </w:rPr>
              <w:t>the</w:t>
            </w:r>
            <w:r>
              <w:rPr>
                <w:spacing w:val="-2"/>
                <w:sz w:val="22"/>
              </w:rPr>
              <w:t xml:space="preserve"> </w:t>
            </w:r>
            <w:r>
              <w:rPr>
                <w:sz w:val="22"/>
              </w:rPr>
              <w:t>SBE</w:t>
            </w:r>
            <w:r>
              <w:rPr>
                <w:spacing w:val="-5"/>
                <w:sz w:val="22"/>
              </w:rPr>
              <w:t xml:space="preserve"> </w:t>
            </w:r>
            <w:r>
              <w:rPr>
                <w:sz w:val="22"/>
              </w:rPr>
              <w:t>able</w:t>
            </w:r>
            <w:r>
              <w:rPr>
                <w:spacing w:val="-2"/>
                <w:sz w:val="22"/>
              </w:rPr>
              <w:t xml:space="preserve"> </w:t>
            </w:r>
            <w:r>
              <w:rPr>
                <w:sz w:val="22"/>
              </w:rPr>
              <w:t>to</w:t>
            </w:r>
            <w:r>
              <w:rPr>
                <w:spacing w:val="-2"/>
                <w:sz w:val="22"/>
              </w:rPr>
              <w:t xml:space="preserve"> </w:t>
            </w:r>
            <w:r>
              <w:rPr>
                <w:sz w:val="22"/>
              </w:rPr>
              <w:t>retain</w:t>
            </w:r>
            <w:r>
              <w:rPr>
                <w:spacing w:val="-4"/>
                <w:sz w:val="22"/>
              </w:rPr>
              <w:t xml:space="preserve"> </w:t>
            </w:r>
            <w:r>
              <w:rPr>
                <w:sz w:val="22"/>
              </w:rPr>
              <w:t>FTI</w:t>
            </w:r>
            <w:r>
              <w:rPr>
                <w:spacing w:val="-6"/>
                <w:sz w:val="22"/>
              </w:rPr>
              <w:t xml:space="preserve"> </w:t>
            </w:r>
            <w:r>
              <w:rPr>
                <w:sz w:val="22"/>
              </w:rPr>
              <w:t>as</w:t>
            </w:r>
            <w:r>
              <w:rPr>
                <w:spacing w:val="-3"/>
                <w:sz w:val="22"/>
              </w:rPr>
              <w:t xml:space="preserve"> </w:t>
            </w:r>
            <w:r>
              <w:rPr>
                <w:sz w:val="22"/>
              </w:rPr>
              <w:t>part</w:t>
            </w:r>
            <w:r>
              <w:rPr>
                <w:spacing w:val="-5"/>
                <w:sz w:val="22"/>
              </w:rPr>
              <w:t xml:space="preserve"> </w:t>
            </w:r>
            <w:r>
              <w:rPr>
                <w:sz w:val="22"/>
              </w:rPr>
              <w:t>of</w:t>
            </w:r>
            <w:r>
              <w:rPr>
                <w:spacing w:val="-3"/>
                <w:sz w:val="22"/>
              </w:rPr>
              <w:t xml:space="preserve"> </w:t>
            </w:r>
            <w:r>
              <w:rPr>
                <w:sz w:val="22"/>
              </w:rPr>
              <w:t>data collection efforts and track different FTR codes returned from the FDSH?</w:t>
            </w:r>
          </w:p>
          <w:p>
            <w:pPr>
              <w:pStyle w:val="TableParagraph"/>
              <w:numPr>
                <w:ilvl w:val="1"/>
                <w:numId w:val="3"/>
              </w:numPr>
              <w:tabs>
                <w:tab w:val="left" w:pos="626"/>
                <w:tab w:val="left" w:pos="628"/>
              </w:tabs>
              <w:spacing w:before="0" w:after="0" w:line="240" w:lineRule="auto"/>
              <w:ind w:left="628" w:right="523" w:hanging="188"/>
              <w:jc w:val="left"/>
              <w:rPr>
                <w:sz w:val="22"/>
              </w:rPr>
            </w:pPr>
            <w:r>
              <w:rPr>
                <w:sz w:val="22"/>
              </w:rPr>
              <w:t>Is</w:t>
            </w:r>
            <w:r>
              <w:rPr>
                <w:spacing w:val="-4"/>
                <w:sz w:val="22"/>
              </w:rPr>
              <w:t xml:space="preserve"> </w:t>
            </w:r>
            <w:r>
              <w:rPr>
                <w:sz w:val="22"/>
              </w:rPr>
              <w:t>the</w:t>
            </w:r>
            <w:r>
              <w:rPr>
                <w:spacing w:val="-4"/>
                <w:sz w:val="22"/>
              </w:rPr>
              <w:t xml:space="preserve"> </w:t>
            </w:r>
            <w:r>
              <w:rPr>
                <w:sz w:val="22"/>
              </w:rPr>
              <w:t>SBE</w:t>
            </w:r>
            <w:r>
              <w:rPr>
                <w:spacing w:val="-6"/>
                <w:sz w:val="22"/>
              </w:rPr>
              <w:t xml:space="preserve"> </w:t>
            </w:r>
            <w:r>
              <w:rPr>
                <w:sz w:val="22"/>
              </w:rPr>
              <w:t>able</w:t>
            </w:r>
            <w:r>
              <w:rPr>
                <w:spacing w:val="-4"/>
                <w:sz w:val="22"/>
              </w:rPr>
              <w:t xml:space="preserve"> </w:t>
            </w:r>
            <w:r>
              <w:rPr>
                <w:sz w:val="22"/>
              </w:rPr>
              <w:t>to</w:t>
            </w:r>
            <w:r>
              <w:rPr>
                <w:spacing w:val="-5"/>
                <w:sz w:val="22"/>
              </w:rPr>
              <w:t xml:space="preserve"> </w:t>
            </w:r>
            <w:r>
              <w:rPr>
                <w:sz w:val="22"/>
              </w:rPr>
              <w:t>send</w:t>
            </w:r>
            <w:r>
              <w:rPr>
                <w:spacing w:val="-5"/>
                <w:sz w:val="22"/>
              </w:rPr>
              <w:t xml:space="preserve"> </w:t>
            </w:r>
            <w:r>
              <w:rPr>
                <w:sz w:val="22"/>
              </w:rPr>
              <w:t>consumer</w:t>
            </w:r>
            <w:r>
              <w:rPr>
                <w:spacing w:val="-4"/>
                <w:sz w:val="22"/>
              </w:rPr>
              <w:t xml:space="preserve"> </w:t>
            </w:r>
            <w:r>
              <w:rPr>
                <w:sz w:val="22"/>
              </w:rPr>
              <w:t>FTI</w:t>
            </w:r>
            <w:r>
              <w:rPr>
                <w:spacing w:val="-4"/>
                <w:sz w:val="22"/>
              </w:rPr>
              <w:t xml:space="preserve"> </w:t>
            </w:r>
            <w:r>
              <w:rPr>
                <w:sz w:val="22"/>
              </w:rPr>
              <w:t>as part of its education and approach to providing notice?</w:t>
            </w:r>
          </w:p>
        </w:tc>
        <w:tc>
          <w:tcPr>
            <w:tcW w:w="4672" w:type="dxa"/>
            <w:tcBorders>
              <w:bottom w:val="nil"/>
              <w:right w:val="nil"/>
            </w:tcBorders>
            <w:shd w:val="clear" w:color="auto" w:fill="CFD4EA"/>
          </w:tcPr>
          <w:p>
            <w:pPr>
              <w:pStyle w:val="TableParagraph"/>
              <w:rPr>
                <w:rFonts w:ascii="Times New Roman"/>
                <w:sz w:val="22"/>
              </w:rPr>
            </w:pPr>
          </w:p>
        </w:tc>
      </w:tr>
      <w:tr>
        <w:tblPrEx>
          <w:tblW w:w="0" w:type="auto"/>
          <w:jc w:val="left"/>
          <w:tblCellSpacing w:w="12" w:type="dxa"/>
          <w:tblInd w:w="20" w:type="dxa"/>
          <w:tblLayout w:type="fixed"/>
          <w:tblCellMar>
            <w:top w:w="0" w:type="dxa"/>
            <w:left w:w="0" w:type="dxa"/>
            <w:bottom w:w="0" w:type="dxa"/>
            <w:right w:w="0" w:type="dxa"/>
          </w:tblCellMar>
          <w:tblLook w:val="01E0"/>
        </w:tblPrEx>
        <w:trPr>
          <w:trHeight w:val="1691"/>
          <w:tblCellSpacing w:w="12" w:type="dxa"/>
          <w:jc w:val="left"/>
        </w:trPr>
        <w:tc>
          <w:tcPr>
            <w:tcW w:w="4662" w:type="dxa"/>
            <w:tcBorders>
              <w:top w:val="nil"/>
              <w:left w:val="nil"/>
              <w:bottom w:val="nil"/>
            </w:tcBorders>
            <w:shd w:val="clear" w:color="auto" w:fill="E9EBF5"/>
          </w:tcPr>
          <w:p>
            <w:pPr>
              <w:pStyle w:val="TableParagraph"/>
              <w:spacing w:before="39"/>
              <w:ind w:left="441" w:right="123" w:hanging="260"/>
              <w:rPr>
                <w:sz w:val="22"/>
              </w:rPr>
            </w:pPr>
            <w:r>
              <w:rPr>
                <w:sz w:val="22"/>
              </w:rPr>
              <w:t>4.</w:t>
            </w:r>
            <w:r>
              <w:rPr>
                <w:spacing w:val="40"/>
                <w:sz w:val="22"/>
              </w:rPr>
              <w:t xml:space="preserve"> </w:t>
            </w:r>
            <w:r>
              <w:rPr>
                <w:sz w:val="22"/>
              </w:rPr>
              <w:t>If the SBE is limited with regards to use and dissemination of consumer FTI, please describe</w:t>
            </w:r>
            <w:r>
              <w:rPr>
                <w:spacing w:val="-6"/>
                <w:sz w:val="22"/>
              </w:rPr>
              <w:t xml:space="preserve"> </w:t>
            </w:r>
            <w:r>
              <w:rPr>
                <w:sz w:val="22"/>
              </w:rPr>
              <w:t>the</w:t>
            </w:r>
            <w:r>
              <w:rPr>
                <w:spacing w:val="-8"/>
                <w:sz w:val="22"/>
              </w:rPr>
              <w:t xml:space="preserve"> </w:t>
            </w:r>
            <w:r>
              <w:rPr>
                <w:sz w:val="22"/>
              </w:rPr>
              <w:t>obfuscation</w:t>
            </w:r>
            <w:r>
              <w:rPr>
                <w:spacing w:val="-7"/>
                <w:sz w:val="22"/>
              </w:rPr>
              <w:t xml:space="preserve"> </w:t>
            </w:r>
            <w:r>
              <w:rPr>
                <w:sz w:val="22"/>
              </w:rPr>
              <w:t>approach</w:t>
            </w:r>
            <w:r>
              <w:rPr>
                <w:spacing w:val="-7"/>
                <w:sz w:val="22"/>
              </w:rPr>
              <w:t xml:space="preserve"> </w:t>
            </w:r>
            <w:r>
              <w:rPr>
                <w:sz w:val="22"/>
              </w:rPr>
              <w:t>used</w:t>
            </w:r>
            <w:r>
              <w:rPr>
                <w:spacing w:val="-8"/>
                <w:sz w:val="22"/>
              </w:rPr>
              <w:t xml:space="preserve"> </w:t>
            </w:r>
            <w:r>
              <w:rPr>
                <w:sz w:val="22"/>
              </w:rPr>
              <w:t xml:space="preserve">both in consumer outreach and notifications as well as in back-end eligibility logic and data </w:t>
            </w:r>
            <w:r>
              <w:rPr>
                <w:spacing w:val="-2"/>
                <w:sz w:val="22"/>
              </w:rPr>
              <w:t>collection.</w:t>
            </w:r>
          </w:p>
        </w:tc>
        <w:tc>
          <w:tcPr>
            <w:tcW w:w="4672" w:type="dxa"/>
            <w:tcBorders>
              <w:top w:val="nil"/>
              <w:bottom w:val="nil"/>
              <w:right w:val="nil"/>
            </w:tcBorders>
            <w:shd w:val="clear" w:color="auto" w:fill="E9EBF5"/>
          </w:tcPr>
          <w:p>
            <w:pPr>
              <w:pStyle w:val="TableParagraph"/>
              <w:rPr>
                <w:rFonts w:ascii="Times New Roman"/>
                <w:sz w:val="22"/>
              </w:rPr>
            </w:pPr>
          </w:p>
        </w:tc>
      </w:tr>
    </w:tbl>
    <w:p>
      <w:pPr>
        <w:pStyle w:val="TableParagraph"/>
        <w:spacing w:after="0"/>
        <w:rPr>
          <w:rFonts w:ascii="Times New Roman"/>
          <w:sz w:val="22"/>
        </w:rPr>
        <w:sectPr>
          <w:pgSz w:w="12240" w:h="15840"/>
          <w:pgMar w:top="1380" w:right="1440" w:bottom="1520" w:left="1440" w:header="326" w:footer="1328"/>
          <w:cols w:space="720"/>
        </w:sectPr>
      </w:pPr>
    </w:p>
    <w:p>
      <w:pPr>
        <w:pStyle w:val="BodyText"/>
        <w:spacing w:before="280"/>
        <w:rPr>
          <w:b/>
          <w:i/>
        </w:rPr>
      </w:pPr>
    </w:p>
    <w:p>
      <w:pPr>
        <w:spacing w:before="0"/>
        <w:ind w:left="0" w:right="0" w:firstLine="0"/>
        <w:jc w:val="left"/>
        <w:rPr>
          <w:b/>
          <w:i/>
          <w:sz w:val="24"/>
        </w:rPr>
      </w:pPr>
      <w:bookmarkStart w:id="14" w:name="_bookmark7"/>
      <w:bookmarkEnd w:id="14"/>
      <w:r>
        <w:rPr>
          <w:b/>
          <w:i/>
          <w:color w:val="1F487C"/>
          <w:sz w:val="24"/>
        </w:rPr>
        <w:t>Exhibit</w:t>
      </w:r>
      <w:r>
        <w:rPr>
          <w:b/>
          <w:i/>
          <w:color w:val="1F487C"/>
          <w:spacing w:val="-3"/>
          <w:sz w:val="24"/>
        </w:rPr>
        <w:t xml:space="preserve"> </w:t>
      </w:r>
      <w:r>
        <w:rPr>
          <w:b/>
          <w:i/>
          <w:color w:val="1F487C"/>
          <w:sz w:val="24"/>
        </w:rPr>
        <w:t>5:</w:t>
      </w:r>
      <w:r>
        <w:rPr>
          <w:b/>
          <w:i/>
          <w:color w:val="1F487C"/>
          <w:spacing w:val="-3"/>
          <w:sz w:val="24"/>
        </w:rPr>
        <w:t xml:space="preserve"> </w:t>
      </w:r>
      <w:r>
        <w:rPr>
          <w:b/>
          <w:i/>
          <w:color w:val="1F487C"/>
          <w:sz w:val="24"/>
        </w:rPr>
        <w:t>Customer</w:t>
      </w:r>
      <w:r>
        <w:rPr>
          <w:b/>
          <w:i/>
          <w:color w:val="1F487C"/>
          <w:spacing w:val="-2"/>
          <w:sz w:val="24"/>
        </w:rPr>
        <w:t xml:space="preserve"> </w:t>
      </w:r>
      <w:r>
        <w:rPr>
          <w:b/>
          <w:i/>
          <w:color w:val="1F487C"/>
          <w:sz w:val="24"/>
        </w:rPr>
        <w:t>Outreach</w:t>
      </w:r>
      <w:r>
        <w:rPr>
          <w:b/>
          <w:i/>
          <w:color w:val="1F487C"/>
          <w:spacing w:val="-1"/>
          <w:sz w:val="24"/>
        </w:rPr>
        <w:t xml:space="preserve"> </w:t>
      </w:r>
      <w:r>
        <w:rPr>
          <w:b/>
          <w:i/>
          <w:color w:val="1F487C"/>
          <w:sz w:val="24"/>
        </w:rPr>
        <w:t>and</w:t>
      </w:r>
      <w:r>
        <w:rPr>
          <w:b/>
          <w:i/>
          <w:color w:val="1F487C"/>
          <w:spacing w:val="-3"/>
          <w:sz w:val="24"/>
        </w:rPr>
        <w:t xml:space="preserve"> </w:t>
      </w:r>
      <w:r>
        <w:rPr>
          <w:b/>
          <w:i/>
          <w:color w:val="1F487C"/>
          <w:sz w:val="24"/>
        </w:rPr>
        <w:t>Education</w:t>
      </w:r>
      <w:r>
        <w:rPr>
          <w:b/>
          <w:i/>
          <w:color w:val="1F487C"/>
          <w:spacing w:val="-1"/>
          <w:sz w:val="24"/>
        </w:rPr>
        <w:t xml:space="preserve"> </w:t>
      </w:r>
      <w:r>
        <w:rPr>
          <w:b/>
          <w:i/>
          <w:color w:val="1F487C"/>
          <w:spacing w:val="-2"/>
          <w:sz w:val="24"/>
        </w:rPr>
        <w:t>Program</w:t>
      </w:r>
    </w:p>
    <w:p>
      <w:pPr>
        <w:pStyle w:val="BodyText"/>
        <w:spacing w:before="5"/>
        <w:rPr>
          <w:b/>
          <w:i/>
          <w:sz w:val="11"/>
        </w:rPr>
      </w:pPr>
    </w:p>
    <w:tbl>
      <w:tblPr>
        <w:tblStyle w:val="TableNormal"/>
        <w:tblW w:w="0" w:type="auto"/>
        <w:jc w:val="left"/>
        <w:tblCellSpacing w:w="13"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01"/>
        <w:gridCol w:w="4711"/>
      </w:tblGrid>
      <w:tr>
        <w:tblPrEx>
          <w:tblW w:w="0" w:type="auto"/>
          <w:jc w:val="left"/>
          <w:tblCellSpacing w:w="13"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50"/>
          <w:tblCellSpacing w:w="13" w:type="dxa"/>
          <w:jc w:val="left"/>
        </w:trPr>
        <w:tc>
          <w:tcPr>
            <w:tcW w:w="4662" w:type="dxa"/>
            <w:tcBorders>
              <w:top w:val="nil"/>
              <w:left w:val="nil"/>
              <w:bottom w:val="nil"/>
            </w:tcBorders>
            <w:shd w:val="clear" w:color="auto" w:fill="4471C4"/>
          </w:tcPr>
          <w:p>
            <w:pPr>
              <w:pStyle w:val="TableParagraph"/>
              <w:spacing w:before="40"/>
              <w:ind w:left="350"/>
              <w:rPr>
                <w:b/>
                <w:sz w:val="22"/>
              </w:rPr>
            </w:pPr>
            <w:r>
              <w:rPr>
                <w:b/>
                <w:color w:val="FFFFFF"/>
                <w:sz w:val="22"/>
              </w:rPr>
              <w:t>Customer</w:t>
            </w:r>
            <w:r>
              <w:rPr>
                <w:b/>
                <w:color w:val="FFFFFF"/>
                <w:spacing w:val="-6"/>
                <w:sz w:val="22"/>
              </w:rPr>
              <w:t xml:space="preserve"> </w:t>
            </w:r>
            <w:r>
              <w:rPr>
                <w:b/>
                <w:color w:val="FFFFFF"/>
                <w:sz w:val="22"/>
              </w:rPr>
              <w:t>Outreach</w:t>
            </w:r>
            <w:r>
              <w:rPr>
                <w:b/>
                <w:color w:val="FFFFFF"/>
                <w:spacing w:val="-5"/>
                <w:sz w:val="22"/>
              </w:rPr>
              <w:t xml:space="preserve"> </w:t>
            </w:r>
            <w:r>
              <w:rPr>
                <w:b/>
                <w:color w:val="FFFFFF"/>
                <w:sz w:val="22"/>
              </w:rPr>
              <w:t>and</w:t>
            </w:r>
            <w:r>
              <w:rPr>
                <w:b/>
                <w:color w:val="FFFFFF"/>
                <w:spacing w:val="-5"/>
                <w:sz w:val="22"/>
              </w:rPr>
              <w:t xml:space="preserve"> </w:t>
            </w:r>
            <w:r>
              <w:rPr>
                <w:b/>
                <w:color w:val="FFFFFF"/>
                <w:sz w:val="22"/>
              </w:rPr>
              <w:t>Education</w:t>
            </w:r>
            <w:r>
              <w:rPr>
                <w:b/>
                <w:color w:val="FFFFFF"/>
                <w:spacing w:val="-5"/>
                <w:sz w:val="22"/>
              </w:rPr>
              <w:t xml:space="preserve"> </w:t>
            </w:r>
            <w:r>
              <w:rPr>
                <w:b/>
                <w:color w:val="FFFFFF"/>
                <w:spacing w:val="-2"/>
                <w:sz w:val="22"/>
              </w:rPr>
              <w:t>Program</w:t>
            </w:r>
          </w:p>
        </w:tc>
        <w:tc>
          <w:tcPr>
            <w:tcW w:w="4672" w:type="dxa"/>
            <w:tcBorders>
              <w:top w:val="nil"/>
              <w:bottom w:val="nil"/>
              <w:right w:val="nil"/>
            </w:tcBorders>
            <w:shd w:val="clear" w:color="auto" w:fill="4471C4"/>
          </w:tcPr>
          <w:p>
            <w:pPr>
              <w:pStyle w:val="TableParagraph"/>
              <w:spacing w:before="40"/>
              <w:ind w:right="22"/>
              <w:jc w:val="center"/>
              <w:rPr>
                <w:b/>
                <w:sz w:val="22"/>
              </w:rPr>
            </w:pPr>
            <w:r>
              <w:rPr>
                <w:b/>
                <w:color w:val="FFFFFF"/>
                <w:sz w:val="22"/>
              </w:rPr>
              <w:t>SBE</w:t>
            </w:r>
            <w:r>
              <w:rPr>
                <w:b/>
                <w:color w:val="FFFFFF"/>
                <w:spacing w:val="-3"/>
                <w:sz w:val="22"/>
              </w:rPr>
              <w:t xml:space="preserve"> </w:t>
            </w:r>
            <w:r>
              <w:rPr>
                <w:b/>
                <w:color w:val="FFFFFF"/>
                <w:spacing w:val="-2"/>
                <w:sz w:val="22"/>
              </w:rPr>
              <w:t>Response</w:t>
            </w:r>
          </w:p>
        </w:tc>
      </w:tr>
      <w:tr>
        <w:tblPrEx>
          <w:tblW w:w="0" w:type="auto"/>
          <w:jc w:val="left"/>
          <w:tblCellSpacing w:w="13" w:type="dxa"/>
          <w:tblInd w:w="20" w:type="dxa"/>
          <w:tblLayout w:type="fixed"/>
          <w:tblCellMar>
            <w:top w:w="0" w:type="dxa"/>
            <w:left w:w="0" w:type="dxa"/>
            <w:bottom w:w="0" w:type="dxa"/>
            <w:right w:w="0" w:type="dxa"/>
          </w:tblCellMar>
          <w:tblLook w:val="01E0"/>
        </w:tblPrEx>
        <w:trPr>
          <w:trHeight w:val="4108"/>
          <w:tblCellSpacing w:w="13" w:type="dxa"/>
          <w:jc w:val="left"/>
        </w:trPr>
        <w:tc>
          <w:tcPr>
            <w:tcW w:w="4662" w:type="dxa"/>
            <w:tcBorders>
              <w:top w:val="nil"/>
              <w:left w:val="nil"/>
              <w:bottom w:val="nil"/>
            </w:tcBorders>
            <w:shd w:val="clear" w:color="auto" w:fill="CFD4EA"/>
          </w:tcPr>
          <w:p>
            <w:pPr>
              <w:pStyle w:val="TableParagraph"/>
              <w:numPr>
                <w:ilvl w:val="0"/>
                <w:numId w:val="2"/>
              </w:numPr>
              <w:tabs>
                <w:tab w:val="left" w:pos="439"/>
                <w:tab w:val="left" w:pos="441"/>
              </w:tabs>
              <w:spacing w:before="39" w:after="0" w:line="240" w:lineRule="auto"/>
              <w:ind w:left="441" w:right="274" w:hanging="260"/>
              <w:jc w:val="left"/>
              <w:rPr>
                <w:sz w:val="22"/>
              </w:rPr>
            </w:pPr>
            <w:r>
              <w:rPr>
                <w:sz w:val="22"/>
              </w:rPr>
              <w:t>Describe the SBE’s consumer outreach and education procedures regarding redeterminations</w:t>
            </w:r>
            <w:r>
              <w:rPr>
                <w:spacing w:val="-8"/>
                <w:sz w:val="22"/>
              </w:rPr>
              <w:t xml:space="preserve"> </w:t>
            </w:r>
            <w:r>
              <w:rPr>
                <w:sz w:val="22"/>
              </w:rPr>
              <w:t>and</w:t>
            </w:r>
            <w:r>
              <w:rPr>
                <w:spacing w:val="-9"/>
                <w:sz w:val="22"/>
              </w:rPr>
              <w:t xml:space="preserve"> </w:t>
            </w:r>
            <w:r>
              <w:rPr>
                <w:sz w:val="22"/>
              </w:rPr>
              <w:t>renewals</w:t>
            </w:r>
            <w:r>
              <w:rPr>
                <w:spacing w:val="-8"/>
                <w:sz w:val="22"/>
              </w:rPr>
              <w:t xml:space="preserve"> </w:t>
            </w:r>
            <w:r>
              <w:rPr>
                <w:sz w:val="22"/>
              </w:rPr>
              <w:t>during</w:t>
            </w:r>
            <w:r>
              <w:rPr>
                <w:spacing w:val="-9"/>
                <w:sz w:val="22"/>
              </w:rPr>
              <w:t xml:space="preserve"> </w:t>
            </w:r>
            <w:r>
              <w:rPr>
                <w:sz w:val="22"/>
              </w:rPr>
              <w:t>open enrollment, including:</w:t>
            </w:r>
          </w:p>
          <w:p>
            <w:pPr>
              <w:pStyle w:val="TableParagraph"/>
              <w:numPr>
                <w:ilvl w:val="1"/>
                <w:numId w:val="2"/>
              </w:numPr>
              <w:tabs>
                <w:tab w:val="left" w:pos="627"/>
              </w:tabs>
              <w:spacing w:before="0" w:after="0" w:line="267" w:lineRule="exact"/>
              <w:ind w:left="627" w:right="0" w:hanging="186"/>
              <w:jc w:val="left"/>
              <w:rPr>
                <w:sz w:val="22"/>
              </w:rPr>
            </w:pPr>
            <w:r>
              <w:rPr>
                <w:sz w:val="22"/>
              </w:rPr>
              <w:t>Number</w:t>
            </w:r>
            <w:r>
              <w:rPr>
                <w:spacing w:val="-2"/>
                <w:sz w:val="22"/>
              </w:rPr>
              <w:t xml:space="preserve"> </w:t>
            </w:r>
            <w:r>
              <w:rPr>
                <w:sz w:val="22"/>
              </w:rPr>
              <w:t>and</w:t>
            </w:r>
            <w:r>
              <w:rPr>
                <w:spacing w:val="-3"/>
                <w:sz w:val="22"/>
              </w:rPr>
              <w:t xml:space="preserve"> </w:t>
            </w:r>
            <w:r>
              <w:rPr>
                <w:sz w:val="22"/>
              </w:rPr>
              <w:t>type</w:t>
            </w:r>
            <w:r>
              <w:rPr>
                <w:spacing w:val="-3"/>
                <w:sz w:val="22"/>
              </w:rPr>
              <w:t xml:space="preserve"> </w:t>
            </w:r>
            <w:r>
              <w:rPr>
                <w:sz w:val="22"/>
              </w:rPr>
              <w:t>of</w:t>
            </w:r>
            <w:r>
              <w:rPr>
                <w:spacing w:val="-1"/>
                <w:sz w:val="22"/>
              </w:rPr>
              <w:t xml:space="preserve"> </w:t>
            </w:r>
            <w:r>
              <w:rPr>
                <w:spacing w:val="-2"/>
                <w:sz w:val="22"/>
              </w:rPr>
              <w:t>notices.</w:t>
            </w:r>
          </w:p>
          <w:p>
            <w:pPr>
              <w:pStyle w:val="TableParagraph"/>
              <w:numPr>
                <w:ilvl w:val="1"/>
                <w:numId w:val="2"/>
              </w:numPr>
              <w:tabs>
                <w:tab w:val="left" w:pos="626"/>
                <w:tab w:val="left" w:pos="628"/>
              </w:tabs>
              <w:spacing w:before="1" w:after="0" w:line="240" w:lineRule="auto"/>
              <w:ind w:left="628" w:right="471" w:hanging="188"/>
              <w:jc w:val="left"/>
              <w:rPr>
                <w:sz w:val="22"/>
              </w:rPr>
            </w:pPr>
            <w:r>
              <w:rPr>
                <w:sz w:val="22"/>
              </w:rPr>
              <w:t>Timeframe</w:t>
            </w:r>
            <w:r>
              <w:rPr>
                <w:spacing w:val="-10"/>
                <w:sz w:val="22"/>
              </w:rPr>
              <w:t xml:space="preserve"> </w:t>
            </w:r>
            <w:r>
              <w:rPr>
                <w:sz w:val="22"/>
              </w:rPr>
              <w:t>for</w:t>
            </w:r>
            <w:r>
              <w:rPr>
                <w:spacing w:val="-11"/>
                <w:sz w:val="22"/>
              </w:rPr>
              <w:t xml:space="preserve"> </w:t>
            </w:r>
            <w:r>
              <w:rPr>
                <w:sz w:val="22"/>
              </w:rPr>
              <w:t>sending</w:t>
            </w:r>
            <w:r>
              <w:rPr>
                <w:spacing w:val="-12"/>
                <w:sz w:val="22"/>
              </w:rPr>
              <w:t xml:space="preserve"> </w:t>
            </w:r>
            <w:r>
              <w:rPr>
                <w:sz w:val="22"/>
              </w:rPr>
              <w:t>redetermination notices and timeframe for sending re-enrollment notices.</w:t>
            </w:r>
          </w:p>
          <w:p>
            <w:pPr>
              <w:pStyle w:val="TableParagraph"/>
              <w:numPr>
                <w:ilvl w:val="1"/>
                <w:numId w:val="2"/>
              </w:numPr>
              <w:tabs>
                <w:tab w:val="left" w:pos="626"/>
                <w:tab w:val="left" w:pos="628"/>
              </w:tabs>
              <w:spacing w:before="0" w:after="0" w:line="240" w:lineRule="auto"/>
              <w:ind w:left="628" w:right="656" w:hanging="188"/>
              <w:jc w:val="left"/>
              <w:rPr>
                <w:sz w:val="22"/>
              </w:rPr>
            </w:pPr>
            <w:r>
              <w:rPr>
                <w:sz w:val="22"/>
              </w:rPr>
              <w:t>Content</w:t>
            </w:r>
            <w:r>
              <w:rPr>
                <w:spacing w:val="-9"/>
                <w:sz w:val="22"/>
              </w:rPr>
              <w:t xml:space="preserve"> </w:t>
            </w:r>
            <w:r>
              <w:rPr>
                <w:sz w:val="22"/>
              </w:rPr>
              <w:t>for</w:t>
            </w:r>
            <w:r>
              <w:rPr>
                <w:spacing w:val="-9"/>
                <w:sz w:val="22"/>
              </w:rPr>
              <w:t xml:space="preserve"> </w:t>
            </w:r>
            <w:r>
              <w:rPr>
                <w:sz w:val="22"/>
              </w:rPr>
              <w:t>each</w:t>
            </w:r>
            <w:r>
              <w:rPr>
                <w:spacing w:val="-9"/>
                <w:sz w:val="22"/>
              </w:rPr>
              <w:t xml:space="preserve"> </w:t>
            </w:r>
            <w:r>
              <w:rPr>
                <w:sz w:val="22"/>
              </w:rPr>
              <w:t>population/group</w:t>
            </w:r>
            <w:r>
              <w:rPr>
                <w:spacing w:val="-9"/>
                <w:sz w:val="22"/>
              </w:rPr>
              <w:t xml:space="preserve"> </w:t>
            </w:r>
            <w:r>
              <w:rPr>
                <w:sz w:val="22"/>
              </w:rPr>
              <w:t xml:space="preserve">of </w:t>
            </w:r>
            <w:r>
              <w:rPr>
                <w:spacing w:val="-2"/>
                <w:sz w:val="22"/>
              </w:rPr>
              <w:t>consumers.</w:t>
            </w:r>
          </w:p>
          <w:p>
            <w:pPr>
              <w:pStyle w:val="TableParagraph"/>
              <w:numPr>
                <w:ilvl w:val="1"/>
                <w:numId w:val="2"/>
              </w:numPr>
              <w:tabs>
                <w:tab w:val="left" w:pos="626"/>
                <w:tab w:val="left" w:pos="628"/>
              </w:tabs>
              <w:spacing w:before="3" w:after="0" w:line="237" w:lineRule="auto"/>
              <w:ind w:left="628" w:right="617" w:hanging="188"/>
              <w:jc w:val="left"/>
              <w:rPr>
                <w:sz w:val="22"/>
              </w:rPr>
            </w:pPr>
            <w:r>
              <w:rPr>
                <w:sz w:val="22"/>
              </w:rPr>
              <w:t>Whether</w:t>
            </w:r>
            <w:r>
              <w:rPr>
                <w:spacing w:val="-9"/>
                <w:sz w:val="22"/>
              </w:rPr>
              <w:t xml:space="preserve"> </w:t>
            </w:r>
            <w:r>
              <w:rPr>
                <w:sz w:val="22"/>
              </w:rPr>
              <w:t>actual</w:t>
            </w:r>
            <w:r>
              <w:rPr>
                <w:spacing w:val="-10"/>
                <w:sz w:val="22"/>
              </w:rPr>
              <w:t xml:space="preserve"> </w:t>
            </w:r>
            <w:r>
              <w:rPr>
                <w:sz w:val="22"/>
              </w:rPr>
              <w:t>or</w:t>
            </w:r>
            <w:r>
              <w:rPr>
                <w:spacing w:val="-8"/>
                <w:sz w:val="22"/>
              </w:rPr>
              <w:t xml:space="preserve"> </w:t>
            </w:r>
            <w:r>
              <w:rPr>
                <w:sz w:val="22"/>
              </w:rPr>
              <w:t>projected</w:t>
            </w:r>
            <w:r>
              <w:rPr>
                <w:spacing w:val="-9"/>
                <w:sz w:val="22"/>
              </w:rPr>
              <w:t xml:space="preserve"> </w:t>
            </w:r>
            <w:r>
              <w:rPr>
                <w:sz w:val="22"/>
              </w:rPr>
              <w:t>premium rates are included in the notice(s).</w:t>
            </w:r>
          </w:p>
          <w:p>
            <w:pPr>
              <w:pStyle w:val="TableParagraph"/>
              <w:numPr>
                <w:ilvl w:val="1"/>
                <w:numId w:val="2"/>
              </w:numPr>
              <w:tabs>
                <w:tab w:val="left" w:pos="626"/>
                <w:tab w:val="left" w:pos="628"/>
              </w:tabs>
              <w:spacing w:before="1" w:after="0" w:line="240" w:lineRule="auto"/>
              <w:ind w:left="628" w:right="930" w:hanging="188"/>
              <w:jc w:val="both"/>
              <w:rPr>
                <w:sz w:val="22"/>
              </w:rPr>
            </w:pPr>
            <w:r>
              <w:rPr>
                <w:sz w:val="22"/>
              </w:rPr>
              <w:t>Whether actual or projected APTC amounts</w:t>
            </w:r>
            <w:r>
              <w:rPr>
                <w:spacing w:val="-8"/>
                <w:sz w:val="22"/>
              </w:rPr>
              <w:t xml:space="preserve"> </w:t>
            </w:r>
            <w:r>
              <w:rPr>
                <w:sz w:val="22"/>
              </w:rPr>
              <w:t>are</w:t>
            </w:r>
            <w:r>
              <w:rPr>
                <w:spacing w:val="-10"/>
                <w:sz w:val="22"/>
              </w:rPr>
              <w:t xml:space="preserve"> </w:t>
            </w:r>
            <w:r>
              <w:rPr>
                <w:sz w:val="22"/>
              </w:rPr>
              <w:t>included</w:t>
            </w:r>
            <w:r>
              <w:rPr>
                <w:spacing w:val="-9"/>
                <w:sz w:val="22"/>
              </w:rPr>
              <w:t xml:space="preserve"> </w:t>
            </w:r>
            <w:r>
              <w:rPr>
                <w:sz w:val="22"/>
              </w:rPr>
              <w:t>in</w:t>
            </w:r>
            <w:r>
              <w:rPr>
                <w:spacing w:val="-9"/>
                <w:sz w:val="22"/>
              </w:rPr>
              <w:t xml:space="preserve"> </w:t>
            </w:r>
            <w:r>
              <w:rPr>
                <w:sz w:val="22"/>
              </w:rPr>
              <w:t xml:space="preserve">consumer </w:t>
            </w:r>
            <w:r>
              <w:rPr>
                <w:spacing w:val="-2"/>
                <w:sz w:val="22"/>
              </w:rPr>
              <w:t>notice(s).</w:t>
            </w:r>
          </w:p>
        </w:tc>
        <w:tc>
          <w:tcPr>
            <w:tcW w:w="4672" w:type="dxa"/>
            <w:tcBorders>
              <w:top w:val="nil"/>
              <w:bottom w:val="nil"/>
              <w:right w:val="nil"/>
            </w:tcBorders>
            <w:shd w:val="clear" w:color="auto" w:fill="CFD4EA"/>
          </w:tcPr>
          <w:p>
            <w:pPr>
              <w:pStyle w:val="TableParagraph"/>
              <w:rPr>
                <w:rFonts w:ascii="Times New Roman"/>
                <w:sz w:val="22"/>
              </w:rPr>
            </w:pPr>
          </w:p>
        </w:tc>
      </w:tr>
      <w:tr>
        <w:tblPrEx>
          <w:tblW w:w="0" w:type="auto"/>
          <w:jc w:val="left"/>
          <w:tblCellSpacing w:w="13" w:type="dxa"/>
          <w:tblInd w:w="20" w:type="dxa"/>
          <w:tblLayout w:type="fixed"/>
          <w:tblCellMar>
            <w:top w:w="0" w:type="dxa"/>
            <w:left w:w="0" w:type="dxa"/>
            <w:bottom w:w="0" w:type="dxa"/>
            <w:right w:w="0" w:type="dxa"/>
          </w:tblCellMar>
          <w:tblLook w:val="01E0"/>
        </w:tblPrEx>
        <w:trPr>
          <w:trHeight w:val="2760"/>
          <w:tblCellSpacing w:w="13" w:type="dxa"/>
          <w:jc w:val="left"/>
        </w:trPr>
        <w:tc>
          <w:tcPr>
            <w:tcW w:w="4662" w:type="dxa"/>
            <w:tcBorders>
              <w:top w:val="nil"/>
              <w:left w:val="nil"/>
            </w:tcBorders>
            <w:shd w:val="clear" w:color="auto" w:fill="E9EBF5"/>
          </w:tcPr>
          <w:p>
            <w:pPr>
              <w:pStyle w:val="TableParagraph"/>
              <w:numPr>
                <w:ilvl w:val="0"/>
                <w:numId w:val="1"/>
              </w:numPr>
              <w:tabs>
                <w:tab w:val="left" w:pos="439"/>
                <w:tab w:val="left" w:pos="441"/>
              </w:tabs>
              <w:spacing w:before="39" w:after="0" w:line="240" w:lineRule="auto"/>
              <w:ind w:left="441" w:right="503" w:hanging="260"/>
              <w:jc w:val="left"/>
              <w:rPr>
                <w:sz w:val="22"/>
              </w:rPr>
            </w:pPr>
            <w:r>
              <w:rPr>
                <w:sz w:val="22"/>
              </w:rPr>
              <w:t>Describe the Exchange’s QHP issuers’ consumer outreach and notification approach</w:t>
            </w:r>
            <w:r>
              <w:rPr>
                <w:spacing w:val="-10"/>
                <w:sz w:val="22"/>
              </w:rPr>
              <w:t xml:space="preserve"> </w:t>
            </w:r>
            <w:r>
              <w:rPr>
                <w:sz w:val="22"/>
              </w:rPr>
              <w:t>regarding</w:t>
            </w:r>
            <w:r>
              <w:rPr>
                <w:spacing w:val="-10"/>
                <w:sz w:val="22"/>
              </w:rPr>
              <w:t xml:space="preserve"> </w:t>
            </w:r>
            <w:r>
              <w:rPr>
                <w:sz w:val="22"/>
              </w:rPr>
              <w:t>Open</w:t>
            </w:r>
            <w:r>
              <w:rPr>
                <w:spacing w:val="-10"/>
                <w:sz w:val="22"/>
              </w:rPr>
              <w:t xml:space="preserve"> </w:t>
            </w:r>
            <w:r>
              <w:rPr>
                <w:sz w:val="22"/>
              </w:rPr>
              <w:t>Enrollment</w:t>
            </w:r>
            <w:r>
              <w:rPr>
                <w:spacing w:val="-8"/>
                <w:sz w:val="22"/>
              </w:rPr>
              <w:t xml:space="preserve"> </w:t>
            </w:r>
            <w:r>
              <w:rPr>
                <w:sz w:val="22"/>
              </w:rPr>
              <w:t>and renewals, include:</w:t>
            </w:r>
          </w:p>
          <w:p>
            <w:pPr>
              <w:pStyle w:val="TableParagraph"/>
              <w:numPr>
                <w:ilvl w:val="1"/>
                <w:numId w:val="1"/>
              </w:numPr>
              <w:tabs>
                <w:tab w:val="left" w:pos="626"/>
                <w:tab w:val="left" w:pos="628"/>
              </w:tabs>
              <w:spacing w:before="0" w:after="0" w:line="240" w:lineRule="auto"/>
              <w:ind w:left="628" w:right="279" w:hanging="188"/>
              <w:jc w:val="left"/>
              <w:rPr>
                <w:sz w:val="22"/>
              </w:rPr>
            </w:pPr>
            <w:r>
              <w:rPr>
                <w:sz w:val="22"/>
              </w:rPr>
              <w:t>Description of the content that the Exchange</w:t>
            </w:r>
            <w:r>
              <w:rPr>
                <w:spacing w:val="-9"/>
                <w:sz w:val="22"/>
              </w:rPr>
              <w:t xml:space="preserve"> </w:t>
            </w:r>
            <w:r>
              <w:rPr>
                <w:sz w:val="22"/>
              </w:rPr>
              <w:t>will</w:t>
            </w:r>
            <w:r>
              <w:rPr>
                <w:spacing w:val="-8"/>
                <w:sz w:val="22"/>
              </w:rPr>
              <w:t xml:space="preserve"> </w:t>
            </w:r>
            <w:r>
              <w:rPr>
                <w:sz w:val="22"/>
              </w:rPr>
              <w:t>include</w:t>
            </w:r>
            <w:r>
              <w:rPr>
                <w:spacing w:val="-7"/>
                <w:sz w:val="22"/>
              </w:rPr>
              <w:t xml:space="preserve"> </w:t>
            </w:r>
            <w:r>
              <w:rPr>
                <w:sz w:val="22"/>
              </w:rPr>
              <w:t>in</w:t>
            </w:r>
            <w:r>
              <w:rPr>
                <w:spacing w:val="-8"/>
                <w:sz w:val="22"/>
              </w:rPr>
              <w:t xml:space="preserve"> </w:t>
            </w:r>
            <w:r>
              <w:rPr>
                <w:sz w:val="22"/>
              </w:rPr>
              <w:t>consumer</w:t>
            </w:r>
            <w:r>
              <w:rPr>
                <w:spacing w:val="-8"/>
                <w:sz w:val="22"/>
              </w:rPr>
              <w:t xml:space="preserve"> </w:t>
            </w:r>
            <w:r>
              <w:rPr>
                <w:sz w:val="22"/>
              </w:rPr>
              <w:t>notices from QHP issuers.</w:t>
            </w:r>
          </w:p>
          <w:p>
            <w:pPr>
              <w:pStyle w:val="TableParagraph"/>
              <w:numPr>
                <w:ilvl w:val="1"/>
                <w:numId w:val="1"/>
              </w:numPr>
              <w:tabs>
                <w:tab w:val="left" w:pos="626"/>
                <w:tab w:val="left" w:pos="628"/>
              </w:tabs>
              <w:spacing w:before="0" w:after="0" w:line="240" w:lineRule="auto"/>
              <w:ind w:left="628" w:right="382" w:hanging="188"/>
              <w:jc w:val="left"/>
              <w:rPr>
                <w:sz w:val="22"/>
              </w:rPr>
            </w:pPr>
            <w:r>
              <w:rPr>
                <w:sz w:val="22"/>
              </w:rPr>
              <w:t>Description</w:t>
            </w:r>
            <w:r>
              <w:rPr>
                <w:spacing w:val="-8"/>
                <w:sz w:val="22"/>
              </w:rPr>
              <w:t xml:space="preserve"> </w:t>
            </w:r>
            <w:r>
              <w:rPr>
                <w:sz w:val="22"/>
              </w:rPr>
              <w:t>of</w:t>
            </w:r>
            <w:r>
              <w:rPr>
                <w:spacing w:val="-6"/>
                <w:sz w:val="22"/>
              </w:rPr>
              <w:t xml:space="preserve"> </w:t>
            </w:r>
            <w:r>
              <w:rPr>
                <w:sz w:val="22"/>
              </w:rPr>
              <w:t>the</w:t>
            </w:r>
            <w:r>
              <w:rPr>
                <w:spacing w:val="-5"/>
                <w:sz w:val="22"/>
              </w:rPr>
              <w:t xml:space="preserve"> </w:t>
            </w:r>
            <w:r>
              <w:rPr>
                <w:sz w:val="22"/>
              </w:rPr>
              <w:t>timeline</w:t>
            </w:r>
            <w:r>
              <w:rPr>
                <w:spacing w:val="-7"/>
                <w:sz w:val="22"/>
              </w:rPr>
              <w:t xml:space="preserve"> </w:t>
            </w:r>
            <w:r>
              <w:rPr>
                <w:sz w:val="22"/>
              </w:rPr>
              <w:t>issuers</w:t>
            </w:r>
            <w:r>
              <w:rPr>
                <w:spacing w:val="-6"/>
                <w:sz w:val="22"/>
              </w:rPr>
              <w:t xml:space="preserve"> </w:t>
            </w:r>
            <w:r>
              <w:rPr>
                <w:sz w:val="22"/>
              </w:rPr>
              <w:t>use</w:t>
            </w:r>
            <w:r>
              <w:rPr>
                <w:spacing w:val="-7"/>
                <w:sz w:val="22"/>
              </w:rPr>
              <w:t xml:space="preserve"> </w:t>
            </w:r>
            <w:r>
              <w:rPr>
                <w:sz w:val="22"/>
              </w:rPr>
              <w:t>to send Open Enrollment and renewal activities to consumers.</w:t>
            </w:r>
          </w:p>
        </w:tc>
        <w:tc>
          <w:tcPr>
            <w:tcW w:w="4672" w:type="dxa"/>
            <w:tcBorders>
              <w:top w:val="nil"/>
              <w:right w:val="nil"/>
            </w:tcBorders>
            <w:shd w:val="clear" w:color="auto" w:fill="E9EBF5"/>
          </w:tcPr>
          <w:p>
            <w:pPr>
              <w:pStyle w:val="TableParagraph"/>
              <w:rPr>
                <w:rFonts w:ascii="Times New Roman"/>
                <w:sz w:val="22"/>
              </w:rPr>
            </w:pPr>
          </w:p>
        </w:tc>
      </w:tr>
      <w:tr>
        <w:tblPrEx>
          <w:tblW w:w="0" w:type="auto"/>
          <w:jc w:val="left"/>
          <w:tblCellSpacing w:w="13" w:type="dxa"/>
          <w:tblInd w:w="20" w:type="dxa"/>
          <w:tblLayout w:type="fixed"/>
          <w:tblCellMar>
            <w:top w:w="0" w:type="dxa"/>
            <w:left w:w="0" w:type="dxa"/>
            <w:bottom w:w="0" w:type="dxa"/>
            <w:right w:w="0" w:type="dxa"/>
          </w:tblCellMar>
          <w:tblLook w:val="01E0"/>
        </w:tblPrEx>
        <w:trPr>
          <w:trHeight w:val="1954"/>
          <w:tblCellSpacing w:w="13" w:type="dxa"/>
          <w:jc w:val="left"/>
        </w:trPr>
        <w:tc>
          <w:tcPr>
            <w:tcW w:w="4662" w:type="dxa"/>
            <w:tcBorders>
              <w:left w:val="nil"/>
              <w:bottom w:val="nil"/>
            </w:tcBorders>
            <w:shd w:val="clear" w:color="auto" w:fill="CFD4EA"/>
          </w:tcPr>
          <w:p>
            <w:pPr>
              <w:pStyle w:val="TableParagraph"/>
              <w:spacing w:before="33"/>
              <w:ind w:left="441" w:right="120" w:hanging="260"/>
              <w:rPr>
                <w:sz w:val="22"/>
              </w:rPr>
            </w:pPr>
            <w:r>
              <w:rPr>
                <w:sz w:val="22"/>
              </w:rPr>
              <w:t>3.</w:t>
            </w:r>
            <w:r>
              <w:rPr>
                <w:spacing w:val="40"/>
                <w:sz w:val="22"/>
              </w:rPr>
              <w:t xml:space="preserve"> </w:t>
            </w:r>
            <w:r>
              <w:rPr>
                <w:sz w:val="22"/>
              </w:rPr>
              <w:t>Are there any other outreach activities outside of SBE notifications and QHP issuer notifications that the SBE engages in to educate consumers on their eligibility redeterminations</w:t>
            </w:r>
            <w:r>
              <w:rPr>
                <w:spacing w:val="-12"/>
                <w:sz w:val="22"/>
              </w:rPr>
              <w:t xml:space="preserve"> </w:t>
            </w:r>
            <w:r>
              <w:rPr>
                <w:sz w:val="22"/>
              </w:rPr>
              <w:t>and</w:t>
            </w:r>
            <w:r>
              <w:rPr>
                <w:spacing w:val="-12"/>
                <w:sz w:val="22"/>
              </w:rPr>
              <w:t xml:space="preserve"> </w:t>
            </w:r>
            <w:r>
              <w:rPr>
                <w:sz w:val="22"/>
              </w:rPr>
              <w:t>re-enrollments?</w:t>
            </w:r>
            <w:r>
              <w:rPr>
                <w:spacing w:val="-12"/>
                <w:sz w:val="22"/>
              </w:rPr>
              <w:t xml:space="preserve"> </w:t>
            </w:r>
            <w:r>
              <w:rPr>
                <w:sz w:val="22"/>
              </w:rPr>
              <w:t>(e.g., call center activities, or advertisements targeted to current enrollees)?</w:t>
            </w:r>
          </w:p>
        </w:tc>
        <w:tc>
          <w:tcPr>
            <w:tcW w:w="4672" w:type="dxa"/>
            <w:tcBorders>
              <w:bottom w:val="nil"/>
              <w:right w:val="nil"/>
            </w:tcBorders>
            <w:shd w:val="clear" w:color="auto" w:fill="CFD4EA"/>
          </w:tcPr>
          <w:p>
            <w:pPr>
              <w:pStyle w:val="TableParagraph"/>
              <w:rPr>
                <w:rFonts w:ascii="Times New Roman"/>
                <w:sz w:val="22"/>
              </w:rPr>
            </w:pPr>
          </w:p>
        </w:tc>
      </w:tr>
    </w:tbl>
    <w:p>
      <w:pPr>
        <w:pStyle w:val="TableParagraph"/>
        <w:spacing w:after="0"/>
        <w:rPr>
          <w:rFonts w:ascii="Times New Roman"/>
          <w:sz w:val="22"/>
        </w:rPr>
        <w:sectPr>
          <w:pgSz w:w="12240" w:h="15840"/>
          <w:pgMar w:top="1380" w:right="1440" w:bottom="1520" w:left="1440" w:header="326" w:footer="1328"/>
          <w:cols w:space="720"/>
        </w:sectPr>
      </w:pPr>
    </w:p>
    <w:p>
      <w:pPr>
        <w:pStyle w:val="Heading1"/>
        <w:numPr>
          <w:ilvl w:val="0"/>
          <w:numId w:val="9"/>
        </w:numPr>
        <w:tabs>
          <w:tab w:val="left" w:pos="806"/>
        </w:tabs>
        <w:spacing w:before="41" w:after="0" w:line="240" w:lineRule="auto"/>
        <w:ind w:left="806" w:right="0" w:hanging="806"/>
        <w:jc w:val="left"/>
      </w:pPr>
      <w:bookmarkStart w:id="15" w:name="3.0 PRA Disclosure Statement"/>
      <w:bookmarkEnd w:id="15"/>
      <w:bookmarkStart w:id="16" w:name="_bookmark8"/>
      <w:bookmarkEnd w:id="16"/>
      <w:r>
        <w:t>PRA</w:t>
      </w:r>
      <w:r>
        <w:rPr>
          <w:spacing w:val="-6"/>
        </w:rPr>
        <w:t xml:space="preserve"> </w:t>
      </w:r>
      <w:r>
        <w:t>Disclosure</w:t>
      </w:r>
      <w:r>
        <w:rPr>
          <w:spacing w:val="-5"/>
        </w:rPr>
        <w:t xml:space="preserve"> </w:t>
      </w:r>
      <w:r>
        <w:rPr>
          <w:spacing w:val="-2"/>
        </w:rPr>
        <w:t>Statement</w:t>
      </w:r>
    </w:p>
    <w:p>
      <w:pPr>
        <w:pStyle w:val="BodyText"/>
        <w:spacing w:before="99"/>
        <w:ind w:right="35"/>
      </w:pPr>
      <w:r>
        <w:t>According to the Paperwork Reduction Act of 1995 (PRA), no persons are required to respond</w:t>
      </w:r>
      <w:r>
        <w:rPr>
          <w:spacing w:val="40"/>
        </w:rPr>
        <w:t xml:space="preserve"> </w:t>
      </w:r>
      <w:r>
        <w:t>to</w:t>
      </w:r>
      <w:r>
        <w:rPr>
          <w:spacing w:val="-2"/>
        </w:rPr>
        <w:t xml:space="preserve"> </w:t>
      </w:r>
      <w:r>
        <w:t>a</w:t>
      </w:r>
      <w:r>
        <w:rPr>
          <w:spacing w:val="-5"/>
        </w:rPr>
        <w:t xml:space="preserve"> </w:t>
      </w:r>
      <w:r>
        <w:t>collection</w:t>
      </w:r>
      <w:r>
        <w:rPr>
          <w:spacing w:val="-4"/>
        </w:rPr>
        <w:t xml:space="preserve"> </w:t>
      </w:r>
      <w:r>
        <w:t>of</w:t>
      </w:r>
      <w:r>
        <w:rPr>
          <w:spacing w:val="-4"/>
        </w:rPr>
        <w:t xml:space="preserve"> </w:t>
      </w:r>
      <w:r>
        <w:t>information</w:t>
      </w:r>
      <w:r>
        <w:rPr>
          <w:spacing w:val="-4"/>
        </w:rPr>
        <w:t xml:space="preserve"> </w:t>
      </w:r>
      <w:r>
        <w:t>unless</w:t>
      </w:r>
      <w:r>
        <w:rPr>
          <w:spacing w:val="-3"/>
        </w:rPr>
        <w:t xml:space="preserve"> </w:t>
      </w:r>
      <w:r>
        <w:t>it</w:t>
      </w:r>
      <w:r>
        <w:rPr>
          <w:spacing w:val="-4"/>
        </w:rPr>
        <w:t xml:space="preserve"> </w:t>
      </w:r>
      <w:r>
        <w:t>displays</w:t>
      </w:r>
      <w:r>
        <w:rPr>
          <w:spacing w:val="-3"/>
        </w:rPr>
        <w:t xml:space="preserve"> </w:t>
      </w:r>
      <w:r>
        <w:t>a</w:t>
      </w:r>
      <w:r>
        <w:rPr>
          <w:spacing w:val="-6"/>
        </w:rPr>
        <w:t xml:space="preserve"> </w:t>
      </w:r>
      <w:r>
        <w:t>valid</w:t>
      </w:r>
      <w:r>
        <w:rPr>
          <w:spacing w:val="-1"/>
        </w:rPr>
        <w:t xml:space="preserve"> </w:t>
      </w:r>
      <w:r>
        <w:t>Office</w:t>
      </w:r>
      <w:r>
        <w:rPr>
          <w:spacing w:val="-2"/>
        </w:rPr>
        <w:t xml:space="preserve"> </w:t>
      </w:r>
      <w:r>
        <w:t>of</w:t>
      </w:r>
      <w:r>
        <w:rPr>
          <w:spacing w:val="-4"/>
        </w:rPr>
        <w:t xml:space="preserve"> </w:t>
      </w:r>
      <w:r>
        <w:t>Management</w:t>
      </w:r>
      <w:r>
        <w:rPr>
          <w:spacing w:val="-4"/>
        </w:rPr>
        <w:t xml:space="preserve"> </w:t>
      </w:r>
      <w:r>
        <w:t>and</w:t>
      </w:r>
      <w:r>
        <w:rPr>
          <w:spacing w:val="-1"/>
        </w:rPr>
        <w:t xml:space="preserve"> </w:t>
      </w:r>
      <w:r>
        <w:t>Budget</w:t>
      </w:r>
      <w:r>
        <w:rPr>
          <w:spacing w:val="-4"/>
        </w:rPr>
        <w:t xml:space="preserve"> </w:t>
      </w:r>
      <w:r>
        <w:t>(OMB) control number. The valid OMB control number for this information collection is 0938-1244.</w:t>
      </w:r>
    </w:p>
    <w:p>
      <w:pPr>
        <w:pStyle w:val="BodyText"/>
        <w:ind w:left="-1" w:right="50"/>
      </w:pPr>
      <w:r>
        <w:t>This</w:t>
      </w:r>
      <w:r>
        <w:rPr>
          <w:spacing w:val="-3"/>
        </w:rPr>
        <w:t xml:space="preserve"> </w:t>
      </w:r>
      <w:r>
        <w:t>information</w:t>
      </w:r>
      <w:r>
        <w:rPr>
          <w:spacing w:val="-1"/>
        </w:rPr>
        <w:t xml:space="preserve"> </w:t>
      </w:r>
      <w:r>
        <w:t>collection</w:t>
      </w:r>
      <w:r>
        <w:rPr>
          <w:spacing w:val="-1"/>
        </w:rPr>
        <w:t xml:space="preserve"> </w:t>
      </w:r>
      <w:r>
        <w:t>is</w:t>
      </w:r>
      <w:r>
        <w:rPr>
          <w:spacing w:val="-5"/>
        </w:rPr>
        <w:t xml:space="preserve"> </w:t>
      </w:r>
      <w:r>
        <w:t>required</w:t>
      </w:r>
      <w:r>
        <w:rPr>
          <w:spacing w:val="-1"/>
        </w:rPr>
        <w:t xml:space="preserve"> </w:t>
      </w:r>
      <w:r>
        <w:t>for</w:t>
      </w:r>
      <w:r>
        <w:rPr>
          <w:spacing w:val="-2"/>
        </w:rPr>
        <w:t xml:space="preserve"> </w:t>
      </w:r>
      <w:r>
        <w:t>states</w:t>
      </w:r>
      <w:r>
        <w:rPr>
          <w:spacing w:val="-7"/>
        </w:rPr>
        <w:t xml:space="preserve"> </w:t>
      </w:r>
      <w:r>
        <w:t>electing</w:t>
      </w:r>
      <w:r>
        <w:rPr>
          <w:spacing w:val="-5"/>
        </w:rPr>
        <w:t xml:space="preserve"> </w:t>
      </w:r>
      <w:r>
        <w:t>to</w:t>
      </w:r>
      <w:r>
        <w:rPr>
          <w:spacing w:val="-4"/>
        </w:rPr>
        <w:t xml:space="preserve"> </w:t>
      </w:r>
      <w:r>
        <w:t>operate</w:t>
      </w:r>
      <w:r>
        <w:rPr>
          <w:spacing w:val="-2"/>
        </w:rPr>
        <w:t xml:space="preserve"> </w:t>
      </w:r>
      <w:r>
        <w:t>a</w:t>
      </w:r>
      <w:r>
        <w:rPr>
          <w:spacing w:val="-5"/>
        </w:rPr>
        <w:t xml:space="preserve"> </w:t>
      </w:r>
      <w:r>
        <w:t>State</w:t>
      </w:r>
      <w:r>
        <w:rPr>
          <w:spacing w:val="-2"/>
        </w:rPr>
        <w:t xml:space="preserve"> </w:t>
      </w:r>
      <w:r>
        <w:t>Exchange.</w:t>
      </w:r>
      <w:r>
        <w:rPr>
          <w:spacing w:val="-3"/>
        </w:rPr>
        <w:t xml:space="preserve"> </w:t>
      </w:r>
      <w:r>
        <w:t>CMS</w:t>
      </w:r>
      <w:r>
        <w:rPr>
          <w:spacing w:val="-5"/>
        </w:rPr>
        <w:t xml:space="preserve"> </w:t>
      </w:r>
      <w:r>
        <w:t>will use information provided by states collected through the SBE Redeterminations Template tool to evaluate compliance with Exchange regulatory requirements and standards. This report includes attestations of compliance with Affordable Care Act (ACA) requirements, attestations of compliance</w:t>
      </w:r>
      <w:r>
        <w:rPr>
          <w:spacing w:val="-2"/>
        </w:rPr>
        <w:t xml:space="preserve"> </w:t>
      </w:r>
      <w:r>
        <w:t>with</w:t>
      </w:r>
      <w:r>
        <w:rPr>
          <w:spacing w:val="-2"/>
        </w:rPr>
        <w:t xml:space="preserve"> </w:t>
      </w:r>
      <w:r>
        <w:t>eligibility</w:t>
      </w:r>
      <w:r>
        <w:rPr>
          <w:spacing w:val="-1"/>
        </w:rPr>
        <w:t xml:space="preserve"> </w:t>
      </w:r>
      <w:r>
        <w:t>and enrollment requirements,</w:t>
      </w:r>
      <w:r>
        <w:rPr>
          <w:spacing w:val="-3"/>
        </w:rPr>
        <w:t xml:space="preserve"> </w:t>
      </w:r>
      <w:r>
        <w:t>performance</w:t>
      </w:r>
      <w:r>
        <w:rPr>
          <w:spacing w:val="-5"/>
        </w:rPr>
        <w:t xml:space="preserve"> </w:t>
      </w:r>
      <w:r>
        <w:t>monitoring</w:t>
      </w:r>
      <w:r>
        <w:rPr>
          <w:spacing w:val="-3"/>
        </w:rPr>
        <w:t xml:space="preserve"> </w:t>
      </w:r>
      <w:r>
        <w:t>data, and the</w:t>
      </w:r>
      <w:r>
        <w:rPr>
          <w:spacing w:val="-1"/>
        </w:rPr>
        <w:t xml:space="preserve"> </w:t>
      </w:r>
      <w:r>
        <w:t>annual</w:t>
      </w:r>
      <w:r>
        <w:rPr>
          <w:spacing w:val="-2"/>
        </w:rPr>
        <w:t xml:space="preserve"> </w:t>
      </w:r>
      <w:r>
        <w:t>financial statement and</w:t>
      </w:r>
      <w:r>
        <w:rPr>
          <w:spacing w:val="-1"/>
        </w:rPr>
        <w:t xml:space="preserve"> </w:t>
      </w:r>
      <w:r>
        <w:t>external</w:t>
      </w:r>
      <w:r>
        <w:rPr>
          <w:spacing w:val="-2"/>
        </w:rPr>
        <w:t xml:space="preserve"> </w:t>
      </w:r>
      <w:r>
        <w:t>financial and</w:t>
      </w:r>
      <w:r>
        <w:rPr>
          <w:spacing w:val="-1"/>
        </w:rPr>
        <w:t xml:space="preserve"> </w:t>
      </w:r>
      <w:r>
        <w:t>programmatic</w:t>
      </w:r>
      <w:r>
        <w:rPr>
          <w:spacing w:val="-3"/>
        </w:rPr>
        <w:t xml:space="preserve"> </w:t>
      </w:r>
      <w:r>
        <w:t>audit report. The</w:t>
      </w:r>
      <w:r>
        <w:rPr>
          <w:spacing w:val="-1"/>
        </w:rPr>
        <w:t xml:space="preserve"> </w:t>
      </w:r>
      <w:r>
        <w:t>time required to complete this information collection is estimated to average 210 hours per response for SBEs and 191 for State-based Exchanges on the Federal Platform (SBE-FPs), including the time to review instructions, search existing data resources, gather the data needed, to review and complete the information collection. This information collection is required for states wanting to operate a State Exchange pursuant to 45 CFR §§ 155.1200 and 155.1210 and is private/confidential to the extent permitted by law. If you have comments concerning the accuracy of the time estimate(s) or suggestions for improving this form, please write to:</w:t>
      </w:r>
    </w:p>
    <w:p>
      <w:pPr>
        <w:pStyle w:val="BodyText"/>
        <w:spacing w:before="100"/>
        <w:ind w:left="720"/>
      </w:pPr>
      <w:r>
        <w:rPr>
          <w:spacing w:val="-5"/>
        </w:rPr>
        <w:t>CMS</w:t>
      </w:r>
    </w:p>
    <w:p>
      <w:pPr>
        <w:pStyle w:val="BodyText"/>
        <w:ind w:left="720"/>
      </w:pPr>
      <w:r>
        <w:t>7500</w:t>
      </w:r>
      <w:r>
        <w:rPr>
          <w:spacing w:val="-2"/>
        </w:rPr>
        <w:t xml:space="preserve"> </w:t>
      </w:r>
      <w:r>
        <w:t>Security</w:t>
      </w:r>
      <w:r>
        <w:rPr>
          <w:spacing w:val="-1"/>
        </w:rPr>
        <w:t xml:space="preserve"> </w:t>
      </w:r>
      <w:r>
        <w:rPr>
          <w:spacing w:val="-2"/>
        </w:rPr>
        <w:t>Boulevard</w:t>
      </w:r>
    </w:p>
    <w:p>
      <w:pPr>
        <w:pStyle w:val="BodyText"/>
        <w:ind w:left="720" w:right="4780"/>
      </w:pPr>
      <w:r>
        <w:t>Attn:</w:t>
      </w:r>
      <w:r>
        <w:rPr>
          <w:spacing w:val="-11"/>
        </w:rPr>
        <w:t xml:space="preserve"> </w:t>
      </w:r>
      <w:r>
        <w:t>PRA</w:t>
      </w:r>
      <w:r>
        <w:rPr>
          <w:spacing w:val="-9"/>
        </w:rPr>
        <w:t xml:space="preserve"> </w:t>
      </w:r>
      <w:r>
        <w:t>Reports</w:t>
      </w:r>
      <w:r>
        <w:rPr>
          <w:spacing w:val="-10"/>
        </w:rPr>
        <w:t xml:space="preserve"> </w:t>
      </w:r>
      <w:r>
        <w:t>Clearance</w:t>
      </w:r>
      <w:r>
        <w:rPr>
          <w:spacing w:val="-9"/>
        </w:rPr>
        <w:t xml:space="preserve"> </w:t>
      </w:r>
      <w:r>
        <w:t>Officer Mail Stop C4- 26-05</w:t>
      </w:r>
    </w:p>
    <w:p>
      <w:pPr>
        <w:pStyle w:val="BodyText"/>
        <w:spacing w:line="293" w:lineRule="exact"/>
        <w:ind w:left="720"/>
      </w:pPr>
      <w:r>
        <w:t>Baltimore,</w:t>
      </w:r>
      <w:r>
        <w:rPr>
          <w:spacing w:val="-4"/>
        </w:rPr>
        <w:t xml:space="preserve"> </w:t>
      </w:r>
      <w:r>
        <w:t>Maryland</w:t>
      </w:r>
      <w:r>
        <w:rPr>
          <w:spacing w:val="-3"/>
        </w:rPr>
        <w:t xml:space="preserve"> </w:t>
      </w:r>
      <w:r>
        <w:t>21244-</w:t>
      </w:r>
      <w:r>
        <w:rPr>
          <w:spacing w:val="-4"/>
        </w:rPr>
        <w:t>1850</w:t>
      </w:r>
    </w:p>
    <w:sectPr>
      <w:pgSz w:w="12240" w:h="15840"/>
      <w:pgMar w:top="1380" w:right="1440" w:bottom="1520" w:left="1440" w:header="326" w:footer="1328"/>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alibri">
    <w:altName w:val="Calibri"/>
    <w:charset w:val="00"/>
    <w:family w:val="swiss"/>
    <w:pitch w:val="variable"/>
  </w:font>
  <w:font w:name="Cambria">
    <w:altName w:val="Cambria"/>
    <w:charset w:val="00"/>
    <w:family w:val="roman"/>
    <w:pitch w:val="variable"/>
  </w:font>
  <w:font w:name="Garamond">
    <w:altName w:val="Garamond"/>
    <w:charset w:val="00"/>
    <w:family w:val="roman"/>
    <w:pitch w:val="variable"/>
  </w:font>
  <w:font w:name="Symbol">
    <w:altName w:val="Symbol"/>
    <w:charset w:val="02"/>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ge">
                <wp:posOffset>9037319</wp:posOffset>
              </wp:positionV>
              <wp:extent cx="5943600" cy="6350"/>
              <wp:effectExtent l="0" t="0" r="0" b="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6350"/>
                      </a:xfrm>
                      <a:custGeom>
                        <a:avLst/>
                        <a:gdLst/>
                        <a:rect l="l" t="t" r="r" b="b"/>
                        <a:pathLst>
                          <a:path fill="norm" h="6350" w="5943600" stroke="1">
                            <a:moveTo>
                              <a:pt x="5943600" y="0"/>
                            </a:moveTo>
                            <a:lnTo>
                              <a:pt x="2977896" y="0"/>
                            </a:lnTo>
                            <a:lnTo>
                              <a:pt x="2971800" y="0"/>
                            </a:lnTo>
                            <a:lnTo>
                              <a:pt x="0" y="0"/>
                            </a:lnTo>
                            <a:lnTo>
                              <a:pt x="0" y="6096"/>
                            </a:lnTo>
                            <a:lnTo>
                              <a:pt x="2971800" y="6096"/>
                            </a:lnTo>
                            <a:lnTo>
                              <a:pt x="2977896" y="6096"/>
                            </a:lnTo>
                            <a:lnTo>
                              <a:pt x="5943600" y="6096"/>
                            </a:lnTo>
                            <a:lnTo>
                              <a:pt x="5943600" y="0"/>
                            </a:lnTo>
                            <a:close/>
                          </a:path>
                        </a:pathLst>
                      </a:custGeom>
                      <a:solidFill>
                        <a:srgbClr val="009AD0"/>
                      </a:solidFill>
                    </wps:spPr>
                    <wps:bodyPr wrap="square" lIns="0" tIns="0" rIns="0" bIns="0" rtlCol="0">
                      <a:prstTxWarp prst="textNoShape">
                        <a:avLst/>
                      </a:prstTxWarp>
                    </wps:bodyPr>
                  </wps:wsp>
                </a:graphicData>
              </a:graphic>
            </wp:anchor>
          </w:drawing>
        </mc:Choice>
        <mc:Fallback>
          <w:pict>
            <v:shape id="_x0000_s2055" style="width:468pt;height:0.5pt;margin-top:711.6pt;margin-left:1in;mso-position-horizontal-relative:page;mso-position-vertical-relative:page;position:absolute;z-index:-251657216" coordorigin="1440,14232" coordsize="9360,10" path="m10800,14232l6130,14232,6120,14232,1440,14232,1440,14242,6120,14242,6130,14242,10800,14242,10800,14232xe" filled="t" fillcolor="#009ad0" stroked="f">
              <v:fill type="solid"/>
              <v:path arrowok="t"/>
            </v:shape>
          </w:pict>
        </mc:Fallback>
      </mc:AlternateContent>
    </w:r>
    <w:r>
      <w:rPr>
        <w:sz w:val="20"/>
      </w:rPr>
      <mc:AlternateContent>
        <mc:Choice Requires="wps">
          <w:drawing>
            <wp:anchor distT="0" distB="0" distL="0" distR="0" simplePos="0" relativeHeight="251660288" behindDoc="1" locked="0" layoutInCell="1" allowOverlap="1">
              <wp:simplePos x="0" y="0"/>
              <wp:positionH relativeFrom="page">
                <wp:posOffset>901700</wp:posOffset>
              </wp:positionH>
              <wp:positionV relativeFrom="page">
                <wp:posOffset>9091294</wp:posOffset>
              </wp:positionV>
              <wp:extent cx="754380" cy="444500"/>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754380" cy="444500"/>
                      </a:xfrm>
                      <a:prstGeom prst="rect">
                        <a:avLst/>
                      </a:prstGeom>
                    </wps:spPr>
                    <wps:txbx>
                      <w:txbxContent>
                        <w:p>
                          <w:pPr>
                            <w:spacing w:before="0" w:line="203" w:lineRule="exact"/>
                            <w:ind w:left="20" w:right="0" w:firstLine="0"/>
                            <w:jc w:val="left"/>
                            <w:rPr>
                              <w:sz w:val="18"/>
                            </w:rPr>
                          </w:pPr>
                          <w:r>
                            <w:rPr>
                              <w:spacing w:val="-2"/>
                              <w:sz w:val="18"/>
                            </w:rPr>
                            <w:t>CCIIO/SMIPG</w:t>
                          </w:r>
                        </w:p>
                        <w:p>
                          <w:pPr>
                            <w:spacing w:before="20"/>
                            <w:ind w:left="20" w:right="0" w:firstLine="0"/>
                            <w:jc w:val="left"/>
                            <w:rPr>
                              <w:sz w:val="18"/>
                            </w:rPr>
                          </w:pPr>
                          <w:r>
                            <w:rPr>
                              <w:sz w:val="18"/>
                            </w:rPr>
                            <w:t>Version</w:t>
                          </w:r>
                          <w:r>
                            <w:rPr>
                              <w:spacing w:val="-3"/>
                              <w:sz w:val="18"/>
                            </w:rPr>
                            <w:t xml:space="preserve"> </w:t>
                          </w:r>
                          <w:r>
                            <w:rPr>
                              <w:spacing w:val="-5"/>
                              <w:sz w:val="18"/>
                            </w:rPr>
                            <w:t>1.0</w:t>
                          </w:r>
                        </w:p>
                        <w:p>
                          <w:pPr>
                            <w:spacing w:before="20"/>
                            <w:ind w:left="20" w:right="0" w:firstLine="0"/>
                            <w:jc w:val="left"/>
                            <w:rPr>
                              <w:sz w:val="18"/>
                            </w:rPr>
                          </w:pPr>
                          <w:r>
                            <w:rPr>
                              <w:sz w:val="18"/>
                            </w:rPr>
                            <w:t>March</w:t>
                          </w:r>
                          <w:r>
                            <w:rPr>
                              <w:spacing w:val="-2"/>
                              <w:sz w:val="18"/>
                            </w:rPr>
                            <w:t xml:space="preserve"> </w:t>
                          </w:r>
                          <w:r>
                            <w:rPr>
                              <w:sz w:val="18"/>
                            </w:rPr>
                            <w:t>18,</w:t>
                          </w:r>
                          <w:r>
                            <w:rPr>
                              <w:spacing w:val="-1"/>
                              <w:sz w:val="18"/>
                            </w:rPr>
                            <w:t xml:space="preserve"> </w:t>
                          </w:r>
                          <w:r>
                            <w:rPr>
                              <w:spacing w:val="-4"/>
                              <w:sz w:val="18"/>
                            </w:rPr>
                            <w:t>2026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6" type="#_x0000_t202" style="width:59.4pt;height:35pt;margin-top:715.85pt;margin-left:71pt;mso-position-horizontal-relative:page;mso-position-vertical-relative:page;position:absolute;z-index:-251655168" filled="f" stroked="f">
              <v:textbox inset="0,0,0,0">
                <w:txbxContent>
                  <w:p>
                    <w:pPr>
                      <w:spacing w:before="0" w:line="203" w:lineRule="exact"/>
                      <w:ind w:left="20" w:right="0" w:firstLine="0"/>
                      <w:jc w:val="left"/>
                      <w:rPr>
                        <w:sz w:val="18"/>
                      </w:rPr>
                    </w:pPr>
                    <w:r>
                      <w:rPr>
                        <w:spacing w:val="-2"/>
                        <w:sz w:val="18"/>
                      </w:rPr>
                      <w:t>CCIIO/SMIPG</w:t>
                    </w:r>
                  </w:p>
                  <w:p>
                    <w:pPr>
                      <w:spacing w:before="20"/>
                      <w:ind w:left="20" w:right="0" w:firstLine="0"/>
                      <w:jc w:val="left"/>
                      <w:rPr>
                        <w:sz w:val="18"/>
                      </w:rPr>
                    </w:pPr>
                    <w:r>
                      <w:rPr>
                        <w:sz w:val="18"/>
                      </w:rPr>
                      <w:t>Version</w:t>
                    </w:r>
                    <w:r>
                      <w:rPr>
                        <w:spacing w:val="-3"/>
                        <w:sz w:val="18"/>
                      </w:rPr>
                      <w:t xml:space="preserve"> </w:t>
                    </w:r>
                    <w:r>
                      <w:rPr>
                        <w:spacing w:val="-5"/>
                        <w:sz w:val="18"/>
                      </w:rPr>
                      <w:t>1.0</w:t>
                    </w:r>
                  </w:p>
                  <w:p>
                    <w:pPr>
                      <w:spacing w:before="20"/>
                      <w:ind w:left="20" w:right="0" w:firstLine="0"/>
                      <w:jc w:val="left"/>
                      <w:rPr>
                        <w:sz w:val="18"/>
                      </w:rPr>
                    </w:pPr>
                    <w:r>
                      <w:rPr>
                        <w:sz w:val="18"/>
                      </w:rPr>
                      <w:t>March</w:t>
                    </w:r>
                    <w:r>
                      <w:rPr>
                        <w:spacing w:val="-2"/>
                        <w:sz w:val="18"/>
                      </w:rPr>
                      <w:t xml:space="preserve"> </w:t>
                    </w:r>
                    <w:r>
                      <w:rPr>
                        <w:sz w:val="18"/>
                      </w:rPr>
                      <w:t>18,</w:t>
                    </w:r>
                    <w:r>
                      <w:rPr>
                        <w:spacing w:val="-1"/>
                        <w:sz w:val="18"/>
                      </w:rPr>
                      <w:t xml:space="preserve"> </w:t>
                    </w:r>
                    <w:r>
                      <w:rPr>
                        <w:spacing w:val="-4"/>
                        <w:sz w:val="18"/>
                      </w:rPr>
                      <w:t>2026</w:t>
                    </w:r>
                  </w:p>
                </w:txbxContent>
              </v:textbox>
            </v:shape>
          </w:pict>
        </mc:Fallback>
      </mc:AlternateContent>
    </w:r>
    <w:r>
      <w:rPr>
        <w:sz w:val="20"/>
      </w:rPr>
      <mc:AlternateContent>
        <mc:Choice Requires="wps">
          <w:drawing>
            <wp:anchor distT="0" distB="0" distL="0" distR="0" simplePos="0" relativeHeight="251662336" behindDoc="1" locked="0" layoutInCell="1" allowOverlap="1">
              <wp:simplePos x="0" y="0"/>
              <wp:positionH relativeFrom="page">
                <wp:posOffset>6468871</wp:posOffset>
              </wp:positionH>
              <wp:positionV relativeFrom="page">
                <wp:posOffset>9246743</wp:posOffset>
              </wp:positionV>
              <wp:extent cx="438784" cy="15240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438784" cy="152400"/>
                      </a:xfrm>
                      <a:prstGeom prst="rect">
                        <a:avLst/>
                      </a:prstGeom>
                    </wps:spPr>
                    <wps:txbx>
                      <w:txbxContent>
                        <w:p>
                          <w:pPr>
                            <w:spacing w:before="0" w:line="223" w:lineRule="exact"/>
                            <w:ind w:left="20" w:right="0" w:firstLine="0"/>
                            <w:jc w:val="left"/>
                            <w:rPr>
                              <w:b/>
                              <w:sz w:val="20"/>
                            </w:rPr>
                          </w:pPr>
                          <w:r>
                            <w:rPr>
                              <w:b/>
                              <w:color w:val="5D5E60"/>
                              <w:sz w:val="20"/>
                            </w:rPr>
                            <w:t>Page</w:t>
                          </w:r>
                          <w:r>
                            <w:rPr>
                              <w:b/>
                              <w:color w:val="5D5E60"/>
                              <w:spacing w:val="-8"/>
                              <w:sz w:val="20"/>
                            </w:rPr>
                            <w:t xml:space="preserve"> </w:t>
                          </w:r>
                          <w:r>
                            <w:rPr>
                              <w:b/>
                              <w:color w:val="5D5E60"/>
                              <w:spacing w:val="-5"/>
                              <w:sz w:val="20"/>
                            </w:rPr>
                            <w:fldChar w:fldCharType="begin"/>
                          </w:r>
                          <w:r>
                            <w:rPr>
                              <w:b/>
                              <w:color w:val="5D5E60"/>
                              <w:spacing w:val="-5"/>
                              <w:sz w:val="20"/>
                            </w:rPr>
                            <w:instrText xml:space="preserve"> PAGE  \* roman </w:instrText>
                          </w:r>
                          <w:r>
                            <w:rPr>
                              <w:b/>
                              <w:color w:val="5D5E60"/>
                              <w:spacing w:val="-5"/>
                              <w:sz w:val="20"/>
                            </w:rPr>
                            <w:fldChar w:fldCharType="separate"/>
                          </w:r>
                          <w:r>
                            <w:rPr>
                              <w:b/>
                              <w:color w:val="5D5E60"/>
                              <w:spacing w:val="-5"/>
                              <w:sz w:val="20"/>
                            </w:rPr>
                            <w:t>iii</w:t>
                          </w:r>
                          <w:r>
                            <w:rPr>
                              <w:b/>
                              <w:color w:val="5D5E60"/>
                              <w:spacing w:val="-5"/>
                              <w:sz w:val="20"/>
                            </w:rPr>
                            <w:fldChar w:fldCharType="end"/>
                          </w:r>
                        </w:p>
                      </w:txbxContent>
                    </wps:txbx>
                    <wps:bodyPr wrap="square" lIns="0" tIns="0" rIns="0" bIns="0" rtlCol="0"/>
                  </wps:wsp>
                </a:graphicData>
              </a:graphic>
            </wp:anchor>
          </w:drawing>
        </mc:Choice>
        <mc:Fallback>
          <w:pict>
            <v:shape id="_x0000_s2057" type="#_x0000_t202" style="width:34.55pt;height:12pt;margin-top:728.09pt;margin-left:509.36pt;mso-position-horizontal-relative:page;mso-position-vertical-relative:page;position:absolute;z-index:-251653120" filled="f" stroked="f">
              <v:textbox inset="0,0,0,0">
                <w:txbxContent>
                  <w:p>
                    <w:pPr>
                      <w:spacing w:before="0" w:line="223" w:lineRule="exact"/>
                      <w:ind w:left="20" w:right="0" w:firstLine="0"/>
                      <w:jc w:val="left"/>
                      <w:rPr>
                        <w:b/>
                        <w:sz w:val="20"/>
                      </w:rPr>
                    </w:pPr>
                    <w:r>
                      <w:rPr>
                        <w:b/>
                        <w:color w:val="5D5E60"/>
                        <w:sz w:val="20"/>
                      </w:rPr>
                      <w:t>Page</w:t>
                    </w:r>
                    <w:r>
                      <w:rPr>
                        <w:b/>
                        <w:color w:val="5D5E60"/>
                        <w:spacing w:val="-8"/>
                        <w:sz w:val="20"/>
                      </w:rPr>
                      <w:t xml:space="preserve"> </w:t>
                    </w:r>
                    <w:r>
                      <w:rPr>
                        <w:b/>
                        <w:color w:val="5D5E60"/>
                        <w:spacing w:val="-5"/>
                        <w:sz w:val="20"/>
                      </w:rPr>
                      <w:fldChar w:fldCharType="begin"/>
                    </w:r>
                    <w:r>
                      <w:rPr>
                        <w:b/>
                        <w:color w:val="5D5E60"/>
                        <w:spacing w:val="-5"/>
                        <w:sz w:val="20"/>
                      </w:rPr>
                      <w:instrText xml:space="preserve"> PAGE  \* roman </w:instrText>
                    </w:r>
                    <w:r>
                      <w:rPr>
                        <w:b/>
                        <w:color w:val="5D5E60"/>
                        <w:spacing w:val="-5"/>
                        <w:sz w:val="20"/>
                      </w:rPr>
                      <w:fldChar w:fldCharType="separate"/>
                    </w:r>
                    <w:r>
                      <w:rPr>
                        <w:b/>
                        <w:color w:val="5D5E60"/>
                        <w:spacing w:val="-5"/>
                        <w:sz w:val="20"/>
                      </w:rPr>
                      <w:t>iii</w:t>
                    </w:r>
                    <w:r>
                      <w:rPr>
                        <w:b/>
                        <w:color w:val="5D5E60"/>
                        <w:spacing w:val="-5"/>
                        <w:sz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ge">
                <wp:posOffset>9037319</wp:posOffset>
              </wp:positionV>
              <wp:extent cx="5943600" cy="6350"/>
              <wp:effectExtent l="0" t="0" r="0" b="0"/>
              <wp:wrapNone/>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6350"/>
                      </a:xfrm>
                      <a:custGeom>
                        <a:avLst/>
                        <a:gdLst/>
                        <a:rect l="l" t="t" r="r" b="b"/>
                        <a:pathLst>
                          <a:path fill="norm" h="6350" w="5943600" stroke="1">
                            <a:moveTo>
                              <a:pt x="5943600" y="0"/>
                            </a:moveTo>
                            <a:lnTo>
                              <a:pt x="2977896" y="0"/>
                            </a:lnTo>
                            <a:lnTo>
                              <a:pt x="2971800" y="0"/>
                            </a:lnTo>
                            <a:lnTo>
                              <a:pt x="0" y="0"/>
                            </a:lnTo>
                            <a:lnTo>
                              <a:pt x="0" y="6096"/>
                            </a:lnTo>
                            <a:lnTo>
                              <a:pt x="2971800" y="6096"/>
                            </a:lnTo>
                            <a:lnTo>
                              <a:pt x="2977896" y="6096"/>
                            </a:lnTo>
                            <a:lnTo>
                              <a:pt x="5943600" y="6096"/>
                            </a:lnTo>
                            <a:lnTo>
                              <a:pt x="5943600" y="0"/>
                            </a:lnTo>
                            <a:close/>
                          </a:path>
                        </a:pathLst>
                      </a:custGeom>
                      <a:solidFill>
                        <a:srgbClr val="009AD0"/>
                      </a:solidFill>
                    </wps:spPr>
                    <wps:bodyPr wrap="square" lIns="0" tIns="0" rIns="0" bIns="0" rtlCol="0">
                      <a:prstTxWarp prst="textNoShape">
                        <a:avLst/>
                      </a:prstTxWarp>
                    </wps:bodyPr>
                  </wps:wsp>
                </a:graphicData>
              </a:graphic>
            </wp:anchor>
          </w:drawing>
        </mc:Choice>
        <mc:Fallback>
          <w:pict>
            <v:shape id="_x0000_s2061" style="width:468pt;height:0.5pt;margin-top:711.6pt;margin-left:1in;mso-position-horizontal-relative:page;mso-position-vertical-relative:page;position:absolute;z-index:-251651072" coordorigin="1440,14232" coordsize="9360,10" path="m10800,14232l6130,14232,6120,14232,1440,14232,1440,14242,6120,14242,6130,14242,10800,14242,10800,14232xe" filled="t" fillcolor="#009ad0" stroked="f">
              <v:fill type="solid"/>
              <v:path arrowok="t"/>
            </v:shape>
          </w:pict>
        </mc:Fallback>
      </mc:AlternateContent>
    </w:r>
    <w:r>
      <w:rPr>
        <w:sz w:val="20"/>
      </w:rPr>
      <mc:AlternateContent>
        <mc:Choice Requires="wps">
          <w:drawing>
            <wp:anchor distT="0" distB="0" distL="0" distR="0" simplePos="0" relativeHeight="251666432" behindDoc="1" locked="0" layoutInCell="1" allowOverlap="1">
              <wp:simplePos x="0" y="0"/>
              <wp:positionH relativeFrom="page">
                <wp:posOffset>901700</wp:posOffset>
              </wp:positionH>
              <wp:positionV relativeFrom="page">
                <wp:posOffset>9091294</wp:posOffset>
              </wp:positionV>
              <wp:extent cx="754380" cy="444500"/>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754380" cy="444500"/>
                      </a:xfrm>
                      <a:prstGeom prst="rect">
                        <a:avLst/>
                      </a:prstGeom>
                    </wps:spPr>
                    <wps:txbx>
                      <w:txbxContent>
                        <w:p>
                          <w:pPr>
                            <w:spacing w:before="0" w:line="203" w:lineRule="exact"/>
                            <w:ind w:left="20" w:right="0" w:firstLine="0"/>
                            <w:jc w:val="left"/>
                            <w:rPr>
                              <w:sz w:val="18"/>
                            </w:rPr>
                          </w:pPr>
                          <w:r>
                            <w:rPr>
                              <w:spacing w:val="-2"/>
                              <w:sz w:val="18"/>
                            </w:rPr>
                            <w:t>CCIIO/SMIPG</w:t>
                          </w:r>
                        </w:p>
                        <w:p>
                          <w:pPr>
                            <w:spacing w:before="20"/>
                            <w:ind w:left="20" w:right="0" w:firstLine="0"/>
                            <w:jc w:val="left"/>
                            <w:rPr>
                              <w:sz w:val="18"/>
                            </w:rPr>
                          </w:pPr>
                          <w:r>
                            <w:rPr>
                              <w:sz w:val="18"/>
                            </w:rPr>
                            <w:t>Version</w:t>
                          </w:r>
                          <w:r>
                            <w:rPr>
                              <w:spacing w:val="-3"/>
                              <w:sz w:val="18"/>
                            </w:rPr>
                            <w:t xml:space="preserve"> </w:t>
                          </w:r>
                          <w:r>
                            <w:rPr>
                              <w:spacing w:val="-5"/>
                              <w:sz w:val="18"/>
                            </w:rPr>
                            <w:t>1.0</w:t>
                          </w:r>
                        </w:p>
                        <w:p>
                          <w:pPr>
                            <w:spacing w:before="20"/>
                            <w:ind w:left="20" w:right="0" w:firstLine="0"/>
                            <w:jc w:val="left"/>
                            <w:rPr>
                              <w:sz w:val="18"/>
                            </w:rPr>
                          </w:pPr>
                          <w:r>
                            <w:rPr>
                              <w:sz w:val="18"/>
                            </w:rPr>
                            <w:t>March</w:t>
                          </w:r>
                          <w:r>
                            <w:rPr>
                              <w:spacing w:val="-2"/>
                              <w:sz w:val="18"/>
                            </w:rPr>
                            <w:t xml:space="preserve"> </w:t>
                          </w:r>
                          <w:r>
                            <w:rPr>
                              <w:sz w:val="18"/>
                            </w:rPr>
                            <w:t>18,</w:t>
                          </w:r>
                          <w:r>
                            <w:rPr>
                              <w:spacing w:val="-1"/>
                              <w:sz w:val="18"/>
                            </w:rPr>
                            <w:t xml:space="preserve"> </w:t>
                          </w:r>
                          <w:r>
                            <w:rPr>
                              <w:spacing w:val="-4"/>
                              <w:sz w:val="18"/>
                            </w:rPr>
                            <w:t>2026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2" type="#_x0000_t202" style="width:59.4pt;height:35pt;margin-top:715.85pt;margin-left:71pt;mso-position-horizontal-relative:page;mso-position-vertical-relative:page;position:absolute;z-index:-251649024" filled="f" stroked="f">
              <v:textbox inset="0,0,0,0">
                <w:txbxContent>
                  <w:p>
                    <w:pPr>
                      <w:spacing w:before="0" w:line="203" w:lineRule="exact"/>
                      <w:ind w:left="20" w:right="0" w:firstLine="0"/>
                      <w:jc w:val="left"/>
                      <w:rPr>
                        <w:sz w:val="18"/>
                      </w:rPr>
                    </w:pPr>
                    <w:r>
                      <w:rPr>
                        <w:spacing w:val="-2"/>
                        <w:sz w:val="18"/>
                      </w:rPr>
                      <w:t>CCIIO/SMIPG</w:t>
                    </w:r>
                  </w:p>
                  <w:p>
                    <w:pPr>
                      <w:spacing w:before="20"/>
                      <w:ind w:left="20" w:right="0" w:firstLine="0"/>
                      <w:jc w:val="left"/>
                      <w:rPr>
                        <w:sz w:val="18"/>
                      </w:rPr>
                    </w:pPr>
                    <w:r>
                      <w:rPr>
                        <w:sz w:val="18"/>
                      </w:rPr>
                      <w:t>Version</w:t>
                    </w:r>
                    <w:r>
                      <w:rPr>
                        <w:spacing w:val="-3"/>
                        <w:sz w:val="18"/>
                      </w:rPr>
                      <w:t xml:space="preserve"> </w:t>
                    </w:r>
                    <w:r>
                      <w:rPr>
                        <w:spacing w:val="-5"/>
                        <w:sz w:val="18"/>
                      </w:rPr>
                      <w:t>1.0</w:t>
                    </w:r>
                  </w:p>
                  <w:p>
                    <w:pPr>
                      <w:spacing w:before="20"/>
                      <w:ind w:left="20" w:right="0" w:firstLine="0"/>
                      <w:jc w:val="left"/>
                      <w:rPr>
                        <w:sz w:val="18"/>
                      </w:rPr>
                    </w:pPr>
                    <w:r>
                      <w:rPr>
                        <w:sz w:val="18"/>
                      </w:rPr>
                      <w:t>March</w:t>
                    </w:r>
                    <w:r>
                      <w:rPr>
                        <w:spacing w:val="-2"/>
                        <w:sz w:val="18"/>
                      </w:rPr>
                      <w:t xml:space="preserve"> </w:t>
                    </w:r>
                    <w:r>
                      <w:rPr>
                        <w:sz w:val="18"/>
                      </w:rPr>
                      <w:t>18,</w:t>
                    </w:r>
                    <w:r>
                      <w:rPr>
                        <w:spacing w:val="-1"/>
                        <w:sz w:val="18"/>
                      </w:rPr>
                      <w:t xml:space="preserve"> </w:t>
                    </w:r>
                    <w:r>
                      <w:rPr>
                        <w:spacing w:val="-4"/>
                        <w:sz w:val="18"/>
                      </w:rPr>
                      <w:t>2026</w:t>
                    </w:r>
                  </w:p>
                </w:txbxContent>
              </v:textbox>
            </v:shape>
          </w:pict>
        </mc:Fallback>
      </mc:AlternateContent>
    </w:r>
    <w:r>
      <w:rPr>
        <w:sz w:val="20"/>
      </w:rPr>
      <mc:AlternateContent>
        <mc:Choice Requires="wps">
          <w:drawing>
            <wp:anchor distT="0" distB="0" distL="0" distR="0" simplePos="0" relativeHeight="251668480" behindDoc="1" locked="0" layoutInCell="1" allowOverlap="1">
              <wp:simplePos x="0" y="0"/>
              <wp:positionH relativeFrom="page">
                <wp:posOffset>6497828</wp:posOffset>
              </wp:positionH>
              <wp:positionV relativeFrom="page">
                <wp:posOffset>9246743</wp:posOffset>
              </wp:positionV>
              <wp:extent cx="409575" cy="152400"/>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409575" cy="152400"/>
                      </a:xfrm>
                      <a:prstGeom prst="rect">
                        <a:avLst/>
                      </a:prstGeom>
                    </wps:spPr>
                    <wps:txbx>
                      <w:txbxContent>
                        <w:p>
                          <w:pPr>
                            <w:spacing w:before="0" w:line="223" w:lineRule="exact"/>
                            <w:ind w:left="20" w:right="0" w:firstLine="0"/>
                            <w:jc w:val="left"/>
                            <w:rPr>
                              <w:b/>
                              <w:sz w:val="20"/>
                            </w:rPr>
                          </w:pPr>
                          <w:r>
                            <w:rPr>
                              <w:b/>
                              <w:color w:val="5D5E60"/>
                              <w:sz w:val="20"/>
                            </w:rPr>
                            <w:t>Page</w:t>
                          </w:r>
                          <w:r>
                            <w:rPr>
                              <w:b/>
                              <w:color w:val="5D5E60"/>
                              <w:spacing w:val="-8"/>
                              <w:sz w:val="20"/>
                            </w:rPr>
                            <w:t xml:space="preserve"> </w:t>
                          </w:r>
                          <w:r>
                            <w:rPr>
                              <w:b/>
                              <w:color w:val="5D5E60"/>
                              <w:spacing w:val="-10"/>
                              <w:sz w:val="20"/>
                            </w:rPr>
                            <w:fldChar w:fldCharType="begin"/>
                          </w:r>
                          <w:r>
                            <w:rPr>
                              <w:b/>
                              <w:color w:val="5D5E60"/>
                              <w:spacing w:val="-10"/>
                              <w:sz w:val="20"/>
                            </w:rPr>
                            <w:instrText xml:space="preserve"> PAGE </w:instrText>
                          </w:r>
                          <w:r>
                            <w:rPr>
                              <w:b/>
                              <w:color w:val="5D5E60"/>
                              <w:spacing w:val="-10"/>
                              <w:sz w:val="20"/>
                            </w:rPr>
                            <w:fldChar w:fldCharType="separate"/>
                          </w:r>
                          <w:r>
                            <w:rPr>
                              <w:b/>
                              <w:color w:val="5D5E60"/>
                              <w:spacing w:val="-10"/>
                              <w:sz w:val="20"/>
                            </w:rPr>
                            <w:t>1</w:t>
                          </w:r>
                          <w:r>
                            <w:rPr>
                              <w:b/>
                              <w:color w:val="5D5E60"/>
                              <w:spacing w:val="-10"/>
                              <w:sz w:val="20"/>
                            </w:rPr>
                            <w:fldChar w:fldCharType="end"/>
                          </w:r>
                        </w:p>
                      </w:txbxContent>
                    </wps:txbx>
                    <wps:bodyPr wrap="square" lIns="0" tIns="0" rIns="0" bIns="0" rtlCol="0"/>
                  </wps:wsp>
                </a:graphicData>
              </a:graphic>
            </wp:anchor>
          </w:drawing>
        </mc:Choice>
        <mc:Fallback>
          <w:pict>
            <v:shape id="_x0000_s2063" type="#_x0000_t202" style="width:32.25pt;height:12pt;margin-top:728.09pt;margin-left:511.64pt;mso-position-horizontal-relative:page;mso-position-vertical-relative:page;position:absolute;z-index:-251646976" filled="f" stroked="f">
              <v:textbox inset="0,0,0,0">
                <w:txbxContent>
                  <w:p>
                    <w:pPr>
                      <w:spacing w:before="0" w:line="223" w:lineRule="exact"/>
                      <w:ind w:left="20" w:right="0" w:firstLine="0"/>
                      <w:jc w:val="left"/>
                      <w:rPr>
                        <w:b/>
                        <w:sz w:val="20"/>
                      </w:rPr>
                    </w:pPr>
                    <w:r>
                      <w:rPr>
                        <w:b/>
                        <w:color w:val="5D5E60"/>
                        <w:sz w:val="20"/>
                      </w:rPr>
                      <w:t>Page</w:t>
                    </w:r>
                    <w:r>
                      <w:rPr>
                        <w:b/>
                        <w:color w:val="5D5E60"/>
                        <w:spacing w:val="-8"/>
                        <w:sz w:val="20"/>
                      </w:rPr>
                      <w:t xml:space="preserve"> </w:t>
                    </w:r>
                    <w:r>
                      <w:rPr>
                        <w:b/>
                        <w:color w:val="5D5E60"/>
                        <w:spacing w:val="-10"/>
                        <w:sz w:val="20"/>
                      </w:rPr>
                      <w:fldChar w:fldCharType="begin"/>
                    </w:r>
                    <w:r>
                      <w:rPr>
                        <w:b/>
                        <w:color w:val="5D5E60"/>
                        <w:spacing w:val="-10"/>
                        <w:sz w:val="20"/>
                      </w:rPr>
                      <w:instrText xml:space="preserve"> PAGE </w:instrText>
                    </w:r>
                    <w:r>
                      <w:rPr>
                        <w:b/>
                        <w:color w:val="5D5E60"/>
                        <w:spacing w:val="-10"/>
                        <w:sz w:val="20"/>
                      </w:rPr>
                      <w:fldChar w:fldCharType="separate"/>
                    </w:r>
                    <w:r>
                      <w:rPr>
                        <w:b/>
                        <w:color w:val="5D5E60"/>
                        <w:spacing w:val="-10"/>
                        <w:sz w:val="20"/>
                      </w:rPr>
                      <w:t>1</w:t>
                    </w:r>
                    <w:r>
                      <w:rPr>
                        <w:b/>
                        <w:color w:val="5D5E60"/>
                        <w:spacing w:val="-10"/>
                        <w:sz w:val="2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g">
          <w:drawing>
            <wp:anchor distT="0" distB="0" distL="0" distR="0" simplePos="0" relativeHeight="251658240" behindDoc="1" locked="0" layoutInCell="1" allowOverlap="1">
              <wp:simplePos x="0" y="0"/>
              <wp:positionH relativeFrom="page">
                <wp:posOffset>0</wp:posOffset>
              </wp:positionH>
              <wp:positionV relativeFrom="page">
                <wp:posOffset>214629</wp:posOffset>
              </wp:positionV>
              <wp:extent cx="7772400" cy="681355"/>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681355"/>
                        <a:chOff x="0" y="0"/>
                        <a:chExt cx="7772400" cy="681355"/>
                      </a:xfrm>
                    </wpg:grpSpPr>
                    <pic:pic xmlns:pic="http://schemas.openxmlformats.org/drawingml/2006/picture">
                      <pic:nvPicPr>
                        <pic:cNvPr id="2" name="Image 2"/>
                        <pic:cNvPicPr/>
                      </pic:nvPicPr>
                      <pic:blipFill>
                        <a:blip xmlns:r="http://schemas.openxmlformats.org/officeDocument/2006/relationships" r:embed="rId1" cstate="print"/>
                        <a:stretch>
                          <a:fillRect/>
                        </a:stretch>
                      </pic:blipFill>
                      <pic:spPr>
                        <a:xfrm>
                          <a:off x="0" y="228612"/>
                          <a:ext cx="7772399" cy="398131"/>
                        </a:xfrm>
                        <a:prstGeom prst="rect">
                          <a:avLst/>
                        </a:prstGeom>
                      </pic:spPr>
                    </pic:pic>
                    <pic:pic xmlns:pic="http://schemas.openxmlformats.org/drawingml/2006/picture">
                      <pic:nvPicPr>
                        <pic:cNvPr id="3" name="Image 3"/>
                        <pic:cNvPicPr/>
                      </pic:nvPicPr>
                      <pic:blipFill>
                        <a:blip xmlns:r="http://schemas.openxmlformats.org/officeDocument/2006/relationships" r:embed="rId2" cstate="print"/>
                        <a:stretch>
                          <a:fillRect/>
                        </a:stretch>
                      </pic:blipFill>
                      <pic:spPr>
                        <a:xfrm>
                          <a:off x="2799714" y="0"/>
                          <a:ext cx="1870074" cy="681354"/>
                        </a:xfrm>
                        <a:prstGeom prst="rect">
                          <a:avLst/>
                        </a:prstGeom>
                      </pic:spPr>
                    </pic:pic>
                  </wpg:wgp>
                </a:graphicData>
              </a:graphic>
            </wp:anchor>
          </w:drawing>
        </mc:Choice>
        <mc:Fallback>
          <w:pict>
            <v:group id="_x0000_s2049" style="width:612pt;height:53.65pt;margin-top:16.9pt;margin-left:0;mso-position-horizontal-relative:page;mso-position-vertical-relative:page;position:absolute;z-index:-251657216" coordorigin="0,338" coordsize="12240,1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12240;height:627;position:absolute;top:698" stroked="f">
                <v:imagedata r:id="rId1" o:title=""/>
              </v:shape>
              <v:shape id="_x0000_s2051" type="#_x0000_t75" style="width:2945;height:1073;left:4409;position:absolute;top:338" stroked="f">
                <v:imagedata r:id="rId2"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g">
          <w:drawing>
            <wp:anchor distT="0" distB="0" distL="0" distR="0" simplePos="0" relativeHeight="251660288" behindDoc="1" locked="0" layoutInCell="1" allowOverlap="1">
              <wp:simplePos x="0" y="0"/>
              <wp:positionH relativeFrom="page">
                <wp:posOffset>0</wp:posOffset>
              </wp:positionH>
              <wp:positionV relativeFrom="page">
                <wp:posOffset>207011</wp:posOffset>
              </wp:positionV>
              <wp:extent cx="7772400" cy="681355"/>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681355"/>
                        <a:chOff x="0" y="0"/>
                        <a:chExt cx="7772400" cy="681355"/>
                      </a:xfrm>
                    </wpg:grpSpPr>
                    <pic:pic xmlns:pic="http://schemas.openxmlformats.org/drawingml/2006/picture">
                      <pic:nvPicPr>
                        <pic:cNvPr id="6" name="Image 6"/>
                        <pic:cNvPicPr/>
                      </pic:nvPicPr>
                      <pic:blipFill>
                        <a:blip xmlns:r="http://schemas.openxmlformats.org/officeDocument/2006/relationships" r:embed="rId1" cstate="print"/>
                        <a:stretch>
                          <a:fillRect/>
                        </a:stretch>
                      </pic:blipFill>
                      <pic:spPr>
                        <a:xfrm>
                          <a:off x="0" y="228599"/>
                          <a:ext cx="7772399" cy="398131"/>
                        </a:xfrm>
                        <a:prstGeom prst="rect">
                          <a:avLst/>
                        </a:prstGeom>
                      </pic:spPr>
                    </pic:pic>
                    <pic:pic xmlns:pic="http://schemas.openxmlformats.org/drawingml/2006/picture">
                      <pic:nvPicPr>
                        <pic:cNvPr id="7" name="Image 7"/>
                        <pic:cNvPicPr/>
                      </pic:nvPicPr>
                      <pic:blipFill>
                        <a:blip xmlns:r="http://schemas.openxmlformats.org/officeDocument/2006/relationships" r:embed="rId2" cstate="print"/>
                        <a:stretch>
                          <a:fillRect/>
                        </a:stretch>
                      </pic:blipFill>
                      <pic:spPr>
                        <a:xfrm>
                          <a:off x="2799714" y="0"/>
                          <a:ext cx="1870074" cy="681353"/>
                        </a:xfrm>
                        <a:prstGeom prst="rect">
                          <a:avLst/>
                        </a:prstGeom>
                      </pic:spPr>
                    </pic:pic>
                  </wpg:wgp>
                </a:graphicData>
              </a:graphic>
            </wp:anchor>
          </w:drawing>
        </mc:Choice>
        <mc:Fallback>
          <w:pict>
            <v:group id="_x0000_s2052" style="width:612pt;height:53.65pt;margin-top:16.3pt;margin-left:0;mso-position-horizontal-relative:page;mso-position-vertical-relative:page;position:absolute;z-index:-251655168" coordorigin="0,326" coordsize="12240,1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width:12240;height:627;position:absolute;top:686" stroked="f">
                <v:imagedata r:id="rId1" o:title=""/>
              </v:shape>
              <v:shape id="_x0000_s2054" type="#_x0000_t75" style="width:2945;height:1073;left:4409;position:absolute;top:326" stroked="f">
                <v:imagedata r:id="rId2"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g">
          <w:drawing>
            <wp:anchor distT="0" distB="0" distL="0" distR="0" simplePos="0" relativeHeight="251662336" behindDoc="1" locked="0" layoutInCell="1" allowOverlap="1">
              <wp:simplePos x="0" y="0"/>
              <wp:positionH relativeFrom="page">
                <wp:posOffset>0</wp:posOffset>
              </wp:positionH>
              <wp:positionV relativeFrom="page">
                <wp:posOffset>207011</wp:posOffset>
              </wp:positionV>
              <wp:extent cx="7772400" cy="681355"/>
              <wp:effectExtent l="0" t="0" r="0" b="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681355"/>
                        <a:chOff x="0" y="0"/>
                        <a:chExt cx="7772400" cy="681355"/>
                      </a:xfrm>
                    </wpg:grpSpPr>
                    <pic:pic xmlns:pic="http://schemas.openxmlformats.org/drawingml/2006/picture">
                      <pic:nvPicPr>
                        <pic:cNvPr id="12" name="Image 12"/>
                        <pic:cNvPicPr/>
                      </pic:nvPicPr>
                      <pic:blipFill>
                        <a:blip xmlns:r="http://schemas.openxmlformats.org/officeDocument/2006/relationships" r:embed="rId1" cstate="print"/>
                        <a:stretch>
                          <a:fillRect/>
                        </a:stretch>
                      </pic:blipFill>
                      <pic:spPr>
                        <a:xfrm>
                          <a:off x="0" y="228599"/>
                          <a:ext cx="7772399" cy="398131"/>
                        </a:xfrm>
                        <a:prstGeom prst="rect">
                          <a:avLst/>
                        </a:prstGeom>
                      </pic:spPr>
                    </pic:pic>
                    <pic:pic xmlns:pic="http://schemas.openxmlformats.org/drawingml/2006/picture">
                      <pic:nvPicPr>
                        <pic:cNvPr id="13" name="Image 13"/>
                        <pic:cNvPicPr/>
                      </pic:nvPicPr>
                      <pic:blipFill>
                        <a:blip xmlns:r="http://schemas.openxmlformats.org/officeDocument/2006/relationships" r:embed="rId2" cstate="print"/>
                        <a:stretch>
                          <a:fillRect/>
                        </a:stretch>
                      </pic:blipFill>
                      <pic:spPr>
                        <a:xfrm>
                          <a:off x="2799714" y="0"/>
                          <a:ext cx="1870074" cy="681353"/>
                        </a:xfrm>
                        <a:prstGeom prst="rect">
                          <a:avLst/>
                        </a:prstGeom>
                      </pic:spPr>
                    </pic:pic>
                  </wpg:wgp>
                </a:graphicData>
              </a:graphic>
            </wp:anchor>
          </w:drawing>
        </mc:Choice>
        <mc:Fallback>
          <w:pict>
            <v:group id="_x0000_s2058" style="width:612pt;height:53.65pt;margin-top:16.3pt;margin-left:0;mso-position-horizontal-relative:page;mso-position-vertical-relative:page;position:absolute;z-index:-251653120" coordorigin="0,326" coordsize="12240,1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width:12240;height:627;position:absolute;top:686" stroked="f">
                <v:imagedata r:id="rId1" o:title=""/>
              </v:shape>
              <v:shape id="_x0000_s2060" type="#_x0000_t75" style="width:2945;height:1073;left:4409;position:absolute;top:326" stroked="f">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481D47"/>
    <w:multiLevelType w:val="hybridMultilevel"/>
    <w:tmpl w:val="00000000"/>
    <w:lvl w:ilvl="0">
      <w:start w:val="1"/>
      <w:numFmt w:val="decimal"/>
      <w:lvlText w:val="%1."/>
      <w:lvlJc w:val="left"/>
      <w:pPr>
        <w:ind w:left="441" w:hanging="260"/>
        <w:jc w:val="left"/>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862" w:hanging="260"/>
      </w:pPr>
      <w:rPr>
        <w:rFonts w:hint="default"/>
        <w:lang w:val="en-US" w:eastAsia="en-US" w:bidi="ar-SA"/>
      </w:rPr>
    </w:lvl>
    <w:lvl w:ilvl="2">
      <w:start w:val="0"/>
      <w:numFmt w:val="bullet"/>
      <w:lvlText w:val="•"/>
      <w:lvlJc w:val="left"/>
      <w:pPr>
        <w:ind w:left="1284" w:hanging="260"/>
      </w:pPr>
      <w:rPr>
        <w:rFonts w:hint="default"/>
        <w:lang w:val="en-US" w:eastAsia="en-US" w:bidi="ar-SA"/>
      </w:rPr>
    </w:lvl>
    <w:lvl w:ilvl="3">
      <w:start w:val="0"/>
      <w:numFmt w:val="bullet"/>
      <w:lvlText w:val="•"/>
      <w:lvlJc w:val="left"/>
      <w:pPr>
        <w:ind w:left="1706" w:hanging="260"/>
      </w:pPr>
      <w:rPr>
        <w:rFonts w:hint="default"/>
        <w:lang w:val="en-US" w:eastAsia="en-US" w:bidi="ar-SA"/>
      </w:rPr>
    </w:lvl>
    <w:lvl w:ilvl="4">
      <w:start w:val="0"/>
      <w:numFmt w:val="bullet"/>
      <w:lvlText w:val="•"/>
      <w:lvlJc w:val="left"/>
      <w:pPr>
        <w:ind w:left="2128" w:hanging="260"/>
      </w:pPr>
      <w:rPr>
        <w:rFonts w:hint="default"/>
        <w:lang w:val="en-US" w:eastAsia="en-US" w:bidi="ar-SA"/>
      </w:rPr>
    </w:lvl>
    <w:lvl w:ilvl="5">
      <w:start w:val="0"/>
      <w:numFmt w:val="bullet"/>
      <w:lvlText w:val="•"/>
      <w:lvlJc w:val="left"/>
      <w:pPr>
        <w:ind w:left="2550" w:hanging="260"/>
      </w:pPr>
      <w:rPr>
        <w:rFonts w:hint="default"/>
        <w:lang w:val="en-US" w:eastAsia="en-US" w:bidi="ar-SA"/>
      </w:rPr>
    </w:lvl>
    <w:lvl w:ilvl="6">
      <w:start w:val="0"/>
      <w:numFmt w:val="bullet"/>
      <w:lvlText w:val="•"/>
      <w:lvlJc w:val="left"/>
      <w:pPr>
        <w:ind w:left="2972" w:hanging="260"/>
      </w:pPr>
      <w:rPr>
        <w:rFonts w:hint="default"/>
        <w:lang w:val="en-US" w:eastAsia="en-US" w:bidi="ar-SA"/>
      </w:rPr>
    </w:lvl>
    <w:lvl w:ilvl="7">
      <w:start w:val="0"/>
      <w:numFmt w:val="bullet"/>
      <w:lvlText w:val="•"/>
      <w:lvlJc w:val="left"/>
      <w:pPr>
        <w:ind w:left="3394" w:hanging="260"/>
      </w:pPr>
      <w:rPr>
        <w:rFonts w:hint="default"/>
        <w:lang w:val="en-US" w:eastAsia="en-US" w:bidi="ar-SA"/>
      </w:rPr>
    </w:lvl>
    <w:lvl w:ilvl="8">
      <w:start w:val="0"/>
      <w:numFmt w:val="bullet"/>
      <w:lvlText w:val="•"/>
      <w:lvlJc w:val="left"/>
      <w:pPr>
        <w:ind w:left="3816" w:hanging="260"/>
      </w:pPr>
      <w:rPr>
        <w:rFonts w:hint="default"/>
        <w:lang w:val="en-US" w:eastAsia="en-US" w:bidi="ar-SA"/>
      </w:rPr>
    </w:lvl>
  </w:abstractNum>
  <w:abstractNum w:abstractNumId="1">
    <w:nsid w:val="0C2613C7"/>
    <w:multiLevelType w:val="hybridMultilevel"/>
    <w:tmpl w:val="00000000"/>
    <w:lvl w:ilvl="0">
      <w:start w:val="2"/>
      <w:numFmt w:val="decimal"/>
      <w:lvlText w:val="%1.0"/>
      <w:lvlJc w:val="left"/>
      <w:pPr>
        <w:ind w:left="806" w:hanging="807"/>
        <w:jc w:val="left"/>
      </w:pPr>
      <w:rPr>
        <w:rFonts w:ascii="Calibri" w:eastAsia="Calibri" w:hAnsi="Calibri" w:cs="Calibri" w:hint="default"/>
        <w:b/>
        <w:bCs/>
        <w:i w:val="0"/>
        <w:iCs w:val="0"/>
        <w:spacing w:val="-2"/>
        <w:w w:val="100"/>
        <w:sz w:val="40"/>
        <w:szCs w:val="40"/>
        <w:lang w:val="en-US" w:eastAsia="en-US" w:bidi="ar-SA"/>
      </w:rPr>
    </w:lvl>
    <w:lvl w:ilvl="1">
      <w:start w:val="0"/>
      <w:numFmt w:val="bullet"/>
      <w:lvlText w:val="•"/>
      <w:lvlJc w:val="left"/>
      <w:pPr>
        <w:ind w:left="1656" w:hanging="807"/>
      </w:pPr>
      <w:rPr>
        <w:rFonts w:hint="default"/>
        <w:lang w:val="en-US" w:eastAsia="en-US" w:bidi="ar-SA"/>
      </w:rPr>
    </w:lvl>
    <w:lvl w:ilvl="2">
      <w:start w:val="0"/>
      <w:numFmt w:val="bullet"/>
      <w:lvlText w:val="•"/>
      <w:lvlJc w:val="left"/>
      <w:pPr>
        <w:ind w:left="2512" w:hanging="807"/>
      </w:pPr>
      <w:rPr>
        <w:rFonts w:hint="default"/>
        <w:lang w:val="en-US" w:eastAsia="en-US" w:bidi="ar-SA"/>
      </w:rPr>
    </w:lvl>
    <w:lvl w:ilvl="3">
      <w:start w:val="0"/>
      <w:numFmt w:val="bullet"/>
      <w:lvlText w:val="•"/>
      <w:lvlJc w:val="left"/>
      <w:pPr>
        <w:ind w:left="3368" w:hanging="807"/>
      </w:pPr>
      <w:rPr>
        <w:rFonts w:hint="default"/>
        <w:lang w:val="en-US" w:eastAsia="en-US" w:bidi="ar-SA"/>
      </w:rPr>
    </w:lvl>
    <w:lvl w:ilvl="4">
      <w:start w:val="0"/>
      <w:numFmt w:val="bullet"/>
      <w:lvlText w:val="•"/>
      <w:lvlJc w:val="left"/>
      <w:pPr>
        <w:ind w:left="4224" w:hanging="807"/>
      </w:pPr>
      <w:rPr>
        <w:rFonts w:hint="default"/>
        <w:lang w:val="en-US" w:eastAsia="en-US" w:bidi="ar-SA"/>
      </w:rPr>
    </w:lvl>
    <w:lvl w:ilvl="5">
      <w:start w:val="0"/>
      <w:numFmt w:val="bullet"/>
      <w:lvlText w:val="•"/>
      <w:lvlJc w:val="left"/>
      <w:pPr>
        <w:ind w:left="5080" w:hanging="807"/>
      </w:pPr>
      <w:rPr>
        <w:rFonts w:hint="default"/>
        <w:lang w:val="en-US" w:eastAsia="en-US" w:bidi="ar-SA"/>
      </w:rPr>
    </w:lvl>
    <w:lvl w:ilvl="6">
      <w:start w:val="0"/>
      <w:numFmt w:val="bullet"/>
      <w:lvlText w:val="•"/>
      <w:lvlJc w:val="left"/>
      <w:pPr>
        <w:ind w:left="5936" w:hanging="807"/>
      </w:pPr>
      <w:rPr>
        <w:rFonts w:hint="default"/>
        <w:lang w:val="en-US" w:eastAsia="en-US" w:bidi="ar-SA"/>
      </w:rPr>
    </w:lvl>
    <w:lvl w:ilvl="7">
      <w:start w:val="0"/>
      <w:numFmt w:val="bullet"/>
      <w:lvlText w:val="•"/>
      <w:lvlJc w:val="left"/>
      <w:pPr>
        <w:ind w:left="6792" w:hanging="807"/>
      </w:pPr>
      <w:rPr>
        <w:rFonts w:hint="default"/>
        <w:lang w:val="en-US" w:eastAsia="en-US" w:bidi="ar-SA"/>
      </w:rPr>
    </w:lvl>
    <w:lvl w:ilvl="8">
      <w:start w:val="0"/>
      <w:numFmt w:val="bullet"/>
      <w:lvlText w:val="•"/>
      <w:lvlJc w:val="left"/>
      <w:pPr>
        <w:ind w:left="7648" w:hanging="807"/>
      </w:pPr>
      <w:rPr>
        <w:rFonts w:hint="default"/>
        <w:lang w:val="en-US" w:eastAsia="en-US" w:bidi="ar-SA"/>
      </w:rPr>
    </w:lvl>
  </w:abstractNum>
  <w:abstractNum w:abstractNumId="2">
    <w:nsid w:val="240F4F97"/>
    <w:multiLevelType w:val="hybridMultilevel"/>
    <w:tmpl w:val="00000000"/>
    <w:lvl w:ilvl="0">
      <w:start w:val="1"/>
      <w:numFmt w:val="decimal"/>
      <w:lvlText w:val="%1."/>
      <w:lvlJc w:val="left"/>
      <w:pPr>
        <w:ind w:left="441" w:hanging="260"/>
        <w:jc w:val="left"/>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628" w:hanging="188"/>
        <w:jc w:val="left"/>
      </w:pPr>
      <w:rPr>
        <w:rFonts w:ascii="Calibri" w:eastAsia="Calibri" w:hAnsi="Calibri" w:cs="Calibri" w:hint="default"/>
        <w:b w:val="0"/>
        <w:bCs w:val="0"/>
        <w:i w:val="0"/>
        <w:iCs w:val="0"/>
        <w:spacing w:val="-1"/>
        <w:w w:val="98"/>
        <w:sz w:val="22"/>
        <w:szCs w:val="22"/>
        <w:lang w:val="en-US" w:eastAsia="en-US" w:bidi="ar-SA"/>
      </w:rPr>
    </w:lvl>
    <w:lvl w:ilvl="2">
      <w:start w:val="0"/>
      <w:numFmt w:val="bullet"/>
      <w:lvlText w:val="•"/>
      <w:lvlJc w:val="left"/>
      <w:pPr>
        <w:ind w:left="1068" w:hanging="188"/>
      </w:pPr>
      <w:rPr>
        <w:rFonts w:hint="default"/>
        <w:lang w:val="en-US" w:eastAsia="en-US" w:bidi="ar-SA"/>
      </w:rPr>
    </w:lvl>
    <w:lvl w:ilvl="3">
      <w:start w:val="0"/>
      <w:numFmt w:val="bullet"/>
      <w:lvlText w:val="•"/>
      <w:lvlJc w:val="left"/>
      <w:pPr>
        <w:ind w:left="1517" w:hanging="188"/>
      </w:pPr>
      <w:rPr>
        <w:rFonts w:hint="default"/>
        <w:lang w:val="en-US" w:eastAsia="en-US" w:bidi="ar-SA"/>
      </w:rPr>
    </w:lvl>
    <w:lvl w:ilvl="4">
      <w:start w:val="0"/>
      <w:numFmt w:val="bullet"/>
      <w:lvlText w:val="•"/>
      <w:lvlJc w:val="left"/>
      <w:pPr>
        <w:ind w:left="1966" w:hanging="188"/>
      </w:pPr>
      <w:rPr>
        <w:rFonts w:hint="default"/>
        <w:lang w:val="en-US" w:eastAsia="en-US" w:bidi="ar-SA"/>
      </w:rPr>
    </w:lvl>
    <w:lvl w:ilvl="5">
      <w:start w:val="0"/>
      <w:numFmt w:val="bullet"/>
      <w:lvlText w:val="•"/>
      <w:lvlJc w:val="left"/>
      <w:pPr>
        <w:ind w:left="2415" w:hanging="188"/>
      </w:pPr>
      <w:rPr>
        <w:rFonts w:hint="default"/>
        <w:lang w:val="en-US" w:eastAsia="en-US" w:bidi="ar-SA"/>
      </w:rPr>
    </w:lvl>
    <w:lvl w:ilvl="6">
      <w:start w:val="0"/>
      <w:numFmt w:val="bullet"/>
      <w:lvlText w:val="•"/>
      <w:lvlJc w:val="left"/>
      <w:pPr>
        <w:ind w:left="2864" w:hanging="188"/>
      </w:pPr>
      <w:rPr>
        <w:rFonts w:hint="default"/>
        <w:lang w:val="en-US" w:eastAsia="en-US" w:bidi="ar-SA"/>
      </w:rPr>
    </w:lvl>
    <w:lvl w:ilvl="7">
      <w:start w:val="0"/>
      <w:numFmt w:val="bullet"/>
      <w:lvlText w:val="•"/>
      <w:lvlJc w:val="left"/>
      <w:pPr>
        <w:ind w:left="3313" w:hanging="188"/>
      </w:pPr>
      <w:rPr>
        <w:rFonts w:hint="default"/>
        <w:lang w:val="en-US" w:eastAsia="en-US" w:bidi="ar-SA"/>
      </w:rPr>
    </w:lvl>
    <w:lvl w:ilvl="8">
      <w:start w:val="0"/>
      <w:numFmt w:val="bullet"/>
      <w:lvlText w:val="•"/>
      <w:lvlJc w:val="left"/>
      <w:pPr>
        <w:ind w:left="3762" w:hanging="188"/>
      </w:pPr>
      <w:rPr>
        <w:rFonts w:hint="default"/>
        <w:lang w:val="en-US" w:eastAsia="en-US" w:bidi="ar-SA"/>
      </w:rPr>
    </w:lvl>
  </w:abstractNum>
  <w:abstractNum w:abstractNumId="3">
    <w:nsid w:val="2C03BD43"/>
    <w:multiLevelType w:val="hybridMultilevel"/>
    <w:tmpl w:val="00000000"/>
    <w:lvl w:ilvl="0">
      <w:start w:val="1"/>
      <w:numFmt w:val="decimal"/>
      <w:lvlText w:val="%1"/>
      <w:lvlJc w:val="left"/>
      <w:pPr>
        <w:ind w:left="806" w:hanging="807"/>
        <w:jc w:val="left"/>
      </w:pPr>
      <w:rPr>
        <w:rFonts w:hint="default"/>
        <w:lang w:val="en-US" w:eastAsia="en-US" w:bidi="ar-SA"/>
      </w:rPr>
    </w:lvl>
    <w:lvl w:ilvl="1">
      <w:start w:val="0"/>
      <w:numFmt w:val="decimal"/>
      <w:lvlText w:val="%1.%2"/>
      <w:lvlJc w:val="left"/>
      <w:pPr>
        <w:ind w:left="806" w:hanging="807"/>
        <w:jc w:val="left"/>
      </w:pPr>
      <w:rPr>
        <w:rFonts w:hint="default"/>
        <w:spacing w:val="-2"/>
        <w:w w:val="100"/>
        <w:lang w:val="en-US" w:eastAsia="en-US" w:bidi="ar-SA"/>
      </w:rPr>
    </w:lvl>
    <w:lvl w:ilvl="2">
      <w:start w:val="0"/>
      <w:numFmt w:val="bullet"/>
      <w:lvlText w:val=""/>
      <w:lvlJc w:val="left"/>
      <w:pPr>
        <w:ind w:left="360" w:hanging="360"/>
      </w:pPr>
      <w:rPr>
        <w:rFonts w:ascii="Symbol" w:eastAsia="Symbol" w:hAnsi="Symbol" w:cs="Symbol" w:hint="default"/>
        <w:b w:val="0"/>
        <w:bCs w:val="0"/>
        <w:i w:val="0"/>
        <w:iCs w:val="0"/>
        <w:spacing w:val="0"/>
        <w:w w:val="100"/>
        <w:position w:val="2"/>
        <w:sz w:val="22"/>
        <w:szCs w:val="22"/>
        <w:lang w:val="en-US" w:eastAsia="en-US" w:bidi="ar-SA"/>
      </w:rPr>
    </w:lvl>
    <w:lvl w:ilvl="3">
      <w:start w:val="0"/>
      <w:numFmt w:val="bullet"/>
      <w:lvlText w:val="■"/>
      <w:lvlJc w:val="left"/>
      <w:pPr>
        <w:ind w:left="720" w:hanging="360"/>
      </w:pPr>
      <w:rPr>
        <w:rFonts w:ascii="Garamond" w:eastAsia="Garamond" w:hAnsi="Garamond" w:cs="Garamond" w:hint="default"/>
        <w:b w:val="0"/>
        <w:bCs w:val="0"/>
        <w:i w:val="0"/>
        <w:iCs w:val="0"/>
        <w:color w:val="024A83"/>
        <w:spacing w:val="0"/>
        <w:w w:val="100"/>
        <w:position w:val="3"/>
        <w:sz w:val="18"/>
        <w:szCs w:val="18"/>
        <w:lang w:val="en-US" w:eastAsia="en-US" w:bidi="ar-SA"/>
      </w:rPr>
    </w:lvl>
    <w:lvl w:ilvl="4">
      <w:start w:val="0"/>
      <w:numFmt w:val="bullet"/>
      <w:lvlText w:val="•"/>
      <w:lvlJc w:val="left"/>
      <w:pPr>
        <w:ind w:left="2940" w:hanging="360"/>
      </w:pPr>
      <w:rPr>
        <w:rFonts w:hint="default"/>
        <w:lang w:val="en-US" w:eastAsia="en-US" w:bidi="ar-SA"/>
      </w:rPr>
    </w:lvl>
    <w:lvl w:ilvl="5">
      <w:start w:val="0"/>
      <w:numFmt w:val="bullet"/>
      <w:lvlText w:val="•"/>
      <w:lvlJc w:val="left"/>
      <w:pPr>
        <w:ind w:left="4010" w:hanging="360"/>
      </w:pPr>
      <w:rPr>
        <w:rFonts w:hint="default"/>
        <w:lang w:val="en-US" w:eastAsia="en-US" w:bidi="ar-SA"/>
      </w:rPr>
    </w:lvl>
    <w:lvl w:ilvl="6">
      <w:start w:val="0"/>
      <w:numFmt w:val="bullet"/>
      <w:lvlText w:val="•"/>
      <w:lvlJc w:val="left"/>
      <w:pPr>
        <w:ind w:left="5080" w:hanging="360"/>
      </w:pPr>
      <w:rPr>
        <w:rFonts w:hint="default"/>
        <w:lang w:val="en-US" w:eastAsia="en-US" w:bidi="ar-SA"/>
      </w:rPr>
    </w:lvl>
    <w:lvl w:ilvl="7">
      <w:start w:val="0"/>
      <w:numFmt w:val="bullet"/>
      <w:lvlText w:val="•"/>
      <w:lvlJc w:val="left"/>
      <w:pPr>
        <w:ind w:left="6150" w:hanging="360"/>
      </w:pPr>
      <w:rPr>
        <w:rFonts w:hint="default"/>
        <w:lang w:val="en-US" w:eastAsia="en-US" w:bidi="ar-SA"/>
      </w:rPr>
    </w:lvl>
    <w:lvl w:ilvl="8">
      <w:start w:val="0"/>
      <w:numFmt w:val="bullet"/>
      <w:lvlText w:val="•"/>
      <w:lvlJc w:val="left"/>
      <w:pPr>
        <w:ind w:left="7220" w:hanging="360"/>
      </w:pPr>
      <w:rPr>
        <w:rFonts w:hint="default"/>
        <w:lang w:val="en-US" w:eastAsia="en-US" w:bidi="ar-SA"/>
      </w:rPr>
    </w:lvl>
  </w:abstractNum>
  <w:abstractNum w:abstractNumId="4">
    <w:nsid w:val="3B9CA5EC"/>
    <w:multiLevelType w:val="hybridMultilevel"/>
    <w:tmpl w:val="00000000"/>
    <w:lvl w:ilvl="0">
      <w:start w:val="2"/>
      <w:numFmt w:val="decimal"/>
      <w:lvlText w:val="%1."/>
      <w:lvlJc w:val="left"/>
      <w:pPr>
        <w:ind w:left="441" w:hanging="260"/>
        <w:jc w:val="left"/>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628" w:hanging="188"/>
        <w:jc w:val="left"/>
      </w:pPr>
      <w:rPr>
        <w:rFonts w:ascii="Calibri" w:eastAsia="Calibri" w:hAnsi="Calibri" w:cs="Calibri" w:hint="default"/>
        <w:b w:val="0"/>
        <w:bCs w:val="0"/>
        <w:i w:val="0"/>
        <w:iCs w:val="0"/>
        <w:spacing w:val="-1"/>
        <w:w w:val="98"/>
        <w:sz w:val="22"/>
        <w:szCs w:val="22"/>
        <w:lang w:val="en-US" w:eastAsia="en-US" w:bidi="ar-SA"/>
      </w:rPr>
    </w:lvl>
    <w:lvl w:ilvl="2">
      <w:start w:val="0"/>
      <w:numFmt w:val="bullet"/>
      <w:lvlText w:val="•"/>
      <w:lvlJc w:val="left"/>
      <w:pPr>
        <w:ind w:left="1069" w:hanging="188"/>
      </w:pPr>
      <w:rPr>
        <w:rFonts w:hint="default"/>
        <w:lang w:val="en-US" w:eastAsia="en-US" w:bidi="ar-SA"/>
      </w:rPr>
    </w:lvl>
    <w:lvl w:ilvl="3">
      <w:start w:val="0"/>
      <w:numFmt w:val="bullet"/>
      <w:lvlText w:val="•"/>
      <w:lvlJc w:val="left"/>
      <w:pPr>
        <w:ind w:left="1518" w:hanging="188"/>
      </w:pPr>
      <w:rPr>
        <w:rFonts w:hint="default"/>
        <w:lang w:val="en-US" w:eastAsia="en-US" w:bidi="ar-SA"/>
      </w:rPr>
    </w:lvl>
    <w:lvl w:ilvl="4">
      <w:start w:val="0"/>
      <w:numFmt w:val="bullet"/>
      <w:lvlText w:val="•"/>
      <w:lvlJc w:val="left"/>
      <w:pPr>
        <w:ind w:left="1967" w:hanging="188"/>
      </w:pPr>
      <w:rPr>
        <w:rFonts w:hint="default"/>
        <w:lang w:val="en-US" w:eastAsia="en-US" w:bidi="ar-SA"/>
      </w:rPr>
    </w:lvl>
    <w:lvl w:ilvl="5">
      <w:start w:val="0"/>
      <w:numFmt w:val="bullet"/>
      <w:lvlText w:val="•"/>
      <w:lvlJc w:val="left"/>
      <w:pPr>
        <w:ind w:left="2416" w:hanging="188"/>
      </w:pPr>
      <w:rPr>
        <w:rFonts w:hint="default"/>
        <w:lang w:val="en-US" w:eastAsia="en-US" w:bidi="ar-SA"/>
      </w:rPr>
    </w:lvl>
    <w:lvl w:ilvl="6">
      <w:start w:val="0"/>
      <w:numFmt w:val="bullet"/>
      <w:lvlText w:val="•"/>
      <w:lvlJc w:val="left"/>
      <w:pPr>
        <w:ind w:left="2865" w:hanging="188"/>
      </w:pPr>
      <w:rPr>
        <w:rFonts w:hint="default"/>
        <w:lang w:val="en-US" w:eastAsia="en-US" w:bidi="ar-SA"/>
      </w:rPr>
    </w:lvl>
    <w:lvl w:ilvl="7">
      <w:start w:val="0"/>
      <w:numFmt w:val="bullet"/>
      <w:lvlText w:val="•"/>
      <w:lvlJc w:val="left"/>
      <w:pPr>
        <w:ind w:left="3314" w:hanging="188"/>
      </w:pPr>
      <w:rPr>
        <w:rFonts w:hint="default"/>
        <w:lang w:val="en-US" w:eastAsia="en-US" w:bidi="ar-SA"/>
      </w:rPr>
    </w:lvl>
    <w:lvl w:ilvl="8">
      <w:start w:val="0"/>
      <w:numFmt w:val="bullet"/>
      <w:lvlText w:val="•"/>
      <w:lvlJc w:val="left"/>
      <w:pPr>
        <w:ind w:left="3763" w:hanging="188"/>
      </w:pPr>
      <w:rPr>
        <w:rFonts w:hint="default"/>
        <w:lang w:val="en-US" w:eastAsia="en-US" w:bidi="ar-SA"/>
      </w:rPr>
    </w:lvl>
  </w:abstractNum>
  <w:abstractNum w:abstractNumId="5">
    <w:nsid w:val="3D885FEB"/>
    <w:multiLevelType w:val="hybridMultilevel"/>
    <w:tmpl w:val="00000000"/>
    <w:lvl w:ilvl="0">
      <w:start w:val="2"/>
      <w:numFmt w:val="decimal"/>
      <w:lvlText w:val="%1.0"/>
      <w:lvlJc w:val="left"/>
      <w:pPr>
        <w:ind w:left="547" w:hanging="548"/>
        <w:jc w:val="left"/>
      </w:pPr>
      <w:rPr>
        <w:rFonts w:ascii="Calibri" w:eastAsia="Calibri" w:hAnsi="Calibri" w:cs="Calibri" w:hint="default"/>
        <w:b w:val="0"/>
        <w:bCs w:val="0"/>
        <w:i w:val="0"/>
        <w:iCs w:val="0"/>
        <w:spacing w:val="-1"/>
        <w:w w:val="100"/>
        <w:sz w:val="24"/>
        <w:szCs w:val="24"/>
        <w:lang w:val="en-US" w:eastAsia="en-US" w:bidi="ar-SA"/>
      </w:rPr>
    </w:lvl>
    <w:lvl w:ilvl="1">
      <w:start w:val="0"/>
      <w:numFmt w:val="bullet"/>
      <w:lvlText w:val="•"/>
      <w:lvlJc w:val="left"/>
      <w:pPr>
        <w:ind w:left="1422" w:hanging="548"/>
      </w:pPr>
      <w:rPr>
        <w:rFonts w:hint="default"/>
        <w:lang w:val="en-US" w:eastAsia="en-US" w:bidi="ar-SA"/>
      </w:rPr>
    </w:lvl>
    <w:lvl w:ilvl="2">
      <w:start w:val="0"/>
      <w:numFmt w:val="bullet"/>
      <w:lvlText w:val="•"/>
      <w:lvlJc w:val="left"/>
      <w:pPr>
        <w:ind w:left="2304" w:hanging="548"/>
      </w:pPr>
      <w:rPr>
        <w:rFonts w:hint="default"/>
        <w:lang w:val="en-US" w:eastAsia="en-US" w:bidi="ar-SA"/>
      </w:rPr>
    </w:lvl>
    <w:lvl w:ilvl="3">
      <w:start w:val="0"/>
      <w:numFmt w:val="bullet"/>
      <w:lvlText w:val="•"/>
      <w:lvlJc w:val="left"/>
      <w:pPr>
        <w:ind w:left="3186" w:hanging="548"/>
      </w:pPr>
      <w:rPr>
        <w:rFonts w:hint="default"/>
        <w:lang w:val="en-US" w:eastAsia="en-US" w:bidi="ar-SA"/>
      </w:rPr>
    </w:lvl>
    <w:lvl w:ilvl="4">
      <w:start w:val="0"/>
      <w:numFmt w:val="bullet"/>
      <w:lvlText w:val="•"/>
      <w:lvlJc w:val="left"/>
      <w:pPr>
        <w:ind w:left="4068" w:hanging="548"/>
      </w:pPr>
      <w:rPr>
        <w:rFonts w:hint="default"/>
        <w:lang w:val="en-US" w:eastAsia="en-US" w:bidi="ar-SA"/>
      </w:rPr>
    </w:lvl>
    <w:lvl w:ilvl="5">
      <w:start w:val="0"/>
      <w:numFmt w:val="bullet"/>
      <w:lvlText w:val="•"/>
      <w:lvlJc w:val="left"/>
      <w:pPr>
        <w:ind w:left="4950" w:hanging="548"/>
      </w:pPr>
      <w:rPr>
        <w:rFonts w:hint="default"/>
        <w:lang w:val="en-US" w:eastAsia="en-US" w:bidi="ar-SA"/>
      </w:rPr>
    </w:lvl>
    <w:lvl w:ilvl="6">
      <w:start w:val="0"/>
      <w:numFmt w:val="bullet"/>
      <w:lvlText w:val="•"/>
      <w:lvlJc w:val="left"/>
      <w:pPr>
        <w:ind w:left="5832" w:hanging="548"/>
      </w:pPr>
      <w:rPr>
        <w:rFonts w:hint="default"/>
        <w:lang w:val="en-US" w:eastAsia="en-US" w:bidi="ar-SA"/>
      </w:rPr>
    </w:lvl>
    <w:lvl w:ilvl="7">
      <w:start w:val="0"/>
      <w:numFmt w:val="bullet"/>
      <w:lvlText w:val="•"/>
      <w:lvlJc w:val="left"/>
      <w:pPr>
        <w:ind w:left="6714" w:hanging="548"/>
      </w:pPr>
      <w:rPr>
        <w:rFonts w:hint="default"/>
        <w:lang w:val="en-US" w:eastAsia="en-US" w:bidi="ar-SA"/>
      </w:rPr>
    </w:lvl>
    <w:lvl w:ilvl="8">
      <w:start w:val="0"/>
      <w:numFmt w:val="bullet"/>
      <w:lvlText w:val="•"/>
      <w:lvlJc w:val="left"/>
      <w:pPr>
        <w:ind w:left="7596" w:hanging="548"/>
      </w:pPr>
      <w:rPr>
        <w:rFonts w:hint="default"/>
        <w:lang w:val="en-US" w:eastAsia="en-US" w:bidi="ar-SA"/>
      </w:rPr>
    </w:lvl>
  </w:abstractNum>
  <w:abstractNum w:abstractNumId="6">
    <w:nsid w:val="529216FC"/>
    <w:multiLevelType w:val="hybridMultilevel"/>
    <w:tmpl w:val="00000000"/>
    <w:lvl w:ilvl="0">
      <w:start w:val="1"/>
      <w:numFmt w:val="decimal"/>
      <w:lvlText w:val="%1"/>
      <w:lvlJc w:val="left"/>
      <w:pPr>
        <w:ind w:left="547" w:hanging="548"/>
        <w:jc w:val="left"/>
      </w:pPr>
      <w:rPr>
        <w:rFonts w:hint="default"/>
        <w:lang w:val="en-US" w:eastAsia="en-US" w:bidi="ar-SA"/>
      </w:rPr>
    </w:lvl>
    <w:lvl w:ilvl="1">
      <w:start w:val="0"/>
      <w:numFmt w:val="decimal"/>
      <w:lvlText w:val="%1.%2"/>
      <w:lvlJc w:val="left"/>
      <w:pPr>
        <w:ind w:left="547" w:hanging="548"/>
        <w:jc w:val="right"/>
      </w:pPr>
      <w:rPr>
        <w:rFonts w:ascii="Calibri" w:eastAsia="Calibri" w:hAnsi="Calibri" w:cs="Calibri" w:hint="default"/>
        <w:b w:val="0"/>
        <w:bCs w:val="0"/>
        <w:i w:val="0"/>
        <w:iCs w:val="0"/>
        <w:spacing w:val="-1"/>
        <w:w w:val="100"/>
        <w:sz w:val="24"/>
        <w:szCs w:val="24"/>
        <w:lang w:val="en-US" w:eastAsia="en-US" w:bidi="ar-SA"/>
      </w:rPr>
    </w:lvl>
    <w:lvl w:ilvl="2">
      <w:start w:val="0"/>
      <w:numFmt w:val="bullet"/>
      <w:lvlText w:val="•"/>
      <w:lvlJc w:val="left"/>
      <w:pPr>
        <w:ind w:left="2304" w:hanging="548"/>
      </w:pPr>
      <w:rPr>
        <w:rFonts w:hint="default"/>
        <w:lang w:val="en-US" w:eastAsia="en-US" w:bidi="ar-SA"/>
      </w:rPr>
    </w:lvl>
    <w:lvl w:ilvl="3">
      <w:start w:val="0"/>
      <w:numFmt w:val="bullet"/>
      <w:lvlText w:val="•"/>
      <w:lvlJc w:val="left"/>
      <w:pPr>
        <w:ind w:left="3186" w:hanging="548"/>
      </w:pPr>
      <w:rPr>
        <w:rFonts w:hint="default"/>
        <w:lang w:val="en-US" w:eastAsia="en-US" w:bidi="ar-SA"/>
      </w:rPr>
    </w:lvl>
    <w:lvl w:ilvl="4">
      <w:start w:val="0"/>
      <w:numFmt w:val="bullet"/>
      <w:lvlText w:val="•"/>
      <w:lvlJc w:val="left"/>
      <w:pPr>
        <w:ind w:left="4068" w:hanging="548"/>
      </w:pPr>
      <w:rPr>
        <w:rFonts w:hint="default"/>
        <w:lang w:val="en-US" w:eastAsia="en-US" w:bidi="ar-SA"/>
      </w:rPr>
    </w:lvl>
    <w:lvl w:ilvl="5">
      <w:start w:val="0"/>
      <w:numFmt w:val="bullet"/>
      <w:lvlText w:val="•"/>
      <w:lvlJc w:val="left"/>
      <w:pPr>
        <w:ind w:left="4950" w:hanging="548"/>
      </w:pPr>
      <w:rPr>
        <w:rFonts w:hint="default"/>
        <w:lang w:val="en-US" w:eastAsia="en-US" w:bidi="ar-SA"/>
      </w:rPr>
    </w:lvl>
    <w:lvl w:ilvl="6">
      <w:start w:val="0"/>
      <w:numFmt w:val="bullet"/>
      <w:lvlText w:val="•"/>
      <w:lvlJc w:val="left"/>
      <w:pPr>
        <w:ind w:left="5832" w:hanging="548"/>
      </w:pPr>
      <w:rPr>
        <w:rFonts w:hint="default"/>
        <w:lang w:val="en-US" w:eastAsia="en-US" w:bidi="ar-SA"/>
      </w:rPr>
    </w:lvl>
    <w:lvl w:ilvl="7">
      <w:start w:val="0"/>
      <w:numFmt w:val="bullet"/>
      <w:lvlText w:val="•"/>
      <w:lvlJc w:val="left"/>
      <w:pPr>
        <w:ind w:left="6714" w:hanging="548"/>
      </w:pPr>
      <w:rPr>
        <w:rFonts w:hint="default"/>
        <w:lang w:val="en-US" w:eastAsia="en-US" w:bidi="ar-SA"/>
      </w:rPr>
    </w:lvl>
    <w:lvl w:ilvl="8">
      <w:start w:val="0"/>
      <w:numFmt w:val="bullet"/>
      <w:lvlText w:val="•"/>
      <w:lvlJc w:val="left"/>
      <w:pPr>
        <w:ind w:left="7596" w:hanging="548"/>
      </w:pPr>
      <w:rPr>
        <w:rFonts w:hint="default"/>
        <w:lang w:val="en-US" w:eastAsia="en-US" w:bidi="ar-SA"/>
      </w:rPr>
    </w:lvl>
  </w:abstractNum>
  <w:abstractNum w:abstractNumId="7">
    <w:nsid w:val="5BEEF7A7"/>
    <w:multiLevelType w:val="hybridMultilevel"/>
    <w:tmpl w:val="00000000"/>
    <w:lvl w:ilvl="0">
      <w:start w:val="3"/>
      <w:numFmt w:val="decimal"/>
      <w:lvlText w:val="%1."/>
      <w:lvlJc w:val="left"/>
      <w:pPr>
        <w:ind w:left="441" w:hanging="260"/>
        <w:jc w:val="left"/>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628" w:hanging="188"/>
        <w:jc w:val="left"/>
      </w:pPr>
      <w:rPr>
        <w:rFonts w:ascii="Calibri" w:eastAsia="Calibri" w:hAnsi="Calibri" w:cs="Calibri" w:hint="default"/>
        <w:b w:val="0"/>
        <w:bCs w:val="0"/>
        <w:i w:val="0"/>
        <w:iCs w:val="0"/>
        <w:spacing w:val="-1"/>
        <w:w w:val="98"/>
        <w:sz w:val="22"/>
        <w:szCs w:val="22"/>
        <w:lang w:val="en-US" w:eastAsia="en-US" w:bidi="ar-SA"/>
      </w:rPr>
    </w:lvl>
    <w:lvl w:ilvl="2">
      <w:start w:val="0"/>
      <w:numFmt w:val="bullet"/>
      <w:lvlText w:val="•"/>
      <w:lvlJc w:val="left"/>
      <w:pPr>
        <w:ind w:left="1069" w:hanging="188"/>
      </w:pPr>
      <w:rPr>
        <w:rFonts w:hint="default"/>
        <w:lang w:val="en-US" w:eastAsia="en-US" w:bidi="ar-SA"/>
      </w:rPr>
    </w:lvl>
    <w:lvl w:ilvl="3">
      <w:start w:val="0"/>
      <w:numFmt w:val="bullet"/>
      <w:lvlText w:val="•"/>
      <w:lvlJc w:val="left"/>
      <w:pPr>
        <w:ind w:left="1518" w:hanging="188"/>
      </w:pPr>
      <w:rPr>
        <w:rFonts w:hint="default"/>
        <w:lang w:val="en-US" w:eastAsia="en-US" w:bidi="ar-SA"/>
      </w:rPr>
    </w:lvl>
    <w:lvl w:ilvl="4">
      <w:start w:val="0"/>
      <w:numFmt w:val="bullet"/>
      <w:lvlText w:val="•"/>
      <w:lvlJc w:val="left"/>
      <w:pPr>
        <w:ind w:left="1967" w:hanging="188"/>
      </w:pPr>
      <w:rPr>
        <w:rFonts w:hint="default"/>
        <w:lang w:val="en-US" w:eastAsia="en-US" w:bidi="ar-SA"/>
      </w:rPr>
    </w:lvl>
    <w:lvl w:ilvl="5">
      <w:start w:val="0"/>
      <w:numFmt w:val="bullet"/>
      <w:lvlText w:val="•"/>
      <w:lvlJc w:val="left"/>
      <w:pPr>
        <w:ind w:left="2416" w:hanging="188"/>
      </w:pPr>
      <w:rPr>
        <w:rFonts w:hint="default"/>
        <w:lang w:val="en-US" w:eastAsia="en-US" w:bidi="ar-SA"/>
      </w:rPr>
    </w:lvl>
    <w:lvl w:ilvl="6">
      <w:start w:val="0"/>
      <w:numFmt w:val="bullet"/>
      <w:lvlText w:val="•"/>
      <w:lvlJc w:val="left"/>
      <w:pPr>
        <w:ind w:left="2865" w:hanging="188"/>
      </w:pPr>
      <w:rPr>
        <w:rFonts w:hint="default"/>
        <w:lang w:val="en-US" w:eastAsia="en-US" w:bidi="ar-SA"/>
      </w:rPr>
    </w:lvl>
    <w:lvl w:ilvl="7">
      <w:start w:val="0"/>
      <w:numFmt w:val="bullet"/>
      <w:lvlText w:val="•"/>
      <w:lvlJc w:val="left"/>
      <w:pPr>
        <w:ind w:left="3314" w:hanging="188"/>
      </w:pPr>
      <w:rPr>
        <w:rFonts w:hint="default"/>
        <w:lang w:val="en-US" w:eastAsia="en-US" w:bidi="ar-SA"/>
      </w:rPr>
    </w:lvl>
    <w:lvl w:ilvl="8">
      <w:start w:val="0"/>
      <w:numFmt w:val="bullet"/>
      <w:lvlText w:val="•"/>
      <w:lvlJc w:val="left"/>
      <w:pPr>
        <w:ind w:left="3763" w:hanging="188"/>
      </w:pPr>
      <w:rPr>
        <w:rFonts w:hint="default"/>
        <w:lang w:val="en-US" w:eastAsia="en-US" w:bidi="ar-SA"/>
      </w:rPr>
    </w:lvl>
  </w:abstractNum>
  <w:abstractNum w:abstractNumId="8">
    <w:nsid w:val="6592CB3F"/>
    <w:multiLevelType w:val="hybridMultilevel"/>
    <w:tmpl w:val="00000000"/>
    <w:lvl w:ilvl="0">
      <w:start w:val="1"/>
      <w:numFmt w:val="decimal"/>
      <w:lvlText w:val="%1."/>
      <w:lvlJc w:val="left"/>
      <w:pPr>
        <w:ind w:left="441" w:hanging="260"/>
        <w:jc w:val="left"/>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628" w:hanging="188"/>
        <w:jc w:val="left"/>
      </w:pPr>
      <w:rPr>
        <w:rFonts w:ascii="Calibri" w:eastAsia="Calibri" w:hAnsi="Calibri" w:cs="Calibri" w:hint="default"/>
        <w:b w:val="0"/>
        <w:bCs w:val="0"/>
        <w:i w:val="0"/>
        <w:iCs w:val="0"/>
        <w:spacing w:val="-1"/>
        <w:w w:val="98"/>
        <w:sz w:val="22"/>
        <w:szCs w:val="22"/>
        <w:lang w:val="en-US" w:eastAsia="en-US" w:bidi="ar-SA"/>
      </w:rPr>
    </w:lvl>
    <w:lvl w:ilvl="2">
      <w:start w:val="0"/>
      <w:numFmt w:val="bullet"/>
      <w:lvlText w:val="•"/>
      <w:lvlJc w:val="left"/>
      <w:pPr>
        <w:ind w:left="1069" w:hanging="188"/>
      </w:pPr>
      <w:rPr>
        <w:rFonts w:hint="default"/>
        <w:lang w:val="en-US" w:eastAsia="en-US" w:bidi="ar-SA"/>
      </w:rPr>
    </w:lvl>
    <w:lvl w:ilvl="3">
      <w:start w:val="0"/>
      <w:numFmt w:val="bullet"/>
      <w:lvlText w:val="•"/>
      <w:lvlJc w:val="left"/>
      <w:pPr>
        <w:ind w:left="1518" w:hanging="188"/>
      </w:pPr>
      <w:rPr>
        <w:rFonts w:hint="default"/>
        <w:lang w:val="en-US" w:eastAsia="en-US" w:bidi="ar-SA"/>
      </w:rPr>
    </w:lvl>
    <w:lvl w:ilvl="4">
      <w:start w:val="0"/>
      <w:numFmt w:val="bullet"/>
      <w:lvlText w:val="•"/>
      <w:lvlJc w:val="left"/>
      <w:pPr>
        <w:ind w:left="1967" w:hanging="188"/>
      </w:pPr>
      <w:rPr>
        <w:rFonts w:hint="default"/>
        <w:lang w:val="en-US" w:eastAsia="en-US" w:bidi="ar-SA"/>
      </w:rPr>
    </w:lvl>
    <w:lvl w:ilvl="5">
      <w:start w:val="0"/>
      <w:numFmt w:val="bullet"/>
      <w:lvlText w:val="•"/>
      <w:lvlJc w:val="left"/>
      <w:pPr>
        <w:ind w:left="2416" w:hanging="188"/>
      </w:pPr>
      <w:rPr>
        <w:rFonts w:hint="default"/>
        <w:lang w:val="en-US" w:eastAsia="en-US" w:bidi="ar-SA"/>
      </w:rPr>
    </w:lvl>
    <w:lvl w:ilvl="6">
      <w:start w:val="0"/>
      <w:numFmt w:val="bullet"/>
      <w:lvlText w:val="•"/>
      <w:lvlJc w:val="left"/>
      <w:pPr>
        <w:ind w:left="2865" w:hanging="188"/>
      </w:pPr>
      <w:rPr>
        <w:rFonts w:hint="default"/>
        <w:lang w:val="en-US" w:eastAsia="en-US" w:bidi="ar-SA"/>
      </w:rPr>
    </w:lvl>
    <w:lvl w:ilvl="7">
      <w:start w:val="0"/>
      <w:numFmt w:val="bullet"/>
      <w:lvlText w:val="•"/>
      <w:lvlJc w:val="left"/>
      <w:pPr>
        <w:ind w:left="3314" w:hanging="188"/>
      </w:pPr>
      <w:rPr>
        <w:rFonts w:hint="default"/>
        <w:lang w:val="en-US" w:eastAsia="en-US" w:bidi="ar-SA"/>
      </w:rPr>
    </w:lvl>
    <w:lvl w:ilvl="8">
      <w:start w:val="0"/>
      <w:numFmt w:val="bullet"/>
      <w:lvlText w:val="•"/>
      <w:lvlJc w:val="left"/>
      <w:pPr>
        <w:ind w:left="3763" w:hanging="188"/>
      </w:pPr>
      <w:rPr>
        <w:rFonts w:hint="default"/>
        <w:lang w:val="en-US" w:eastAsia="en-US" w:bidi="ar-SA"/>
      </w:rPr>
    </w:lvl>
  </w:abstractNum>
  <w:abstractNum w:abstractNumId="9">
    <w:nsid w:val="6793F1B7"/>
    <w:multiLevelType w:val="hybridMultilevel"/>
    <w:tmpl w:val="00000000"/>
    <w:lvl w:ilvl="0">
      <w:start w:val="2"/>
      <w:numFmt w:val="decimal"/>
      <w:lvlText w:val="%1."/>
      <w:lvlJc w:val="left"/>
      <w:pPr>
        <w:ind w:left="441" w:hanging="260"/>
        <w:jc w:val="left"/>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628" w:hanging="188"/>
        <w:jc w:val="left"/>
      </w:pPr>
      <w:rPr>
        <w:rFonts w:ascii="Calibri" w:eastAsia="Calibri" w:hAnsi="Calibri" w:cs="Calibri" w:hint="default"/>
        <w:b w:val="0"/>
        <w:bCs w:val="0"/>
        <w:i w:val="0"/>
        <w:iCs w:val="0"/>
        <w:spacing w:val="-1"/>
        <w:w w:val="98"/>
        <w:sz w:val="22"/>
        <w:szCs w:val="22"/>
        <w:lang w:val="en-US" w:eastAsia="en-US" w:bidi="ar-SA"/>
      </w:rPr>
    </w:lvl>
    <w:lvl w:ilvl="2">
      <w:start w:val="0"/>
      <w:numFmt w:val="bullet"/>
      <w:lvlText w:val="•"/>
      <w:lvlJc w:val="left"/>
      <w:pPr>
        <w:ind w:left="1069" w:hanging="188"/>
      </w:pPr>
      <w:rPr>
        <w:rFonts w:hint="default"/>
        <w:lang w:val="en-US" w:eastAsia="en-US" w:bidi="ar-SA"/>
      </w:rPr>
    </w:lvl>
    <w:lvl w:ilvl="3">
      <w:start w:val="0"/>
      <w:numFmt w:val="bullet"/>
      <w:lvlText w:val="•"/>
      <w:lvlJc w:val="left"/>
      <w:pPr>
        <w:ind w:left="1518" w:hanging="188"/>
      </w:pPr>
      <w:rPr>
        <w:rFonts w:hint="default"/>
        <w:lang w:val="en-US" w:eastAsia="en-US" w:bidi="ar-SA"/>
      </w:rPr>
    </w:lvl>
    <w:lvl w:ilvl="4">
      <w:start w:val="0"/>
      <w:numFmt w:val="bullet"/>
      <w:lvlText w:val="•"/>
      <w:lvlJc w:val="left"/>
      <w:pPr>
        <w:ind w:left="1967" w:hanging="188"/>
      </w:pPr>
      <w:rPr>
        <w:rFonts w:hint="default"/>
        <w:lang w:val="en-US" w:eastAsia="en-US" w:bidi="ar-SA"/>
      </w:rPr>
    </w:lvl>
    <w:lvl w:ilvl="5">
      <w:start w:val="0"/>
      <w:numFmt w:val="bullet"/>
      <w:lvlText w:val="•"/>
      <w:lvlJc w:val="left"/>
      <w:pPr>
        <w:ind w:left="2416" w:hanging="188"/>
      </w:pPr>
      <w:rPr>
        <w:rFonts w:hint="default"/>
        <w:lang w:val="en-US" w:eastAsia="en-US" w:bidi="ar-SA"/>
      </w:rPr>
    </w:lvl>
    <w:lvl w:ilvl="6">
      <w:start w:val="0"/>
      <w:numFmt w:val="bullet"/>
      <w:lvlText w:val="•"/>
      <w:lvlJc w:val="left"/>
      <w:pPr>
        <w:ind w:left="2865" w:hanging="188"/>
      </w:pPr>
      <w:rPr>
        <w:rFonts w:hint="default"/>
        <w:lang w:val="en-US" w:eastAsia="en-US" w:bidi="ar-SA"/>
      </w:rPr>
    </w:lvl>
    <w:lvl w:ilvl="7">
      <w:start w:val="0"/>
      <w:numFmt w:val="bullet"/>
      <w:lvlText w:val="•"/>
      <w:lvlJc w:val="left"/>
      <w:pPr>
        <w:ind w:left="3314" w:hanging="188"/>
      </w:pPr>
      <w:rPr>
        <w:rFonts w:hint="default"/>
        <w:lang w:val="en-US" w:eastAsia="en-US" w:bidi="ar-SA"/>
      </w:rPr>
    </w:lvl>
    <w:lvl w:ilvl="8">
      <w:start w:val="0"/>
      <w:numFmt w:val="bullet"/>
      <w:lvlText w:val="•"/>
      <w:lvlJc w:val="left"/>
      <w:pPr>
        <w:ind w:left="3763" w:hanging="188"/>
      </w:pPr>
      <w:rPr>
        <w:rFonts w:hint="default"/>
        <w:lang w:val="en-US" w:eastAsia="en-US" w:bidi="ar-SA"/>
      </w:rPr>
    </w:lvl>
  </w:abstractNum>
  <w:abstractNum w:abstractNumId="10">
    <w:nsid w:val="77BEF9A3"/>
    <w:multiLevelType w:val="hybridMultilevel"/>
    <w:tmpl w:val="00000000"/>
    <w:lvl w:ilvl="0">
      <w:start w:val="1"/>
      <w:numFmt w:val="decimal"/>
      <w:lvlText w:val="%1."/>
      <w:lvlJc w:val="left"/>
      <w:pPr>
        <w:ind w:left="441" w:hanging="260"/>
        <w:jc w:val="left"/>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628" w:hanging="188"/>
        <w:jc w:val="left"/>
      </w:pPr>
      <w:rPr>
        <w:rFonts w:ascii="Calibri" w:eastAsia="Calibri" w:hAnsi="Calibri" w:cs="Calibri" w:hint="default"/>
        <w:b w:val="0"/>
        <w:bCs w:val="0"/>
        <w:i w:val="0"/>
        <w:iCs w:val="0"/>
        <w:spacing w:val="-1"/>
        <w:w w:val="98"/>
        <w:sz w:val="22"/>
        <w:szCs w:val="22"/>
        <w:lang w:val="en-US" w:eastAsia="en-US" w:bidi="ar-SA"/>
      </w:rPr>
    </w:lvl>
    <w:lvl w:ilvl="2">
      <w:start w:val="1"/>
      <w:numFmt w:val="lowerRoman"/>
      <w:lvlText w:val="%3."/>
      <w:lvlJc w:val="left"/>
      <w:pPr>
        <w:ind w:left="844" w:hanging="216"/>
        <w:jc w:val="left"/>
      </w:pPr>
      <w:rPr>
        <w:rFonts w:ascii="Calibri" w:eastAsia="Calibri" w:hAnsi="Calibri" w:cs="Calibri" w:hint="default"/>
        <w:b w:val="0"/>
        <w:bCs w:val="0"/>
        <w:i w:val="0"/>
        <w:iCs w:val="0"/>
        <w:spacing w:val="-1"/>
        <w:w w:val="100"/>
        <w:sz w:val="22"/>
        <w:szCs w:val="22"/>
        <w:lang w:val="en-US" w:eastAsia="en-US" w:bidi="ar-SA"/>
      </w:rPr>
    </w:lvl>
    <w:lvl w:ilvl="3">
      <w:start w:val="0"/>
      <w:numFmt w:val="bullet"/>
      <w:lvlText w:val="•"/>
      <w:lvlJc w:val="left"/>
      <w:pPr>
        <w:ind w:left="1317" w:hanging="216"/>
      </w:pPr>
      <w:rPr>
        <w:rFonts w:hint="default"/>
        <w:lang w:val="en-US" w:eastAsia="en-US" w:bidi="ar-SA"/>
      </w:rPr>
    </w:lvl>
    <w:lvl w:ilvl="4">
      <w:start w:val="0"/>
      <w:numFmt w:val="bullet"/>
      <w:lvlText w:val="•"/>
      <w:lvlJc w:val="left"/>
      <w:pPr>
        <w:ind w:left="1795" w:hanging="216"/>
      </w:pPr>
      <w:rPr>
        <w:rFonts w:hint="default"/>
        <w:lang w:val="en-US" w:eastAsia="en-US" w:bidi="ar-SA"/>
      </w:rPr>
    </w:lvl>
    <w:lvl w:ilvl="5">
      <w:start w:val="0"/>
      <w:numFmt w:val="bullet"/>
      <w:lvlText w:val="•"/>
      <w:lvlJc w:val="left"/>
      <w:pPr>
        <w:ind w:left="2273" w:hanging="216"/>
      </w:pPr>
      <w:rPr>
        <w:rFonts w:hint="default"/>
        <w:lang w:val="en-US" w:eastAsia="en-US" w:bidi="ar-SA"/>
      </w:rPr>
    </w:lvl>
    <w:lvl w:ilvl="6">
      <w:start w:val="0"/>
      <w:numFmt w:val="bullet"/>
      <w:lvlText w:val="•"/>
      <w:lvlJc w:val="left"/>
      <w:pPr>
        <w:ind w:left="2751" w:hanging="216"/>
      </w:pPr>
      <w:rPr>
        <w:rFonts w:hint="default"/>
        <w:lang w:val="en-US" w:eastAsia="en-US" w:bidi="ar-SA"/>
      </w:rPr>
    </w:lvl>
    <w:lvl w:ilvl="7">
      <w:start w:val="0"/>
      <w:numFmt w:val="bullet"/>
      <w:lvlText w:val="•"/>
      <w:lvlJc w:val="left"/>
      <w:pPr>
        <w:ind w:left="3228" w:hanging="216"/>
      </w:pPr>
      <w:rPr>
        <w:rFonts w:hint="default"/>
        <w:lang w:val="en-US" w:eastAsia="en-US" w:bidi="ar-SA"/>
      </w:rPr>
    </w:lvl>
    <w:lvl w:ilvl="8">
      <w:start w:val="0"/>
      <w:numFmt w:val="bullet"/>
      <w:lvlText w:val="•"/>
      <w:lvlJc w:val="left"/>
      <w:pPr>
        <w:ind w:left="3706" w:hanging="216"/>
      </w:pPr>
      <w:rPr>
        <w:rFonts w:hint="default"/>
        <w:lang w:val="en-US" w:eastAsia="en-US" w:bidi="ar-SA"/>
      </w:rPr>
    </w:lvl>
  </w:abstractNum>
  <w:abstractNum w:abstractNumId="11">
    <w:nsid w:val="7F2C7D5D"/>
    <w:multiLevelType w:val="hybridMultilevel"/>
    <w:tmpl w:val="00000000"/>
    <w:lvl w:ilvl="0">
      <w:start w:val="1"/>
      <w:numFmt w:val="decimal"/>
      <w:lvlText w:val="%1."/>
      <w:lvlJc w:val="left"/>
      <w:pPr>
        <w:ind w:left="441" w:hanging="260"/>
        <w:jc w:val="left"/>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628" w:hanging="188"/>
        <w:jc w:val="left"/>
      </w:pPr>
      <w:rPr>
        <w:rFonts w:ascii="Calibri" w:eastAsia="Calibri" w:hAnsi="Calibri" w:cs="Calibri" w:hint="default"/>
        <w:b w:val="0"/>
        <w:bCs w:val="0"/>
        <w:i w:val="0"/>
        <w:iCs w:val="0"/>
        <w:spacing w:val="-1"/>
        <w:w w:val="98"/>
        <w:sz w:val="22"/>
        <w:szCs w:val="22"/>
        <w:lang w:val="en-US" w:eastAsia="en-US" w:bidi="ar-SA"/>
      </w:rPr>
    </w:lvl>
    <w:lvl w:ilvl="2">
      <w:start w:val="0"/>
      <w:numFmt w:val="bullet"/>
      <w:lvlText w:val="•"/>
      <w:lvlJc w:val="left"/>
      <w:pPr>
        <w:ind w:left="1069" w:hanging="188"/>
      </w:pPr>
      <w:rPr>
        <w:rFonts w:hint="default"/>
        <w:lang w:val="en-US" w:eastAsia="en-US" w:bidi="ar-SA"/>
      </w:rPr>
    </w:lvl>
    <w:lvl w:ilvl="3">
      <w:start w:val="0"/>
      <w:numFmt w:val="bullet"/>
      <w:lvlText w:val="•"/>
      <w:lvlJc w:val="left"/>
      <w:pPr>
        <w:ind w:left="1518" w:hanging="188"/>
      </w:pPr>
      <w:rPr>
        <w:rFonts w:hint="default"/>
        <w:lang w:val="en-US" w:eastAsia="en-US" w:bidi="ar-SA"/>
      </w:rPr>
    </w:lvl>
    <w:lvl w:ilvl="4">
      <w:start w:val="0"/>
      <w:numFmt w:val="bullet"/>
      <w:lvlText w:val="•"/>
      <w:lvlJc w:val="left"/>
      <w:pPr>
        <w:ind w:left="1967" w:hanging="188"/>
      </w:pPr>
      <w:rPr>
        <w:rFonts w:hint="default"/>
        <w:lang w:val="en-US" w:eastAsia="en-US" w:bidi="ar-SA"/>
      </w:rPr>
    </w:lvl>
    <w:lvl w:ilvl="5">
      <w:start w:val="0"/>
      <w:numFmt w:val="bullet"/>
      <w:lvlText w:val="•"/>
      <w:lvlJc w:val="left"/>
      <w:pPr>
        <w:ind w:left="2416" w:hanging="188"/>
      </w:pPr>
      <w:rPr>
        <w:rFonts w:hint="default"/>
        <w:lang w:val="en-US" w:eastAsia="en-US" w:bidi="ar-SA"/>
      </w:rPr>
    </w:lvl>
    <w:lvl w:ilvl="6">
      <w:start w:val="0"/>
      <w:numFmt w:val="bullet"/>
      <w:lvlText w:val="•"/>
      <w:lvlJc w:val="left"/>
      <w:pPr>
        <w:ind w:left="2865" w:hanging="188"/>
      </w:pPr>
      <w:rPr>
        <w:rFonts w:hint="default"/>
        <w:lang w:val="en-US" w:eastAsia="en-US" w:bidi="ar-SA"/>
      </w:rPr>
    </w:lvl>
    <w:lvl w:ilvl="7">
      <w:start w:val="0"/>
      <w:numFmt w:val="bullet"/>
      <w:lvlText w:val="•"/>
      <w:lvlJc w:val="left"/>
      <w:pPr>
        <w:ind w:left="3314" w:hanging="188"/>
      </w:pPr>
      <w:rPr>
        <w:rFonts w:hint="default"/>
        <w:lang w:val="en-US" w:eastAsia="en-US" w:bidi="ar-SA"/>
      </w:rPr>
    </w:lvl>
    <w:lvl w:ilvl="8">
      <w:start w:val="0"/>
      <w:numFmt w:val="bullet"/>
      <w:lvlText w:val="•"/>
      <w:lvlJc w:val="left"/>
      <w:pPr>
        <w:ind w:left="3763" w:hanging="188"/>
      </w:pPr>
      <w:rPr>
        <w:rFonts w:hint="default"/>
        <w:lang w:val="en-US" w:eastAsia="en-US" w:bidi="ar-SA"/>
      </w:rPr>
    </w:lvl>
  </w:abstractNum>
  <w:num w:numId="1">
    <w:abstractNumId w:val="9"/>
  </w:num>
  <w:num w:numId="2">
    <w:abstractNumId w:val="8"/>
  </w:num>
  <w:num w:numId="3">
    <w:abstractNumId w:val="7"/>
  </w:num>
  <w:num w:numId="4">
    <w:abstractNumId w:val="10"/>
  </w:num>
  <w:num w:numId="5">
    <w:abstractNumId w:val="11"/>
  </w:num>
  <w:num w:numId="6">
    <w:abstractNumId w:val="4"/>
  </w:num>
  <w:num w:numId="7">
    <w:abstractNumId w:val="2"/>
  </w:num>
  <w:num w:numId="8">
    <w:abstractNumId w:val="0"/>
  </w:num>
  <w:num w:numId="9">
    <w:abstractNumId w:val="1"/>
  </w:num>
  <w:num w:numId="10">
    <w:abstractNumId w:val="3"/>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US" w:eastAsia="en-US" w:bidi="ar-SA"/>
    </w:rPr>
  </w:style>
  <w:style w:type="paragraph" w:styleId="Heading1">
    <w:name w:val="heading 1"/>
    <w:basedOn w:val="Normal"/>
    <w:uiPriority w:val="1"/>
    <w:qFormat/>
    <w:pPr>
      <w:spacing w:before="41"/>
      <w:ind w:left="806" w:hanging="806"/>
      <w:outlineLvl w:val="0"/>
    </w:pPr>
    <w:rPr>
      <w:rFonts w:ascii="Calibri" w:eastAsia="Calibri" w:hAnsi="Calibri" w:cs="Calibri"/>
      <w:b/>
      <w:bCs/>
      <w:sz w:val="40"/>
      <w:szCs w:val="40"/>
      <w:lang w:val="en-US" w:eastAsia="en-US" w:bidi="ar-SA"/>
    </w:rPr>
  </w:style>
  <w:style w:type="paragraph" w:styleId="Heading2">
    <w:name w:val="heading 2"/>
    <w:basedOn w:val="Normal"/>
    <w:uiPriority w:val="1"/>
    <w:qFormat/>
    <w:pPr>
      <w:spacing w:before="121"/>
      <w:ind w:left="811" w:right="569" w:hanging="812"/>
      <w:outlineLvl w:val="1"/>
    </w:pPr>
    <w:rPr>
      <w:rFonts w:ascii="Calibri" w:eastAsia="Calibri" w:hAnsi="Calibri" w:cs="Calibri"/>
      <w:sz w:val="36"/>
      <w:szCs w:val="36"/>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905"/>
      <w:ind w:left="3" w:right="5"/>
      <w:jc w:val="center"/>
    </w:pPr>
    <w:rPr>
      <w:rFonts w:ascii="Cambria" w:eastAsia="Cambria" w:hAnsi="Cambria" w:cs="Cambria"/>
      <w:sz w:val="32"/>
      <w:szCs w:val="32"/>
      <w:lang w:val="en-US" w:eastAsia="en-US" w:bidi="ar-SA"/>
    </w:rPr>
  </w:style>
  <w:style w:type="paragraph" w:styleId="TOC2">
    <w:name w:val="toc 2"/>
    <w:basedOn w:val="Normal"/>
    <w:uiPriority w:val="1"/>
    <w:qFormat/>
    <w:pPr>
      <w:spacing w:before="60"/>
    </w:pPr>
    <w:rPr>
      <w:rFonts w:ascii="Calibri" w:eastAsia="Calibri" w:hAnsi="Calibri" w:cs="Calibri"/>
      <w:sz w:val="24"/>
      <w:szCs w:val="24"/>
      <w:lang w:val="en-US" w:eastAsia="en-US" w:bidi="ar-SA"/>
    </w:rPr>
  </w:style>
  <w:style w:type="paragraph" w:styleId="TOC3">
    <w:name w:val="toc 3"/>
    <w:basedOn w:val="Normal"/>
    <w:uiPriority w:val="1"/>
    <w:qFormat/>
    <w:pPr>
      <w:spacing w:before="57"/>
      <w:ind w:left="1180" w:hanging="633"/>
    </w:pPr>
    <w:rPr>
      <w:rFonts w:ascii="Calibri" w:eastAsia="Calibri" w:hAnsi="Calibri" w:cs="Calibri"/>
      <w:sz w:val="24"/>
      <w:szCs w:val="24"/>
      <w:lang w:val="en-US" w:eastAsia="en-US" w:bidi="ar-SA"/>
    </w:rPr>
  </w:style>
  <w:style w:type="paragraph" w:styleId="BodyText">
    <w:name w:val="Body Text"/>
    <w:basedOn w:val="Normal"/>
    <w:uiPriority w:val="1"/>
    <w:qFormat/>
    <w:rPr>
      <w:rFonts w:ascii="Calibri" w:eastAsia="Calibri" w:hAnsi="Calibri" w:cs="Calibri"/>
      <w:sz w:val="24"/>
      <w:szCs w:val="24"/>
      <w:lang w:val="en-US" w:eastAsia="en-US" w:bidi="ar-SA"/>
    </w:rPr>
  </w:style>
  <w:style w:type="paragraph" w:styleId="ListParagraph">
    <w:name w:val="List Paragraph"/>
    <w:basedOn w:val="Normal"/>
    <w:uiPriority w:val="1"/>
    <w:qFormat/>
    <w:pPr>
      <w:spacing w:before="40"/>
      <w:ind w:left="547" w:hanging="806"/>
    </w:pPr>
    <w:rPr>
      <w:rFonts w:ascii="Calibri" w:eastAsia="Calibri" w:hAnsi="Calibri" w:cs="Calibri"/>
      <w:lang w:val="en-US" w:eastAsia="en-US" w:bidi="ar-SA"/>
    </w:rPr>
  </w:style>
  <w:style w:type="paragraph" w:customStyle="1" w:styleId="TableParagraph">
    <w:name w:val="Table Paragraph"/>
    <w:basedOn w:val="Normal"/>
    <w:uiPriority w:val="1"/>
    <w:qFormat/>
    <w:rPr>
      <w:rFonts w:ascii="Calibri" w:eastAsia="Calibri" w:hAnsi="Calibri" w:cs="Calibr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footer" Target="foot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Manager>CCIIO</Manager>
  <Company>CMS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SBE Redeterminations Template</dc:title>
  <dc:subject>Redeterminations</dc:subject>
  <dc:creator>SMIPG</dc:creator>
  <cp:keywords>SMART, Redterminations, Template, SBE</cp:keywords>
  <cp:revision>0</cp:revision>
  <dcterms:created xsi:type="dcterms:W3CDTF">2026-04-30T15:28:48Z</dcterms:created>
  <dcterms:modified xsi:type="dcterms:W3CDTF">2026-04-30T15:28:48Z</dcterms:modified>
  <cp:category>SMART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2294">
    <vt:lpwstr>1313</vt:lpwstr>
  </property>
  <property fmtid="{D5CDD505-2E9C-101B-9397-08002B2CF9AE}" pid="3" name="ContentTypeId">
    <vt:lpwstr>0x0101000DA3025E7281FB48B911F35371BA7849</vt:lpwstr>
  </property>
  <property fmtid="{D5CDD505-2E9C-101B-9397-08002B2CF9AE}" pid="4" name="Created">
    <vt:filetime>2026-03-18T00:00:00Z</vt:filetime>
  </property>
  <property fmtid="{D5CDD505-2E9C-101B-9397-08002B2CF9AE}" pid="5" name="Creator">
    <vt:lpwstr>Acrobat PDFMaker 25 for Word</vt:lpwstr>
  </property>
  <property fmtid="{D5CDD505-2E9C-101B-9397-08002B2CF9AE}" pid="6" name="DocType">
    <vt:lpwstr>Template</vt:lpwstr>
  </property>
  <property fmtid="{D5CDD505-2E9C-101B-9397-08002B2CF9AE}" pid="7" name="FileLeafRef">
    <vt:lpwstr>ERR1095A Word Template (External).docx</vt:lpwstr>
  </property>
  <property fmtid="{D5CDD505-2E9C-101B-9397-08002B2CF9AE}" pid="8" name="LastSaved">
    <vt:filetime>2026-04-30T00:00:00Z</vt:filetime>
  </property>
  <property fmtid="{D5CDD505-2E9C-101B-9397-08002B2CF9AE}" pid="9" name="MediaServiceImageTags">
    <vt:lpwstr/>
  </property>
  <property fmtid="{D5CDD505-2E9C-101B-9397-08002B2CF9AE}" pid="10" name="NewTask">
    <vt:lpwstr>PMO</vt:lpwstr>
  </property>
  <property fmtid="{D5CDD505-2E9C-101B-9397-08002B2CF9AE}" pid="11" name="Producer">
    <vt:lpwstr>Adobe PDF Library 25.1.40</vt:lpwstr>
  </property>
  <property fmtid="{D5CDD505-2E9C-101B-9397-08002B2CF9AE}" pid="12" name="SEGTAArea51">
    <vt:lpwstr>108;#Open Enrollment|7512c510-ff3e-46b7-89db-6c1480ee3589</vt:lpwstr>
  </property>
  <property fmtid="{D5CDD505-2E9C-101B-9397-08002B2CF9AE}" pid="13" name="SEGYear51">
    <vt:lpwstr>162;#Plan Year 2019|2793b785-568d-45d7-8925-6a6e647677d8</vt:lpwstr>
  </property>
  <property fmtid="{D5CDD505-2E9C-101B-9397-08002B2CF9AE}" pid="14" name="SourceModified">
    <vt:lpwstr/>
  </property>
  <property fmtid="{D5CDD505-2E9C-101B-9397-08002B2CF9AE}" pid="15" name="_dlc_DocIdItemGuid">
    <vt:lpwstr>893b5e17-eb34-4968-b49d-af2e2a7d5705</vt:lpwstr>
  </property>
  <property fmtid="{D5CDD505-2E9C-101B-9397-08002B2CF9AE}" pid="16" name="_ExtendedDescription">
    <vt:lpwstr/>
  </property>
  <property fmtid="{D5CDD505-2E9C-101B-9397-08002B2CF9AE}" pid="17" name="_NewReviewCycle">
    <vt:lpwstr/>
  </property>
</Properties>
</file>