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66D3F" w:rsidRPr="00383CAE" w:rsidP="226673B8" w14:paraId="7A4CC2D0" w14:textId="77777777">
      <w:pPr>
        <w:spacing w:after="0" w:line="480" w:lineRule="auto"/>
        <w:jc w:val="center"/>
        <w:rPr>
          <w:rFonts w:ascii="Times New Roman" w:eastAsia="Times New Roman" w:hAnsi="Times New Roman" w:cs="Times New Roman"/>
          <w:sz w:val="26"/>
          <w:szCs w:val="26"/>
        </w:rPr>
      </w:pPr>
      <w:r w:rsidRPr="00383CAE">
        <w:rPr>
          <w:rFonts w:ascii="Times New Roman" w:eastAsia="Times New Roman" w:hAnsi="Times New Roman" w:cs="Times New Roman"/>
          <w:sz w:val="26"/>
          <w:szCs w:val="26"/>
        </w:rPr>
        <w:t>UNITED STATES OF AMERICA</w:t>
      </w:r>
    </w:p>
    <w:p w:rsidR="00466D3F" w:rsidRPr="00383CAE" w:rsidP="226673B8" w14:paraId="795533AB" w14:textId="5DA26061">
      <w:pPr>
        <w:spacing w:after="0" w:line="480" w:lineRule="auto"/>
        <w:jc w:val="center"/>
        <w:rPr>
          <w:rFonts w:ascii="Times New Roman" w:eastAsia="Times New Roman" w:hAnsi="Times New Roman" w:cs="Times New Roman"/>
          <w:sz w:val="26"/>
          <w:szCs w:val="26"/>
        </w:rPr>
      </w:pPr>
      <w:r w:rsidRPr="00383CAE">
        <w:rPr>
          <w:rFonts w:ascii="Times New Roman" w:eastAsia="Times New Roman" w:hAnsi="Times New Roman" w:cs="Times New Roman"/>
          <w:sz w:val="26"/>
          <w:szCs w:val="26"/>
        </w:rPr>
        <w:t>FEDERAL ENERGY REGULATORY COMMISSION</w:t>
      </w:r>
    </w:p>
    <w:p w:rsidR="00466D3F" w:rsidRPr="00383CAE" w:rsidP="226673B8" w14:paraId="682612A9" w14:textId="28AFDF22">
      <w:pPr>
        <w:spacing w:after="0" w:line="480" w:lineRule="auto"/>
        <w:jc w:val="center"/>
        <w:rPr>
          <w:rFonts w:ascii="Times New Roman" w:eastAsia="Times New Roman" w:hAnsi="Times New Roman" w:cs="Times New Roman"/>
          <w:sz w:val="26"/>
          <w:szCs w:val="26"/>
        </w:rPr>
      </w:pPr>
      <w:r w:rsidRPr="00383CAE">
        <w:rPr>
          <w:rFonts w:ascii="Times New Roman" w:eastAsia="Times New Roman" w:hAnsi="Times New Roman" w:cs="Times New Roman"/>
          <w:sz w:val="26"/>
          <w:szCs w:val="26"/>
        </w:rPr>
        <w:t xml:space="preserve">[Docket No. </w:t>
      </w:r>
      <w:r w:rsidRPr="00383CAE" w:rsidR="7BF4A36B">
        <w:rPr>
          <w:rFonts w:ascii="Times New Roman" w:eastAsia="Times New Roman" w:hAnsi="Times New Roman" w:cs="Times New Roman"/>
          <w:sz w:val="26"/>
          <w:szCs w:val="26"/>
        </w:rPr>
        <w:t>IC26-9-000</w:t>
      </w:r>
      <w:r w:rsidRPr="00383CAE">
        <w:rPr>
          <w:rFonts w:ascii="Times New Roman" w:eastAsia="Times New Roman" w:hAnsi="Times New Roman" w:cs="Times New Roman"/>
          <w:sz w:val="26"/>
          <w:szCs w:val="26"/>
        </w:rPr>
        <w:t>]</w:t>
      </w:r>
    </w:p>
    <w:p w:rsidR="00466D3F" w:rsidRPr="00383CAE" w:rsidP="226673B8" w14:paraId="17A6CBD7" w14:textId="4C5B53EC">
      <w:pPr>
        <w:spacing w:after="0" w:line="480" w:lineRule="auto"/>
        <w:jc w:val="center"/>
        <w:rPr>
          <w:rFonts w:ascii="Times New Roman" w:eastAsia="Times New Roman" w:hAnsi="Times New Roman" w:cs="Times New Roman"/>
          <w:sz w:val="26"/>
          <w:szCs w:val="26"/>
        </w:rPr>
      </w:pPr>
      <w:r w:rsidRPr="00383CAE">
        <w:rPr>
          <w:rFonts w:ascii="Times New Roman" w:eastAsia="Times New Roman" w:hAnsi="Times New Roman" w:cs="Times New Roman"/>
          <w:sz w:val="26"/>
          <w:szCs w:val="26"/>
        </w:rPr>
        <w:t>COMMISSION INFORMATION COLLECTION ACTIVIT</w:t>
      </w:r>
      <w:r w:rsidRPr="00383CAE" w:rsidR="00FF187C">
        <w:rPr>
          <w:rFonts w:ascii="Times New Roman" w:eastAsia="Times New Roman" w:hAnsi="Times New Roman" w:cs="Times New Roman"/>
          <w:sz w:val="26"/>
          <w:szCs w:val="26"/>
        </w:rPr>
        <w:t>Y</w:t>
      </w:r>
      <w:r w:rsidRPr="00383CAE">
        <w:rPr>
          <w:rFonts w:ascii="Times New Roman" w:eastAsia="Times New Roman" w:hAnsi="Times New Roman" w:cs="Times New Roman"/>
          <w:sz w:val="26"/>
          <w:szCs w:val="26"/>
        </w:rPr>
        <w:t xml:space="preserve"> (FERC-</w:t>
      </w:r>
      <w:r w:rsidRPr="00383CAE" w:rsidR="00921875">
        <w:rPr>
          <w:rFonts w:ascii="Times New Roman" w:eastAsia="Times New Roman" w:hAnsi="Times New Roman" w:cs="Times New Roman"/>
          <w:sz w:val="26"/>
          <w:szCs w:val="26"/>
        </w:rPr>
        <w:t>600</w:t>
      </w:r>
      <w:r w:rsidRPr="00383CAE" w:rsidR="00533798">
        <w:rPr>
          <w:rFonts w:ascii="Times New Roman" w:eastAsia="Times New Roman" w:hAnsi="Times New Roman" w:cs="Times New Roman"/>
          <w:sz w:val="26"/>
          <w:szCs w:val="26"/>
        </w:rPr>
        <w:t>)</w:t>
      </w:r>
      <w:r w:rsidRPr="00383CAE">
        <w:rPr>
          <w:rFonts w:ascii="Times New Roman" w:eastAsia="Times New Roman" w:hAnsi="Times New Roman" w:cs="Times New Roman"/>
          <w:sz w:val="26"/>
          <w:szCs w:val="26"/>
        </w:rPr>
        <w:t>;</w:t>
      </w:r>
    </w:p>
    <w:p w:rsidR="00466D3F" w:rsidRPr="00383CAE" w:rsidP="226673B8" w14:paraId="546976EA" w14:textId="43DCDBD5">
      <w:pPr>
        <w:spacing w:after="0" w:line="480" w:lineRule="auto"/>
        <w:jc w:val="center"/>
        <w:rPr>
          <w:rFonts w:ascii="Times New Roman" w:eastAsia="Times New Roman" w:hAnsi="Times New Roman" w:cs="Times New Roman"/>
          <w:i/>
          <w:iCs/>
          <w:sz w:val="26"/>
          <w:szCs w:val="26"/>
        </w:rPr>
      </w:pPr>
      <w:r w:rsidRPr="00383CAE">
        <w:rPr>
          <w:rFonts w:ascii="Times New Roman" w:eastAsia="Times New Roman" w:hAnsi="Times New Roman" w:cs="Times New Roman"/>
          <w:sz w:val="26"/>
          <w:szCs w:val="26"/>
        </w:rPr>
        <w:t>COMMENT REQUEST; EXTENSION</w:t>
      </w:r>
      <w:r w:rsidRPr="00383CAE" w:rsidR="002D3B37">
        <w:rPr>
          <w:rFonts w:ascii="Times New Roman" w:eastAsia="Times New Roman" w:hAnsi="Times New Roman" w:cs="Times New Roman"/>
          <w:sz w:val="26"/>
          <w:szCs w:val="26"/>
        </w:rPr>
        <w:t xml:space="preserve"> </w:t>
      </w:r>
    </w:p>
    <w:p w:rsidR="00B5790B" w:rsidRPr="00383CAE" w:rsidP="226673B8" w14:paraId="0113A4FC" w14:textId="4500416B">
      <w:pPr>
        <w:spacing w:after="0" w:line="480" w:lineRule="auto"/>
        <w:jc w:val="center"/>
        <w:rPr>
          <w:rFonts w:ascii="Times New Roman" w:eastAsia="Times New Roman" w:hAnsi="Times New Roman" w:cs="Times New Roman"/>
          <w:sz w:val="26"/>
          <w:szCs w:val="26"/>
        </w:rPr>
      </w:pPr>
      <w:r w:rsidRPr="00383CAE">
        <w:rPr>
          <w:rFonts w:ascii="Times New Roman" w:eastAsia="Times New Roman" w:hAnsi="Times New Roman" w:cs="Times New Roman"/>
          <w:sz w:val="26"/>
          <w:szCs w:val="26"/>
        </w:rPr>
        <w:t>(</w:t>
      </w:r>
      <w:r w:rsidRPr="00383CAE" w:rsidR="00383CAE">
        <w:rPr>
          <w:rFonts w:ascii="Times New Roman" w:eastAsia="Times New Roman" w:hAnsi="Times New Roman" w:cs="Times New Roman"/>
          <w:sz w:val="26"/>
          <w:szCs w:val="26"/>
        </w:rPr>
        <w:t>May 6, 2026</w:t>
      </w:r>
      <w:r w:rsidRPr="00383CAE">
        <w:rPr>
          <w:rFonts w:ascii="Times New Roman" w:eastAsia="Times New Roman" w:hAnsi="Times New Roman" w:cs="Times New Roman"/>
          <w:sz w:val="26"/>
          <w:szCs w:val="26"/>
        </w:rPr>
        <w:t>)</w:t>
      </w:r>
    </w:p>
    <w:p w:rsidR="00466D3F" w:rsidRPr="00383CAE" w:rsidP="226673B8" w14:paraId="2977D753" w14:textId="6AC2D769">
      <w:pPr>
        <w:spacing w:after="0" w:line="480" w:lineRule="auto"/>
        <w:rPr>
          <w:rFonts w:ascii="Times New Roman" w:eastAsia="Times New Roman" w:hAnsi="Times New Roman" w:cs="Times New Roman"/>
          <w:sz w:val="26"/>
          <w:szCs w:val="26"/>
        </w:rPr>
      </w:pPr>
      <w:r w:rsidRPr="00383CAE">
        <w:rPr>
          <w:rFonts w:ascii="Times New Roman" w:eastAsia="Times New Roman" w:hAnsi="Times New Roman" w:cs="Times New Roman"/>
          <w:b/>
          <w:bCs/>
          <w:sz w:val="26"/>
          <w:szCs w:val="26"/>
        </w:rPr>
        <w:t>AGENCY:</w:t>
      </w:r>
      <w:r w:rsidRPr="00383CAE" w:rsidR="503ADD58">
        <w:rPr>
          <w:rFonts w:ascii="Times New Roman" w:eastAsia="Times New Roman" w:hAnsi="Times New Roman" w:cs="Times New Roman"/>
          <w:sz w:val="26"/>
          <w:szCs w:val="26"/>
        </w:rPr>
        <w:t xml:space="preserve"> </w:t>
      </w:r>
      <w:r w:rsidRPr="00383CAE">
        <w:rPr>
          <w:rFonts w:ascii="Times New Roman" w:eastAsia="Times New Roman" w:hAnsi="Times New Roman" w:cs="Times New Roman"/>
          <w:sz w:val="26"/>
          <w:szCs w:val="26"/>
        </w:rPr>
        <w:t>Federal Energy Regulatory Commission.</w:t>
      </w:r>
    </w:p>
    <w:p w:rsidR="00466D3F" w:rsidRPr="00383CAE" w:rsidP="226673B8" w14:paraId="758C4EF6" w14:textId="35119B56">
      <w:pPr>
        <w:spacing w:after="0" w:line="480" w:lineRule="auto"/>
        <w:rPr>
          <w:rFonts w:ascii="Times New Roman" w:eastAsia="Times New Roman" w:hAnsi="Times New Roman" w:cs="Times New Roman"/>
          <w:sz w:val="26"/>
          <w:szCs w:val="26"/>
        </w:rPr>
      </w:pPr>
      <w:r w:rsidRPr="00383CAE">
        <w:rPr>
          <w:rFonts w:ascii="Times New Roman" w:eastAsia="Times New Roman" w:hAnsi="Times New Roman" w:cs="Times New Roman"/>
          <w:b/>
          <w:bCs/>
          <w:sz w:val="26"/>
          <w:szCs w:val="26"/>
        </w:rPr>
        <w:t>ACTION:</w:t>
      </w:r>
      <w:r w:rsidRPr="00383CAE" w:rsidR="503ADD58">
        <w:rPr>
          <w:rFonts w:ascii="Times New Roman" w:eastAsia="Times New Roman" w:hAnsi="Times New Roman" w:cs="Times New Roman"/>
          <w:sz w:val="26"/>
          <w:szCs w:val="26"/>
        </w:rPr>
        <w:t xml:space="preserve"> </w:t>
      </w:r>
      <w:r w:rsidRPr="00383CAE" w:rsidR="21785C26">
        <w:rPr>
          <w:rFonts w:ascii="Times New Roman" w:eastAsia="Times New Roman" w:hAnsi="Times New Roman" w:cs="Times New Roman"/>
          <w:sz w:val="26"/>
          <w:szCs w:val="26"/>
        </w:rPr>
        <w:t>R</w:t>
      </w:r>
      <w:r w:rsidRPr="00383CAE">
        <w:rPr>
          <w:rFonts w:ascii="Times New Roman" w:eastAsia="Times New Roman" w:hAnsi="Times New Roman" w:cs="Times New Roman"/>
          <w:sz w:val="26"/>
          <w:szCs w:val="26"/>
        </w:rPr>
        <w:t>equest for comments.</w:t>
      </w:r>
    </w:p>
    <w:p w:rsidR="00466D3F" w:rsidRPr="00383CAE" w:rsidP="226673B8" w14:paraId="22BE1BF8" w14:textId="21A424F2">
      <w:pPr>
        <w:spacing w:after="0" w:line="480" w:lineRule="auto"/>
        <w:rPr>
          <w:rFonts w:ascii="Times New Roman" w:eastAsia="Times New Roman" w:hAnsi="Times New Roman" w:cs="Times New Roman"/>
          <w:sz w:val="26"/>
          <w:szCs w:val="26"/>
        </w:rPr>
      </w:pPr>
      <w:r w:rsidRPr="00383CAE">
        <w:rPr>
          <w:rFonts w:ascii="Times New Roman" w:eastAsia="Times New Roman" w:hAnsi="Times New Roman" w:cs="Times New Roman"/>
          <w:b/>
          <w:bCs/>
          <w:sz w:val="26"/>
          <w:szCs w:val="26"/>
        </w:rPr>
        <w:t>SUMMARY:</w:t>
      </w:r>
      <w:r w:rsidRPr="00383CAE" w:rsidR="503ADD58">
        <w:rPr>
          <w:rFonts w:ascii="Times New Roman" w:eastAsia="Times New Roman" w:hAnsi="Times New Roman" w:cs="Times New Roman"/>
          <w:sz w:val="26"/>
          <w:szCs w:val="26"/>
        </w:rPr>
        <w:t xml:space="preserve"> </w:t>
      </w:r>
      <w:r w:rsidRPr="00383CAE">
        <w:rPr>
          <w:rFonts w:ascii="Times New Roman" w:eastAsia="Times New Roman" w:hAnsi="Times New Roman" w:cs="Times New Roman"/>
          <w:sz w:val="26"/>
          <w:szCs w:val="26"/>
        </w:rPr>
        <w:t>In compliance with the requirements of the Paperwork Reduction Act of 1995, the Federal Energy Regulatory Commission (Commission or FERC) is s</w:t>
      </w:r>
      <w:r w:rsidRPr="00383CAE" w:rsidR="382A37FE">
        <w:rPr>
          <w:rFonts w:ascii="Times New Roman" w:eastAsia="Times New Roman" w:hAnsi="Times New Roman" w:cs="Times New Roman"/>
          <w:sz w:val="26"/>
          <w:szCs w:val="26"/>
        </w:rPr>
        <w:t xml:space="preserve">ubmitting its </w:t>
      </w:r>
      <w:r w:rsidRPr="00383CAE">
        <w:rPr>
          <w:rFonts w:ascii="Times New Roman" w:eastAsia="Times New Roman" w:hAnsi="Times New Roman" w:cs="Times New Roman"/>
          <w:sz w:val="26"/>
          <w:szCs w:val="26"/>
        </w:rPr>
        <w:t>approved information collection, FERC</w:t>
      </w:r>
      <w:r w:rsidRPr="00383CAE" w:rsidR="009F69B3">
        <w:rPr>
          <w:rFonts w:ascii="Times New Roman" w:eastAsia="Times New Roman" w:hAnsi="Times New Roman" w:cs="Times New Roman"/>
          <w:sz w:val="26"/>
          <w:szCs w:val="26"/>
        </w:rPr>
        <w:t>-</w:t>
      </w:r>
      <w:r w:rsidRPr="00383CAE" w:rsidR="00921875">
        <w:rPr>
          <w:rFonts w:ascii="Times New Roman" w:eastAsia="Times New Roman" w:hAnsi="Times New Roman" w:cs="Times New Roman"/>
          <w:sz w:val="26"/>
          <w:szCs w:val="26"/>
        </w:rPr>
        <w:t>600</w:t>
      </w:r>
      <w:r w:rsidRPr="00383CAE" w:rsidR="0D703054">
        <w:rPr>
          <w:rFonts w:ascii="Times New Roman" w:eastAsia="Times New Roman" w:hAnsi="Times New Roman" w:cs="Times New Roman"/>
          <w:sz w:val="26"/>
          <w:szCs w:val="26"/>
        </w:rPr>
        <w:t>:</w:t>
      </w:r>
      <w:r w:rsidRPr="00383CAE" w:rsidR="3237885D">
        <w:rPr>
          <w:rFonts w:ascii="Times New Roman" w:eastAsia="Times New Roman" w:hAnsi="Times New Roman" w:cs="Times New Roman"/>
          <w:sz w:val="26"/>
          <w:szCs w:val="26"/>
        </w:rPr>
        <w:t xml:space="preserve"> </w:t>
      </w:r>
      <w:r w:rsidRPr="00383CAE" w:rsidR="00AA6884">
        <w:rPr>
          <w:rFonts w:ascii="Times New Roman" w:eastAsia="Times New Roman" w:hAnsi="Times New Roman" w:cs="Times New Roman"/>
          <w:sz w:val="26"/>
          <w:szCs w:val="26"/>
        </w:rPr>
        <w:t>Rules of Practice and Procedure:</w:t>
      </w:r>
      <w:r w:rsidRPr="00383CAE" w:rsidR="503ADD58">
        <w:rPr>
          <w:rFonts w:ascii="Times New Roman" w:eastAsia="Times New Roman" w:hAnsi="Times New Roman" w:cs="Times New Roman"/>
          <w:sz w:val="26"/>
          <w:szCs w:val="26"/>
        </w:rPr>
        <w:t xml:space="preserve"> </w:t>
      </w:r>
      <w:r w:rsidRPr="00383CAE" w:rsidR="00AA6884">
        <w:rPr>
          <w:rFonts w:ascii="Times New Roman" w:eastAsia="Times New Roman" w:hAnsi="Times New Roman" w:cs="Times New Roman"/>
          <w:sz w:val="26"/>
          <w:szCs w:val="26"/>
        </w:rPr>
        <w:t>Complaint Procedures</w:t>
      </w:r>
      <w:r w:rsidRPr="00383CAE" w:rsidR="09EAAD5F">
        <w:rPr>
          <w:rFonts w:ascii="Times New Roman" w:eastAsia="Times New Roman" w:hAnsi="Times New Roman" w:cs="Times New Roman"/>
          <w:sz w:val="26"/>
          <w:szCs w:val="26"/>
        </w:rPr>
        <w:t xml:space="preserve"> to the Office of Management and Budget (OMB) for review of the information collection requirements</w:t>
      </w:r>
      <w:r w:rsidRPr="00383CAE" w:rsidR="00B56503">
        <w:rPr>
          <w:rFonts w:ascii="Times New Roman" w:eastAsia="Times New Roman" w:hAnsi="Times New Roman" w:cs="Times New Roman"/>
          <w:sz w:val="26"/>
          <w:szCs w:val="26"/>
        </w:rPr>
        <w:t>.</w:t>
      </w:r>
      <w:r w:rsidRPr="00383CAE" w:rsidR="00422264">
        <w:rPr>
          <w:rFonts w:ascii="Times New Roman" w:eastAsia="Times New Roman" w:hAnsi="Times New Roman" w:cs="Times New Roman"/>
          <w:sz w:val="26"/>
          <w:szCs w:val="26"/>
        </w:rPr>
        <w:t xml:space="preserve"> </w:t>
      </w:r>
      <w:r w:rsidRPr="00383CAE" w:rsidR="3B643BF0">
        <w:rPr>
          <w:rFonts w:ascii="Times New Roman" w:eastAsia="Times New Roman" w:hAnsi="Times New Roman" w:cs="Times New Roman"/>
          <w:sz w:val="26"/>
          <w:szCs w:val="26"/>
        </w:rPr>
        <w:t>There are no proposed change</w:t>
      </w:r>
      <w:r w:rsidRPr="00383CAE" w:rsidR="00BE4C94">
        <w:rPr>
          <w:rFonts w:ascii="Times New Roman" w:eastAsia="Times New Roman" w:hAnsi="Times New Roman" w:cs="Times New Roman"/>
          <w:sz w:val="26"/>
          <w:szCs w:val="26"/>
        </w:rPr>
        <w:t>s</w:t>
      </w:r>
      <w:r w:rsidRPr="00383CAE" w:rsidR="3B643BF0">
        <w:rPr>
          <w:rFonts w:ascii="Times New Roman" w:eastAsia="Times New Roman" w:hAnsi="Times New Roman" w:cs="Times New Roman"/>
          <w:sz w:val="26"/>
          <w:szCs w:val="26"/>
        </w:rPr>
        <w:t xml:space="preserve"> to the collection.</w:t>
      </w:r>
    </w:p>
    <w:p w:rsidR="00466D3F" w:rsidRPr="00383CAE" w:rsidP="226673B8" w14:paraId="7243C272" w14:textId="35043F68">
      <w:pPr>
        <w:spacing w:after="0" w:line="480" w:lineRule="auto"/>
        <w:rPr>
          <w:rFonts w:ascii="Times New Roman" w:eastAsia="Times New Roman" w:hAnsi="Times New Roman" w:cs="Times New Roman"/>
          <w:sz w:val="26"/>
          <w:szCs w:val="26"/>
        </w:rPr>
      </w:pPr>
      <w:r w:rsidRPr="00383CAE">
        <w:rPr>
          <w:rFonts w:ascii="Times New Roman" w:eastAsia="Times New Roman" w:hAnsi="Times New Roman" w:cs="Times New Roman"/>
          <w:b/>
          <w:bCs/>
          <w:sz w:val="26"/>
          <w:szCs w:val="26"/>
        </w:rPr>
        <w:t>DATES:</w:t>
      </w:r>
      <w:r w:rsidRPr="00383CAE" w:rsidR="503ADD58">
        <w:rPr>
          <w:rFonts w:ascii="Times New Roman" w:eastAsia="Times New Roman" w:hAnsi="Times New Roman" w:cs="Times New Roman"/>
          <w:sz w:val="26"/>
          <w:szCs w:val="26"/>
        </w:rPr>
        <w:t xml:space="preserve"> </w:t>
      </w:r>
      <w:r w:rsidRPr="00383CAE">
        <w:rPr>
          <w:rFonts w:ascii="Times New Roman" w:eastAsia="Times New Roman" w:hAnsi="Times New Roman" w:cs="Times New Roman"/>
          <w:sz w:val="26"/>
          <w:szCs w:val="26"/>
        </w:rPr>
        <w:t>Comments on the collection of information are due [</w:t>
      </w:r>
      <w:r w:rsidRPr="00383CAE">
        <w:rPr>
          <w:rFonts w:ascii="Times New Roman" w:eastAsia="Times New Roman" w:hAnsi="Times New Roman" w:cs="Times New Roman"/>
          <w:b/>
          <w:bCs/>
          <w:sz w:val="26"/>
          <w:szCs w:val="26"/>
        </w:rPr>
        <w:t xml:space="preserve">INSERT DATE </w:t>
      </w:r>
      <w:r w:rsidRPr="00383CAE" w:rsidR="72FB4C0E">
        <w:rPr>
          <w:rFonts w:ascii="Times New Roman" w:eastAsia="Times New Roman" w:hAnsi="Times New Roman" w:cs="Times New Roman"/>
          <w:b/>
          <w:bCs/>
          <w:sz w:val="26"/>
          <w:szCs w:val="26"/>
        </w:rPr>
        <w:t>3</w:t>
      </w:r>
      <w:r w:rsidRPr="00383CAE" w:rsidR="00931504">
        <w:rPr>
          <w:rFonts w:ascii="Times New Roman" w:eastAsia="Times New Roman" w:hAnsi="Times New Roman" w:cs="Times New Roman"/>
          <w:b/>
          <w:bCs/>
          <w:sz w:val="26"/>
          <w:szCs w:val="26"/>
        </w:rPr>
        <w:t>0 DAYS AFTER DATE OF PUBLICATION IN THE FEDERAL REGISTER</w:t>
      </w:r>
      <w:r w:rsidRPr="00383CAE">
        <w:rPr>
          <w:rFonts w:ascii="Times New Roman" w:eastAsia="Times New Roman" w:hAnsi="Times New Roman" w:cs="Times New Roman"/>
          <w:sz w:val="26"/>
          <w:szCs w:val="26"/>
        </w:rPr>
        <w:t xml:space="preserve">]. </w:t>
      </w:r>
    </w:p>
    <w:p w:rsidR="395A0FF8" w:rsidRPr="00383CAE" w:rsidP="19846419" w14:paraId="3971416A" w14:textId="2021A3E9">
      <w:pPr>
        <w:spacing w:after="0" w:line="480" w:lineRule="auto"/>
        <w:rPr>
          <w:rFonts w:ascii="Times New Roman" w:eastAsia="Times New Roman" w:hAnsi="Times New Roman" w:cs="Times New Roman"/>
          <w:color w:val="000000" w:themeColor="text1"/>
          <w:sz w:val="26"/>
          <w:szCs w:val="26"/>
        </w:rPr>
      </w:pPr>
      <w:r w:rsidRPr="00383CAE">
        <w:rPr>
          <w:rFonts w:ascii="Times New Roman" w:eastAsia="Times New Roman" w:hAnsi="Times New Roman" w:cs="Times New Roman"/>
          <w:b/>
          <w:bCs/>
          <w:color w:val="000000" w:themeColor="text1"/>
          <w:sz w:val="26"/>
          <w:szCs w:val="26"/>
        </w:rPr>
        <w:t>ADDRESSES:</w:t>
      </w:r>
      <w:r w:rsidRPr="00383CAE">
        <w:rPr>
          <w:rFonts w:ascii="Times New Roman" w:eastAsia="Times New Roman" w:hAnsi="Times New Roman" w:cs="Times New Roman"/>
          <w:color w:val="000000" w:themeColor="text1"/>
          <w:sz w:val="26"/>
          <w:szCs w:val="26"/>
        </w:rPr>
        <w:t xml:space="preserve"> </w:t>
      </w:r>
      <w:r w:rsidRPr="00383CAE" w:rsidR="55CC8953">
        <w:rPr>
          <w:rFonts w:ascii="Times New Roman" w:eastAsia="Times New Roman" w:hAnsi="Times New Roman" w:cs="Times New Roman"/>
          <w:color w:val="000000" w:themeColor="text1"/>
          <w:sz w:val="26"/>
          <w:szCs w:val="26"/>
        </w:rPr>
        <w:t xml:space="preserve">Send written comments on FERC-600 to OMB through </w:t>
      </w:r>
      <w:hyperlink r:id="rId10">
        <w:r w:rsidRPr="00383CAE" w:rsidR="55CC8953">
          <w:rPr>
            <w:rStyle w:val="Hyperlink"/>
            <w:rFonts w:ascii="Times New Roman" w:eastAsia="Times New Roman" w:hAnsi="Times New Roman" w:cs="Times New Roman"/>
            <w:sz w:val="26"/>
            <w:szCs w:val="26"/>
          </w:rPr>
          <w:t>https://www.reginfo.gov/public/do/PRA/icrPublicCommentRequest?ref_nbr=202</w:t>
        </w:r>
        <w:r w:rsidRPr="00383CAE" w:rsidR="5A0241BA">
          <w:rPr>
            <w:rStyle w:val="Hyperlink"/>
            <w:rFonts w:ascii="Times New Roman" w:eastAsia="Times New Roman" w:hAnsi="Times New Roman" w:cs="Times New Roman"/>
            <w:sz w:val="26"/>
            <w:szCs w:val="26"/>
          </w:rPr>
          <w:t>603-1902-001</w:t>
        </w:r>
      </w:hyperlink>
      <w:r w:rsidRPr="00383CAE" w:rsidR="55CC8953">
        <w:rPr>
          <w:rFonts w:ascii="Times New Roman" w:eastAsia="Times New Roman" w:hAnsi="Times New Roman" w:cs="Times New Roman"/>
          <w:color w:val="000000" w:themeColor="text1"/>
          <w:sz w:val="26"/>
          <w:szCs w:val="26"/>
        </w:rPr>
        <w:t xml:space="preserve">.  You can also visit </w:t>
      </w:r>
      <w:hyperlink r:id="rId11">
        <w:r w:rsidRPr="00383CAE" w:rsidR="55CC8953">
          <w:rPr>
            <w:rStyle w:val="Hyperlink"/>
            <w:rFonts w:ascii="Times New Roman" w:eastAsia="Times New Roman" w:hAnsi="Times New Roman" w:cs="Times New Roman"/>
            <w:sz w:val="26"/>
            <w:szCs w:val="26"/>
          </w:rPr>
          <w:t>https://www.reginfo.gov/public/do/PRAMain</w:t>
        </w:r>
      </w:hyperlink>
      <w:r w:rsidRPr="00383CAE" w:rsidR="55CC8953">
        <w:rPr>
          <w:rFonts w:ascii="Times New Roman" w:eastAsia="Times New Roman" w:hAnsi="Times New Roman" w:cs="Times New Roman"/>
          <w:color w:val="000000" w:themeColor="text1"/>
          <w:sz w:val="26"/>
          <w:szCs w:val="26"/>
        </w:rPr>
        <w:t xml:space="preserve"> and use the drop-down under “Currently under Review” to select the “Federal Energy Regulatory Commission” where you can see the open opportunities to provide comments. Comments should be sent within 30 days of publication of this notice.</w:t>
      </w:r>
      <w:r w:rsidRPr="00383CAE" w:rsidR="55CC8953">
        <w:rPr>
          <w:rFonts w:ascii="Times New Roman" w:eastAsia="Times New Roman" w:hAnsi="Times New Roman" w:cs="Times New Roman"/>
          <w:sz w:val="26"/>
          <w:szCs w:val="26"/>
        </w:rPr>
        <w:t xml:space="preserve"> </w:t>
      </w:r>
    </w:p>
    <w:p w:rsidR="395A0FF8" w:rsidRPr="00383CAE" w:rsidP="6496ED9F" w14:paraId="3C7A9245" w14:textId="75BBEB2D">
      <w:pPr>
        <w:spacing w:after="0" w:line="480" w:lineRule="auto"/>
        <w:rPr>
          <w:rFonts w:ascii="Times New Roman" w:eastAsia="Times New Roman" w:hAnsi="Times New Roman" w:cs="Times New Roman"/>
          <w:color w:val="000000" w:themeColor="text1"/>
          <w:sz w:val="26"/>
          <w:szCs w:val="26"/>
        </w:rPr>
      </w:pPr>
      <w:r w:rsidRPr="00383CAE">
        <w:rPr>
          <w:rFonts w:ascii="Times New Roman" w:eastAsia="Times New Roman" w:hAnsi="Times New Roman" w:cs="Times New Roman"/>
          <w:color w:val="000000" w:themeColor="text1"/>
          <w:sz w:val="26"/>
          <w:szCs w:val="26"/>
        </w:rPr>
        <w:t xml:space="preserve">Please submit </w:t>
      </w:r>
      <w:r w:rsidRPr="00383CAE" w:rsidR="75ADD1C8">
        <w:rPr>
          <w:rFonts w:ascii="Times New Roman" w:eastAsia="Times New Roman" w:hAnsi="Times New Roman" w:cs="Times New Roman"/>
          <w:color w:val="000000" w:themeColor="text1"/>
          <w:sz w:val="26"/>
          <w:szCs w:val="26"/>
        </w:rPr>
        <w:t xml:space="preserve">a copy of your </w:t>
      </w:r>
      <w:r w:rsidRPr="00383CAE">
        <w:rPr>
          <w:rFonts w:ascii="Times New Roman" w:eastAsia="Times New Roman" w:hAnsi="Times New Roman" w:cs="Times New Roman"/>
          <w:color w:val="000000" w:themeColor="text1"/>
          <w:sz w:val="26"/>
          <w:szCs w:val="26"/>
        </w:rPr>
        <w:t>comments</w:t>
      </w:r>
      <w:r w:rsidRPr="00383CAE" w:rsidR="01B26C21">
        <w:rPr>
          <w:rFonts w:ascii="Times New Roman" w:eastAsia="Times New Roman" w:hAnsi="Times New Roman" w:cs="Times New Roman"/>
          <w:color w:val="000000" w:themeColor="text1"/>
          <w:sz w:val="26"/>
          <w:szCs w:val="26"/>
        </w:rPr>
        <w:t xml:space="preserve"> to the Commission</w:t>
      </w:r>
      <w:r w:rsidRPr="00383CAE">
        <w:rPr>
          <w:rFonts w:ascii="Times New Roman" w:eastAsia="Times New Roman" w:hAnsi="Times New Roman" w:cs="Times New Roman"/>
          <w:color w:val="000000" w:themeColor="text1"/>
          <w:sz w:val="26"/>
          <w:szCs w:val="26"/>
        </w:rPr>
        <w:t xml:space="preserve"> via email to </w:t>
      </w:r>
      <w:hyperlink r:id="rId12">
        <w:r w:rsidRPr="00383CAE">
          <w:rPr>
            <w:rStyle w:val="Hyperlink"/>
            <w:rFonts w:ascii="Times New Roman" w:eastAsia="Times New Roman" w:hAnsi="Times New Roman" w:cs="Times New Roman"/>
            <w:sz w:val="26"/>
            <w:szCs w:val="26"/>
          </w:rPr>
          <w:t>DataClearance@FERC.gov</w:t>
        </w:r>
      </w:hyperlink>
      <w:r w:rsidRPr="00383CAE">
        <w:rPr>
          <w:rFonts w:ascii="Times New Roman" w:eastAsia="Times New Roman" w:hAnsi="Times New Roman" w:cs="Times New Roman"/>
          <w:color w:val="000000" w:themeColor="text1"/>
          <w:sz w:val="26"/>
          <w:szCs w:val="26"/>
        </w:rPr>
        <w:t xml:space="preserve">. You must specify </w:t>
      </w:r>
      <w:r w:rsidRPr="00383CAE">
        <w:rPr>
          <w:rFonts w:ascii="Times New Roman" w:eastAsia="Times New Roman" w:hAnsi="Times New Roman" w:cs="Times New Roman"/>
          <w:color w:val="000000" w:themeColor="text1"/>
          <w:sz w:val="26"/>
          <w:szCs w:val="26"/>
        </w:rPr>
        <w:t>the Docket</w:t>
      </w:r>
      <w:r w:rsidRPr="00383CAE">
        <w:rPr>
          <w:rFonts w:ascii="Times New Roman" w:eastAsia="Times New Roman" w:hAnsi="Times New Roman" w:cs="Times New Roman"/>
          <w:color w:val="000000" w:themeColor="text1"/>
          <w:sz w:val="26"/>
          <w:szCs w:val="26"/>
        </w:rPr>
        <w:t xml:space="preserve"> No. (</w:t>
      </w:r>
      <w:r w:rsidRPr="00383CAE" w:rsidR="69B756CB">
        <w:rPr>
          <w:rFonts w:ascii="Times New Roman" w:eastAsia="Times New Roman" w:hAnsi="Times New Roman" w:cs="Times New Roman"/>
          <w:color w:val="000000" w:themeColor="text1"/>
          <w:sz w:val="26"/>
          <w:szCs w:val="26"/>
        </w:rPr>
        <w:t>IC26-9-000</w:t>
      </w:r>
      <w:r w:rsidRPr="00383CAE">
        <w:rPr>
          <w:rFonts w:ascii="Times New Roman" w:eastAsia="Times New Roman" w:hAnsi="Times New Roman" w:cs="Times New Roman"/>
          <w:color w:val="000000" w:themeColor="text1"/>
          <w:sz w:val="26"/>
          <w:szCs w:val="26"/>
        </w:rPr>
        <w:t>) and the FERC Information Collection</w:t>
      </w:r>
      <w:r w:rsidRPr="00383CAE">
        <w:rPr>
          <w:rFonts w:ascii="Times New Roman" w:eastAsia="Times New Roman" w:hAnsi="Times New Roman" w:cs="Times New Roman"/>
          <w:b/>
          <w:bCs/>
          <w:color w:val="000000" w:themeColor="text1"/>
          <w:sz w:val="26"/>
          <w:szCs w:val="26"/>
        </w:rPr>
        <w:t xml:space="preserve"> </w:t>
      </w:r>
      <w:r w:rsidRPr="00383CAE">
        <w:rPr>
          <w:rFonts w:ascii="Times New Roman" w:eastAsia="Times New Roman" w:hAnsi="Times New Roman" w:cs="Times New Roman"/>
          <w:color w:val="000000" w:themeColor="text1"/>
          <w:sz w:val="26"/>
          <w:szCs w:val="26"/>
        </w:rPr>
        <w:t>number (FERC-</w:t>
      </w:r>
      <w:r w:rsidRPr="00383CAE" w:rsidR="44D72C2A">
        <w:rPr>
          <w:rFonts w:ascii="Times New Roman" w:eastAsia="Times New Roman" w:hAnsi="Times New Roman" w:cs="Times New Roman"/>
          <w:color w:val="000000" w:themeColor="text1"/>
          <w:sz w:val="26"/>
          <w:szCs w:val="26"/>
        </w:rPr>
        <w:t>6</w:t>
      </w:r>
      <w:r w:rsidRPr="00383CAE">
        <w:rPr>
          <w:rFonts w:ascii="Times New Roman" w:eastAsia="Times New Roman" w:hAnsi="Times New Roman" w:cs="Times New Roman"/>
          <w:color w:val="000000" w:themeColor="text1"/>
          <w:sz w:val="26"/>
          <w:szCs w:val="26"/>
        </w:rPr>
        <w:t>00) in your email. If you are unable to file electronically, comments may be filed by USPS mail or by hand (including courier) delivery:</w:t>
      </w:r>
    </w:p>
    <w:p w:rsidR="395A0FF8" w:rsidRPr="00383CAE" w:rsidP="226673B8" w14:paraId="0A35AD2E" w14:textId="5E74402B">
      <w:pPr>
        <w:pStyle w:val="ListParagraph"/>
        <w:numPr>
          <w:ilvl w:val="0"/>
          <w:numId w:val="1"/>
        </w:numPr>
        <w:spacing w:after="0" w:line="480" w:lineRule="auto"/>
        <w:rPr>
          <w:rFonts w:ascii="Times New Roman" w:eastAsia="Times New Roman" w:hAnsi="Times New Roman" w:cs="Times New Roman"/>
          <w:color w:val="000000" w:themeColor="text1"/>
          <w:sz w:val="26"/>
          <w:szCs w:val="26"/>
        </w:rPr>
      </w:pPr>
      <w:r w:rsidRPr="00383CAE">
        <w:rPr>
          <w:rFonts w:ascii="Times New Roman" w:eastAsia="Times New Roman" w:hAnsi="Times New Roman" w:cs="Times New Roman"/>
          <w:color w:val="000000" w:themeColor="text1"/>
          <w:sz w:val="26"/>
          <w:szCs w:val="26"/>
        </w:rPr>
        <w:t>Mail via U.S. Postal Service only, addressed to: Federal Energy Regulatory Commission, Secretary of the Commission, 888 First Street, N.E., Washington, DC 20426.</w:t>
      </w:r>
    </w:p>
    <w:p w:rsidR="395A0FF8" w:rsidRPr="00383CAE" w:rsidP="226673B8" w14:paraId="4C63C0E6" w14:textId="64ED28DC">
      <w:pPr>
        <w:pStyle w:val="ListParagraph"/>
        <w:numPr>
          <w:ilvl w:val="0"/>
          <w:numId w:val="1"/>
        </w:numPr>
        <w:spacing w:after="0" w:line="480" w:lineRule="auto"/>
        <w:rPr>
          <w:rFonts w:ascii="Times New Roman" w:eastAsia="Times New Roman" w:hAnsi="Times New Roman" w:cs="Times New Roman"/>
          <w:color w:val="000000" w:themeColor="text1"/>
          <w:sz w:val="26"/>
          <w:szCs w:val="26"/>
        </w:rPr>
      </w:pPr>
      <w:r w:rsidRPr="00383CAE">
        <w:rPr>
          <w:rFonts w:ascii="Times New Roman" w:eastAsia="Times New Roman" w:hAnsi="Times New Roman" w:cs="Times New Roman"/>
          <w:color w:val="000000" w:themeColor="text1"/>
          <w:sz w:val="26"/>
          <w:szCs w:val="26"/>
        </w:rPr>
        <w:t>Hand (including courier) delivery to: Federal Energy Regulatory Commission, 12225 Wilkins Avenue, Rockville, MD 20852.</w:t>
      </w:r>
    </w:p>
    <w:p w:rsidR="395A0FF8" w:rsidRPr="00383CAE" w:rsidP="226673B8" w14:paraId="3CE0CA8B" w14:textId="51A308DC">
      <w:pPr>
        <w:spacing w:after="0" w:line="480" w:lineRule="auto"/>
        <w:rPr>
          <w:rFonts w:ascii="Times New Roman" w:eastAsia="Times New Roman" w:hAnsi="Times New Roman" w:cs="Times New Roman"/>
          <w:color w:val="000000" w:themeColor="text1"/>
          <w:sz w:val="26"/>
          <w:szCs w:val="26"/>
        </w:rPr>
      </w:pPr>
      <w:r w:rsidRPr="00383CAE">
        <w:rPr>
          <w:rFonts w:ascii="Times New Roman" w:eastAsia="Times New Roman" w:hAnsi="Times New Roman" w:cs="Times New Roman"/>
          <w:i/>
          <w:iCs/>
          <w:color w:val="000000" w:themeColor="text1"/>
          <w:sz w:val="26"/>
          <w:szCs w:val="26"/>
        </w:rPr>
        <w:t>Docket:</w:t>
      </w:r>
      <w:r w:rsidRPr="00383CAE">
        <w:rPr>
          <w:rFonts w:ascii="Times New Roman" w:eastAsia="Times New Roman" w:hAnsi="Times New Roman" w:cs="Times New Roman"/>
          <w:color w:val="000000" w:themeColor="text1"/>
          <w:sz w:val="26"/>
          <w:szCs w:val="26"/>
        </w:rPr>
        <w:t xml:space="preserve"> To view comments and issuances in this docket, please visit </w:t>
      </w:r>
      <w:hyperlink r:id="rId13">
        <w:r w:rsidRPr="00383CAE">
          <w:rPr>
            <w:rStyle w:val="Hyperlink"/>
            <w:rFonts w:ascii="Times New Roman" w:eastAsia="Times New Roman" w:hAnsi="Times New Roman" w:cs="Times New Roman"/>
            <w:sz w:val="26"/>
            <w:szCs w:val="26"/>
          </w:rPr>
          <w:t>https://elibrary.ferc.gov/eLibrary/search</w:t>
        </w:r>
      </w:hyperlink>
      <w:r w:rsidRPr="00383CAE">
        <w:rPr>
          <w:rFonts w:ascii="Times New Roman" w:eastAsia="Times New Roman" w:hAnsi="Times New Roman" w:cs="Times New Roman"/>
          <w:color w:val="000000" w:themeColor="text1"/>
          <w:sz w:val="26"/>
          <w:szCs w:val="26"/>
        </w:rPr>
        <w:t>.</w:t>
      </w:r>
    </w:p>
    <w:p w:rsidR="395A0FF8" w:rsidRPr="00383CAE" w:rsidP="226673B8" w14:paraId="66781150" w14:textId="655BBD24">
      <w:pPr>
        <w:spacing w:after="0" w:line="480" w:lineRule="auto"/>
        <w:rPr>
          <w:rFonts w:ascii="Times New Roman" w:eastAsia="Times New Roman" w:hAnsi="Times New Roman" w:cs="Times New Roman"/>
          <w:color w:val="000000" w:themeColor="text1"/>
          <w:sz w:val="26"/>
          <w:szCs w:val="26"/>
        </w:rPr>
      </w:pPr>
      <w:r w:rsidRPr="00383CAE">
        <w:rPr>
          <w:rFonts w:ascii="Times New Roman" w:eastAsia="Times New Roman" w:hAnsi="Times New Roman" w:cs="Times New Roman"/>
          <w:b/>
          <w:bCs/>
          <w:color w:val="000000" w:themeColor="text1"/>
          <w:sz w:val="26"/>
          <w:szCs w:val="26"/>
        </w:rPr>
        <w:t>FOR FURTHER INFORMATION:</w:t>
      </w:r>
      <w:r w:rsidRPr="00383CAE">
        <w:rPr>
          <w:rFonts w:ascii="Times New Roman" w:eastAsia="Times New Roman" w:hAnsi="Times New Roman" w:cs="Times New Roman"/>
          <w:color w:val="000000" w:themeColor="text1"/>
          <w:sz w:val="26"/>
          <w:szCs w:val="26"/>
        </w:rPr>
        <w:t xml:space="preserve"> Kayla Williams may be reached by e-mail at </w:t>
      </w:r>
      <w:hyperlink r:id="rId12">
        <w:r w:rsidRPr="00383CAE">
          <w:rPr>
            <w:rStyle w:val="Hyperlink"/>
            <w:rFonts w:ascii="Times New Roman" w:eastAsia="Times New Roman" w:hAnsi="Times New Roman" w:cs="Times New Roman"/>
            <w:sz w:val="26"/>
            <w:szCs w:val="26"/>
          </w:rPr>
          <w:t>DataClearance@FERC.gov</w:t>
        </w:r>
      </w:hyperlink>
      <w:r w:rsidRPr="00383CAE">
        <w:rPr>
          <w:rFonts w:ascii="Times New Roman" w:eastAsia="Times New Roman" w:hAnsi="Times New Roman" w:cs="Times New Roman"/>
          <w:color w:val="000000" w:themeColor="text1"/>
          <w:sz w:val="26"/>
          <w:szCs w:val="26"/>
        </w:rPr>
        <w:t>, or by telephone at (202)</w:t>
      </w:r>
      <w:r w:rsidRPr="00383CAE" w:rsidR="00A960BD">
        <w:rPr>
          <w:rFonts w:ascii="Times New Roman" w:eastAsia="Times New Roman" w:hAnsi="Times New Roman" w:cs="Times New Roman"/>
          <w:color w:val="000000" w:themeColor="text1"/>
          <w:sz w:val="26"/>
          <w:szCs w:val="26"/>
        </w:rPr>
        <w:t xml:space="preserve"> </w:t>
      </w:r>
      <w:r w:rsidRPr="00383CAE">
        <w:rPr>
          <w:rFonts w:ascii="Times New Roman" w:eastAsia="Times New Roman" w:hAnsi="Times New Roman" w:cs="Times New Roman"/>
          <w:color w:val="000000" w:themeColor="text1"/>
          <w:sz w:val="26"/>
          <w:szCs w:val="26"/>
        </w:rPr>
        <w:t>502-6468.</w:t>
      </w:r>
    </w:p>
    <w:p w:rsidR="00466D3F" w:rsidRPr="00383CAE" w:rsidP="226673B8" w14:paraId="3331D9FB" w14:textId="3E37A09A">
      <w:pPr>
        <w:spacing w:after="0" w:line="480" w:lineRule="auto"/>
        <w:rPr>
          <w:rFonts w:ascii="Times New Roman" w:eastAsia="Times New Roman" w:hAnsi="Times New Roman" w:cs="Times New Roman"/>
          <w:sz w:val="26"/>
          <w:szCs w:val="26"/>
        </w:rPr>
      </w:pPr>
      <w:r w:rsidRPr="00383CAE">
        <w:rPr>
          <w:rFonts w:ascii="Times New Roman" w:eastAsia="Times New Roman" w:hAnsi="Times New Roman" w:cs="Times New Roman"/>
          <w:b/>
          <w:bCs/>
          <w:sz w:val="26"/>
          <w:szCs w:val="26"/>
        </w:rPr>
        <w:t>SUPPLEMENTARY INFORMATION:</w:t>
      </w:r>
      <w:r w:rsidRPr="00383CAE" w:rsidR="503ADD58">
        <w:rPr>
          <w:rFonts w:ascii="Times New Roman" w:eastAsia="Times New Roman" w:hAnsi="Times New Roman" w:cs="Times New Roman"/>
          <w:sz w:val="26"/>
          <w:szCs w:val="26"/>
        </w:rPr>
        <w:t xml:space="preserve"> </w:t>
      </w:r>
    </w:p>
    <w:p w:rsidR="00341F8C" w:rsidRPr="00383CAE" w:rsidP="226673B8" w14:paraId="0D7F605B" w14:textId="5A95AF0C">
      <w:pPr>
        <w:spacing w:after="0" w:line="480" w:lineRule="auto"/>
        <w:rPr>
          <w:rFonts w:ascii="Times New Roman" w:hAnsi="Times New Roman" w:cs="Times New Roman"/>
          <w:sz w:val="26"/>
          <w:szCs w:val="26"/>
        </w:rPr>
      </w:pPr>
      <w:r w:rsidRPr="00383CAE">
        <w:rPr>
          <w:rFonts w:ascii="Times New Roman" w:hAnsi="Times New Roman" w:cs="Times New Roman"/>
          <w:i/>
          <w:iCs/>
          <w:sz w:val="26"/>
          <w:szCs w:val="26"/>
        </w:rPr>
        <w:t>Title</w:t>
      </w:r>
      <w:r w:rsidRPr="00383CAE">
        <w:rPr>
          <w:rFonts w:ascii="Times New Roman" w:hAnsi="Times New Roman" w:cs="Times New Roman"/>
          <w:sz w:val="26"/>
          <w:szCs w:val="26"/>
        </w:rPr>
        <w:t>:</w:t>
      </w:r>
      <w:r w:rsidRPr="00383CAE" w:rsidR="503ADD58">
        <w:rPr>
          <w:rFonts w:ascii="Times New Roman" w:hAnsi="Times New Roman" w:cs="Times New Roman"/>
          <w:sz w:val="26"/>
          <w:szCs w:val="26"/>
        </w:rPr>
        <w:t xml:space="preserve"> </w:t>
      </w:r>
      <w:r w:rsidRPr="00383CAE">
        <w:rPr>
          <w:rFonts w:ascii="Times New Roman" w:hAnsi="Times New Roman" w:cs="Times New Roman"/>
          <w:sz w:val="26"/>
          <w:szCs w:val="26"/>
        </w:rPr>
        <w:t xml:space="preserve">FERC-600, </w:t>
      </w:r>
      <w:bookmarkStart w:id="0" w:name="_Hlk37243704"/>
      <w:r w:rsidRPr="00383CAE">
        <w:rPr>
          <w:rFonts w:ascii="Times New Roman" w:hAnsi="Times New Roman" w:cs="Times New Roman"/>
          <w:sz w:val="26"/>
          <w:szCs w:val="26"/>
        </w:rPr>
        <w:t>Rules of Practice and Procedure:</w:t>
      </w:r>
      <w:r w:rsidRPr="00383CAE" w:rsidR="503ADD58">
        <w:rPr>
          <w:rFonts w:ascii="Times New Roman" w:hAnsi="Times New Roman" w:cs="Times New Roman"/>
          <w:sz w:val="26"/>
          <w:szCs w:val="26"/>
        </w:rPr>
        <w:t xml:space="preserve"> </w:t>
      </w:r>
      <w:r w:rsidRPr="00383CAE">
        <w:rPr>
          <w:rFonts w:ascii="Times New Roman" w:hAnsi="Times New Roman" w:cs="Times New Roman"/>
          <w:sz w:val="26"/>
          <w:szCs w:val="26"/>
        </w:rPr>
        <w:t>Complaint Procedures</w:t>
      </w:r>
      <w:bookmarkEnd w:id="0"/>
      <w:r w:rsidRPr="00383CAE">
        <w:rPr>
          <w:rFonts w:ascii="Times New Roman" w:hAnsi="Times New Roman" w:cs="Times New Roman"/>
          <w:sz w:val="26"/>
          <w:szCs w:val="26"/>
        </w:rPr>
        <w:t>.</w:t>
      </w:r>
    </w:p>
    <w:p w:rsidR="00341F8C" w:rsidRPr="00383CAE" w:rsidP="226673B8" w14:paraId="6AA04106" w14:textId="5BF1385A">
      <w:pPr>
        <w:spacing w:after="0" w:line="480" w:lineRule="auto"/>
        <w:rPr>
          <w:rFonts w:ascii="Times New Roman" w:hAnsi="Times New Roman" w:cs="Times New Roman"/>
          <w:sz w:val="26"/>
          <w:szCs w:val="26"/>
        </w:rPr>
      </w:pPr>
      <w:r w:rsidRPr="00383CAE">
        <w:rPr>
          <w:rFonts w:ascii="Times New Roman" w:hAnsi="Times New Roman" w:cs="Times New Roman"/>
          <w:i/>
          <w:iCs/>
          <w:sz w:val="26"/>
          <w:szCs w:val="26"/>
        </w:rPr>
        <w:t>OMB Control No</w:t>
      </w:r>
      <w:r w:rsidRPr="00383CAE">
        <w:rPr>
          <w:rFonts w:ascii="Times New Roman" w:hAnsi="Times New Roman" w:cs="Times New Roman"/>
          <w:sz w:val="26"/>
          <w:szCs w:val="26"/>
        </w:rPr>
        <w:t>.:</w:t>
      </w:r>
      <w:r w:rsidRPr="00383CAE" w:rsidR="503ADD58">
        <w:rPr>
          <w:rFonts w:ascii="Times New Roman" w:hAnsi="Times New Roman" w:cs="Times New Roman"/>
          <w:sz w:val="26"/>
          <w:szCs w:val="26"/>
        </w:rPr>
        <w:t xml:space="preserve"> </w:t>
      </w:r>
      <w:r w:rsidRPr="00383CAE">
        <w:rPr>
          <w:rFonts w:ascii="Times New Roman" w:hAnsi="Times New Roman" w:cs="Times New Roman"/>
          <w:sz w:val="26"/>
          <w:szCs w:val="26"/>
        </w:rPr>
        <w:t>1902-0180.</w:t>
      </w:r>
    </w:p>
    <w:p w:rsidR="00341F8C" w:rsidRPr="00383CAE" w:rsidP="226673B8" w14:paraId="20EB6557" w14:textId="02A2EDE0">
      <w:pPr>
        <w:spacing w:after="0" w:line="480" w:lineRule="auto"/>
        <w:rPr>
          <w:rFonts w:ascii="Times New Roman" w:hAnsi="Times New Roman" w:cs="Times New Roman"/>
          <w:sz w:val="26"/>
          <w:szCs w:val="26"/>
        </w:rPr>
      </w:pPr>
      <w:r w:rsidRPr="00383CAE">
        <w:rPr>
          <w:rFonts w:ascii="Times New Roman" w:hAnsi="Times New Roman" w:cs="Times New Roman"/>
          <w:i/>
          <w:iCs/>
          <w:sz w:val="26"/>
          <w:szCs w:val="26"/>
        </w:rPr>
        <w:t>Type of Request</w:t>
      </w:r>
      <w:r w:rsidRPr="00383CAE">
        <w:rPr>
          <w:rFonts w:ascii="Times New Roman" w:hAnsi="Times New Roman" w:cs="Times New Roman"/>
          <w:sz w:val="26"/>
          <w:szCs w:val="26"/>
        </w:rPr>
        <w:t>:</w:t>
      </w:r>
      <w:r w:rsidRPr="00383CAE" w:rsidR="503ADD58">
        <w:rPr>
          <w:rFonts w:ascii="Times New Roman" w:hAnsi="Times New Roman" w:cs="Times New Roman"/>
          <w:sz w:val="26"/>
          <w:szCs w:val="26"/>
        </w:rPr>
        <w:t xml:space="preserve"> </w:t>
      </w:r>
      <w:r w:rsidRPr="00383CAE">
        <w:rPr>
          <w:rFonts w:ascii="Times New Roman" w:hAnsi="Times New Roman" w:cs="Times New Roman"/>
          <w:sz w:val="26"/>
          <w:szCs w:val="26"/>
        </w:rPr>
        <w:t>Three-year extension without</w:t>
      </w:r>
      <w:r w:rsidRPr="00383CAE" w:rsidR="4DD836A2">
        <w:rPr>
          <w:rFonts w:ascii="Times New Roman" w:hAnsi="Times New Roman" w:cs="Times New Roman"/>
          <w:sz w:val="26"/>
          <w:szCs w:val="26"/>
        </w:rPr>
        <w:t xml:space="preserve"> any</w:t>
      </w:r>
      <w:r w:rsidRPr="00383CAE">
        <w:rPr>
          <w:rFonts w:ascii="Times New Roman" w:hAnsi="Times New Roman" w:cs="Times New Roman"/>
          <w:sz w:val="26"/>
          <w:szCs w:val="26"/>
        </w:rPr>
        <w:t xml:space="preserve"> change</w:t>
      </w:r>
      <w:r w:rsidRPr="00383CAE" w:rsidR="699A5D39">
        <w:rPr>
          <w:rFonts w:ascii="Times New Roman" w:hAnsi="Times New Roman" w:cs="Times New Roman"/>
          <w:sz w:val="26"/>
          <w:szCs w:val="26"/>
        </w:rPr>
        <w:t>s</w:t>
      </w:r>
      <w:r w:rsidRPr="00383CAE">
        <w:rPr>
          <w:rFonts w:ascii="Times New Roman" w:hAnsi="Times New Roman" w:cs="Times New Roman"/>
          <w:sz w:val="26"/>
          <w:szCs w:val="26"/>
        </w:rPr>
        <w:t xml:space="preserve"> of the current information collection</w:t>
      </w:r>
      <w:r w:rsidRPr="00383CAE" w:rsidR="0FC56207">
        <w:rPr>
          <w:rFonts w:ascii="Times New Roman" w:hAnsi="Times New Roman" w:cs="Times New Roman"/>
          <w:sz w:val="26"/>
          <w:szCs w:val="26"/>
        </w:rPr>
        <w:t xml:space="preserve"> requirements</w:t>
      </w:r>
      <w:r w:rsidRPr="00383CAE">
        <w:rPr>
          <w:rFonts w:ascii="Times New Roman" w:hAnsi="Times New Roman" w:cs="Times New Roman"/>
          <w:sz w:val="26"/>
          <w:szCs w:val="26"/>
        </w:rPr>
        <w:t>.</w:t>
      </w:r>
    </w:p>
    <w:p w:rsidR="00A80928" w:rsidRPr="00383CAE" w:rsidP="226673B8" w14:paraId="7F21ACBE" w14:textId="476255B9">
      <w:pPr>
        <w:spacing w:after="0" w:line="480" w:lineRule="auto"/>
        <w:rPr>
          <w:rFonts w:ascii="Times New Roman" w:hAnsi="Times New Roman" w:cs="Times New Roman"/>
          <w:sz w:val="26"/>
          <w:szCs w:val="26"/>
        </w:rPr>
      </w:pPr>
      <w:r w:rsidRPr="00383CAE">
        <w:rPr>
          <w:rFonts w:ascii="Times New Roman" w:hAnsi="Times New Roman" w:cs="Times New Roman"/>
          <w:i/>
          <w:iCs/>
          <w:sz w:val="26"/>
          <w:szCs w:val="26"/>
        </w:rPr>
        <w:t>Abstract</w:t>
      </w:r>
      <w:r w:rsidRPr="00383CAE">
        <w:rPr>
          <w:rFonts w:ascii="Times New Roman" w:hAnsi="Times New Roman" w:cs="Times New Roman"/>
          <w:sz w:val="26"/>
          <w:szCs w:val="26"/>
        </w:rPr>
        <w:t>:</w:t>
      </w:r>
      <w:r w:rsidRPr="00383CAE" w:rsidR="503ADD58">
        <w:rPr>
          <w:rFonts w:ascii="Times New Roman" w:hAnsi="Times New Roman" w:cs="Times New Roman"/>
          <w:sz w:val="26"/>
          <w:szCs w:val="26"/>
        </w:rPr>
        <w:t xml:space="preserve"> </w:t>
      </w:r>
      <w:r w:rsidRPr="00383CAE">
        <w:rPr>
          <w:rFonts w:ascii="Times New Roman" w:hAnsi="Times New Roman" w:cs="Times New Roman"/>
          <w:sz w:val="26"/>
          <w:szCs w:val="26"/>
        </w:rPr>
        <w:t xml:space="preserve">In accordance with 18 CFR 385.206, any person may file a complaint seeking Commission action against any other person alleged to be in </w:t>
      </w:r>
      <w:r w:rsidRPr="00383CAE" w:rsidR="007078F5">
        <w:rPr>
          <w:rFonts w:ascii="Times New Roman" w:hAnsi="Times New Roman" w:cs="Times New Roman"/>
          <w:sz w:val="26"/>
          <w:szCs w:val="26"/>
        </w:rPr>
        <w:t xml:space="preserve">contravention or </w:t>
      </w:r>
      <w:r w:rsidRPr="00383CAE">
        <w:rPr>
          <w:rFonts w:ascii="Times New Roman" w:hAnsi="Times New Roman" w:cs="Times New Roman"/>
          <w:sz w:val="26"/>
          <w:szCs w:val="26"/>
        </w:rPr>
        <w:t xml:space="preserve">violation of “any statute, rule, order, or other law administered by the Commission, or for any other </w:t>
      </w:r>
      <w:r w:rsidRPr="00383CAE">
        <w:rPr>
          <w:rFonts w:ascii="Times New Roman" w:hAnsi="Times New Roman" w:cs="Times New Roman"/>
          <w:sz w:val="26"/>
          <w:szCs w:val="26"/>
        </w:rPr>
        <w:t>alleged wrong over which the Commission may have jurisdiction.”</w:t>
      </w:r>
      <w:r w:rsidRPr="00383CAE" w:rsidR="503ADD58">
        <w:rPr>
          <w:rFonts w:ascii="Times New Roman" w:hAnsi="Times New Roman" w:cs="Times New Roman"/>
          <w:sz w:val="26"/>
          <w:szCs w:val="26"/>
        </w:rPr>
        <w:t xml:space="preserve"> </w:t>
      </w:r>
      <w:r w:rsidRPr="00383CAE">
        <w:rPr>
          <w:rFonts w:ascii="Times New Roman" w:hAnsi="Times New Roman" w:cs="Times New Roman"/>
          <w:sz w:val="26"/>
          <w:szCs w:val="26"/>
        </w:rPr>
        <w:t>Regulations at 18 CFR Part 343 provide for additional procedures and information collection requirements for complaints and other filings that pertain to oil pipelines under the Interstate Commerce Act.</w:t>
      </w:r>
      <w:r w:rsidRPr="00383CAE" w:rsidR="757A6A13">
        <w:rPr>
          <w:rFonts w:ascii="Times New Roman" w:hAnsi="Times New Roman" w:cs="Times New Roman"/>
          <w:sz w:val="26"/>
          <w:szCs w:val="26"/>
        </w:rPr>
        <w:t xml:space="preserve"> </w:t>
      </w:r>
      <w:r w:rsidRPr="00383CAE" w:rsidR="00394558">
        <w:rPr>
          <w:rFonts w:ascii="Times New Roman" w:hAnsi="Times New Roman" w:cs="Times New Roman"/>
          <w:sz w:val="26"/>
          <w:szCs w:val="26"/>
        </w:rPr>
        <w:t xml:space="preserve">The filing of a complaint with the Commission </w:t>
      </w:r>
      <w:r w:rsidRPr="00383CAE" w:rsidR="00486456">
        <w:rPr>
          <w:rFonts w:ascii="Times New Roman" w:hAnsi="Times New Roman" w:cs="Times New Roman"/>
          <w:sz w:val="26"/>
          <w:szCs w:val="26"/>
        </w:rPr>
        <w:t>is not a requirement of the Commission.  The Commission’s governing statutes</w:t>
      </w:r>
      <w:r w:rsidRPr="00383CAE" w:rsidR="00B505D4">
        <w:rPr>
          <w:rFonts w:ascii="Times New Roman" w:hAnsi="Times New Roman" w:cs="Times New Roman"/>
          <w:sz w:val="26"/>
          <w:szCs w:val="26"/>
        </w:rPr>
        <w:t xml:space="preserve"> establish the ability for a person to challenge a </w:t>
      </w:r>
      <w:r w:rsidRPr="00383CAE" w:rsidR="00B505D4">
        <w:rPr>
          <w:rFonts w:ascii="Times New Roman" w:hAnsi="Times New Roman" w:cs="Times New Roman"/>
          <w:sz w:val="26"/>
          <w:szCs w:val="26"/>
        </w:rPr>
        <w:t>filed</w:t>
      </w:r>
      <w:r w:rsidRPr="00383CAE" w:rsidR="00B505D4">
        <w:rPr>
          <w:rFonts w:ascii="Times New Roman" w:hAnsi="Times New Roman" w:cs="Times New Roman"/>
          <w:sz w:val="26"/>
          <w:szCs w:val="26"/>
        </w:rPr>
        <w:t xml:space="preserve"> </w:t>
      </w:r>
      <w:r w:rsidRPr="00383CAE" w:rsidR="009A1701">
        <w:rPr>
          <w:rFonts w:ascii="Times New Roman" w:hAnsi="Times New Roman" w:cs="Times New Roman"/>
          <w:sz w:val="26"/>
          <w:szCs w:val="26"/>
        </w:rPr>
        <w:t xml:space="preserve">rate.  These regulations establish the </w:t>
      </w:r>
      <w:r w:rsidRPr="00383CAE" w:rsidR="00DD5FE9">
        <w:rPr>
          <w:rFonts w:ascii="Times New Roman" w:hAnsi="Times New Roman" w:cs="Times New Roman"/>
          <w:sz w:val="26"/>
          <w:szCs w:val="26"/>
        </w:rPr>
        <w:t xml:space="preserve">procedures and </w:t>
      </w:r>
      <w:r w:rsidRPr="00383CAE" w:rsidR="00682209">
        <w:rPr>
          <w:rFonts w:ascii="Times New Roman" w:hAnsi="Times New Roman" w:cs="Times New Roman"/>
          <w:sz w:val="26"/>
          <w:szCs w:val="26"/>
        </w:rPr>
        <w:t xml:space="preserve">minimum </w:t>
      </w:r>
      <w:r w:rsidRPr="00383CAE" w:rsidR="00DD5FE9">
        <w:rPr>
          <w:rFonts w:ascii="Times New Roman" w:hAnsi="Times New Roman" w:cs="Times New Roman"/>
          <w:sz w:val="26"/>
          <w:szCs w:val="26"/>
        </w:rPr>
        <w:t>information requirement</w:t>
      </w:r>
      <w:r w:rsidRPr="00383CAE" w:rsidR="00682209">
        <w:rPr>
          <w:rFonts w:ascii="Times New Roman" w:hAnsi="Times New Roman" w:cs="Times New Roman"/>
          <w:sz w:val="26"/>
          <w:szCs w:val="26"/>
        </w:rPr>
        <w:t>s pursuant to</w:t>
      </w:r>
      <w:r w:rsidRPr="00383CAE" w:rsidR="009A1701">
        <w:rPr>
          <w:rFonts w:ascii="Times New Roman" w:hAnsi="Times New Roman" w:cs="Times New Roman"/>
          <w:sz w:val="26"/>
          <w:szCs w:val="26"/>
        </w:rPr>
        <w:t xml:space="preserve"> which a complain</w:t>
      </w:r>
      <w:r w:rsidRPr="00383CAE" w:rsidR="00A74A6D">
        <w:rPr>
          <w:rFonts w:ascii="Times New Roman" w:hAnsi="Times New Roman" w:cs="Times New Roman"/>
          <w:sz w:val="26"/>
          <w:szCs w:val="26"/>
        </w:rPr>
        <w:t xml:space="preserve">ant </w:t>
      </w:r>
      <w:r w:rsidRPr="00383CAE" w:rsidR="00A74A6D">
        <w:rPr>
          <w:rFonts w:ascii="Times New Roman" w:hAnsi="Times New Roman" w:cs="Times New Roman"/>
          <w:sz w:val="26"/>
          <w:szCs w:val="26"/>
        </w:rPr>
        <w:t>would</w:t>
      </w:r>
      <w:r w:rsidRPr="00383CAE" w:rsidR="00A74A6D">
        <w:rPr>
          <w:rFonts w:ascii="Times New Roman" w:hAnsi="Times New Roman" w:cs="Times New Roman"/>
          <w:sz w:val="26"/>
          <w:szCs w:val="26"/>
        </w:rPr>
        <w:t xml:space="preserve"> file a complaint with the Commission if it chooses to do so.</w:t>
      </w:r>
      <w:r w:rsidRPr="00383CAE" w:rsidR="00287054">
        <w:rPr>
          <w:rFonts w:ascii="Times New Roman" w:hAnsi="Times New Roman" w:cs="Times New Roman"/>
          <w:sz w:val="26"/>
          <w:szCs w:val="26"/>
        </w:rPr>
        <w:t xml:space="preserve"> </w:t>
      </w:r>
      <w:r w:rsidRPr="00383CAE">
        <w:rPr>
          <w:rFonts w:ascii="Times New Roman" w:hAnsi="Times New Roman" w:cs="Times New Roman"/>
          <w:sz w:val="26"/>
          <w:szCs w:val="26"/>
        </w:rPr>
        <w:t>Th</w:t>
      </w:r>
      <w:r w:rsidRPr="00383CAE" w:rsidR="005A6E2E">
        <w:rPr>
          <w:rFonts w:ascii="Times New Roman" w:hAnsi="Times New Roman" w:cs="Times New Roman"/>
          <w:sz w:val="26"/>
          <w:szCs w:val="26"/>
        </w:rPr>
        <w:t>e</w:t>
      </w:r>
      <w:r w:rsidRPr="00383CAE">
        <w:rPr>
          <w:rFonts w:ascii="Times New Roman" w:hAnsi="Times New Roman" w:cs="Times New Roman"/>
          <w:sz w:val="26"/>
          <w:szCs w:val="26"/>
        </w:rPr>
        <w:t xml:space="preserve"> </w:t>
      </w:r>
      <w:r w:rsidRPr="00383CAE" w:rsidR="00E026C5">
        <w:rPr>
          <w:rFonts w:ascii="Times New Roman" w:hAnsi="Times New Roman" w:cs="Times New Roman"/>
          <w:sz w:val="26"/>
          <w:szCs w:val="26"/>
        </w:rPr>
        <w:t xml:space="preserve">minimum </w:t>
      </w:r>
      <w:r w:rsidRPr="00383CAE" w:rsidR="00602504">
        <w:rPr>
          <w:rFonts w:ascii="Times New Roman" w:hAnsi="Times New Roman" w:cs="Times New Roman"/>
          <w:sz w:val="26"/>
          <w:szCs w:val="26"/>
        </w:rPr>
        <w:t xml:space="preserve">information </w:t>
      </w:r>
      <w:r w:rsidRPr="00383CAE" w:rsidR="00DC3197">
        <w:rPr>
          <w:rFonts w:ascii="Times New Roman" w:hAnsi="Times New Roman" w:cs="Times New Roman"/>
          <w:sz w:val="26"/>
          <w:szCs w:val="26"/>
        </w:rPr>
        <w:t xml:space="preserve">requirements </w:t>
      </w:r>
      <w:r w:rsidRPr="00383CAE" w:rsidR="00602504">
        <w:rPr>
          <w:rFonts w:ascii="Times New Roman" w:hAnsi="Times New Roman" w:cs="Times New Roman"/>
          <w:sz w:val="26"/>
          <w:szCs w:val="26"/>
        </w:rPr>
        <w:t>for a complaint include</w:t>
      </w:r>
      <w:r w:rsidRPr="00383CAE">
        <w:rPr>
          <w:rFonts w:ascii="Times New Roman" w:hAnsi="Times New Roman" w:cs="Times New Roman"/>
          <w:sz w:val="26"/>
          <w:szCs w:val="26"/>
        </w:rPr>
        <w:t>:</w:t>
      </w:r>
    </w:p>
    <w:p w:rsidR="00A80928" w:rsidRPr="00383CAE" w:rsidP="00A80928" w14:paraId="45EA9623" w14:textId="50884A82">
      <w:pPr>
        <w:pStyle w:val="ListParagraph"/>
        <w:numPr>
          <w:ilvl w:val="0"/>
          <w:numId w:val="5"/>
        </w:numPr>
        <w:spacing w:after="0" w:line="480" w:lineRule="auto"/>
        <w:rPr>
          <w:rFonts w:ascii="Times New Roman" w:hAnsi="Times New Roman" w:cs="Times New Roman"/>
          <w:sz w:val="26"/>
          <w:szCs w:val="26"/>
        </w:rPr>
      </w:pPr>
      <w:r w:rsidRPr="00383CAE">
        <w:rPr>
          <w:rFonts w:ascii="Times New Roman" w:hAnsi="Times New Roman" w:cs="Times New Roman"/>
          <w:sz w:val="26"/>
          <w:szCs w:val="26"/>
        </w:rPr>
        <w:t>I</w:t>
      </w:r>
      <w:r w:rsidRPr="00383CAE">
        <w:rPr>
          <w:rFonts w:ascii="Times New Roman" w:hAnsi="Times New Roman" w:cs="Times New Roman"/>
          <w:sz w:val="26"/>
          <w:szCs w:val="26"/>
        </w:rPr>
        <w:t>dent</w:t>
      </w:r>
      <w:r w:rsidRPr="00383CAE" w:rsidR="00FC0F05">
        <w:rPr>
          <w:rFonts w:ascii="Times New Roman" w:hAnsi="Times New Roman" w:cs="Times New Roman"/>
          <w:sz w:val="26"/>
          <w:szCs w:val="26"/>
        </w:rPr>
        <w:t>if</w:t>
      </w:r>
      <w:r w:rsidRPr="00383CAE" w:rsidR="00CD483E">
        <w:rPr>
          <w:rFonts w:ascii="Times New Roman" w:hAnsi="Times New Roman" w:cs="Times New Roman"/>
          <w:sz w:val="26"/>
          <w:szCs w:val="26"/>
        </w:rPr>
        <w:t>ying</w:t>
      </w:r>
      <w:r w:rsidRPr="00383CAE">
        <w:rPr>
          <w:rFonts w:ascii="Times New Roman" w:hAnsi="Times New Roman" w:cs="Times New Roman"/>
          <w:sz w:val="26"/>
          <w:szCs w:val="26"/>
        </w:rPr>
        <w:t xml:space="preserve"> clearly</w:t>
      </w:r>
      <w:r w:rsidRPr="00383CAE" w:rsidR="00FC0F05">
        <w:rPr>
          <w:rFonts w:ascii="Times New Roman" w:hAnsi="Times New Roman" w:cs="Times New Roman"/>
          <w:sz w:val="26"/>
          <w:szCs w:val="26"/>
        </w:rPr>
        <w:t xml:space="preserve"> the </w:t>
      </w:r>
      <w:r w:rsidRPr="00383CAE" w:rsidR="001A2197">
        <w:rPr>
          <w:rFonts w:ascii="Times New Roman" w:hAnsi="Times New Roman" w:cs="Times New Roman"/>
          <w:sz w:val="26"/>
          <w:szCs w:val="26"/>
        </w:rPr>
        <w:t xml:space="preserve">alleged violation and </w:t>
      </w:r>
      <w:r w:rsidRPr="00383CAE" w:rsidR="00960D38">
        <w:rPr>
          <w:rFonts w:ascii="Times New Roman" w:hAnsi="Times New Roman" w:cs="Times New Roman"/>
          <w:sz w:val="26"/>
          <w:szCs w:val="26"/>
        </w:rPr>
        <w:t xml:space="preserve">explaining </w:t>
      </w:r>
      <w:r w:rsidRPr="00383CAE" w:rsidR="006F519C">
        <w:rPr>
          <w:rFonts w:ascii="Times New Roman" w:hAnsi="Times New Roman" w:cs="Times New Roman"/>
          <w:sz w:val="26"/>
          <w:szCs w:val="26"/>
        </w:rPr>
        <w:t xml:space="preserve">how it violates </w:t>
      </w:r>
      <w:r w:rsidRPr="00383CAE" w:rsidR="001A2197">
        <w:rPr>
          <w:rFonts w:ascii="Times New Roman" w:hAnsi="Times New Roman" w:cs="Times New Roman"/>
          <w:sz w:val="26"/>
          <w:szCs w:val="26"/>
        </w:rPr>
        <w:t xml:space="preserve">the </w:t>
      </w:r>
      <w:r w:rsidRPr="00383CAE" w:rsidR="006F519C">
        <w:rPr>
          <w:rFonts w:ascii="Times New Roman" w:hAnsi="Times New Roman" w:cs="Times New Roman"/>
          <w:sz w:val="26"/>
          <w:szCs w:val="26"/>
        </w:rPr>
        <w:t xml:space="preserve">applicable </w:t>
      </w:r>
      <w:r w:rsidRPr="00383CAE" w:rsidR="001A2197">
        <w:rPr>
          <w:rFonts w:ascii="Times New Roman" w:hAnsi="Times New Roman" w:cs="Times New Roman"/>
          <w:sz w:val="26"/>
          <w:szCs w:val="26"/>
        </w:rPr>
        <w:t xml:space="preserve">statutory or regulatory </w:t>
      </w:r>
      <w:r w:rsidRPr="00383CAE" w:rsidR="008521EF">
        <w:rPr>
          <w:rFonts w:ascii="Times New Roman" w:hAnsi="Times New Roman" w:cs="Times New Roman"/>
          <w:sz w:val="26"/>
          <w:szCs w:val="26"/>
        </w:rPr>
        <w:t>requirements</w:t>
      </w:r>
    </w:p>
    <w:p w:rsidR="001A2197" w:rsidRPr="00383CAE" w:rsidP="00A80928" w14:paraId="1F81C6B3" w14:textId="06362D04">
      <w:pPr>
        <w:pStyle w:val="ListParagraph"/>
        <w:numPr>
          <w:ilvl w:val="0"/>
          <w:numId w:val="5"/>
        </w:numPr>
        <w:spacing w:after="0" w:line="480" w:lineRule="auto"/>
        <w:rPr>
          <w:rFonts w:ascii="Times New Roman" w:hAnsi="Times New Roman" w:cs="Times New Roman"/>
          <w:sz w:val="26"/>
          <w:szCs w:val="26"/>
        </w:rPr>
      </w:pPr>
      <w:r w:rsidRPr="00383CAE">
        <w:rPr>
          <w:rFonts w:ascii="Times New Roman" w:hAnsi="Times New Roman" w:cs="Times New Roman"/>
          <w:sz w:val="26"/>
          <w:szCs w:val="26"/>
        </w:rPr>
        <w:t>Setting forth</w:t>
      </w:r>
      <w:r w:rsidRPr="00383CAE" w:rsidR="001C2D04">
        <w:rPr>
          <w:rFonts w:ascii="Times New Roman" w:hAnsi="Times New Roman" w:cs="Times New Roman"/>
          <w:sz w:val="26"/>
          <w:szCs w:val="26"/>
        </w:rPr>
        <w:t xml:space="preserve"> the business, commercial, economic or other</w:t>
      </w:r>
      <w:r w:rsidRPr="00383CAE" w:rsidR="00FA5DF1">
        <w:rPr>
          <w:rFonts w:ascii="Times New Roman" w:hAnsi="Times New Roman" w:cs="Times New Roman"/>
          <w:sz w:val="26"/>
          <w:szCs w:val="26"/>
        </w:rPr>
        <w:t xml:space="preserve"> issues</w:t>
      </w:r>
      <w:r w:rsidRPr="00383CAE" w:rsidR="00D414F0">
        <w:rPr>
          <w:rFonts w:ascii="Times New Roman" w:hAnsi="Times New Roman" w:cs="Times New Roman"/>
          <w:sz w:val="26"/>
          <w:szCs w:val="26"/>
        </w:rPr>
        <w:t xml:space="preserve"> </w:t>
      </w:r>
      <w:r w:rsidRPr="00383CAE" w:rsidR="00BC27D7">
        <w:rPr>
          <w:rFonts w:ascii="Times New Roman" w:hAnsi="Times New Roman" w:cs="Times New Roman"/>
          <w:sz w:val="26"/>
          <w:szCs w:val="26"/>
        </w:rPr>
        <w:t>involved</w:t>
      </w:r>
    </w:p>
    <w:p w:rsidR="00FA5DF1" w:rsidRPr="00383CAE" w:rsidP="00A80928" w14:paraId="17694D49" w14:textId="44AE36E9">
      <w:pPr>
        <w:pStyle w:val="ListParagraph"/>
        <w:numPr>
          <w:ilvl w:val="0"/>
          <w:numId w:val="5"/>
        </w:numPr>
        <w:spacing w:after="0" w:line="480" w:lineRule="auto"/>
        <w:rPr>
          <w:rFonts w:ascii="Times New Roman" w:hAnsi="Times New Roman" w:cs="Times New Roman"/>
          <w:sz w:val="26"/>
          <w:szCs w:val="26"/>
        </w:rPr>
      </w:pPr>
      <w:r w:rsidRPr="00383CAE">
        <w:rPr>
          <w:rFonts w:ascii="Times New Roman" w:hAnsi="Times New Roman" w:cs="Times New Roman"/>
          <w:sz w:val="26"/>
          <w:szCs w:val="26"/>
        </w:rPr>
        <w:t>Mak</w:t>
      </w:r>
      <w:r w:rsidRPr="00383CAE" w:rsidR="00CD483E">
        <w:rPr>
          <w:rFonts w:ascii="Times New Roman" w:hAnsi="Times New Roman" w:cs="Times New Roman"/>
          <w:sz w:val="26"/>
          <w:szCs w:val="26"/>
        </w:rPr>
        <w:t>ing</w:t>
      </w:r>
      <w:r w:rsidRPr="00383CAE">
        <w:rPr>
          <w:rFonts w:ascii="Times New Roman" w:hAnsi="Times New Roman" w:cs="Times New Roman"/>
          <w:sz w:val="26"/>
          <w:szCs w:val="26"/>
        </w:rPr>
        <w:t xml:space="preserve"> a g</w:t>
      </w:r>
      <w:r w:rsidRPr="00383CAE">
        <w:rPr>
          <w:rFonts w:ascii="Times New Roman" w:hAnsi="Times New Roman" w:cs="Times New Roman"/>
          <w:sz w:val="26"/>
          <w:szCs w:val="26"/>
        </w:rPr>
        <w:t>ood faith effort to quantify the financial</w:t>
      </w:r>
      <w:r w:rsidRPr="00383CAE" w:rsidR="00B43FF1">
        <w:rPr>
          <w:rFonts w:ascii="Times New Roman" w:hAnsi="Times New Roman" w:cs="Times New Roman"/>
          <w:sz w:val="26"/>
          <w:szCs w:val="26"/>
        </w:rPr>
        <w:t xml:space="preserve"> impact</w:t>
      </w:r>
      <w:r w:rsidRPr="00383CAE" w:rsidR="00ED7566">
        <w:rPr>
          <w:rFonts w:ascii="Times New Roman" w:hAnsi="Times New Roman" w:cs="Times New Roman"/>
          <w:sz w:val="26"/>
          <w:szCs w:val="26"/>
        </w:rPr>
        <w:t xml:space="preserve"> or burden</w:t>
      </w:r>
      <w:r w:rsidRPr="00383CAE" w:rsidR="00B43FF1">
        <w:rPr>
          <w:rFonts w:ascii="Times New Roman" w:hAnsi="Times New Roman" w:cs="Times New Roman"/>
          <w:sz w:val="26"/>
          <w:szCs w:val="26"/>
        </w:rPr>
        <w:t xml:space="preserve"> and </w:t>
      </w:r>
      <w:r w:rsidRPr="00383CAE" w:rsidR="00540CA0">
        <w:rPr>
          <w:rFonts w:ascii="Times New Roman" w:hAnsi="Times New Roman" w:cs="Times New Roman"/>
          <w:sz w:val="26"/>
          <w:szCs w:val="26"/>
        </w:rPr>
        <w:t>indicating the</w:t>
      </w:r>
      <w:r w:rsidRPr="00383CAE">
        <w:rPr>
          <w:rFonts w:ascii="Times New Roman" w:hAnsi="Times New Roman" w:cs="Times New Roman"/>
          <w:sz w:val="26"/>
          <w:szCs w:val="26"/>
        </w:rPr>
        <w:t xml:space="preserve"> practical, operational, or other impacts</w:t>
      </w:r>
    </w:p>
    <w:p w:rsidR="00505098" w:rsidRPr="00383CAE" w:rsidP="00A80928" w14:paraId="19118144" w14:textId="5908627E">
      <w:pPr>
        <w:pStyle w:val="ListParagraph"/>
        <w:numPr>
          <w:ilvl w:val="0"/>
          <w:numId w:val="5"/>
        </w:numPr>
        <w:spacing w:after="0" w:line="480" w:lineRule="auto"/>
        <w:rPr>
          <w:rFonts w:ascii="Times New Roman" w:hAnsi="Times New Roman" w:cs="Times New Roman"/>
          <w:sz w:val="26"/>
          <w:szCs w:val="26"/>
        </w:rPr>
      </w:pPr>
      <w:r w:rsidRPr="00383CAE">
        <w:rPr>
          <w:rFonts w:ascii="Times New Roman" w:hAnsi="Times New Roman" w:cs="Times New Roman"/>
          <w:sz w:val="26"/>
          <w:szCs w:val="26"/>
        </w:rPr>
        <w:t>Indicat</w:t>
      </w:r>
      <w:r w:rsidRPr="00383CAE" w:rsidR="005C22CE">
        <w:rPr>
          <w:rFonts w:ascii="Times New Roman" w:hAnsi="Times New Roman" w:cs="Times New Roman"/>
          <w:sz w:val="26"/>
          <w:szCs w:val="26"/>
        </w:rPr>
        <w:t>ing</w:t>
      </w:r>
      <w:r w:rsidRPr="00383CAE">
        <w:rPr>
          <w:rFonts w:ascii="Times New Roman" w:hAnsi="Times New Roman" w:cs="Times New Roman"/>
          <w:sz w:val="26"/>
          <w:szCs w:val="26"/>
        </w:rPr>
        <w:t xml:space="preserve"> </w:t>
      </w:r>
      <w:r w:rsidRPr="00383CAE" w:rsidR="008A0D5B">
        <w:rPr>
          <w:rFonts w:ascii="Times New Roman" w:hAnsi="Times New Roman" w:cs="Times New Roman"/>
          <w:sz w:val="26"/>
          <w:szCs w:val="26"/>
        </w:rPr>
        <w:t>w</w:t>
      </w:r>
      <w:r w:rsidRPr="00383CAE">
        <w:rPr>
          <w:rFonts w:ascii="Times New Roman" w:hAnsi="Times New Roman" w:cs="Times New Roman"/>
          <w:sz w:val="26"/>
          <w:szCs w:val="26"/>
        </w:rPr>
        <w:t xml:space="preserve">hether the issues are part of a pending </w:t>
      </w:r>
      <w:r w:rsidRPr="00383CAE" w:rsidR="00C66754">
        <w:rPr>
          <w:rFonts w:ascii="Times New Roman" w:hAnsi="Times New Roman" w:cs="Times New Roman"/>
          <w:sz w:val="26"/>
          <w:szCs w:val="26"/>
        </w:rPr>
        <w:t>proceeding and why th</w:t>
      </w:r>
      <w:r w:rsidRPr="00383CAE" w:rsidR="009E4124">
        <w:rPr>
          <w:rFonts w:ascii="Times New Roman" w:hAnsi="Times New Roman" w:cs="Times New Roman"/>
          <w:sz w:val="26"/>
          <w:szCs w:val="26"/>
        </w:rPr>
        <w:t>e</w:t>
      </w:r>
      <w:r w:rsidRPr="00383CAE" w:rsidR="00C66754">
        <w:rPr>
          <w:rFonts w:ascii="Times New Roman" w:hAnsi="Times New Roman" w:cs="Times New Roman"/>
          <w:sz w:val="26"/>
          <w:szCs w:val="26"/>
        </w:rPr>
        <w:t xml:space="preserve"> </w:t>
      </w:r>
      <w:r w:rsidRPr="00383CAE" w:rsidR="007D5EBC">
        <w:rPr>
          <w:rFonts w:ascii="Times New Roman" w:hAnsi="Times New Roman" w:cs="Times New Roman"/>
          <w:sz w:val="26"/>
          <w:szCs w:val="26"/>
        </w:rPr>
        <w:t>issue cannot</w:t>
      </w:r>
      <w:r w:rsidRPr="00383CAE" w:rsidR="00C66754">
        <w:rPr>
          <w:rFonts w:ascii="Times New Roman" w:hAnsi="Times New Roman" w:cs="Times New Roman"/>
          <w:sz w:val="26"/>
          <w:szCs w:val="26"/>
        </w:rPr>
        <w:t xml:space="preserve"> </w:t>
      </w:r>
      <w:r w:rsidRPr="00383CAE" w:rsidR="009E4124">
        <w:rPr>
          <w:rFonts w:ascii="Times New Roman" w:hAnsi="Times New Roman" w:cs="Times New Roman"/>
          <w:sz w:val="26"/>
          <w:szCs w:val="26"/>
        </w:rPr>
        <w:t xml:space="preserve">be </w:t>
      </w:r>
      <w:r w:rsidRPr="00383CAE" w:rsidR="009E4124">
        <w:rPr>
          <w:rFonts w:ascii="Times New Roman" w:hAnsi="Times New Roman" w:cs="Times New Roman"/>
          <w:sz w:val="26"/>
          <w:szCs w:val="26"/>
        </w:rPr>
        <w:t xml:space="preserve">timely </w:t>
      </w:r>
      <w:r w:rsidRPr="00383CAE" w:rsidR="00C66754">
        <w:rPr>
          <w:rFonts w:ascii="Times New Roman" w:hAnsi="Times New Roman" w:cs="Times New Roman"/>
          <w:sz w:val="26"/>
          <w:szCs w:val="26"/>
        </w:rPr>
        <w:t>resolve</w:t>
      </w:r>
      <w:r w:rsidRPr="00383CAE" w:rsidR="009E4124">
        <w:rPr>
          <w:rFonts w:ascii="Times New Roman" w:hAnsi="Times New Roman" w:cs="Times New Roman"/>
          <w:sz w:val="26"/>
          <w:szCs w:val="26"/>
        </w:rPr>
        <w:t>d</w:t>
      </w:r>
      <w:r w:rsidRPr="00383CAE" w:rsidR="00C66754">
        <w:rPr>
          <w:rFonts w:ascii="Times New Roman" w:hAnsi="Times New Roman" w:cs="Times New Roman"/>
          <w:sz w:val="26"/>
          <w:szCs w:val="26"/>
        </w:rPr>
        <w:t xml:space="preserve"> </w:t>
      </w:r>
      <w:r w:rsidRPr="00383CAE" w:rsidR="009E4124">
        <w:rPr>
          <w:rFonts w:ascii="Times New Roman" w:hAnsi="Times New Roman" w:cs="Times New Roman"/>
          <w:sz w:val="26"/>
          <w:szCs w:val="26"/>
        </w:rPr>
        <w:t xml:space="preserve">in that </w:t>
      </w:r>
      <w:r w:rsidRPr="00383CAE" w:rsidR="00B810A2">
        <w:rPr>
          <w:rFonts w:ascii="Times New Roman" w:hAnsi="Times New Roman" w:cs="Times New Roman"/>
          <w:sz w:val="26"/>
          <w:szCs w:val="26"/>
        </w:rPr>
        <w:t>proceeding</w:t>
      </w:r>
    </w:p>
    <w:p w:rsidR="00E65E3F" w:rsidRPr="00383CAE" w:rsidP="00A80928" w14:paraId="1208838F" w14:textId="1AC7A1E5">
      <w:pPr>
        <w:pStyle w:val="ListParagraph"/>
        <w:numPr>
          <w:ilvl w:val="0"/>
          <w:numId w:val="5"/>
        </w:numPr>
        <w:spacing w:after="0" w:line="480" w:lineRule="auto"/>
        <w:rPr>
          <w:rFonts w:ascii="Times New Roman" w:hAnsi="Times New Roman" w:cs="Times New Roman"/>
          <w:sz w:val="26"/>
          <w:szCs w:val="26"/>
        </w:rPr>
      </w:pPr>
      <w:r w:rsidRPr="00383CAE">
        <w:rPr>
          <w:rFonts w:ascii="Times New Roman" w:hAnsi="Times New Roman" w:cs="Times New Roman"/>
          <w:sz w:val="26"/>
          <w:szCs w:val="26"/>
        </w:rPr>
        <w:t xml:space="preserve">Stating </w:t>
      </w:r>
      <w:r w:rsidRPr="00383CAE" w:rsidR="008A0D5B">
        <w:rPr>
          <w:rFonts w:ascii="Times New Roman" w:hAnsi="Times New Roman" w:cs="Times New Roman"/>
          <w:sz w:val="26"/>
          <w:szCs w:val="26"/>
        </w:rPr>
        <w:t>w</w:t>
      </w:r>
      <w:r w:rsidRPr="00383CAE" w:rsidR="00850E21">
        <w:rPr>
          <w:rFonts w:ascii="Times New Roman" w:hAnsi="Times New Roman" w:cs="Times New Roman"/>
          <w:sz w:val="26"/>
          <w:szCs w:val="26"/>
        </w:rPr>
        <w:t xml:space="preserve">hether an alternative dispute resolution was used or could </w:t>
      </w:r>
      <w:r w:rsidRPr="00383CAE" w:rsidR="0091370E">
        <w:rPr>
          <w:rFonts w:ascii="Times New Roman" w:hAnsi="Times New Roman" w:cs="Times New Roman"/>
          <w:sz w:val="26"/>
          <w:szCs w:val="26"/>
        </w:rPr>
        <w:t xml:space="preserve">be used to </w:t>
      </w:r>
      <w:r w:rsidRPr="00383CAE" w:rsidR="00850E21">
        <w:rPr>
          <w:rFonts w:ascii="Times New Roman" w:hAnsi="Times New Roman" w:cs="Times New Roman"/>
          <w:sz w:val="26"/>
          <w:szCs w:val="26"/>
        </w:rPr>
        <w:t>resolve the complaint</w:t>
      </w:r>
    </w:p>
    <w:p w:rsidR="007E308C" w:rsidRPr="00383CAE" w:rsidP="00A80928" w14:paraId="5CE493DB" w14:textId="1D7E1EE9">
      <w:pPr>
        <w:pStyle w:val="ListParagraph"/>
        <w:numPr>
          <w:ilvl w:val="0"/>
          <w:numId w:val="5"/>
        </w:numPr>
        <w:spacing w:after="0" w:line="480" w:lineRule="auto"/>
        <w:rPr>
          <w:rFonts w:ascii="Times New Roman" w:hAnsi="Times New Roman" w:cs="Times New Roman"/>
          <w:sz w:val="26"/>
          <w:szCs w:val="26"/>
        </w:rPr>
      </w:pPr>
      <w:r w:rsidRPr="00383CAE">
        <w:rPr>
          <w:rFonts w:ascii="Times New Roman" w:hAnsi="Times New Roman" w:cs="Times New Roman"/>
          <w:sz w:val="26"/>
          <w:szCs w:val="26"/>
        </w:rPr>
        <w:t>Stat</w:t>
      </w:r>
      <w:r w:rsidRPr="00383CAE" w:rsidR="005C22CE">
        <w:rPr>
          <w:rFonts w:ascii="Times New Roman" w:hAnsi="Times New Roman" w:cs="Times New Roman"/>
          <w:sz w:val="26"/>
          <w:szCs w:val="26"/>
        </w:rPr>
        <w:t>ing</w:t>
      </w:r>
      <w:r w:rsidRPr="00383CAE">
        <w:rPr>
          <w:rFonts w:ascii="Times New Roman" w:hAnsi="Times New Roman" w:cs="Times New Roman"/>
          <w:sz w:val="26"/>
          <w:szCs w:val="26"/>
        </w:rPr>
        <w:t xml:space="preserve"> the s</w:t>
      </w:r>
      <w:r w:rsidRPr="00383CAE">
        <w:rPr>
          <w:rFonts w:ascii="Times New Roman" w:hAnsi="Times New Roman" w:cs="Times New Roman"/>
          <w:sz w:val="26"/>
          <w:szCs w:val="26"/>
        </w:rPr>
        <w:t>pecific relief or remedy requested</w:t>
      </w:r>
    </w:p>
    <w:p w:rsidR="00CB1FB7" w:rsidRPr="00383CAE" w:rsidP="0165910C" w14:paraId="725F0755" w14:textId="125A169A">
      <w:pPr>
        <w:pStyle w:val="ListParagraph"/>
        <w:numPr>
          <w:ilvl w:val="0"/>
          <w:numId w:val="5"/>
        </w:numPr>
        <w:spacing w:after="0" w:line="480" w:lineRule="auto"/>
        <w:rPr>
          <w:rFonts w:ascii="Times New Roman" w:hAnsi="Times New Roman" w:cs="Times New Roman"/>
          <w:sz w:val="26"/>
          <w:szCs w:val="26"/>
        </w:rPr>
      </w:pPr>
      <w:r w:rsidRPr="00383CAE">
        <w:rPr>
          <w:rFonts w:ascii="Times New Roman" w:hAnsi="Times New Roman" w:cs="Times New Roman"/>
          <w:sz w:val="26"/>
          <w:szCs w:val="26"/>
        </w:rPr>
        <w:t>Includ</w:t>
      </w:r>
      <w:r w:rsidRPr="00383CAE" w:rsidR="005C22CE">
        <w:rPr>
          <w:rFonts w:ascii="Times New Roman" w:hAnsi="Times New Roman" w:cs="Times New Roman"/>
          <w:sz w:val="26"/>
          <w:szCs w:val="26"/>
        </w:rPr>
        <w:t>ing</w:t>
      </w:r>
      <w:r w:rsidRPr="00383CAE">
        <w:rPr>
          <w:rFonts w:ascii="Times New Roman" w:hAnsi="Times New Roman" w:cs="Times New Roman"/>
          <w:sz w:val="26"/>
          <w:szCs w:val="26"/>
        </w:rPr>
        <w:t xml:space="preserve"> a</w:t>
      </w:r>
      <w:r w:rsidRPr="00383CAE" w:rsidR="007E308C">
        <w:rPr>
          <w:rFonts w:ascii="Times New Roman" w:hAnsi="Times New Roman" w:cs="Times New Roman"/>
          <w:sz w:val="26"/>
          <w:szCs w:val="26"/>
        </w:rPr>
        <w:t>ll relevant documents</w:t>
      </w:r>
      <w:r w:rsidRPr="00383CAE">
        <w:rPr>
          <w:rFonts w:ascii="Times New Roman" w:hAnsi="Times New Roman" w:cs="Times New Roman"/>
          <w:sz w:val="26"/>
          <w:szCs w:val="26"/>
        </w:rPr>
        <w:t xml:space="preserve"> and a</w:t>
      </w:r>
      <w:r w:rsidRPr="00383CAE">
        <w:rPr>
          <w:rFonts w:ascii="Times New Roman" w:hAnsi="Times New Roman" w:cs="Times New Roman"/>
          <w:sz w:val="26"/>
          <w:szCs w:val="26"/>
        </w:rPr>
        <w:t xml:space="preserve"> form of notice suitable for publication in the Federal Register</w:t>
      </w:r>
    </w:p>
    <w:p w:rsidR="00341F8C" w:rsidRPr="00383CAE" w:rsidP="226673B8" w14:paraId="019B6C23" w14:textId="5ACE752F">
      <w:pPr>
        <w:spacing w:after="0" w:line="480" w:lineRule="auto"/>
        <w:rPr>
          <w:rFonts w:ascii="Times New Roman" w:hAnsi="Times New Roman" w:cs="Times New Roman"/>
          <w:sz w:val="26"/>
          <w:szCs w:val="26"/>
        </w:rPr>
      </w:pPr>
      <w:r w:rsidRPr="00383CAE">
        <w:rPr>
          <w:rFonts w:ascii="Times New Roman" w:hAnsi="Times New Roman" w:cs="Times New Roman"/>
          <w:sz w:val="26"/>
          <w:szCs w:val="26"/>
        </w:rPr>
        <w:t xml:space="preserve">The minimum requirements are necessary to ensure that the Commission has the factual basis to </w:t>
      </w:r>
      <w:r w:rsidRPr="00383CAE">
        <w:rPr>
          <w:rFonts w:ascii="Times New Roman" w:hAnsi="Times New Roman" w:cs="Times New Roman"/>
          <w:sz w:val="26"/>
          <w:szCs w:val="26"/>
        </w:rPr>
        <w:t>make a determination</w:t>
      </w:r>
      <w:r w:rsidRPr="00383CAE">
        <w:rPr>
          <w:rFonts w:ascii="Times New Roman" w:hAnsi="Times New Roman" w:cs="Times New Roman"/>
          <w:sz w:val="26"/>
          <w:szCs w:val="26"/>
        </w:rPr>
        <w:t xml:space="preserve"> regarding the merits of the complaint.</w:t>
      </w:r>
    </w:p>
    <w:p w:rsidR="00341F8C" w:rsidRPr="00383CAE" w:rsidP="226673B8" w14:paraId="429030AA" w14:textId="6BBD2021">
      <w:pPr>
        <w:spacing w:after="0" w:line="480" w:lineRule="auto"/>
        <w:rPr>
          <w:rFonts w:ascii="Times New Roman" w:hAnsi="Times New Roman" w:cs="Times New Roman"/>
          <w:i/>
          <w:iCs/>
          <w:sz w:val="26"/>
          <w:szCs w:val="26"/>
        </w:rPr>
      </w:pPr>
      <w:r w:rsidRPr="00383CAE">
        <w:rPr>
          <w:rFonts w:ascii="Times New Roman" w:hAnsi="Times New Roman" w:cs="Times New Roman"/>
          <w:i/>
          <w:iCs/>
          <w:sz w:val="26"/>
          <w:szCs w:val="26"/>
        </w:rPr>
        <w:t>Type of Respondents</w:t>
      </w:r>
      <w:r w:rsidRPr="00383CAE">
        <w:rPr>
          <w:rFonts w:ascii="Times New Roman" w:hAnsi="Times New Roman" w:cs="Times New Roman"/>
          <w:sz w:val="26"/>
          <w:szCs w:val="26"/>
        </w:rPr>
        <w:t>:</w:t>
      </w:r>
      <w:r w:rsidRPr="00383CAE" w:rsidR="503ADD58">
        <w:rPr>
          <w:rFonts w:ascii="Times New Roman" w:hAnsi="Times New Roman" w:cs="Times New Roman"/>
          <w:sz w:val="26"/>
          <w:szCs w:val="26"/>
        </w:rPr>
        <w:t xml:space="preserve"> </w:t>
      </w:r>
      <w:r w:rsidRPr="00383CAE">
        <w:rPr>
          <w:rFonts w:ascii="Times New Roman" w:hAnsi="Times New Roman" w:cs="Times New Roman"/>
          <w:sz w:val="26"/>
          <w:szCs w:val="26"/>
        </w:rPr>
        <w:t>Any person that files a complaint for Commission review and resolution.</w:t>
      </w:r>
    </w:p>
    <w:p w:rsidR="00341F8C" w:rsidRPr="00383CAE" w:rsidP="226673B8" w14:paraId="30A7BB35" w14:textId="648CCDE7">
      <w:pPr>
        <w:spacing w:after="0" w:line="480" w:lineRule="auto"/>
        <w:rPr>
          <w:rFonts w:ascii="Times New Roman" w:hAnsi="Times New Roman" w:cs="Times New Roman"/>
          <w:sz w:val="26"/>
          <w:szCs w:val="26"/>
        </w:rPr>
      </w:pPr>
      <w:r w:rsidRPr="00383CAE">
        <w:rPr>
          <w:rFonts w:ascii="Times New Roman" w:hAnsi="Times New Roman" w:cs="Times New Roman"/>
          <w:i/>
          <w:iCs/>
          <w:sz w:val="26"/>
          <w:szCs w:val="26"/>
        </w:rPr>
        <w:t>Estimate of Annual Burden</w:t>
      </w:r>
      <w:r w:rsidRPr="00383CAE" w:rsidR="001B7642">
        <w:rPr>
          <w:rFonts w:ascii="Times New Roman" w:hAnsi="Times New Roman" w:cs="Times New Roman"/>
          <w:sz w:val="26"/>
          <w:szCs w:val="26"/>
        </w:rPr>
        <w:t>:</w:t>
      </w:r>
      <w:r w:rsidRPr="00383CAE">
        <w:rPr>
          <w:rFonts w:ascii="Times New Roman" w:hAnsi="Times New Roman" w:cs="Times New Roman"/>
          <w:sz w:val="26"/>
          <w:szCs w:val="26"/>
        </w:rPr>
        <w:t xml:space="preserve"> The Commission estimates the annual public reporting burden</w:t>
      </w:r>
      <w:r>
        <w:rPr>
          <w:rFonts w:ascii="Times New Roman" w:hAnsi="Times New Roman" w:cs="Times New Roman"/>
          <w:sz w:val="26"/>
          <w:szCs w:val="26"/>
          <w:vertAlign w:val="superscript"/>
        </w:rPr>
        <w:footnoteReference w:id="2"/>
      </w:r>
      <w:r w:rsidRPr="00383CAE">
        <w:rPr>
          <w:rFonts w:ascii="Times New Roman" w:hAnsi="Times New Roman" w:cs="Times New Roman"/>
          <w:sz w:val="26"/>
          <w:szCs w:val="26"/>
        </w:rPr>
        <w:t xml:space="preserve"> and cost</w:t>
      </w:r>
      <w:r>
        <w:rPr>
          <w:rFonts w:ascii="Times New Roman" w:hAnsi="Times New Roman" w:cs="Times New Roman"/>
          <w:sz w:val="26"/>
          <w:szCs w:val="26"/>
          <w:vertAlign w:val="superscript"/>
        </w:rPr>
        <w:footnoteReference w:id="3"/>
      </w:r>
      <w:r w:rsidRPr="00383CAE">
        <w:rPr>
          <w:rFonts w:ascii="Times New Roman" w:hAnsi="Times New Roman" w:cs="Times New Roman"/>
          <w:sz w:val="26"/>
          <w:szCs w:val="26"/>
        </w:rPr>
        <w:t xml:space="preserve"> for the information collection as shown in the following table:</w:t>
      </w:r>
    </w:p>
    <w:p w:rsidR="680CAC08" w:rsidRPr="00383CAE" w:rsidP="680CAC08" w14:paraId="7C57D7A9" w14:textId="2A9150A3">
      <w:pPr>
        <w:spacing w:after="0" w:line="480" w:lineRule="auto"/>
        <w:rPr>
          <w:rFonts w:ascii="Times New Roman" w:hAnsi="Times New Roman" w:cs="Times New Roman"/>
          <w:sz w:val="26"/>
          <w:szCs w:val="26"/>
        </w:rPr>
      </w:pPr>
    </w:p>
    <w:tbl>
      <w:tblPr>
        <w:tblStyle w:val="TableGrid"/>
        <w:tblW w:w="8832" w:type="dxa"/>
        <w:tblLook w:val="04A0"/>
      </w:tblPr>
      <w:tblGrid>
        <w:gridCol w:w="1632"/>
        <w:gridCol w:w="1404"/>
        <w:gridCol w:w="1405"/>
        <w:gridCol w:w="1370"/>
        <w:gridCol w:w="1490"/>
        <w:gridCol w:w="1531"/>
      </w:tblGrid>
      <w:tr w14:paraId="76AF1E53" w14:textId="77777777" w:rsidTr="0B11841A">
        <w:tblPrEx>
          <w:tblW w:w="8832" w:type="dxa"/>
          <w:tblLook w:val="04A0"/>
        </w:tblPrEx>
        <w:trPr>
          <w:trHeight w:val="2348"/>
        </w:trPr>
        <w:tc>
          <w:tcPr>
            <w:tcW w:w="1632" w:type="dxa"/>
            <w:shd w:val="clear" w:color="auto" w:fill="D9D9D9" w:themeFill="background1" w:themeFillShade="D9"/>
          </w:tcPr>
          <w:p w:rsidR="00341F8C" w:rsidRPr="00383CAE" w:rsidP="226673B8" w14:paraId="3410C827" w14:textId="77777777">
            <w:pPr>
              <w:jc w:val="center"/>
              <w:rPr>
                <w:rFonts w:ascii="Times New Roman" w:hAnsi="Times New Roman" w:cs="Times New Roman"/>
                <w:b/>
                <w:bCs/>
                <w:sz w:val="26"/>
                <w:szCs w:val="26"/>
              </w:rPr>
            </w:pPr>
            <w:r w:rsidRPr="00383CAE">
              <w:rPr>
                <w:rFonts w:ascii="Times New Roman" w:hAnsi="Times New Roman" w:cs="Times New Roman"/>
                <w:b/>
                <w:bCs/>
                <w:sz w:val="26"/>
                <w:szCs w:val="26"/>
              </w:rPr>
              <w:t>A.</w:t>
            </w:r>
          </w:p>
          <w:p w:rsidR="00341F8C" w:rsidRPr="00383CAE" w:rsidP="226673B8" w14:paraId="02DB434F" w14:textId="77777777">
            <w:pPr>
              <w:jc w:val="center"/>
              <w:rPr>
                <w:rFonts w:ascii="Times New Roman" w:hAnsi="Times New Roman" w:cs="Times New Roman"/>
                <w:b/>
                <w:bCs/>
                <w:sz w:val="26"/>
                <w:szCs w:val="26"/>
              </w:rPr>
            </w:pPr>
            <w:r w:rsidRPr="00383CAE">
              <w:rPr>
                <w:rFonts w:ascii="Times New Roman" w:hAnsi="Times New Roman" w:cs="Times New Roman"/>
                <w:b/>
                <w:bCs/>
                <w:sz w:val="26"/>
                <w:szCs w:val="26"/>
              </w:rPr>
              <w:t>Number of Respondents</w:t>
            </w:r>
          </w:p>
        </w:tc>
        <w:tc>
          <w:tcPr>
            <w:tcW w:w="1422" w:type="dxa"/>
            <w:shd w:val="clear" w:color="auto" w:fill="D9D9D9" w:themeFill="background1" w:themeFillShade="D9"/>
          </w:tcPr>
          <w:p w:rsidR="00341F8C" w:rsidRPr="00383CAE" w:rsidP="226673B8" w14:paraId="30B1D796" w14:textId="77777777">
            <w:pPr>
              <w:jc w:val="center"/>
              <w:rPr>
                <w:rFonts w:ascii="Times New Roman" w:hAnsi="Times New Roman" w:cs="Times New Roman"/>
                <w:b/>
                <w:bCs/>
                <w:sz w:val="26"/>
                <w:szCs w:val="26"/>
              </w:rPr>
            </w:pPr>
            <w:r w:rsidRPr="00383CAE">
              <w:rPr>
                <w:rFonts w:ascii="Times New Roman" w:hAnsi="Times New Roman" w:cs="Times New Roman"/>
                <w:b/>
                <w:bCs/>
                <w:sz w:val="26"/>
                <w:szCs w:val="26"/>
              </w:rPr>
              <w:t>B.</w:t>
            </w:r>
          </w:p>
          <w:p w:rsidR="00341F8C" w:rsidRPr="00383CAE" w:rsidP="226673B8" w14:paraId="31A85D94" w14:textId="77777777">
            <w:pPr>
              <w:jc w:val="center"/>
              <w:rPr>
                <w:rFonts w:ascii="Times New Roman" w:hAnsi="Times New Roman" w:cs="Times New Roman"/>
                <w:b/>
                <w:bCs/>
                <w:sz w:val="26"/>
                <w:szCs w:val="26"/>
              </w:rPr>
            </w:pPr>
            <w:r w:rsidRPr="00383CAE">
              <w:rPr>
                <w:rFonts w:ascii="Times New Roman" w:hAnsi="Times New Roman" w:cs="Times New Roman"/>
                <w:b/>
                <w:bCs/>
                <w:sz w:val="26"/>
                <w:szCs w:val="26"/>
              </w:rPr>
              <w:t>Annual Number of Responses</w:t>
            </w:r>
          </w:p>
        </w:tc>
        <w:tc>
          <w:tcPr>
            <w:tcW w:w="1423" w:type="dxa"/>
            <w:shd w:val="clear" w:color="auto" w:fill="D9D9D9" w:themeFill="background1" w:themeFillShade="D9"/>
          </w:tcPr>
          <w:p w:rsidR="00341F8C" w:rsidRPr="00383CAE" w:rsidP="226673B8" w14:paraId="231AB735" w14:textId="77777777">
            <w:pPr>
              <w:jc w:val="center"/>
              <w:rPr>
                <w:rFonts w:ascii="Times New Roman" w:hAnsi="Times New Roman" w:cs="Times New Roman"/>
                <w:b/>
                <w:bCs/>
                <w:sz w:val="26"/>
                <w:szCs w:val="26"/>
              </w:rPr>
            </w:pPr>
            <w:r w:rsidRPr="00383CAE">
              <w:rPr>
                <w:rFonts w:ascii="Times New Roman" w:hAnsi="Times New Roman" w:cs="Times New Roman"/>
                <w:b/>
                <w:bCs/>
                <w:sz w:val="26"/>
                <w:szCs w:val="26"/>
              </w:rPr>
              <w:t>C.</w:t>
            </w:r>
          </w:p>
          <w:p w:rsidR="00341F8C" w:rsidRPr="00383CAE" w:rsidP="226673B8" w14:paraId="52F327D2" w14:textId="77777777">
            <w:pPr>
              <w:jc w:val="center"/>
              <w:rPr>
                <w:rFonts w:ascii="Times New Roman" w:hAnsi="Times New Roman" w:cs="Times New Roman"/>
                <w:b/>
                <w:bCs/>
                <w:sz w:val="26"/>
                <w:szCs w:val="26"/>
              </w:rPr>
            </w:pPr>
            <w:r w:rsidRPr="00383CAE">
              <w:rPr>
                <w:rFonts w:ascii="Times New Roman" w:hAnsi="Times New Roman" w:cs="Times New Roman"/>
                <w:b/>
                <w:bCs/>
                <w:sz w:val="26"/>
                <w:szCs w:val="26"/>
              </w:rPr>
              <w:t>Total Number of Responses</w:t>
            </w:r>
          </w:p>
          <w:p w:rsidR="00341F8C" w:rsidRPr="00383CAE" w:rsidP="226673B8" w14:paraId="554B8CA3" w14:textId="77777777">
            <w:pPr>
              <w:jc w:val="center"/>
              <w:rPr>
                <w:rFonts w:ascii="Times New Roman" w:hAnsi="Times New Roman" w:cs="Times New Roman"/>
                <w:b/>
                <w:bCs/>
                <w:sz w:val="26"/>
                <w:szCs w:val="26"/>
              </w:rPr>
            </w:pPr>
            <w:r w:rsidRPr="00383CAE">
              <w:rPr>
                <w:rFonts w:ascii="Times New Roman" w:hAnsi="Times New Roman" w:cs="Times New Roman"/>
                <w:b/>
                <w:bCs/>
                <w:sz w:val="26"/>
                <w:szCs w:val="26"/>
              </w:rPr>
              <w:t>(Column A x Column B)</w:t>
            </w:r>
          </w:p>
        </w:tc>
        <w:tc>
          <w:tcPr>
            <w:tcW w:w="1414" w:type="dxa"/>
            <w:shd w:val="clear" w:color="auto" w:fill="D9D9D9" w:themeFill="background1" w:themeFillShade="D9"/>
          </w:tcPr>
          <w:p w:rsidR="00341F8C" w:rsidRPr="00383CAE" w:rsidP="226673B8" w14:paraId="4E5F31E4" w14:textId="77777777">
            <w:pPr>
              <w:jc w:val="center"/>
              <w:rPr>
                <w:rFonts w:ascii="Times New Roman" w:hAnsi="Times New Roman" w:cs="Times New Roman"/>
                <w:b/>
                <w:bCs/>
                <w:sz w:val="26"/>
                <w:szCs w:val="26"/>
              </w:rPr>
            </w:pPr>
            <w:r w:rsidRPr="00383CAE">
              <w:rPr>
                <w:rFonts w:ascii="Times New Roman" w:hAnsi="Times New Roman" w:cs="Times New Roman"/>
                <w:b/>
                <w:bCs/>
                <w:sz w:val="26"/>
                <w:szCs w:val="26"/>
              </w:rPr>
              <w:t>D.</w:t>
            </w:r>
          </w:p>
          <w:p w:rsidR="00341F8C" w:rsidRPr="00383CAE" w:rsidP="226673B8" w14:paraId="3509C827" w14:textId="77777777">
            <w:pPr>
              <w:jc w:val="center"/>
              <w:rPr>
                <w:rFonts w:ascii="Times New Roman" w:hAnsi="Times New Roman" w:cs="Times New Roman"/>
                <w:b/>
                <w:bCs/>
                <w:sz w:val="26"/>
                <w:szCs w:val="26"/>
              </w:rPr>
            </w:pPr>
            <w:r w:rsidRPr="00383CAE">
              <w:rPr>
                <w:rFonts w:ascii="Times New Roman" w:hAnsi="Times New Roman" w:cs="Times New Roman"/>
                <w:b/>
                <w:bCs/>
                <w:sz w:val="26"/>
                <w:szCs w:val="26"/>
              </w:rPr>
              <w:t>Average Burden Hour and Cost per Response</w:t>
            </w:r>
          </w:p>
        </w:tc>
        <w:tc>
          <w:tcPr>
            <w:tcW w:w="1530" w:type="dxa"/>
            <w:shd w:val="clear" w:color="auto" w:fill="D9D9D9" w:themeFill="background1" w:themeFillShade="D9"/>
          </w:tcPr>
          <w:p w:rsidR="00341F8C" w:rsidRPr="00383CAE" w:rsidP="226673B8" w14:paraId="53504F37" w14:textId="77777777">
            <w:pPr>
              <w:jc w:val="center"/>
              <w:rPr>
                <w:rFonts w:ascii="Times New Roman" w:hAnsi="Times New Roman" w:cs="Times New Roman"/>
                <w:b/>
                <w:bCs/>
                <w:sz w:val="26"/>
                <w:szCs w:val="26"/>
              </w:rPr>
            </w:pPr>
            <w:r w:rsidRPr="00383CAE">
              <w:rPr>
                <w:rFonts w:ascii="Times New Roman" w:hAnsi="Times New Roman" w:cs="Times New Roman"/>
                <w:b/>
                <w:bCs/>
                <w:sz w:val="26"/>
                <w:szCs w:val="26"/>
              </w:rPr>
              <w:t>E.</w:t>
            </w:r>
          </w:p>
          <w:p w:rsidR="00341F8C" w:rsidRPr="00383CAE" w:rsidP="226673B8" w14:paraId="4AFBE305" w14:textId="77777777">
            <w:pPr>
              <w:jc w:val="center"/>
              <w:rPr>
                <w:rFonts w:ascii="Times New Roman" w:hAnsi="Times New Roman" w:cs="Times New Roman"/>
                <w:b/>
                <w:bCs/>
                <w:sz w:val="26"/>
                <w:szCs w:val="26"/>
              </w:rPr>
            </w:pPr>
            <w:r w:rsidRPr="00383CAE">
              <w:rPr>
                <w:rFonts w:ascii="Times New Roman" w:hAnsi="Times New Roman" w:cs="Times New Roman"/>
                <w:b/>
                <w:bCs/>
                <w:sz w:val="26"/>
                <w:szCs w:val="26"/>
              </w:rPr>
              <w:t>Total Annual Burden Hour and Cost</w:t>
            </w:r>
          </w:p>
          <w:p w:rsidR="00341F8C" w:rsidRPr="00383CAE" w:rsidP="226673B8" w14:paraId="3C412230" w14:textId="77777777">
            <w:pPr>
              <w:jc w:val="center"/>
              <w:rPr>
                <w:rFonts w:ascii="Times New Roman" w:hAnsi="Times New Roman" w:cs="Times New Roman"/>
                <w:b/>
                <w:bCs/>
                <w:sz w:val="26"/>
                <w:szCs w:val="26"/>
              </w:rPr>
            </w:pPr>
            <w:r w:rsidRPr="00383CAE">
              <w:rPr>
                <w:rFonts w:ascii="Times New Roman" w:hAnsi="Times New Roman" w:cs="Times New Roman"/>
                <w:b/>
                <w:bCs/>
                <w:sz w:val="26"/>
                <w:szCs w:val="26"/>
              </w:rPr>
              <w:t>(Column C x Column D)</w:t>
            </w:r>
          </w:p>
        </w:tc>
        <w:tc>
          <w:tcPr>
            <w:tcW w:w="1411" w:type="dxa"/>
            <w:shd w:val="clear" w:color="auto" w:fill="D9D9D9" w:themeFill="background1" w:themeFillShade="D9"/>
          </w:tcPr>
          <w:p w:rsidR="00341F8C" w:rsidRPr="00383CAE" w:rsidP="226673B8" w14:paraId="29C97071" w14:textId="77777777">
            <w:pPr>
              <w:jc w:val="center"/>
              <w:rPr>
                <w:rFonts w:ascii="Times New Roman" w:hAnsi="Times New Roman" w:cs="Times New Roman"/>
                <w:b/>
                <w:bCs/>
                <w:sz w:val="26"/>
                <w:szCs w:val="26"/>
              </w:rPr>
            </w:pPr>
            <w:r w:rsidRPr="00383CAE">
              <w:rPr>
                <w:rFonts w:ascii="Times New Roman" w:hAnsi="Times New Roman" w:cs="Times New Roman"/>
                <w:b/>
                <w:bCs/>
                <w:sz w:val="26"/>
                <w:szCs w:val="26"/>
              </w:rPr>
              <w:t>F.</w:t>
            </w:r>
          </w:p>
          <w:p w:rsidR="00341F8C" w:rsidRPr="00383CAE" w:rsidP="226673B8" w14:paraId="2FEB7332" w14:textId="77777777">
            <w:pPr>
              <w:jc w:val="center"/>
              <w:rPr>
                <w:rFonts w:ascii="Times New Roman" w:hAnsi="Times New Roman" w:cs="Times New Roman"/>
                <w:b/>
                <w:bCs/>
                <w:sz w:val="26"/>
                <w:szCs w:val="26"/>
              </w:rPr>
            </w:pPr>
            <w:r w:rsidRPr="00383CAE">
              <w:rPr>
                <w:rFonts w:ascii="Times New Roman" w:hAnsi="Times New Roman" w:cs="Times New Roman"/>
                <w:b/>
                <w:bCs/>
                <w:sz w:val="26"/>
                <w:szCs w:val="26"/>
              </w:rPr>
              <w:t>Cost per Respondent (Column E ÷ Column A)</w:t>
            </w:r>
          </w:p>
        </w:tc>
      </w:tr>
      <w:tr w14:paraId="5D7E9FFA" w14:textId="77777777" w:rsidTr="0B11841A">
        <w:tblPrEx>
          <w:tblW w:w="8832" w:type="dxa"/>
          <w:tblLook w:val="04A0"/>
        </w:tblPrEx>
        <w:tc>
          <w:tcPr>
            <w:tcW w:w="1632" w:type="dxa"/>
            <w:vAlign w:val="bottom"/>
          </w:tcPr>
          <w:p w:rsidR="00341F8C" w:rsidRPr="00383CAE" w:rsidP="226673B8" w14:paraId="372B5C33" w14:textId="77777777">
            <w:pPr>
              <w:jc w:val="right"/>
              <w:rPr>
                <w:rFonts w:ascii="Times New Roman" w:hAnsi="Times New Roman" w:cs="Times New Roman"/>
                <w:sz w:val="26"/>
                <w:szCs w:val="26"/>
              </w:rPr>
            </w:pPr>
            <w:r w:rsidRPr="00383CAE">
              <w:rPr>
                <w:rFonts w:ascii="Times New Roman" w:hAnsi="Times New Roman" w:cs="Times New Roman"/>
                <w:sz w:val="26"/>
                <w:szCs w:val="26"/>
              </w:rPr>
              <w:t>62</w:t>
            </w:r>
          </w:p>
        </w:tc>
        <w:tc>
          <w:tcPr>
            <w:tcW w:w="1422" w:type="dxa"/>
            <w:vAlign w:val="bottom"/>
          </w:tcPr>
          <w:p w:rsidR="00341F8C" w:rsidRPr="00383CAE" w:rsidP="226673B8" w14:paraId="157CE8B9" w14:textId="77777777">
            <w:pPr>
              <w:jc w:val="right"/>
              <w:rPr>
                <w:rFonts w:ascii="Times New Roman" w:hAnsi="Times New Roman" w:cs="Times New Roman"/>
                <w:sz w:val="26"/>
                <w:szCs w:val="26"/>
              </w:rPr>
            </w:pPr>
            <w:r w:rsidRPr="00383CAE">
              <w:rPr>
                <w:rFonts w:ascii="Times New Roman" w:hAnsi="Times New Roman" w:cs="Times New Roman"/>
                <w:sz w:val="26"/>
                <w:szCs w:val="26"/>
              </w:rPr>
              <w:t>1</w:t>
            </w:r>
          </w:p>
        </w:tc>
        <w:tc>
          <w:tcPr>
            <w:tcW w:w="1423" w:type="dxa"/>
            <w:vAlign w:val="bottom"/>
          </w:tcPr>
          <w:p w:rsidR="00341F8C" w:rsidRPr="00383CAE" w:rsidP="226673B8" w14:paraId="73F8ACAA" w14:textId="77777777">
            <w:pPr>
              <w:jc w:val="right"/>
              <w:rPr>
                <w:rFonts w:ascii="Times New Roman" w:hAnsi="Times New Roman" w:cs="Times New Roman"/>
                <w:sz w:val="26"/>
                <w:szCs w:val="26"/>
              </w:rPr>
            </w:pPr>
            <w:r w:rsidRPr="00383CAE">
              <w:rPr>
                <w:rFonts w:ascii="Times New Roman" w:hAnsi="Times New Roman" w:cs="Times New Roman"/>
                <w:sz w:val="26"/>
                <w:szCs w:val="26"/>
              </w:rPr>
              <w:t>62</w:t>
            </w:r>
          </w:p>
        </w:tc>
        <w:tc>
          <w:tcPr>
            <w:tcW w:w="1414" w:type="dxa"/>
            <w:vAlign w:val="bottom"/>
          </w:tcPr>
          <w:p w:rsidR="00341F8C" w:rsidRPr="00383CAE" w:rsidP="226673B8" w14:paraId="2604DD16" w14:textId="09B5EBD9">
            <w:pPr>
              <w:jc w:val="right"/>
              <w:rPr>
                <w:rFonts w:ascii="Times New Roman" w:hAnsi="Times New Roman" w:cs="Times New Roman"/>
                <w:sz w:val="26"/>
                <w:szCs w:val="26"/>
              </w:rPr>
            </w:pPr>
            <w:r w:rsidRPr="00383CAE">
              <w:rPr>
                <w:rFonts w:ascii="Times New Roman" w:hAnsi="Times New Roman" w:cs="Times New Roman"/>
                <w:sz w:val="26"/>
                <w:szCs w:val="26"/>
              </w:rPr>
              <w:t>160 hrs.; $1</w:t>
            </w:r>
            <w:r w:rsidRPr="00383CAE" w:rsidR="13129F9A">
              <w:rPr>
                <w:rFonts w:ascii="Times New Roman" w:hAnsi="Times New Roman" w:cs="Times New Roman"/>
                <w:sz w:val="26"/>
                <w:szCs w:val="26"/>
              </w:rPr>
              <w:t>6,480</w:t>
            </w:r>
          </w:p>
        </w:tc>
        <w:tc>
          <w:tcPr>
            <w:tcW w:w="1530" w:type="dxa"/>
            <w:vAlign w:val="bottom"/>
          </w:tcPr>
          <w:p w:rsidR="00341F8C" w:rsidRPr="00383CAE" w:rsidP="226673B8" w14:paraId="23A25B0D" w14:textId="1F55F10A">
            <w:pPr>
              <w:jc w:val="right"/>
              <w:rPr>
                <w:rFonts w:ascii="Times New Roman" w:hAnsi="Times New Roman" w:cs="Times New Roman"/>
                <w:sz w:val="26"/>
                <w:szCs w:val="26"/>
              </w:rPr>
            </w:pPr>
            <w:r w:rsidRPr="00383CAE">
              <w:rPr>
                <w:rFonts w:ascii="Times New Roman" w:hAnsi="Times New Roman" w:cs="Times New Roman"/>
                <w:sz w:val="26"/>
                <w:szCs w:val="26"/>
              </w:rPr>
              <w:t>9,920 hrs.; $</w:t>
            </w:r>
            <w:r w:rsidRPr="00383CAE" w:rsidR="48C40B25">
              <w:rPr>
                <w:rFonts w:ascii="Times New Roman" w:hAnsi="Times New Roman" w:cs="Times New Roman"/>
                <w:sz w:val="26"/>
                <w:szCs w:val="26"/>
              </w:rPr>
              <w:t>1,021,760</w:t>
            </w:r>
          </w:p>
        </w:tc>
        <w:tc>
          <w:tcPr>
            <w:tcW w:w="1411" w:type="dxa"/>
            <w:vAlign w:val="bottom"/>
          </w:tcPr>
          <w:p w:rsidR="00341F8C" w:rsidRPr="00383CAE" w:rsidP="226673B8" w14:paraId="268BD532" w14:textId="123C6D79">
            <w:pPr>
              <w:jc w:val="right"/>
              <w:rPr>
                <w:rFonts w:ascii="Times New Roman" w:hAnsi="Times New Roman" w:cs="Times New Roman"/>
                <w:sz w:val="26"/>
                <w:szCs w:val="26"/>
              </w:rPr>
            </w:pPr>
            <w:r w:rsidRPr="00383CAE">
              <w:rPr>
                <w:rFonts w:ascii="Times New Roman" w:hAnsi="Times New Roman" w:cs="Times New Roman"/>
                <w:sz w:val="26"/>
                <w:szCs w:val="26"/>
              </w:rPr>
              <w:t>$</w:t>
            </w:r>
            <w:r w:rsidRPr="00383CAE" w:rsidR="00EE081E">
              <w:rPr>
                <w:rFonts w:ascii="Times New Roman" w:hAnsi="Times New Roman" w:cs="Times New Roman"/>
                <w:sz w:val="26"/>
                <w:szCs w:val="26"/>
              </w:rPr>
              <w:t>16,480</w:t>
            </w:r>
          </w:p>
        </w:tc>
      </w:tr>
    </w:tbl>
    <w:p w:rsidR="00341F8C" w:rsidRPr="00383CAE" w:rsidP="0165910C" w14:paraId="5DCC183A" w14:textId="77777777">
      <w:pPr>
        <w:spacing w:after="0" w:line="480" w:lineRule="auto"/>
        <w:rPr>
          <w:rFonts w:ascii="Times New Roman" w:hAnsi="Times New Roman" w:cs="Times New Roman"/>
          <w:i/>
          <w:iCs/>
          <w:sz w:val="26"/>
          <w:szCs w:val="26"/>
        </w:rPr>
      </w:pPr>
    </w:p>
    <w:p w:rsidR="406C1BC4" w:rsidRPr="00383CAE" w:rsidP="0165910C" w14:paraId="48E09848" w14:textId="6D49314E">
      <w:pPr>
        <w:spacing w:after="0" w:line="480" w:lineRule="auto"/>
        <w:rPr>
          <w:rFonts w:ascii="Times New Roman" w:eastAsia="Times New Roman" w:hAnsi="Times New Roman" w:cs="Times New Roman"/>
          <w:sz w:val="26"/>
          <w:szCs w:val="26"/>
        </w:rPr>
      </w:pPr>
      <w:r w:rsidRPr="00383CAE">
        <w:rPr>
          <w:rFonts w:ascii="Times New Roman" w:hAnsi="Times New Roman" w:cs="Times New Roman"/>
          <w:sz w:val="26"/>
          <w:szCs w:val="26"/>
        </w:rPr>
        <w:t>The Commission</w:t>
      </w:r>
      <w:r w:rsidRPr="00383CAE">
        <w:rPr>
          <w:rFonts w:ascii="Times New Roman" w:hAnsi="Times New Roman" w:cs="Times New Roman"/>
          <w:sz w:val="26"/>
          <w:szCs w:val="26"/>
        </w:rPr>
        <w:t xml:space="preserve"> received one comment in response to the 60-day FRN. </w:t>
      </w:r>
      <w:r w:rsidRPr="00383CAE" w:rsidR="7E1C87CF">
        <w:rPr>
          <w:rFonts w:ascii="Times New Roman" w:hAnsi="Times New Roman" w:cs="Times New Roman"/>
          <w:sz w:val="26"/>
          <w:szCs w:val="26"/>
        </w:rPr>
        <w:t xml:space="preserve">The commenter requested greater clarification regarding the purpose of the information collection and the specific details about what information is being collected. </w:t>
      </w:r>
      <w:r w:rsidRPr="00383CAE">
        <w:rPr>
          <w:rFonts w:ascii="Times New Roman" w:hAnsi="Times New Roman" w:cs="Times New Roman"/>
          <w:sz w:val="26"/>
          <w:szCs w:val="26"/>
        </w:rPr>
        <w:t>The Commission</w:t>
      </w:r>
      <w:r w:rsidRPr="00383CAE" w:rsidR="7E1C87CF">
        <w:rPr>
          <w:rFonts w:ascii="Times New Roman" w:hAnsi="Times New Roman" w:cs="Times New Roman"/>
          <w:sz w:val="26"/>
          <w:szCs w:val="26"/>
        </w:rPr>
        <w:t xml:space="preserve"> included </w:t>
      </w:r>
      <w:r w:rsidRPr="00383CAE" w:rsidR="7E1C87CF">
        <w:rPr>
          <w:rFonts w:ascii="Times New Roman" w:hAnsi="Times New Roman" w:cs="Times New Roman"/>
          <w:sz w:val="26"/>
          <w:szCs w:val="26"/>
        </w:rPr>
        <w:t>additional information in this notice to describe the need and details of the collection.</w:t>
      </w:r>
      <w:r w:rsidRPr="00383CAE" w:rsidR="62076066">
        <w:rPr>
          <w:rFonts w:ascii="Times New Roman" w:hAnsi="Times New Roman" w:cs="Times New Roman"/>
          <w:sz w:val="26"/>
          <w:szCs w:val="26"/>
        </w:rPr>
        <w:t xml:space="preserve"> The</w:t>
      </w:r>
      <w:r w:rsidRPr="00383CAE" w:rsidR="0074327B">
        <w:rPr>
          <w:rFonts w:ascii="Times New Roman" w:hAnsi="Times New Roman" w:cs="Times New Roman"/>
          <w:sz w:val="26"/>
          <w:szCs w:val="26"/>
        </w:rPr>
        <w:t xml:space="preserve"> commenter</w:t>
      </w:r>
      <w:r w:rsidRPr="00383CAE" w:rsidR="62076066">
        <w:rPr>
          <w:rFonts w:ascii="Times New Roman" w:hAnsi="Times New Roman" w:cs="Times New Roman"/>
          <w:sz w:val="26"/>
          <w:szCs w:val="26"/>
        </w:rPr>
        <w:t xml:space="preserve"> </w:t>
      </w:r>
      <w:r w:rsidRPr="00383CAE" w:rsidR="35CCE577">
        <w:rPr>
          <w:rFonts w:ascii="Times New Roman" w:hAnsi="Times New Roman" w:cs="Times New Roman"/>
          <w:sz w:val="26"/>
          <w:szCs w:val="26"/>
        </w:rPr>
        <w:t>shared</w:t>
      </w:r>
      <w:r w:rsidRPr="00383CAE" w:rsidR="235F75DB">
        <w:rPr>
          <w:rFonts w:ascii="Times New Roman" w:hAnsi="Times New Roman" w:cs="Times New Roman"/>
          <w:sz w:val="26"/>
          <w:szCs w:val="26"/>
        </w:rPr>
        <w:t xml:space="preserve"> that the burden</w:t>
      </w:r>
      <w:r w:rsidRPr="00383CAE" w:rsidR="3C92BC38">
        <w:rPr>
          <w:rFonts w:ascii="Times New Roman" w:hAnsi="Times New Roman" w:cs="Times New Roman"/>
          <w:sz w:val="26"/>
          <w:szCs w:val="26"/>
        </w:rPr>
        <w:t xml:space="preserve"> may be different for different </w:t>
      </w:r>
      <w:r w:rsidRPr="00383CAE" w:rsidR="235F75DB">
        <w:rPr>
          <w:rFonts w:ascii="Times New Roman" w:hAnsi="Times New Roman" w:cs="Times New Roman"/>
          <w:sz w:val="26"/>
          <w:szCs w:val="26"/>
        </w:rPr>
        <w:t>type</w:t>
      </w:r>
      <w:r w:rsidRPr="00383CAE" w:rsidR="524E5181">
        <w:rPr>
          <w:rFonts w:ascii="Times New Roman" w:hAnsi="Times New Roman" w:cs="Times New Roman"/>
          <w:sz w:val="26"/>
          <w:szCs w:val="26"/>
        </w:rPr>
        <w:t>s</w:t>
      </w:r>
      <w:r w:rsidRPr="00383CAE" w:rsidR="235F75DB">
        <w:rPr>
          <w:rFonts w:ascii="Times New Roman" w:hAnsi="Times New Roman" w:cs="Times New Roman"/>
          <w:sz w:val="26"/>
          <w:szCs w:val="26"/>
        </w:rPr>
        <w:t xml:space="preserve"> of respondent</w:t>
      </w:r>
      <w:r w:rsidRPr="00383CAE" w:rsidR="202A19A0">
        <w:rPr>
          <w:rFonts w:ascii="Times New Roman" w:hAnsi="Times New Roman" w:cs="Times New Roman"/>
          <w:sz w:val="26"/>
          <w:szCs w:val="26"/>
        </w:rPr>
        <w:t>s</w:t>
      </w:r>
      <w:r w:rsidRPr="00383CAE" w:rsidR="235F75DB">
        <w:rPr>
          <w:rFonts w:ascii="Times New Roman" w:hAnsi="Times New Roman" w:cs="Times New Roman"/>
          <w:sz w:val="26"/>
          <w:szCs w:val="26"/>
        </w:rPr>
        <w:t xml:space="preserve"> or </w:t>
      </w:r>
      <w:r w:rsidRPr="00383CAE" w:rsidR="0F8DA78C">
        <w:rPr>
          <w:rFonts w:ascii="Times New Roman" w:hAnsi="Times New Roman" w:cs="Times New Roman"/>
          <w:sz w:val="26"/>
          <w:szCs w:val="26"/>
        </w:rPr>
        <w:t>by complexity of responses</w:t>
      </w:r>
      <w:r w:rsidRPr="00383CAE" w:rsidR="235F75DB">
        <w:rPr>
          <w:rFonts w:ascii="Times New Roman" w:hAnsi="Times New Roman" w:cs="Times New Roman"/>
          <w:sz w:val="26"/>
          <w:szCs w:val="26"/>
        </w:rPr>
        <w:t xml:space="preserve">. </w:t>
      </w:r>
      <w:r w:rsidRPr="00383CAE" w:rsidR="5F19037A">
        <w:rPr>
          <w:rFonts w:ascii="Times New Roman" w:eastAsia="Times New Roman" w:hAnsi="Times New Roman" w:cs="Times New Roman"/>
          <w:sz w:val="26"/>
          <w:szCs w:val="26"/>
        </w:rPr>
        <w:t>The comment</w:t>
      </w:r>
      <w:r w:rsidRPr="00383CAE" w:rsidR="000E6DE4">
        <w:rPr>
          <w:rFonts w:ascii="Times New Roman" w:eastAsia="Times New Roman" w:hAnsi="Times New Roman" w:cs="Times New Roman"/>
          <w:sz w:val="26"/>
          <w:szCs w:val="26"/>
        </w:rPr>
        <w:t>e</w:t>
      </w:r>
      <w:r w:rsidRPr="00383CAE" w:rsidR="5F19037A">
        <w:rPr>
          <w:rFonts w:ascii="Times New Roman" w:eastAsia="Times New Roman" w:hAnsi="Times New Roman" w:cs="Times New Roman"/>
          <w:sz w:val="26"/>
          <w:szCs w:val="26"/>
        </w:rPr>
        <w:t>r also stated that burden and cost methodology was inadequate; however, they did not provide recommendations for how these might be updated.</w:t>
      </w:r>
    </w:p>
    <w:p w:rsidR="00A71AA2" w:rsidRPr="00383CAE" w:rsidP="000A1D61" w14:paraId="0C40BACF" w14:textId="5494A863">
      <w:pPr>
        <w:spacing w:after="0" w:line="480" w:lineRule="auto"/>
        <w:rPr>
          <w:rFonts w:ascii="Times New Roman" w:eastAsia="Times New Roman" w:hAnsi="Times New Roman" w:cs="Times New Roman"/>
          <w:sz w:val="26"/>
          <w:szCs w:val="26"/>
        </w:rPr>
      </w:pPr>
      <w:r w:rsidRPr="00383CAE">
        <w:rPr>
          <w:rFonts w:ascii="Times New Roman" w:eastAsia="Times New Roman" w:hAnsi="Times New Roman" w:cs="Times New Roman"/>
          <w:sz w:val="26"/>
          <w:szCs w:val="26"/>
        </w:rPr>
        <w:t>T</w:t>
      </w:r>
      <w:r w:rsidRPr="00383CAE">
        <w:rPr>
          <w:rFonts w:ascii="Times New Roman" w:eastAsia="Times New Roman" w:hAnsi="Times New Roman" w:cs="Times New Roman"/>
          <w:sz w:val="26"/>
          <w:szCs w:val="26"/>
        </w:rPr>
        <w:t>he</w:t>
      </w:r>
      <w:r w:rsidRPr="00383CAE" w:rsidR="424F6670">
        <w:rPr>
          <w:rFonts w:ascii="Times New Roman" w:eastAsia="Times New Roman" w:hAnsi="Times New Roman" w:cs="Times New Roman"/>
          <w:sz w:val="26"/>
          <w:szCs w:val="26"/>
        </w:rPr>
        <w:t xml:space="preserve"> Commission reviewed the</w:t>
      </w:r>
      <w:r w:rsidRPr="00383CAE">
        <w:rPr>
          <w:rFonts w:ascii="Times New Roman" w:eastAsia="Times New Roman" w:hAnsi="Times New Roman" w:cs="Times New Roman"/>
          <w:sz w:val="26"/>
          <w:szCs w:val="26"/>
        </w:rPr>
        <w:t xml:space="preserve"> number of complaints filed with the Commission </w:t>
      </w:r>
      <w:r w:rsidRPr="00383CAE" w:rsidR="23CC67AD">
        <w:rPr>
          <w:rFonts w:ascii="Times New Roman" w:eastAsia="Times New Roman" w:hAnsi="Times New Roman" w:cs="Times New Roman"/>
          <w:sz w:val="26"/>
          <w:szCs w:val="26"/>
        </w:rPr>
        <w:t>i</w:t>
      </w:r>
      <w:r w:rsidRPr="00383CAE" w:rsidR="00436399">
        <w:rPr>
          <w:rFonts w:ascii="Times New Roman" w:eastAsia="Times New Roman" w:hAnsi="Times New Roman" w:cs="Times New Roman"/>
          <w:sz w:val="26"/>
          <w:szCs w:val="26"/>
        </w:rPr>
        <w:t xml:space="preserve">n </w:t>
      </w:r>
      <w:r w:rsidRPr="00383CAE" w:rsidR="00770875">
        <w:rPr>
          <w:rFonts w:ascii="Times New Roman" w:eastAsia="Times New Roman" w:hAnsi="Times New Roman" w:cs="Times New Roman"/>
          <w:sz w:val="26"/>
          <w:szCs w:val="26"/>
        </w:rPr>
        <w:t>the last</w:t>
      </w:r>
      <w:r w:rsidRPr="00383CAE" w:rsidR="0088092F">
        <w:rPr>
          <w:rFonts w:ascii="Times New Roman" w:eastAsia="Times New Roman" w:hAnsi="Times New Roman" w:cs="Times New Roman"/>
          <w:sz w:val="26"/>
          <w:szCs w:val="26"/>
        </w:rPr>
        <w:t xml:space="preserve"> several fiscal </w:t>
      </w:r>
      <w:r w:rsidRPr="00383CAE" w:rsidR="0088092F">
        <w:rPr>
          <w:rFonts w:ascii="Times New Roman" w:eastAsia="Times New Roman" w:hAnsi="Times New Roman" w:cs="Times New Roman"/>
          <w:sz w:val="26"/>
          <w:szCs w:val="26"/>
        </w:rPr>
        <w:t>years</w:t>
      </w:r>
      <w:r w:rsidRPr="00383CAE" w:rsidR="0088092F">
        <w:rPr>
          <w:rFonts w:ascii="Times New Roman" w:eastAsia="Times New Roman" w:hAnsi="Times New Roman" w:cs="Times New Roman"/>
          <w:sz w:val="26"/>
          <w:szCs w:val="26"/>
        </w:rPr>
        <w:t xml:space="preserve"> </w:t>
      </w:r>
      <w:r w:rsidRPr="00383CAE" w:rsidR="005B03BB">
        <w:rPr>
          <w:rFonts w:ascii="Times New Roman" w:eastAsia="Times New Roman" w:hAnsi="Times New Roman" w:cs="Times New Roman"/>
          <w:sz w:val="26"/>
          <w:szCs w:val="26"/>
        </w:rPr>
        <w:t xml:space="preserve">approximately </w:t>
      </w:r>
      <w:r w:rsidRPr="00383CAE" w:rsidR="00B164DD">
        <w:rPr>
          <w:rFonts w:ascii="Times New Roman" w:eastAsia="Times New Roman" w:hAnsi="Times New Roman" w:cs="Times New Roman"/>
          <w:sz w:val="26"/>
          <w:szCs w:val="26"/>
        </w:rPr>
        <w:t>5</w:t>
      </w:r>
      <w:r w:rsidRPr="00383CAE" w:rsidR="0009588A">
        <w:rPr>
          <w:rFonts w:ascii="Times New Roman" w:eastAsia="Times New Roman" w:hAnsi="Times New Roman" w:cs="Times New Roman"/>
          <w:sz w:val="26"/>
          <w:szCs w:val="26"/>
        </w:rPr>
        <w:t>0</w:t>
      </w:r>
      <w:r w:rsidRPr="00383CAE" w:rsidR="00B164DD">
        <w:rPr>
          <w:rFonts w:ascii="Times New Roman" w:eastAsia="Times New Roman" w:hAnsi="Times New Roman" w:cs="Times New Roman"/>
          <w:sz w:val="26"/>
          <w:szCs w:val="26"/>
        </w:rPr>
        <w:t>-</w:t>
      </w:r>
      <w:r w:rsidRPr="00383CAE" w:rsidR="006C6B33">
        <w:rPr>
          <w:rFonts w:ascii="Times New Roman" w:eastAsia="Times New Roman" w:hAnsi="Times New Roman" w:cs="Times New Roman"/>
          <w:sz w:val="26"/>
          <w:szCs w:val="26"/>
        </w:rPr>
        <w:t>7</w:t>
      </w:r>
      <w:r w:rsidRPr="00383CAE" w:rsidR="0009588A">
        <w:rPr>
          <w:rFonts w:ascii="Times New Roman" w:eastAsia="Times New Roman" w:hAnsi="Times New Roman" w:cs="Times New Roman"/>
          <w:sz w:val="26"/>
          <w:szCs w:val="26"/>
        </w:rPr>
        <w:t>0 complaints</w:t>
      </w:r>
      <w:r w:rsidRPr="00383CAE" w:rsidR="006248DF">
        <w:rPr>
          <w:rFonts w:ascii="Times New Roman" w:eastAsia="Times New Roman" w:hAnsi="Times New Roman" w:cs="Times New Roman"/>
          <w:sz w:val="26"/>
          <w:szCs w:val="26"/>
        </w:rPr>
        <w:t xml:space="preserve"> filed with the Commission</w:t>
      </w:r>
      <w:r w:rsidRPr="00383CAE" w:rsidR="34783337">
        <w:rPr>
          <w:rFonts w:ascii="Times New Roman" w:eastAsia="Times New Roman" w:hAnsi="Times New Roman" w:cs="Times New Roman"/>
          <w:sz w:val="26"/>
          <w:szCs w:val="26"/>
        </w:rPr>
        <w:t xml:space="preserve"> each year</w:t>
      </w:r>
      <w:r w:rsidRPr="00383CAE" w:rsidR="000E6DE4">
        <w:rPr>
          <w:rFonts w:ascii="Times New Roman" w:eastAsia="Times New Roman" w:hAnsi="Times New Roman" w:cs="Times New Roman"/>
          <w:sz w:val="26"/>
          <w:szCs w:val="26"/>
        </w:rPr>
        <w:t xml:space="preserve">, but the number of complaints can vary </w:t>
      </w:r>
      <w:r w:rsidRPr="00383CAE" w:rsidR="00421A7D">
        <w:rPr>
          <w:rFonts w:ascii="Times New Roman" w:eastAsia="Times New Roman" w:hAnsi="Times New Roman" w:cs="Times New Roman"/>
          <w:sz w:val="26"/>
          <w:szCs w:val="26"/>
        </w:rPr>
        <w:t>widely</w:t>
      </w:r>
      <w:r w:rsidRPr="00383CAE" w:rsidR="0009588A">
        <w:rPr>
          <w:rFonts w:ascii="Times New Roman" w:eastAsia="Times New Roman" w:hAnsi="Times New Roman" w:cs="Times New Roman"/>
          <w:sz w:val="26"/>
          <w:szCs w:val="26"/>
        </w:rPr>
        <w:t xml:space="preserve">.  </w:t>
      </w:r>
      <w:r w:rsidRPr="00383CAE" w:rsidR="00174A97">
        <w:rPr>
          <w:rFonts w:ascii="Times New Roman" w:eastAsia="Times New Roman" w:hAnsi="Times New Roman" w:cs="Times New Roman"/>
          <w:sz w:val="26"/>
          <w:szCs w:val="26"/>
        </w:rPr>
        <w:t>The</w:t>
      </w:r>
      <w:r w:rsidRPr="00383CAE" w:rsidR="000D6423">
        <w:rPr>
          <w:rFonts w:ascii="Times New Roman" w:eastAsia="Times New Roman" w:hAnsi="Times New Roman" w:cs="Times New Roman"/>
          <w:sz w:val="26"/>
          <w:szCs w:val="26"/>
        </w:rPr>
        <w:t xml:space="preserve"> nature of these complaints </w:t>
      </w:r>
      <w:r w:rsidRPr="00383CAE" w:rsidR="00421A7D">
        <w:rPr>
          <w:rFonts w:ascii="Times New Roman" w:eastAsia="Times New Roman" w:hAnsi="Times New Roman" w:cs="Times New Roman"/>
          <w:sz w:val="26"/>
          <w:szCs w:val="26"/>
        </w:rPr>
        <w:t xml:space="preserve">also </w:t>
      </w:r>
      <w:r w:rsidRPr="00383CAE" w:rsidR="000D6423">
        <w:rPr>
          <w:rFonts w:ascii="Times New Roman" w:eastAsia="Times New Roman" w:hAnsi="Times New Roman" w:cs="Times New Roman"/>
          <w:sz w:val="26"/>
          <w:szCs w:val="26"/>
        </w:rPr>
        <w:t>vary</w:t>
      </w:r>
      <w:r w:rsidRPr="00383CAE" w:rsidR="000D6423">
        <w:rPr>
          <w:rFonts w:ascii="Times New Roman" w:eastAsia="Times New Roman" w:hAnsi="Times New Roman" w:cs="Times New Roman"/>
          <w:sz w:val="26"/>
          <w:szCs w:val="26"/>
        </w:rPr>
        <w:t xml:space="preserve"> widely</w:t>
      </w:r>
      <w:r w:rsidRPr="00383CAE" w:rsidR="00205D3A">
        <w:rPr>
          <w:rFonts w:ascii="Times New Roman" w:eastAsia="Times New Roman" w:hAnsi="Times New Roman" w:cs="Times New Roman"/>
          <w:sz w:val="26"/>
          <w:szCs w:val="26"/>
        </w:rPr>
        <w:t xml:space="preserve">:  </w:t>
      </w:r>
      <w:r w:rsidRPr="00383CAE" w:rsidR="00D9014B">
        <w:rPr>
          <w:rFonts w:ascii="Times New Roman" w:eastAsia="Times New Roman" w:hAnsi="Times New Roman" w:cs="Times New Roman"/>
          <w:sz w:val="26"/>
          <w:szCs w:val="26"/>
        </w:rPr>
        <w:t>the</w:t>
      </w:r>
      <w:r w:rsidRPr="00383CAE" w:rsidR="00174A97">
        <w:rPr>
          <w:rFonts w:ascii="Times New Roman" w:eastAsia="Times New Roman" w:hAnsi="Times New Roman" w:cs="Times New Roman"/>
          <w:sz w:val="26"/>
          <w:szCs w:val="26"/>
        </w:rPr>
        <w:t xml:space="preserve"> substance of these complaints</w:t>
      </w:r>
      <w:r w:rsidRPr="00383CAE" w:rsidR="00BD75C5">
        <w:rPr>
          <w:rFonts w:ascii="Times New Roman" w:eastAsia="Times New Roman" w:hAnsi="Times New Roman" w:cs="Times New Roman"/>
          <w:sz w:val="26"/>
          <w:szCs w:val="26"/>
        </w:rPr>
        <w:t xml:space="preserve"> range </w:t>
      </w:r>
      <w:r w:rsidRPr="00383CAE" w:rsidR="00D9014B">
        <w:rPr>
          <w:rFonts w:ascii="Times New Roman" w:eastAsia="Times New Roman" w:hAnsi="Times New Roman" w:cs="Times New Roman"/>
          <w:sz w:val="26"/>
          <w:szCs w:val="26"/>
        </w:rPr>
        <w:t>in</w:t>
      </w:r>
      <w:r w:rsidRPr="00383CAE" w:rsidR="00BD75C5">
        <w:rPr>
          <w:rFonts w:ascii="Times New Roman" w:eastAsia="Times New Roman" w:hAnsi="Times New Roman" w:cs="Times New Roman"/>
          <w:sz w:val="26"/>
          <w:szCs w:val="26"/>
        </w:rPr>
        <w:t xml:space="preserve"> complexity</w:t>
      </w:r>
      <w:r w:rsidRPr="00383CAE" w:rsidR="00205D3A">
        <w:rPr>
          <w:rFonts w:ascii="Times New Roman" w:eastAsia="Times New Roman" w:hAnsi="Times New Roman" w:cs="Times New Roman"/>
          <w:sz w:val="26"/>
          <w:szCs w:val="26"/>
        </w:rPr>
        <w:t>; complainants can range from an individual person to a huge private company</w:t>
      </w:r>
      <w:r w:rsidRPr="00383CAE" w:rsidR="00411D83">
        <w:rPr>
          <w:rFonts w:ascii="Times New Roman" w:eastAsia="Times New Roman" w:hAnsi="Times New Roman" w:cs="Times New Roman"/>
          <w:sz w:val="26"/>
          <w:szCs w:val="26"/>
        </w:rPr>
        <w:t xml:space="preserve"> with larger resources</w:t>
      </w:r>
      <w:r w:rsidRPr="00383CAE" w:rsidR="00205D3A">
        <w:rPr>
          <w:rFonts w:ascii="Times New Roman" w:eastAsia="Times New Roman" w:hAnsi="Times New Roman" w:cs="Times New Roman"/>
          <w:sz w:val="26"/>
          <w:szCs w:val="26"/>
        </w:rPr>
        <w:t>;</w:t>
      </w:r>
      <w:r w:rsidRPr="00383CAE" w:rsidR="00C45F74">
        <w:rPr>
          <w:rFonts w:ascii="Times New Roman" w:eastAsia="Times New Roman" w:hAnsi="Times New Roman" w:cs="Times New Roman"/>
          <w:sz w:val="26"/>
          <w:szCs w:val="26"/>
        </w:rPr>
        <w:t xml:space="preserve"> and complainants determine their own level of effort </w:t>
      </w:r>
      <w:r w:rsidRPr="00383CAE" w:rsidR="00C45F74">
        <w:rPr>
          <w:rFonts w:ascii="Times New Roman" w:eastAsia="Times New Roman" w:hAnsi="Times New Roman" w:cs="Times New Roman"/>
          <w:sz w:val="26"/>
          <w:szCs w:val="26"/>
        </w:rPr>
        <w:t>for preparing</w:t>
      </w:r>
      <w:r w:rsidRPr="00383CAE" w:rsidR="00C45F74">
        <w:rPr>
          <w:rFonts w:ascii="Times New Roman" w:eastAsia="Times New Roman" w:hAnsi="Times New Roman" w:cs="Times New Roman"/>
          <w:sz w:val="26"/>
          <w:szCs w:val="26"/>
        </w:rPr>
        <w:t xml:space="preserve"> a complaint.</w:t>
      </w:r>
      <w:r w:rsidRPr="00383CAE" w:rsidR="00EC55E1">
        <w:rPr>
          <w:rFonts w:ascii="Times New Roman" w:eastAsia="Times New Roman" w:hAnsi="Times New Roman" w:cs="Times New Roman"/>
          <w:sz w:val="26"/>
          <w:szCs w:val="26"/>
        </w:rPr>
        <w:t xml:space="preserve">  </w:t>
      </w:r>
      <w:r w:rsidRPr="00383CAE" w:rsidR="00D9014B">
        <w:rPr>
          <w:rFonts w:ascii="Times New Roman" w:eastAsia="Times New Roman" w:hAnsi="Times New Roman" w:cs="Times New Roman"/>
          <w:sz w:val="26"/>
          <w:szCs w:val="26"/>
        </w:rPr>
        <w:t xml:space="preserve">Accordingly, in the absence of any meaningful </w:t>
      </w:r>
      <w:r w:rsidRPr="00383CAE" w:rsidR="006248DF">
        <w:rPr>
          <w:rFonts w:ascii="Times New Roman" w:eastAsia="Times New Roman" w:hAnsi="Times New Roman" w:cs="Times New Roman"/>
          <w:sz w:val="26"/>
          <w:szCs w:val="26"/>
        </w:rPr>
        <w:t>methodology</w:t>
      </w:r>
      <w:r w:rsidRPr="00383CAE" w:rsidR="00D9014B">
        <w:rPr>
          <w:rFonts w:ascii="Times New Roman" w:eastAsia="Times New Roman" w:hAnsi="Times New Roman" w:cs="Times New Roman"/>
          <w:sz w:val="26"/>
          <w:szCs w:val="26"/>
        </w:rPr>
        <w:t xml:space="preserve"> </w:t>
      </w:r>
      <w:r w:rsidRPr="00383CAE" w:rsidR="006248DF">
        <w:rPr>
          <w:rFonts w:ascii="Times New Roman" w:eastAsia="Times New Roman" w:hAnsi="Times New Roman" w:cs="Times New Roman"/>
          <w:sz w:val="26"/>
          <w:szCs w:val="26"/>
        </w:rPr>
        <w:t>to estimate</w:t>
      </w:r>
      <w:r w:rsidRPr="00383CAE" w:rsidR="006B7ACA">
        <w:rPr>
          <w:rFonts w:ascii="Times New Roman" w:eastAsia="Times New Roman" w:hAnsi="Times New Roman" w:cs="Times New Roman"/>
          <w:sz w:val="26"/>
          <w:szCs w:val="26"/>
        </w:rPr>
        <w:t xml:space="preserve"> t</w:t>
      </w:r>
      <w:r w:rsidRPr="00383CAE" w:rsidR="00EC55E1">
        <w:rPr>
          <w:rFonts w:ascii="Times New Roman" w:eastAsia="Times New Roman" w:hAnsi="Times New Roman" w:cs="Times New Roman"/>
          <w:sz w:val="26"/>
          <w:szCs w:val="26"/>
        </w:rPr>
        <w:t xml:space="preserve">he </w:t>
      </w:r>
      <w:r w:rsidRPr="00383CAE" w:rsidR="006B7ACA">
        <w:rPr>
          <w:rFonts w:ascii="Times New Roman" w:eastAsia="Times New Roman" w:hAnsi="Times New Roman" w:cs="Times New Roman"/>
          <w:sz w:val="26"/>
          <w:szCs w:val="26"/>
        </w:rPr>
        <w:t xml:space="preserve">number of respondents, average burden, and </w:t>
      </w:r>
      <w:r w:rsidRPr="00383CAE" w:rsidR="00EC55E1">
        <w:rPr>
          <w:rFonts w:ascii="Times New Roman" w:eastAsia="Times New Roman" w:hAnsi="Times New Roman" w:cs="Times New Roman"/>
          <w:sz w:val="26"/>
          <w:szCs w:val="26"/>
        </w:rPr>
        <w:t>wage data</w:t>
      </w:r>
      <w:r w:rsidRPr="00383CAE" w:rsidR="000A1D61">
        <w:rPr>
          <w:rFonts w:ascii="Times New Roman" w:eastAsia="Times New Roman" w:hAnsi="Times New Roman" w:cs="Times New Roman"/>
          <w:sz w:val="26"/>
          <w:szCs w:val="26"/>
        </w:rPr>
        <w:t xml:space="preserve">, the </w:t>
      </w:r>
      <w:r w:rsidRPr="00383CAE" w:rsidR="00CD3789">
        <w:rPr>
          <w:rFonts w:ascii="Times New Roman" w:eastAsia="Times New Roman" w:hAnsi="Times New Roman" w:cs="Times New Roman"/>
          <w:sz w:val="26"/>
          <w:szCs w:val="26"/>
        </w:rPr>
        <w:t>information</w:t>
      </w:r>
      <w:r w:rsidRPr="00383CAE" w:rsidR="002C2AEE">
        <w:rPr>
          <w:rFonts w:ascii="Times New Roman" w:eastAsia="Times New Roman" w:hAnsi="Times New Roman" w:cs="Times New Roman"/>
          <w:sz w:val="26"/>
          <w:szCs w:val="26"/>
        </w:rPr>
        <w:t xml:space="preserve"> provided herein is </w:t>
      </w:r>
      <w:r w:rsidRPr="00383CAE" w:rsidR="00C45F74">
        <w:rPr>
          <w:rFonts w:ascii="Times New Roman" w:eastAsia="Times New Roman" w:hAnsi="Times New Roman" w:cs="Times New Roman"/>
          <w:sz w:val="26"/>
          <w:szCs w:val="26"/>
        </w:rPr>
        <w:t>rough estimate consistent</w:t>
      </w:r>
      <w:r w:rsidRPr="00383CAE" w:rsidR="002C2AEE">
        <w:rPr>
          <w:rFonts w:ascii="Times New Roman" w:eastAsia="Times New Roman" w:hAnsi="Times New Roman" w:cs="Times New Roman"/>
          <w:sz w:val="26"/>
          <w:szCs w:val="26"/>
        </w:rPr>
        <w:t xml:space="preserve"> with previous submissions to OMB.</w:t>
      </w:r>
    </w:p>
    <w:p w:rsidR="146A55A9" w:rsidRPr="00383CAE" w:rsidP="146A55A9" w14:paraId="1E565A86" w14:textId="1D344E6C">
      <w:pPr>
        <w:spacing w:after="0" w:line="480" w:lineRule="auto"/>
        <w:rPr>
          <w:rFonts w:ascii="Times New Roman" w:hAnsi="Times New Roman" w:cs="Times New Roman"/>
          <w:sz w:val="26"/>
          <w:szCs w:val="26"/>
        </w:rPr>
      </w:pPr>
    </w:p>
    <w:p w:rsidR="00341F8C" w:rsidRPr="00383CAE" w:rsidP="0BF88962" w14:paraId="5FFC7F81" w14:textId="1EE68AD8">
      <w:pPr>
        <w:spacing w:after="0" w:line="480" w:lineRule="auto"/>
        <w:rPr>
          <w:rFonts w:ascii="Times New Roman" w:hAnsi="Times New Roman" w:cs="Times New Roman"/>
          <w:i/>
          <w:iCs/>
          <w:sz w:val="26"/>
          <w:szCs w:val="26"/>
        </w:rPr>
      </w:pPr>
      <w:r w:rsidRPr="00383CAE">
        <w:rPr>
          <w:rFonts w:ascii="Times New Roman" w:hAnsi="Times New Roman" w:cs="Times New Roman"/>
          <w:sz w:val="26"/>
          <w:szCs w:val="26"/>
        </w:rPr>
        <w:t>Comments:</w:t>
      </w:r>
      <w:r w:rsidRPr="00383CAE" w:rsidR="503ADD58">
        <w:rPr>
          <w:rFonts w:ascii="Times New Roman" w:hAnsi="Times New Roman" w:cs="Times New Roman"/>
          <w:sz w:val="26"/>
          <w:szCs w:val="26"/>
        </w:rPr>
        <w:t xml:space="preserve"> </w:t>
      </w:r>
      <w:r w:rsidRPr="00383CAE">
        <w:rPr>
          <w:rFonts w:ascii="Times New Roman" w:hAnsi="Times New Roman" w:cs="Times New Roman"/>
          <w:sz w:val="26"/>
          <w:szCs w:val="26"/>
        </w:rPr>
        <w:t>Comments are invited on:</w:t>
      </w:r>
      <w:r w:rsidRPr="00383CAE" w:rsidR="503ADD58">
        <w:rPr>
          <w:rFonts w:ascii="Times New Roman" w:hAnsi="Times New Roman" w:cs="Times New Roman"/>
          <w:sz w:val="26"/>
          <w:szCs w:val="26"/>
        </w:rPr>
        <w:t xml:space="preserve"> </w:t>
      </w:r>
      <w:r w:rsidRPr="00383CAE">
        <w:rPr>
          <w:rFonts w:ascii="Times New Roman" w:hAnsi="Times New Roman" w:cs="Times New Roman"/>
          <w:sz w:val="26"/>
          <w:szCs w:val="26"/>
        </w:rPr>
        <w:t>(1) whether the collection of information is necessary for the proper performance of the functions of the Commission, including whether the information will have practical utility; (2) the accuracy of the agency</w:t>
      </w:r>
      <w:r w:rsidRPr="00383CAE" w:rsidR="00470A86">
        <w:rPr>
          <w:rFonts w:ascii="Times New Roman" w:hAnsi="Times New Roman" w:cs="Times New Roman"/>
          <w:sz w:val="26"/>
          <w:szCs w:val="26"/>
        </w:rPr>
        <w:t>’</w:t>
      </w:r>
      <w:r w:rsidRPr="00383CAE">
        <w:rPr>
          <w:rFonts w:ascii="Times New Roman" w:hAnsi="Times New Roman" w:cs="Times New Roman"/>
          <w:sz w:val="26"/>
          <w:szCs w:val="26"/>
        </w:rPr>
        <w:t xml:space="preserve">s estimate of the burden and cost of the collection of information, including the validity of the methodology and assumptions used; (3) ways to enhance the quality, utility and clarity of the information collection; and (4) ways to minimize the burden of the </w:t>
      </w:r>
      <w:r w:rsidRPr="00383CAE">
        <w:rPr>
          <w:rFonts w:ascii="Times New Roman" w:hAnsi="Times New Roman" w:cs="Times New Roman"/>
          <w:sz w:val="26"/>
          <w:szCs w:val="26"/>
        </w:rPr>
        <w:t>collection of information on those who are to respond, including the use of automated collection techniques or other forms of information technology.</w:t>
      </w:r>
      <w:r w:rsidRPr="00383CAE" w:rsidR="1FC1BAC1">
        <w:rPr>
          <w:rFonts w:ascii="Times New Roman" w:hAnsi="Times New Roman" w:cs="Times New Roman"/>
          <w:i/>
          <w:iCs/>
          <w:sz w:val="26"/>
          <w:szCs w:val="26"/>
        </w:rPr>
        <w:t xml:space="preserve">         </w:t>
      </w:r>
      <w:r w:rsidRPr="00383CAE" w:rsidR="503ADD58">
        <w:rPr>
          <w:rFonts w:ascii="Times New Roman" w:hAnsi="Times New Roman" w:cs="Times New Roman"/>
          <w:i/>
          <w:iCs/>
          <w:sz w:val="26"/>
          <w:szCs w:val="26"/>
        </w:rPr>
        <w:t xml:space="preserve"> </w:t>
      </w:r>
    </w:p>
    <w:p w:rsidR="00383CAE" w:rsidRPr="00383CAE" w:rsidP="226673B8" w14:paraId="58ADC87D" w14:textId="77777777">
      <w:pPr>
        <w:spacing w:after="0" w:line="480" w:lineRule="auto"/>
        <w:rPr>
          <w:rFonts w:ascii="Times New Roman" w:hAnsi="Times New Roman" w:cs="Times New Roman"/>
          <w:sz w:val="26"/>
          <w:szCs w:val="26"/>
        </w:rPr>
      </w:pPr>
    </w:p>
    <w:p w:rsidR="00383CAE" w:rsidP="226673B8" w14:paraId="4A37D863" w14:textId="77777777">
      <w:pPr>
        <w:spacing w:after="0" w:line="480" w:lineRule="auto"/>
        <w:rPr>
          <w:rFonts w:ascii="Times New Roman" w:hAnsi="Times New Roman" w:cs="Times New Roman"/>
          <w:i/>
          <w:iCs/>
          <w:sz w:val="26"/>
          <w:szCs w:val="26"/>
        </w:rPr>
      </w:pPr>
    </w:p>
    <w:p w:rsidR="00383CAE" w:rsidRPr="00383CAE" w:rsidP="00383CAE" w14:paraId="3A95C3B6" w14:textId="178E47A8">
      <w:pPr>
        <w:spacing w:after="0" w:line="240" w:lineRule="auto"/>
        <w:ind w:firstLine="2606"/>
        <w:jc w:val="center"/>
        <w:rPr>
          <w:rFonts w:ascii="Times New Roman" w:hAnsi="Times New Roman" w:cs="Times New Roman"/>
          <w:sz w:val="26"/>
        </w:rPr>
      </w:pPr>
      <w:r w:rsidRPr="00383CAE">
        <w:rPr>
          <w:rFonts w:ascii="Times New Roman" w:hAnsi="Times New Roman" w:cs="Times New Roman"/>
          <w:sz w:val="26"/>
        </w:rPr>
        <w:t>Debbie-Anne A. Reese,</w:t>
      </w:r>
    </w:p>
    <w:p w:rsidR="00383CAE" w:rsidRPr="00383CAE" w:rsidP="00383CAE" w14:paraId="7C3397EE" w14:textId="485FB732">
      <w:pPr>
        <w:spacing w:after="0" w:line="240" w:lineRule="auto"/>
        <w:ind w:firstLine="2606"/>
        <w:jc w:val="center"/>
      </w:pPr>
      <w:r w:rsidRPr="00383CAE">
        <w:rPr>
          <w:rFonts w:ascii="Times New Roman" w:hAnsi="Times New Roman" w:cs="Times New Roman"/>
          <w:sz w:val="26"/>
        </w:rPr>
        <w:t>Secretary.</w:t>
      </w:r>
    </w:p>
    <w:p w:rsidR="00383CAE" w:rsidRPr="00383CAE" w:rsidP="226673B8" w14:paraId="77912D93" w14:textId="77777777">
      <w:pPr>
        <w:spacing w:after="0" w:line="480" w:lineRule="auto"/>
        <w:rPr>
          <w:rFonts w:ascii="Times New Roman" w:hAnsi="Times New Roman" w:cs="Times New Roman"/>
          <w:i/>
          <w:iCs/>
          <w:sz w:val="26"/>
          <w:szCs w:val="26"/>
        </w:rPr>
      </w:pPr>
    </w:p>
    <w:sectPr w:rsidSect="002D2DBD">
      <w:headerReference w:type="default" r:id="rId14"/>
      <w:head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3BD7" w:rsidP="00466D3F" w14:paraId="6E3E0A94" w14:textId="77777777">
      <w:pPr>
        <w:spacing w:after="0" w:line="240" w:lineRule="auto"/>
      </w:pPr>
      <w:r>
        <w:separator/>
      </w:r>
    </w:p>
  </w:footnote>
  <w:footnote w:type="continuationSeparator" w:id="1">
    <w:p w:rsidR="005A3BD7" w:rsidP="00466D3F" w14:paraId="7DC2BCAC" w14:textId="77777777">
      <w:pPr>
        <w:spacing w:after="0" w:line="240" w:lineRule="auto"/>
      </w:pPr>
      <w:r>
        <w:continuationSeparator/>
      </w:r>
    </w:p>
  </w:footnote>
  <w:footnote w:id="2">
    <w:p w:rsidR="001B7642" w:rsidRPr="00383CAE" w:rsidP="001B7642" w14:paraId="08C3F45B" w14:textId="3C1B9207">
      <w:pPr>
        <w:pStyle w:val="FootnoteText"/>
        <w:rPr>
          <w:rFonts w:ascii="Times New Roman" w:hAnsi="Times New Roman"/>
          <w:sz w:val="26"/>
          <w:szCs w:val="26"/>
        </w:rPr>
      </w:pPr>
      <w:r w:rsidRPr="0BF88962">
        <w:rPr>
          <w:rStyle w:val="FootnoteReference"/>
          <w:b w:val="0"/>
          <w:sz w:val="20"/>
          <w:szCs w:val="20"/>
        </w:rPr>
        <w:footnoteRef/>
      </w:r>
      <w:r w:rsidRPr="0001170E" w:rsidR="0BF88962">
        <w:rPr>
          <w:rFonts w:ascii="Times New Roman" w:hAnsi="Times New Roman"/>
        </w:rPr>
        <w:t xml:space="preserve"> </w:t>
      </w:r>
      <w:r w:rsidRPr="00383CAE" w:rsidR="0BF88962">
        <w:rPr>
          <w:rFonts w:ascii="Times New Roman" w:hAnsi="Times New Roman"/>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w:t>
      </w:r>
      <w:r w:rsidRPr="00383CAE" w:rsidR="0BF88962">
        <w:rPr>
          <w:rFonts w:ascii="Times New Roman" w:eastAsia="Times New Roman" w:hAnsi="Times New Roman" w:cs="Times New Roman"/>
          <w:sz w:val="26"/>
          <w:szCs w:val="26"/>
        </w:rPr>
        <w:t xml:space="preserve"> §1320 (2025)</w:t>
      </w:r>
    </w:p>
  </w:footnote>
  <w:footnote w:id="3">
    <w:p w:rsidR="00341F8C" w:rsidRPr="00383CAE" w:rsidP="226673B8" w14:paraId="453C11BA" w14:textId="3BE2E66B">
      <w:pPr>
        <w:pStyle w:val="FootnoteText"/>
        <w:rPr>
          <w:rFonts w:ascii="Times New Roman" w:hAnsi="Times New Roman"/>
          <w:sz w:val="26"/>
          <w:szCs w:val="26"/>
        </w:rPr>
      </w:pPr>
      <w:r w:rsidRPr="00383CAE">
        <w:rPr>
          <w:rStyle w:val="FootnoteReference"/>
          <w:b w:val="0"/>
        </w:rPr>
        <w:footnoteRef/>
      </w:r>
      <w:r w:rsidRPr="00383CAE" w:rsidR="226673B8">
        <w:rPr>
          <w:rFonts w:ascii="Times New Roman" w:hAnsi="Times New Roman"/>
          <w:sz w:val="26"/>
          <w:szCs w:val="26"/>
        </w:rPr>
        <w:t xml:space="preserve"> The Commission staff thinks that the average respondent for this collection is similarly situated to the Commission, in terms of salary plus benefits. Based upon the Commission’s 2025 average cost for salary plus benefits, the average hourly cost is $103/hour.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rsidRPr="005F433E" w14:paraId="12F1BB6A" w14:textId="6A53856C">
    <w:pPr>
      <w:pStyle w:val="Header"/>
      <w:jc w:val="right"/>
      <w:rPr>
        <w:rFonts w:ascii="Times New Roman" w:hAnsi="Times New Roman" w:cs="Times New Roman"/>
        <w:sz w:val="26"/>
        <w:szCs w:val="26"/>
      </w:rPr>
    </w:pPr>
    <w:sdt>
      <w:sdtPr>
        <w:rPr>
          <w:rFonts w:ascii="Times New Roman" w:hAnsi="Times New Roman" w:cs="Times New Roman"/>
          <w:sz w:val="26"/>
          <w:szCs w:val="26"/>
        </w:rPr>
        <w:id w:val="1789858271"/>
        <w:docPartObj>
          <w:docPartGallery w:val="Page Numbers (Top of Page)"/>
          <w:docPartUnique/>
        </w:docPartObj>
      </w:sdtPr>
      <w:sdtContent>
        <w:r w:rsidRPr="6496ED9F" w:rsidR="6496ED9F">
          <w:rPr>
            <w:rFonts w:ascii="Times New Roman" w:hAnsi="Times New Roman" w:cs="Times New Roman"/>
            <w:sz w:val="26"/>
            <w:szCs w:val="26"/>
          </w:rPr>
          <w:t>Docket No. IC26-9-000</w:t>
        </w:r>
        <w:r w:rsidR="00CE674F">
          <w:tab/>
        </w:r>
        <w:r w:rsidR="00CE674F">
          <w:tab/>
        </w:r>
        <w:r w:rsidRPr="6496ED9F" w:rsidR="6496ED9F">
          <w:rPr>
            <w:rFonts w:ascii="Times New Roman" w:hAnsi="Times New Roman" w:cs="Times New Roman"/>
            <w:sz w:val="26"/>
            <w:szCs w:val="26"/>
          </w:rPr>
          <w:t xml:space="preserve"> </w:t>
        </w:r>
        <w:r w:rsidRPr="6496ED9F" w:rsidR="00CE674F">
          <w:rPr>
            <w:rFonts w:ascii="Times New Roman" w:hAnsi="Times New Roman" w:cs="Times New Roman"/>
            <w:noProof/>
            <w:sz w:val="26"/>
            <w:szCs w:val="26"/>
          </w:rPr>
          <w:fldChar w:fldCharType="begin"/>
        </w:r>
        <w:r w:rsidRPr="6496ED9F" w:rsidR="00CE674F">
          <w:rPr>
            <w:rFonts w:ascii="Times New Roman" w:hAnsi="Times New Roman" w:cs="Times New Roman"/>
            <w:sz w:val="26"/>
            <w:szCs w:val="26"/>
          </w:rPr>
          <w:instrText xml:space="preserve"> PAGE   \* MERGEFORMAT </w:instrText>
        </w:r>
        <w:r w:rsidRPr="6496ED9F" w:rsidR="00CE674F">
          <w:rPr>
            <w:rFonts w:ascii="Times New Roman" w:hAnsi="Times New Roman" w:cs="Times New Roman"/>
            <w:sz w:val="26"/>
            <w:szCs w:val="26"/>
          </w:rPr>
          <w:fldChar w:fldCharType="separate"/>
        </w:r>
        <w:r w:rsidRPr="6496ED9F" w:rsidR="6496ED9F">
          <w:rPr>
            <w:rFonts w:ascii="Times New Roman" w:hAnsi="Times New Roman" w:cs="Times New Roman"/>
            <w:noProof/>
            <w:sz w:val="26"/>
            <w:szCs w:val="26"/>
          </w:rPr>
          <w:t>2</w:t>
        </w:r>
        <w:r w:rsidRPr="6496ED9F" w:rsidR="00CE674F">
          <w:rPr>
            <w:rFonts w:ascii="Times New Roman" w:hAnsi="Times New Roman" w:cs="Times New Roman"/>
            <w:noProof/>
            <w:sz w:val="26"/>
            <w:szCs w:val="26"/>
          </w:rPr>
          <w:fldChar w:fldCharType="end"/>
        </w:r>
      </w:sdtContent>
    </w:sdt>
  </w:p>
  <w:p w:rsidR="00093E00" w:rsidRPr="005F433E" w14:paraId="0DC08035" w14:textId="77777777">
    <w:pPr>
      <w:pStyle w:val="Header"/>
      <w:rPr>
        <w:rFonts w:ascii="Times New Roman" w:hAnsi="Times New Roman" w:cs="Times New Roman"/>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14:paraId="17542D39" w14:textId="44DEA301">
    <w:pPr>
      <w:pStyle w:val="Header"/>
      <w:jc w:val="right"/>
    </w:pPr>
  </w:p>
  <w:p w:rsidR="00093E00" w14:paraId="4622F3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ADD5346"/>
    <w:multiLevelType w:val="hybridMultilevel"/>
    <w:tmpl w:val="93546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5053D15"/>
    <w:multiLevelType w:val="hybridMultilevel"/>
    <w:tmpl w:val="2346B7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8E91307"/>
    <w:multiLevelType w:val="hybridMultilevel"/>
    <w:tmpl w:val="06624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0781820">
    <w:abstractNumId w:val="1"/>
  </w:num>
  <w:num w:numId="2" w16cid:durableId="665279423">
    <w:abstractNumId w:val="0"/>
  </w:num>
  <w:num w:numId="3" w16cid:durableId="1765493825">
    <w:abstractNumId w:val="2"/>
  </w:num>
  <w:num w:numId="4" w16cid:durableId="2030521257">
    <w:abstractNumId w:val="4"/>
  </w:num>
  <w:num w:numId="5" w16cid:durableId="1429306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1080A"/>
    <w:rsid w:val="0001170E"/>
    <w:rsid w:val="00020BF9"/>
    <w:rsid w:val="00021FFF"/>
    <w:rsid w:val="000309FB"/>
    <w:rsid w:val="000400C4"/>
    <w:rsid w:val="00045348"/>
    <w:rsid w:val="00052DFE"/>
    <w:rsid w:val="0005602C"/>
    <w:rsid w:val="000565BC"/>
    <w:rsid w:val="000618EA"/>
    <w:rsid w:val="00063E86"/>
    <w:rsid w:val="0006764B"/>
    <w:rsid w:val="00074992"/>
    <w:rsid w:val="00076023"/>
    <w:rsid w:val="00083CA5"/>
    <w:rsid w:val="00093E00"/>
    <w:rsid w:val="0009588A"/>
    <w:rsid w:val="00096548"/>
    <w:rsid w:val="000A1D61"/>
    <w:rsid w:val="000A5132"/>
    <w:rsid w:val="000B31E6"/>
    <w:rsid w:val="000C2A8D"/>
    <w:rsid w:val="000C2EAF"/>
    <w:rsid w:val="000D0359"/>
    <w:rsid w:val="000D1AE3"/>
    <w:rsid w:val="000D6423"/>
    <w:rsid w:val="000D7383"/>
    <w:rsid w:val="000D7897"/>
    <w:rsid w:val="000E1A7A"/>
    <w:rsid w:val="000E4735"/>
    <w:rsid w:val="000E6DE4"/>
    <w:rsid w:val="000F5767"/>
    <w:rsid w:val="000F6063"/>
    <w:rsid w:val="00103589"/>
    <w:rsid w:val="0010619F"/>
    <w:rsid w:val="001143D3"/>
    <w:rsid w:val="0011443B"/>
    <w:rsid w:val="0013624B"/>
    <w:rsid w:val="00140E1F"/>
    <w:rsid w:val="00162270"/>
    <w:rsid w:val="00165645"/>
    <w:rsid w:val="00174A97"/>
    <w:rsid w:val="00177BCB"/>
    <w:rsid w:val="00183EA9"/>
    <w:rsid w:val="00186D2A"/>
    <w:rsid w:val="00193756"/>
    <w:rsid w:val="00194EAF"/>
    <w:rsid w:val="001950AC"/>
    <w:rsid w:val="00197AF3"/>
    <w:rsid w:val="00197BFD"/>
    <w:rsid w:val="001A2197"/>
    <w:rsid w:val="001A4197"/>
    <w:rsid w:val="001A5291"/>
    <w:rsid w:val="001A5330"/>
    <w:rsid w:val="001B2956"/>
    <w:rsid w:val="001B3223"/>
    <w:rsid w:val="001B344F"/>
    <w:rsid w:val="001B4185"/>
    <w:rsid w:val="001B68B7"/>
    <w:rsid w:val="001B7642"/>
    <w:rsid w:val="001C2D04"/>
    <w:rsid w:val="001C3607"/>
    <w:rsid w:val="001C73C6"/>
    <w:rsid w:val="001D5376"/>
    <w:rsid w:val="001E2BB7"/>
    <w:rsid w:val="001F072A"/>
    <w:rsid w:val="001F1C54"/>
    <w:rsid w:val="00202CA7"/>
    <w:rsid w:val="0020383C"/>
    <w:rsid w:val="002053AE"/>
    <w:rsid w:val="00205D3A"/>
    <w:rsid w:val="002079CF"/>
    <w:rsid w:val="00213565"/>
    <w:rsid w:val="002149DB"/>
    <w:rsid w:val="00226D71"/>
    <w:rsid w:val="0023168E"/>
    <w:rsid w:val="00234FEA"/>
    <w:rsid w:val="00237147"/>
    <w:rsid w:val="002408DA"/>
    <w:rsid w:val="00240B55"/>
    <w:rsid w:val="00254E36"/>
    <w:rsid w:val="00261143"/>
    <w:rsid w:val="00263888"/>
    <w:rsid w:val="002652BF"/>
    <w:rsid w:val="00266544"/>
    <w:rsid w:val="00275325"/>
    <w:rsid w:val="00287054"/>
    <w:rsid w:val="00296F21"/>
    <w:rsid w:val="002973C9"/>
    <w:rsid w:val="002A3EDC"/>
    <w:rsid w:val="002A741A"/>
    <w:rsid w:val="002C2AEE"/>
    <w:rsid w:val="002C5255"/>
    <w:rsid w:val="002C6BBE"/>
    <w:rsid w:val="002D2DBD"/>
    <w:rsid w:val="002D3B37"/>
    <w:rsid w:val="002D5759"/>
    <w:rsid w:val="002E729D"/>
    <w:rsid w:val="002F2136"/>
    <w:rsid w:val="002F73C7"/>
    <w:rsid w:val="00300A00"/>
    <w:rsid w:val="00304D89"/>
    <w:rsid w:val="0031073F"/>
    <w:rsid w:val="00317B3B"/>
    <w:rsid w:val="00325647"/>
    <w:rsid w:val="003301AE"/>
    <w:rsid w:val="003373A6"/>
    <w:rsid w:val="00341F38"/>
    <w:rsid w:val="00341F8C"/>
    <w:rsid w:val="003455FF"/>
    <w:rsid w:val="003528EC"/>
    <w:rsid w:val="00354A70"/>
    <w:rsid w:val="00362285"/>
    <w:rsid w:val="00362323"/>
    <w:rsid w:val="00363734"/>
    <w:rsid w:val="00364FF0"/>
    <w:rsid w:val="003665C1"/>
    <w:rsid w:val="00380FCE"/>
    <w:rsid w:val="00383CAE"/>
    <w:rsid w:val="00390BAB"/>
    <w:rsid w:val="00394558"/>
    <w:rsid w:val="003A0D6B"/>
    <w:rsid w:val="003A3DAE"/>
    <w:rsid w:val="003A480E"/>
    <w:rsid w:val="003A5179"/>
    <w:rsid w:val="003A6914"/>
    <w:rsid w:val="003B427B"/>
    <w:rsid w:val="003B5DDA"/>
    <w:rsid w:val="003B7F4D"/>
    <w:rsid w:val="003C5F88"/>
    <w:rsid w:val="003D0842"/>
    <w:rsid w:val="003D7C07"/>
    <w:rsid w:val="003F2A05"/>
    <w:rsid w:val="003F33A7"/>
    <w:rsid w:val="00411D83"/>
    <w:rsid w:val="00411E84"/>
    <w:rsid w:val="00413856"/>
    <w:rsid w:val="004158BA"/>
    <w:rsid w:val="00421A7D"/>
    <w:rsid w:val="00422264"/>
    <w:rsid w:val="00433988"/>
    <w:rsid w:val="00436399"/>
    <w:rsid w:val="004477B1"/>
    <w:rsid w:val="00456117"/>
    <w:rsid w:val="004606F9"/>
    <w:rsid w:val="00460CE5"/>
    <w:rsid w:val="00466D3F"/>
    <w:rsid w:val="00467BC4"/>
    <w:rsid w:val="00470A86"/>
    <w:rsid w:val="004714D5"/>
    <w:rsid w:val="0047317F"/>
    <w:rsid w:val="004826BF"/>
    <w:rsid w:val="00486456"/>
    <w:rsid w:val="0048764B"/>
    <w:rsid w:val="00490A8E"/>
    <w:rsid w:val="0049367D"/>
    <w:rsid w:val="00494551"/>
    <w:rsid w:val="00495A22"/>
    <w:rsid w:val="004A2630"/>
    <w:rsid w:val="004B1F3F"/>
    <w:rsid w:val="004B7365"/>
    <w:rsid w:val="004C15A5"/>
    <w:rsid w:val="004C23FC"/>
    <w:rsid w:val="004C341B"/>
    <w:rsid w:val="004D01CC"/>
    <w:rsid w:val="004D5E3A"/>
    <w:rsid w:val="004E085D"/>
    <w:rsid w:val="004E245C"/>
    <w:rsid w:val="004F067D"/>
    <w:rsid w:val="00505098"/>
    <w:rsid w:val="00512603"/>
    <w:rsid w:val="00515998"/>
    <w:rsid w:val="0052629D"/>
    <w:rsid w:val="00533798"/>
    <w:rsid w:val="005345DC"/>
    <w:rsid w:val="00540CA0"/>
    <w:rsid w:val="0054198E"/>
    <w:rsid w:val="00541E07"/>
    <w:rsid w:val="005439B2"/>
    <w:rsid w:val="00551A4D"/>
    <w:rsid w:val="00553C5C"/>
    <w:rsid w:val="00556B37"/>
    <w:rsid w:val="00562297"/>
    <w:rsid w:val="00563FDC"/>
    <w:rsid w:val="00570509"/>
    <w:rsid w:val="00574F35"/>
    <w:rsid w:val="00580042"/>
    <w:rsid w:val="005810E9"/>
    <w:rsid w:val="00581485"/>
    <w:rsid w:val="00587EBA"/>
    <w:rsid w:val="005A3BD7"/>
    <w:rsid w:val="005A6E2E"/>
    <w:rsid w:val="005B03BB"/>
    <w:rsid w:val="005B1F29"/>
    <w:rsid w:val="005C22CE"/>
    <w:rsid w:val="005C3D75"/>
    <w:rsid w:val="005C40AB"/>
    <w:rsid w:val="005D07E0"/>
    <w:rsid w:val="005D24A9"/>
    <w:rsid w:val="005D6D7F"/>
    <w:rsid w:val="005E3D6A"/>
    <w:rsid w:val="005F055D"/>
    <w:rsid w:val="005F433E"/>
    <w:rsid w:val="005F444A"/>
    <w:rsid w:val="005F5CD0"/>
    <w:rsid w:val="00602504"/>
    <w:rsid w:val="00605AB5"/>
    <w:rsid w:val="00607AB1"/>
    <w:rsid w:val="00614A78"/>
    <w:rsid w:val="00623298"/>
    <w:rsid w:val="00624149"/>
    <w:rsid w:val="006248DF"/>
    <w:rsid w:val="00624C22"/>
    <w:rsid w:val="00625EC7"/>
    <w:rsid w:val="00626969"/>
    <w:rsid w:val="00664341"/>
    <w:rsid w:val="00670C98"/>
    <w:rsid w:val="00671087"/>
    <w:rsid w:val="00672969"/>
    <w:rsid w:val="00682209"/>
    <w:rsid w:val="00682991"/>
    <w:rsid w:val="006844EC"/>
    <w:rsid w:val="00693027"/>
    <w:rsid w:val="006A05F4"/>
    <w:rsid w:val="006A144C"/>
    <w:rsid w:val="006A3BD7"/>
    <w:rsid w:val="006B1DBB"/>
    <w:rsid w:val="006B7ACA"/>
    <w:rsid w:val="006C0B39"/>
    <w:rsid w:val="006C1B64"/>
    <w:rsid w:val="006C6B33"/>
    <w:rsid w:val="006C7F61"/>
    <w:rsid w:val="006E0A34"/>
    <w:rsid w:val="006E1C19"/>
    <w:rsid w:val="006E53A3"/>
    <w:rsid w:val="006E55BC"/>
    <w:rsid w:val="006F519C"/>
    <w:rsid w:val="00705EEE"/>
    <w:rsid w:val="007078F5"/>
    <w:rsid w:val="00717843"/>
    <w:rsid w:val="00720B0D"/>
    <w:rsid w:val="007379C7"/>
    <w:rsid w:val="0074327B"/>
    <w:rsid w:val="0075421E"/>
    <w:rsid w:val="00757B61"/>
    <w:rsid w:val="00770003"/>
    <w:rsid w:val="00770875"/>
    <w:rsid w:val="0077308A"/>
    <w:rsid w:val="007748EE"/>
    <w:rsid w:val="00796C9F"/>
    <w:rsid w:val="007A088F"/>
    <w:rsid w:val="007A0F66"/>
    <w:rsid w:val="007A32D9"/>
    <w:rsid w:val="007A6880"/>
    <w:rsid w:val="007B14B6"/>
    <w:rsid w:val="007B2F95"/>
    <w:rsid w:val="007B3072"/>
    <w:rsid w:val="007B4358"/>
    <w:rsid w:val="007B5CA4"/>
    <w:rsid w:val="007B6B7D"/>
    <w:rsid w:val="007C5F3B"/>
    <w:rsid w:val="007D0251"/>
    <w:rsid w:val="007D5EBC"/>
    <w:rsid w:val="007E08C3"/>
    <w:rsid w:val="007E0DDB"/>
    <w:rsid w:val="007E21CF"/>
    <w:rsid w:val="007E308C"/>
    <w:rsid w:val="007E4FFE"/>
    <w:rsid w:val="007E702E"/>
    <w:rsid w:val="007F76C2"/>
    <w:rsid w:val="007F7899"/>
    <w:rsid w:val="0080685F"/>
    <w:rsid w:val="00806C7E"/>
    <w:rsid w:val="008141DC"/>
    <w:rsid w:val="00816489"/>
    <w:rsid w:val="00822BEB"/>
    <w:rsid w:val="008335D1"/>
    <w:rsid w:val="00836453"/>
    <w:rsid w:val="008410C0"/>
    <w:rsid w:val="008425A8"/>
    <w:rsid w:val="00850E21"/>
    <w:rsid w:val="008521EF"/>
    <w:rsid w:val="00860124"/>
    <w:rsid w:val="00860E9B"/>
    <w:rsid w:val="0086400B"/>
    <w:rsid w:val="00874C40"/>
    <w:rsid w:val="00875E16"/>
    <w:rsid w:val="00876220"/>
    <w:rsid w:val="0088092F"/>
    <w:rsid w:val="00880C4C"/>
    <w:rsid w:val="0088155D"/>
    <w:rsid w:val="0088322B"/>
    <w:rsid w:val="00893762"/>
    <w:rsid w:val="00893CBD"/>
    <w:rsid w:val="008A0D5B"/>
    <w:rsid w:val="008A2B76"/>
    <w:rsid w:val="008A4458"/>
    <w:rsid w:val="008A773E"/>
    <w:rsid w:val="008B5F9E"/>
    <w:rsid w:val="008B7264"/>
    <w:rsid w:val="008C65AE"/>
    <w:rsid w:val="008D2AC2"/>
    <w:rsid w:val="008D34FD"/>
    <w:rsid w:val="008E2140"/>
    <w:rsid w:val="008E5855"/>
    <w:rsid w:val="008E5E27"/>
    <w:rsid w:val="008F02E7"/>
    <w:rsid w:val="009054B4"/>
    <w:rsid w:val="0091370E"/>
    <w:rsid w:val="00921875"/>
    <w:rsid w:val="00922015"/>
    <w:rsid w:val="00931504"/>
    <w:rsid w:val="0094392C"/>
    <w:rsid w:val="009557FD"/>
    <w:rsid w:val="00955C4A"/>
    <w:rsid w:val="00960D38"/>
    <w:rsid w:val="00963BBF"/>
    <w:rsid w:val="00972397"/>
    <w:rsid w:val="00975789"/>
    <w:rsid w:val="00981076"/>
    <w:rsid w:val="0098297D"/>
    <w:rsid w:val="00982FA8"/>
    <w:rsid w:val="00985EDE"/>
    <w:rsid w:val="00987B40"/>
    <w:rsid w:val="00992031"/>
    <w:rsid w:val="009A1701"/>
    <w:rsid w:val="009A7B97"/>
    <w:rsid w:val="009B36C8"/>
    <w:rsid w:val="009B5A53"/>
    <w:rsid w:val="009B72F7"/>
    <w:rsid w:val="009D0486"/>
    <w:rsid w:val="009D1023"/>
    <w:rsid w:val="009D12E9"/>
    <w:rsid w:val="009E4124"/>
    <w:rsid w:val="009F1404"/>
    <w:rsid w:val="009F2138"/>
    <w:rsid w:val="009F5E0D"/>
    <w:rsid w:val="009F5E57"/>
    <w:rsid w:val="009F69B3"/>
    <w:rsid w:val="009F740C"/>
    <w:rsid w:val="00A231C9"/>
    <w:rsid w:val="00A302A8"/>
    <w:rsid w:val="00A42E66"/>
    <w:rsid w:val="00A464D1"/>
    <w:rsid w:val="00A5419E"/>
    <w:rsid w:val="00A60896"/>
    <w:rsid w:val="00A616D8"/>
    <w:rsid w:val="00A64D60"/>
    <w:rsid w:val="00A70386"/>
    <w:rsid w:val="00A71AA2"/>
    <w:rsid w:val="00A74A6D"/>
    <w:rsid w:val="00A74E55"/>
    <w:rsid w:val="00A76821"/>
    <w:rsid w:val="00A76E67"/>
    <w:rsid w:val="00A80928"/>
    <w:rsid w:val="00A810F7"/>
    <w:rsid w:val="00A81500"/>
    <w:rsid w:val="00A83895"/>
    <w:rsid w:val="00A94C31"/>
    <w:rsid w:val="00A960BD"/>
    <w:rsid w:val="00AA6884"/>
    <w:rsid w:val="00AC1F51"/>
    <w:rsid w:val="00AC26DD"/>
    <w:rsid w:val="00AD0500"/>
    <w:rsid w:val="00AD17DE"/>
    <w:rsid w:val="00AD1A1E"/>
    <w:rsid w:val="00AD3934"/>
    <w:rsid w:val="00AF2C7E"/>
    <w:rsid w:val="00AF4C07"/>
    <w:rsid w:val="00AF59F8"/>
    <w:rsid w:val="00B06349"/>
    <w:rsid w:val="00B14633"/>
    <w:rsid w:val="00B15BCD"/>
    <w:rsid w:val="00B164DD"/>
    <w:rsid w:val="00B21535"/>
    <w:rsid w:val="00B27FFE"/>
    <w:rsid w:val="00B348F7"/>
    <w:rsid w:val="00B42BAF"/>
    <w:rsid w:val="00B43FF1"/>
    <w:rsid w:val="00B474AD"/>
    <w:rsid w:val="00B505D4"/>
    <w:rsid w:val="00B52196"/>
    <w:rsid w:val="00B5308F"/>
    <w:rsid w:val="00B54CB1"/>
    <w:rsid w:val="00B55D03"/>
    <w:rsid w:val="00B55FF1"/>
    <w:rsid w:val="00B56503"/>
    <w:rsid w:val="00B5790B"/>
    <w:rsid w:val="00B604A4"/>
    <w:rsid w:val="00B655B5"/>
    <w:rsid w:val="00B74876"/>
    <w:rsid w:val="00B810A2"/>
    <w:rsid w:val="00B817BD"/>
    <w:rsid w:val="00B8556F"/>
    <w:rsid w:val="00BA1B99"/>
    <w:rsid w:val="00BA6B6A"/>
    <w:rsid w:val="00BB74C5"/>
    <w:rsid w:val="00BC27D7"/>
    <w:rsid w:val="00BC5B31"/>
    <w:rsid w:val="00BD1274"/>
    <w:rsid w:val="00BD75C5"/>
    <w:rsid w:val="00BE072B"/>
    <w:rsid w:val="00BE3698"/>
    <w:rsid w:val="00BE4C94"/>
    <w:rsid w:val="00BF3C2A"/>
    <w:rsid w:val="00BF7A38"/>
    <w:rsid w:val="00C123B1"/>
    <w:rsid w:val="00C15389"/>
    <w:rsid w:val="00C16190"/>
    <w:rsid w:val="00C206C9"/>
    <w:rsid w:val="00C25F21"/>
    <w:rsid w:val="00C3463E"/>
    <w:rsid w:val="00C4374F"/>
    <w:rsid w:val="00C45F74"/>
    <w:rsid w:val="00C46679"/>
    <w:rsid w:val="00C547B8"/>
    <w:rsid w:val="00C6238F"/>
    <w:rsid w:val="00C66754"/>
    <w:rsid w:val="00C70653"/>
    <w:rsid w:val="00C7406D"/>
    <w:rsid w:val="00C74C7E"/>
    <w:rsid w:val="00C7784B"/>
    <w:rsid w:val="00C8475B"/>
    <w:rsid w:val="00C93C51"/>
    <w:rsid w:val="00C94330"/>
    <w:rsid w:val="00C949F1"/>
    <w:rsid w:val="00C9534A"/>
    <w:rsid w:val="00C96D19"/>
    <w:rsid w:val="00CA3AE9"/>
    <w:rsid w:val="00CA6B65"/>
    <w:rsid w:val="00CB1FB7"/>
    <w:rsid w:val="00CB31B5"/>
    <w:rsid w:val="00CC3B8C"/>
    <w:rsid w:val="00CC4AF0"/>
    <w:rsid w:val="00CC66BE"/>
    <w:rsid w:val="00CC7985"/>
    <w:rsid w:val="00CD2238"/>
    <w:rsid w:val="00CD316F"/>
    <w:rsid w:val="00CD3789"/>
    <w:rsid w:val="00CD3871"/>
    <w:rsid w:val="00CD4813"/>
    <w:rsid w:val="00CD483E"/>
    <w:rsid w:val="00CD5564"/>
    <w:rsid w:val="00CE674F"/>
    <w:rsid w:val="00CF1D98"/>
    <w:rsid w:val="00D02C0E"/>
    <w:rsid w:val="00D0347B"/>
    <w:rsid w:val="00D07BD0"/>
    <w:rsid w:val="00D07EFD"/>
    <w:rsid w:val="00D156D8"/>
    <w:rsid w:val="00D17C7A"/>
    <w:rsid w:val="00D20C4A"/>
    <w:rsid w:val="00D20C9B"/>
    <w:rsid w:val="00D3535D"/>
    <w:rsid w:val="00D35792"/>
    <w:rsid w:val="00D414F0"/>
    <w:rsid w:val="00D5241C"/>
    <w:rsid w:val="00D5524B"/>
    <w:rsid w:val="00D55BDC"/>
    <w:rsid w:val="00D55CA0"/>
    <w:rsid w:val="00D61BE8"/>
    <w:rsid w:val="00D61E48"/>
    <w:rsid w:val="00D65B4A"/>
    <w:rsid w:val="00D9014B"/>
    <w:rsid w:val="00D94B4E"/>
    <w:rsid w:val="00D95176"/>
    <w:rsid w:val="00D95538"/>
    <w:rsid w:val="00D95FB4"/>
    <w:rsid w:val="00DA08CC"/>
    <w:rsid w:val="00DB7C52"/>
    <w:rsid w:val="00DC3197"/>
    <w:rsid w:val="00DD1BE3"/>
    <w:rsid w:val="00DD3E02"/>
    <w:rsid w:val="00DD40E6"/>
    <w:rsid w:val="00DD5FE9"/>
    <w:rsid w:val="00DE2F5D"/>
    <w:rsid w:val="00DE4024"/>
    <w:rsid w:val="00DE5615"/>
    <w:rsid w:val="00DF21F5"/>
    <w:rsid w:val="00E005CD"/>
    <w:rsid w:val="00E026C5"/>
    <w:rsid w:val="00E10360"/>
    <w:rsid w:val="00E274EB"/>
    <w:rsid w:val="00E30E24"/>
    <w:rsid w:val="00E46A6C"/>
    <w:rsid w:val="00E473D3"/>
    <w:rsid w:val="00E53F5D"/>
    <w:rsid w:val="00E553DC"/>
    <w:rsid w:val="00E60914"/>
    <w:rsid w:val="00E62AB4"/>
    <w:rsid w:val="00E65E3F"/>
    <w:rsid w:val="00E77AF2"/>
    <w:rsid w:val="00E84E2A"/>
    <w:rsid w:val="00E879A7"/>
    <w:rsid w:val="00EA17D8"/>
    <w:rsid w:val="00EA1E3B"/>
    <w:rsid w:val="00EA72B2"/>
    <w:rsid w:val="00EB0AB3"/>
    <w:rsid w:val="00EB1505"/>
    <w:rsid w:val="00EB395B"/>
    <w:rsid w:val="00EB7C16"/>
    <w:rsid w:val="00EC01DC"/>
    <w:rsid w:val="00EC2018"/>
    <w:rsid w:val="00EC55E1"/>
    <w:rsid w:val="00ED0A93"/>
    <w:rsid w:val="00ED4081"/>
    <w:rsid w:val="00ED4AFA"/>
    <w:rsid w:val="00ED7566"/>
    <w:rsid w:val="00EE081E"/>
    <w:rsid w:val="00EE3597"/>
    <w:rsid w:val="00EE5809"/>
    <w:rsid w:val="00F01907"/>
    <w:rsid w:val="00F10115"/>
    <w:rsid w:val="00F233FB"/>
    <w:rsid w:val="00F419DA"/>
    <w:rsid w:val="00F475C1"/>
    <w:rsid w:val="00F50BD5"/>
    <w:rsid w:val="00F5413F"/>
    <w:rsid w:val="00F82A21"/>
    <w:rsid w:val="00F8374B"/>
    <w:rsid w:val="00F86D31"/>
    <w:rsid w:val="00FA3003"/>
    <w:rsid w:val="00FA3A58"/>
    <w:rsid w:val="00FA4E56"/>
    <w:rsid w:val="00FA5DF1"/>
    <w:rsid w:val="00FB7E0F"/>
    <w:rsid w:val="00FB7F53"/>
    <w:rsid w:val="00FC0F05"/>
    <w:rsid w:val="00FC5D1C"/>
    <w:rsid w:val="00FD2157"/>
    <w:rsid w:val="00FE6CE8"/>
    <w:rsid w:val="00FF187C"/>
    <w:rsid w:val="00FF5707"/>
    <w:rsid w:val="00FF63B8"/>
    <w:rsid w:val="0165910C"/>
    <w:rsid w:val="01B26C21"/>
    <w:rsid w:val="01B4F416"/>
    <w:rsid w:val="03742B26"/>
    <w:rsid w:val="0739DF79"/>
    <w:rsid w:val="088227D1"/>
    <w:rsid w:val="09EAAD5F"/>
    <w:rsid w:val="0B11841A"/>
    <w:rsid w:val="0BF88962"/>
    <w:rsid w:val="0D703054"/>
    <w:rsid w:val="0EA4BA6F"/>
    <w:rsid w:val="0F8DA78C"/>
    <w:rsid w:val="0FC56207"/>
    <w:rsid w:val="0FF3C11B"/>
    <w:rsid w:val="1056A637"/>
    <w:rsid w:val="13129F9A"/>
    <w:rsid w:val="146A55A9"/>
    <w:rsid w:val="156F17EE"/>
    <w:rsid w:val="15E23CD1"/>
    <w:rsid w:val="19846419"/>
    <w:rsid w:val="1ABC174B"/>
    <w:rsid w:val="1B10683B"/>
    <w:rsid w:val="1B827995"/>
    <w:rsid w:val="1B89EF5F"/>
    <w:rsid w:val="1D6F9964"/>
    <w:rsid w:val="1FC1BAC1"/>
    <w:rsid w:val="202A19A0"/>
    <w:rsid w:val="211D973D"/>
    <w:rsid w:val="21785C26"/>
    <w:rsid w:val="226673B8"/>
    <w:rsid w:val="235F75DB"/>
    <w:rsid w:val="23CC67AD"/>
    <w:rsid w:val="24BD2822"/>
    <w:rsid w:val="26C46680"/>
    <w:rsid w:val="2B280A92"/>
    <w:rsid w:val="2EA19070"/>
    <w:rsid w:val="2ED98A5C"/>
    <w:rsid w:val="2FA6F38B"/>
    <w:rsid w:val="30734502"/>
    <w:rsid w:val="3237885D"/>
    <w:rsid w:val="34783337"/>
    <w:rsid w:val="35CCE577"/>
    <w:rsid w:val="37D6702A"/>
    <w:rsid w:val="382A37FE"/>
    <w:rsid w:val="38552502"/>
    <w:rsid w:val="395A0FF8"/>
    <w:rsid w:val="3B643BF0"/>
    <w:rsid w:val="3C92BC38"/>
    <w:rsid w:val="3D73F122"/>
    <w:rsid w:val="3ED748B0"/>
    <w:rsid w:val="406C1BC4"/>
    <w:rsid w:val="424F6670"/>
    <w:rsid w:val="44D72C2A"/>
    <w:rsid w:val="4509E5E6"/>
    <w:rsid w:val="460B6873"/>
    <w:rsid w:val="48C40B25"/>
    <w:rsid w:val="4CE12963"/>
    <w:rsid w:val="4D0C60E1"/>
    <w:rsid w:val="4DD836A2"/>
    <w:rsid w:val="4E74D933"/>
    <w:rsid w:val="4F861E3D"/>
    <w:rsid w:val="503ADD58"/>
    <w:rsid w:val="51642F52"/>
    <w:rsid w:val="524E5181"/>
    <w:rsid w:val="55CC8953"/>
    <w:rsid w:val="57680D18"/>
    <w:rsid w:val="576CA12D"/>
    <w:rsid w:val="5A0241BA"/>
    <w:rsid w:val="5BB96060"/>
    <w:rsid w:val="5C6697D8"/>
    <w:rsid w:val="5CD419EA"/>
    <w:rsid w:val="5F19037A"/>
    <w:rsid w:val="62076066"/>
    <w:rsid w:val="62847602"/>
    <w:rsid w:val="62F1E361"/>
    <w:rsid w:val="63AA0B65"/>
    <w:rsid w:val="63C44B54"/>
    <w:rsid w:val="6496ED9F"/>
    <w:rsid w:val="680CAC08"/>
    <w:rsid w:val="68D4E61A"/>
    <w:rsid w:val="699A5D39"/>
    <w:rsid w:val="69B756CB"/>
    <w:rsid w:val="6BA50F49"/>
    <w:rsid w:val="6BD6572A"/>
    <w:rsid w:val="6E9F5CA6"/>
    <w:rsid w:val="7128A543"/>
    <w:rsid w:val="72FB4C0E"/>
    <w:rsid w:val="753AFAC0"/>
    <w:rsid w:val="757A6A13"/>
    <w:rsid w:val="7584A114"/>
    <w:rsid w:val="75ADD1C8"/>
    <w:rsid w:val="75F12F81"/>
    <w:rsid w:val="797193F7"/>
    <w:rsid w:val="7A622940"/>
    <w:rsid w:val="7B61FEDF"/>
    <w:rsid w:val="7BF4A36B"/>
    <w:rsid w:val="7C29316F"/>
    <w:rsid w:val="7E1C87CF"/>
    <w:rsid w:val="7EC1E4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FEE842"/>
  <w15:chartTrackingRefBased/>
  <w15:docId w15:val="{A4C7380E-FFC4-48F7-A7F8-54836206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basedOn w:val="Normal"/>
    <w:link w:val="FootnoteTextChar"/>
    <w:uiPriority w:val="99"/>
    <w:semiHidden/>
    <w:unhideWhenUsed/>
    <w:rsid w:val="00466D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D3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000FF"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 w:type="table" w:styleId="TableGrid">
    <w:name w:val="Table Grid"/>
    <w:basedOn w:val="TableNormal"/>
    <w:uiPriority w:val="39"/>
    <w:rsid w:val="0034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icrPublicCommentRequest?ref_nbr=202603-1902-001" TargetMode="External" /><Relationship Id="rId11" Type="http://schemas.openxmlformats.org/officeDocument/2006/relationships/hyperlink" Target="https://www.reginfo.gov/public/do/PRAMain" TargetMode="External" /><Relationship Id="rId12" Type="http://schemas.openxmlformats.org/officeDocument/2006/relationships/hyperlink" Target="mailto:DataClearance@FERC.gov" TargetMode="External" /><Relationship Id="rId13" Type="http://schemas.openxmlformats.org/officeDocument/2006/relationships/hyperlink" Target="https://elibrary.ferc.gov/eLibrary/search"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A64361F2-963A-4679-BC52-7C184571C356}">
  <ds:schemaRefs>
    <ds:schemaRef ds:uri="http://schemas.openxmlformats.org/officeDocument/2006/bibliography"/>
  </ds:schemaRefs>
</ds:datastoreItem>
</file>

<file path=customXml/itemProps2.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3.xml><?xml version="1.0" encoding="utf-8"?>
<ds:datastoreItem xmlns:ds="http://schemas.openxmlformats.org/officeDocument/2006/customXml" ds:itemID="{BEA9F766-238E-458E-864A-6E8CCA7B27BA}">
  <ds:schemaRefs>
    <ds:schemaRef ds:uri="5e8733a2-e908-454b-85cf-c9d17e1d0943"/>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6FCBC5A-6DF6-4677-8ED2-3291D63E3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C62452-026F-4ADF-9C25-E1969BCA248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otalTime>5</TotalTime>
  <Pages>6</Pages>
  <Words>990</Words>
  <Characters>5767</Characters>
  <Application>Microsoft Office Word</Application>
  <DocSecurity>0</DocSecurity>
  <Lines>148</Lines>
  <Paragraphs>56</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2026-05-06T13:18:00Z</dcterms:created>
  <dcterms:modified xsi:type="dcterms:W3CDTF">2026-05-06T14:24:00Z</dcterms:modified>
</cp:coreProperties>
</file>