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1767" w:rsidRPr="00AD381B" w:rsidP="00AD381B" w14:paraId="58CE2522" w14:textId="3042B84A">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6D6BDE">
        <w:rPr>
          <w:rFonts w:ascii="Times New Roman" w:hAnsi="Times New Roman"/>
          <w:szCs w:val="24"/>
        </w:rPr>
        <w:t>1840-0595</w:t>
      </w:r>
    </w:p>
    <w:p w:rsidR="00EA1767" w:rsidRPr="00AD381B" w:rsidP="006B4172" w14:paraId="58CE2523" w14:textId="4BCF0C9D">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6D6BDE">
        <w:rPr>
          <w:rFonts w:ascii="Times New Roman" w:hAnsi="Times New Roman"/>
          <w:szCs w:val="24"/>
        </w:rPr>
        <w:t>11/</w:t>
      </w:r>
      <w:r w:rsidR="009869E4">
        <w:rPr>
          <w:rFonts w:ascii="Times New Roman" w:hAnsi="Times New Roman"/>
          <w:szCs w:val="24"/>
        </w:rPr>
        <w:t>24/2025</w:t>
      </w:r>
    </w:p>
    <w:p w:rsidR="00043C32" w:rsidRPr="00AD381B" w:rsidP="00AD381B" w14:paraId="58CE2524" w14:textId="77777777">
      <w:pPr>
        <w:pStyle w:val="Heading1"/>
        <w:rPr>
          <w:sz w:val="24"/>
          <w:szCs w:val="24"/>
        </w:rPr>
      </w:pPr>
      <w:r w:rsidRPr="00AD381B">
        <w:rPr>
          <w:sz w:val="24"/>
          <w:szCs w:val="24"/>
        </w:rPr>
        <w:t>SUPPORTING STATEMENT</w:t>
      </w:r>
    </w:p>
    <w:p w:rsidR="00043C32" w:rsidRPr="00AD381B" w:rsidP="00AD381B" w14:paraId="58CE2525" w14:textId="77777777">
      <w:pPr>
        <w:pStyle w:val="Heading1"/>
        <w:rPr>
          <w:sz w:val="24"/>
          <w:szCs w:val="24"/>
        </w:rPr>
      </w:pPr>
      <w:r w:rsidRPr="00AD381B">
        <w:rPr>
          <w:sz w:val="24"/>
          <w:szCs w:val="24"/>
        </w:rPr>
        <w:t>FOR PAPERWORK REDUCTION ACT SUBMISSION</w:t>
      </w:r>
    </w:p>
    <w:p w:rsidR="00043C32" w:rsidRPr="00AD381B" w:rsidP="00AD381B" w14:paraId="58CE2526" w14:textId="77777777">
      <w:pPr>
        <w:tabs>
          <w:tab w:val="left" w:pos="0"/>
        </w:tabs>
        <w:suppressAutoHyphens/>
        <w:rPr>
          <w:rFonts w:ascii="Times New Roman" w:hAnsi="Times New Roman"/>
          <w:szCs w:val="24"/>
        </w:rPr>
      </w:pPr>
    </w:p>
    <w:p w:rsidR="00EA1767" w:rsidP="00AD381B" w14:paraId="58CE2527" w14:textId="35DD0679">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0F2F68" w:rsidRPr="00AD381B" w:rsidP="000F2F68" w14:paraId="7B4E2B97" w14:textId="77777777">
      <w:pPr>
        <w:pStyle w:val="ListParagraph"/>
        <w:suppressAutoHyphens/>
        <w:spacing w:line="240" w:lineRule="exact"/>
        <w:contextualSpacing w:val="0"/>
        <w:rPr>
          <w:rFonts w:ascii="Times New Roman" w:hAnsi="Times New Roman"/>
          <w:b/>
          <w:szCs w:val="24"/>
        </w:rPr>
      </w:pPr>
    </w:p>
    <w:p w:rsidR="000F2F68" w:rsidRPr="000F2F68" w:rsidP="000F2F68" w14:paraId="15D22265" w14:textId="24C8B856">
      <w:pPr>
        <w:pStyle w:val="ListParagraph"/>
        <w:suppressAutoHyphens/>
        <w:spacing w:line="240" w:lineRule="exact"/>
        <w:rPr>
          <w:rFonts w:ascii="Times New Roman" w:hAnsi="Times New Roman"/>
          <w:szCs w:val="24"/>
        </w:rPr>
      </w:pPr>
      <w:r w:rsidRPr="000F2F68">
        <w:rPr>
          <w:rFonts w:ascii="Times New Roman" w:hAnsi="Times New Roman"/>
          <w:szCs w:val="24"/>
        </w:rPr>
        <w:t>This request is for approval of reporting requirements that are contained in the Federal Family Education Loan Program (FFELP) regulations (34 CFR 682.210) which address the targeted teacher deferment provision of the Higher Education Act of 1965 as amended by the Higher Education Amendment of 1986, sections 427(a)(2)(C)(vi), 428 (b)(1)(M)(vi), and</w:t>
      </w:r>
      <w:r>
        <w:rPr>
          <w:rFonts w:ascii="Times New Roman" w:hAnsi="Times New Roman"/>
          <w:szCs w:val="24"/>
        </w:rPr>
        <w:t xml:space="preserve"> </w:t>
      </w:r>
      <w:r w:rsidRPr="000F2F68">
        <w:rPr>
          <w:rFonts w:ascii="Times New Roman" w:hAnsi="Times New Roman"/>
          <w:szCs w:val="24"/>
        </w:rPr>
        <w:t>428 (b)(4)(A), which provide for the targeted teacher deferment.</w:t>
      </w:r>
    </w:p>
    <w:p w:rsidR="000F2F68" w:rsidRPr="000F2F68" w:rsidP="000F2F68" w14:paraId="397E35DD" w14:textId="77777777">
      <w:pPr>
        <w:pStyle w:val="ListParagraph"/>
        <w:suppressAutoHyphens/>
        <w:spacing w:line="240" w:lineRule="exact"/>
        <w:rPr>
          <w:rFonts w:ascii="Times New Roman" w:hAnsi="Times New Roman"/>
          <w:szCs w:val="24"/>
        </w:rPr>
      </w:pPr>
    </w:p>
    <w:p w:rsidR="000F2F68" w:rsidRPr="000F2F68" w:rsidP="000F2F68" w14:paraId="39E52977" w14:textId="77777777">
      <w:pPr>
        <w:pStyle w:val="ListParagraph"/>
        <w:suppressAutoHyphens/>
        <w:spacing w:line="240" w:lineRule="exact"/>
        <w:rPr>
          <w:rFonts w:ascii="Times New Roman" w:hAnsi="Times New Roman"/>
          <w:szCs w:val="24"/>
        </w:rPr>
      </w:pPr>
      <w:r w:rsidRPr="000F2F68">
        <w:rPr>
          <w:rFonts w:ascii="Times New Roman" w:hAnsi="Times New Roman"/>
          <w:szCs w:val="24"/>
        </w:rPr>
        <w:t>The FFELP (34 CFR 682.210(q)), Paul Douglas Teacher Scholarship Program (34 CFR</w:t>
      </w:r>
    </w:p>
    <w:p w:rsidR="000F2F68" w:rsidRPr="000F2F68" w:rsidP="000F2F68" w14:paraId="27748D54" w14:textId="77777777">
      <w:pPr>
        <w:pStyle w:val="ListParagraph"/>
        <w:suppressAutoHyphens/>
        <w:spacing w:line="240" w:lineRule="exact"/>
        <w:rPr>
          <w:rFonts w:ascii="Times New Roman" w:hAnsi="Times New Roman"/>
          <w:szCs w:val="24"/>
        </w:rPr>
      </w:pPr>
      <w:r w:rsidRPr="000F2F68">
        <w:rPr>
          <w:rFonts w:ascii="Times New Roman" w:hAnsi="Times New Roman"/>
          <w:szCs w:val="24"/>
        </w:rPr>
        <w:t>653.50(a)), TEACH Grant Program, and Federal Perkins Loan Program (34 CFR 674.53(c)) regulations contain information collection requirements. The Chief State School Officers of each state provide the Secretary annually with a list of proposed teacher shortage areas for that state.</w:t>
      </w:r>
    </w:p>
    <w:p w:rsidR="000F2F68" w:rsidRPr="000F2F68" w:rsidP="000F2F68" w14:paraId="3D5E93DA" w14:textId="77777777">
      <w:pPr>
        <w:pStyle w:val="ListParagraph"/>
        <w:suppressAutoHyphens/>
        <w:spacing w:line="240" w:lineRule="exact"/>
        <w:rPr>
          <w:rFonts w:ascii="Times New Roman" w:hAnsi="Times New Roman"/>
          <w:szCs w:val="24"/>
        </w:rPr>
      </w:pPr>
    </w:p>
    <w:p w:rsidR="00AD381B" w:rsidP="000F2F68" w14:paraId="58CE2528" w14:textId="705ADED8">
      <w:pPr>
        <w:pStyle w:val="ListParagraph"/>
        <w:suppressAutoHyphens/>
        <w:spacing w:line="240" w:lineRule="exact"/>
        <w:rPr>
          <w:rFonts w:ascii="Times New Roman" w:hAnsi="Times New Roman"/>
          <w:szCs w:val="24"/>
        </w:rPr>
      </w:pPr>
      <w:r w:rsidRPr="000F2F68">
        <w:rPr>
          <w:rFonts w:ascii="Times New Roman" w:hAnsi="Times New Roman"/>
          <w:szCs w:val="24"/>
        </w:rPr>
        <w:t>If a State does not submit the required written documentation proposing teacher shortage areas, FFEL/SLS and Federal Perkins Loan borrowers; Douglas scholars; and TEACH Grant recipients who teach in the state may not receive Federal program benefits to which they may be entitled.</w:t>
      </w:r>
    </w:p>
    <w:p w:rsidR="00B57180" w:rsidP="000F2F68" w14:paraId="1D810C15" w14:textId="77777777">
      <w:pPr>
        <w:pStyle w:val="ListParagraph"/>
        <w:suppressAutoHyphens/>
        <w:spacing w:line="240" w:lineRule="exact"/>
        <w:rPr>
          <w:rFonts w:ascii="Times New Roman" w:hAnsi="Times New Roman"/>
          <w:szCs w:val="24"/>
        </w:rPr>
      </w:pPr>
    </w:p>
    <w:p w:rsidR="00B57180" w:rsidP="000F2F68" w14:paraId="2F22D3E1" w14:textId="6138A43C">
      <w:pPr>
        <w:pStyle w:val="ListParagraph"/>
        <w:suppressAutoHyphens/>
        <w:spacing w:line="240" w:lineRule="exact"/>
        <w:rPr>
          <w:rFonts w:ascii="Times New Roman" w:hAnsi="Times New Roman"/>
          <w:szCs w:val="24"/>
        </w:rPr>
      </w:pPr>
      <w:r>
        <w:rPr>
          <w:rFonts w:ascii="Times New Roman" w:hAnsi="Times New Roman"/>
          <w:szCs w:val="24"/>
        </w:rPr>
        <w:t xml:space="preserve">This request is for </w:t>
      </w:r>
      <w:r w:rsidR="00A011B7">
        <w:rPr>
          <w:rFonts w:ascii="Times New Roman" w:hAnsi="Times New Roman"/>
          <w:szCs w:val="24"/>
        </w:rPr>
        <w:t>reinstatement</w:t>
      </w:r>
      <w:r w:rsidR="006C1BE0">
        <w:rPr>
          <w:rFonts w:ascii="Times New Roman" w:hAnsi="Times New Roman"/>
          <w:szCs w:val="24"/>
        </w:rPr>
        <w:t xml:space="preserve"> without a change.</w:t>
      </w:r>
    </w:p>
    <w:p w:rsidR="00AD381B" w:rsidRPr="00AD381B" w:rsidP="00AD381B" w14:paraId="58CE2529" w14:textId="77777777">
      <w:pPr>
        <w:pStyle w:val="ListParagraph"/>
        <w:suppressAutoHyphens/>
        <w:spacing w:line="240" w:lineRule="exact"/>
        <w:contextualSpacing w:val="0"/>
        <w:rPr>
          <w:rFonts w:ascii="Times New Roman" w:hAnsi="Times New Roman"/>
          <w:szCs w:val="24"/>
        </w:rPr>
      </w:pPr>
    </w:p>
    <w:p w:rsidR="00AD381B" w:rsidRPr="000F2F68" w:rsidP="000F2F68" w14:paraId="58CE252A"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0F2F68" w14:paraId="58CE252B" w14:textId="1B1F63E3">
      <w:pPr>
        <w:suppressAutoHyphens/>
        <w:spacing w:line="240" w:lineRule="exact"/>
        <w:ind w:left="720"/>
        <w:rPr>
          <w:rFonts w:ascii="Times New Roman" w:hAnsi="Times New Roman"/>
          <w:szCs w:val="24"/>
        </w:rPr>
      </w:pPr>
    </w:p>
    <w:p w:rsidR="000F2F68" w:rsidP="2F866E5A" w14:paraId="1E47B636" w14:textId="1B252AAC">
      <w:pPr>
        <w:suppressAutoHyphens/>
        <w:spacing w:line="240" w:lineRule="exact"/>
        <w:ind w:left="720"/>
        <w:rPr>
          <w:rFonts w:ascii="Times New Roman" w:hAnsi="Times New Roman"/>
        </w:rPr>
      </w:pPr>
      <w:r w:rsidRPr="2F866E5A">
        <w:rPr>
          <w:rFonts w:ascii="Times New Roman" w:hAnsi="Times New Roman"/>
        </w:rPr>
        <w:t>The information collected is necessary for a state to support its annual request for designation of teacher shortage areas within the state.</w:t>
      </w:r>
      <w:r w:rsidRPr="2F866E5A" w:rsidR="617401D8">
        <w:rPr>
          <w:rFonts w:ascii="Times New Roman" w:hAnsi="Times New Roman"/>
        </w:rPr>
        <w:t xml:space="preserve"> </w:t>
      </w:r>
      <w:r w:rsidRPr="2F866E5A" w:rsidR="04BF65C0">
        <w:rPr>
          <w:rFonts w:ascii="Times New Roman" w:hAnsi="Times New Roman"/>
        </w:rPr>
        <w:t>These designations can be assigned when the</w:t>
      </w:r>
      <w:r w:rsidRPr="2F866E5A" w:rsidR="737F272D">
        <w:rPr>
          <w:rFonts w:ascii="Times New Roman" w:hAnsi="Times New Roman"/>
        </w:rPr>
        <w:t xml:space="preserve"> designated state data submitter logs onto the Department hosted we</w:t>
      </w:r>
      <w:r w:rsidRPr="2F866E5A" w:rsidR="53F7704B">
        <w:rPr>
          <w:rFonts w:ascii="Times New Roman" w:hAnsi="Times New Roman"/>
        </w:rPr>
        <w:t>b</w:t>
      </w:r>
      <w:r w:rsidRPr="2F866E5A" w:rsidR="737F272D">
        <w:rPr>
          <w:rFonts w:ascii="Times New Roman" w:hAnsi="Times New Roman"/>
        </w:rPr>
        <w:t xml:space="preserve">site </w:t>
      </w:r>
      <w:r w:rsidRPr="2F866E5A" w:rsidR="6A258BE5">
        <w:rPr>
          <w:rFonts w:ascii="Times New Roman" w:hAnsi="Times New Roman"/>
        </w:rPr>
        <w:t>and enters the data.</w:t>
      </w:r>
    </w:p>
    <w:p w:rsidR="00043C32" w:rsidRPr="00AD381B" w:rsidP="00AD381B" w14:paraId="58CE252C" w14:textId="77777777">
      <w:pPr>
        <w:suppressAutoHyphens/>
        <w:spacing w:line="240" w:lineRule="exact"/>
        <w:rPr>
          <w:rFonts w:ascii="Times New Roman" w:hAnsi="Times New Roman"/>
          <w:szCs w:val="24"/>
        </w:rPr>
      </w:pPr>
    </w:p>
    <w:p w:rsidR="00043C32" w:rsidRPr="00AD381B" w:rsidP="00AD381B"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58CE252E" w14:textId="77777777">
      <w:pPr>
        <w:pStyle w:val="ListParagraph"/>
        <w:tabs>
          <w:tab w:val="left" w:pos="-720"/>
        </w:tabs>
        <w:suppressAutoHyphens/>
        <w:contextualSpacing w:val="0"/>
        <w:rPr>
          <w:rFonts w:ascii="Times New Roman" w:hAnsi="Times New Roman"/>
          <w:szCs w:val="24"/>
        </w:rPr>
      </w:pPr>
    </w:p>
    <w:p w:rsidR="00AD381B" w:rsidP="2F866E5A" w14:paraId="58CE252F" w14:textId="3A3A0C87">
      <w:pPr>
        <w:pStyle w:val="ListParagraph"/>
        <w:suppressAutoHyphens/>
        <w:contextualSpacing w:val="0"/>
        <w:rPr>
          <w:rFonts w:ascii="Times New Roman" w:hAnsi="Times New Roman"/>
        </w:rPr>
      </w:pPr>
      <w:r w:rsidRPr="2F866E5A">
        <w:rPr>
          <w:rFonts w:ascii="Times New Roman" w:hAnsi="Times New Roman"/>
        </w:rPr>
        <w:t xml:space="preserve">The information collection is conducted via a web-based application (the TSA Data Collection System). Institutions are required to submit their information electronically using the </w:t>
      </w:r>
      <w:r w:rsidRPr="2F866E5A" w:rsidR="53F03102">
        <w:rPr>
          <w:rFonts w:ascii="Times New Roman" w:hAnsi="Times New Roman"/>
        </w:rPr>
        <w:t>TSA Data Collection System</w:t>
      </w:r>
      <w:r w:rsidRPr="2F866E5A">
        <w:rPr>
          <w:rFonts w:ascii="Times New Roman" w:hAnsi="Times New Roman"/>
        </w:rPr>
        <w:t xml:space="preserve">. Data submitted online are </w:t>
      </w:r>
      <w:r w:rsidRPr="2F866E5A" w:rsidR="796D28E8">
        <w:rPr>
          <w:rFonts w:ascii="Times New Roman" w:hAnsi="Times New Roman"/>
        </w:rPr>
        <w:t>available for</w:t>
      </w:r>
      <w:r w:rsidRPr="2F866E5A">
        <w:rPr>
          <w:rFonts w:ascii="Times New Roman" w:hAnsi="Times New Roman"/>
        </w:rPr>
        <w:t xml:space="preserve"> public </w:t>
      </w:r>
      <w:r w:rsidRPr="2F866E5A" w:rsidR="2167A6FE">
        <w:rPr>
          <w:rFonts w:ascii="Times New Roman" w:hAnsi="Times New Roman"/>
        </w:rPr>
        <w:t xml:space="preserve">access </w:t>
      </w:r>
      <w:r w:rsidRPr="2F866E5A">
        <w:rPr>
          <w:rFonts w:ascii="Times New Roman" w:hAnsi="Times New Roman"/>
        </w:rPr>
        <w:t>at http://</w:t>
      </w:r>
      <w:r w:rsidRPr="2F866E5A" w:rsidR="796D28E8">
        <w:rPr>
          <w:rFonts w:ascii="Times New Roman" w:hAnsi="Times New Roman"/>
        </w:rPr>
        <w:t>tsa</w:t>
      </w:r>
      <w:r w:rsidRPr="2F866E5A">
        <w:rPr>
          <w:rFonts w:ascii="Times New Roman" w:hAnsi="Times New Roman"/>
        </w:rPr>
        <w:t xml:space="preserve">.ed.gov. The </w:t>
      </w:r>
      <w:r w:rsidRPr="2F866E5A" w:rsidR="4270A811">
        <w:rPr>
          <w:rFonts w:ascii="Times New Roman" w:hAnsi="Times New Roman"/>
        </w:rPr>
        <w:t xml:space="preserve">TSA Data Collection System </w:t>
      </w:r>
      <w:r w:rsidRPr="2F866E5A">
        <w:rPr>
          <w:rFonts w:ascii="Times New Roman" w:hAnsi="Times New Roman"/>
        </w:rPr>
        <w:t xml:space="preserve">has been </w:t>
      </w:r>
      <w:r w:rsidRPr="2F866E5A" w:rsidR="1719F59F">
        <w:rPr>
          <w:rFonts w:ascii="Times New Roman" w:hAnsi="Times New Roman"/>
        </w:rPr>
        <w:t xml:space="preserve">used to collect the data </w:t>
      </w:r>
      <w:r w:rsidRPr="2F866E5A">
        <w:rPr>
          <w:rFonts w:ascii="Times New Roman" w:hAnsi="Times New Roman"/>
        </w:rPr>
        <w:t>electronically since collection year 201</w:t>
      </w:r>
      <w:r w:rsidRPr="2F866E5A" w:rsidR="491FC54D">
        <w:rPr>
          <w:rFonts w:ascii="Times New Roman" w:hAnsi="Times New Roman"/>
        </w:rPr>
        <w:t>9</w:t>
      </w:r>
      <w:r w:rsidRPr="2F866E5A">
        <w:rPr>
          <w:rFonts w:ascii="Times New Roman" w:hAnsi="Times New Roman"/>
        </w:rPr>
        <w:t>.</w:t>
      </w:r>
      <w:r w:rsidRPr="2F866E5A" w:rsidR="04F09BBB">
        <w:rPr>
          <w:rFonts w:ascii="Times New Roman" w:hAnsi="Times New Roman"/>
        </w:rPr>
        <w:t xml:space="preserve"> </w:t>
      </w:r>
      <w:r w:rsidRPr="2F866E5A" w:rsidR="00A011B7">
        <w:rPr>
          <w:rFonts w:ascii="Times New Roman" w:hAnsi="Times New Roman"/>
        </w:rPr>
        <w:t>Before</w:t>
      </w:r>
      <w:r w:rsidRPr="2F866E5A" w:rsidR="17003B00">
        <w:rPr>
          <w:rFonts w:ascii="Times New Roman" w:hAnsi="Times New Roman"/>
        </w:rPr>
        <w:t xml:space="preserve"> 2019, the data collection was conducted by sending the forms to the state data submitters to be completed by hand and mailed </w:t>
      </w:r>
      <w:r w:rsidRPr="2F866E5A" w:rsidR="240EF5BF">
        <w:rPr>
          <w:rFonts w:ascii="Times New Roman" w:hAnsi="Times New Roman"/>
        </w:rPr>
        <w:t xml:space="preserve">or emailed </w:t>
      </w:r>
      <w:r w:rsidRPr="2F866E5A" w:rsidR="17003B00">
        <w:rPr>
          <w:rFonts w:ascii="Times New Roman" w:hAnsi="Times New Roman"/>
        </w:rPr>
        <w:t>back</w:t>
      </w:r>
      <w:r w:rsidRPr="2F866E5A" w:rsidR="240EF5BF">
        <w:rPr>
          <w:rFonts w:ascii="Times New Roman" w:hAnsi="Times New Roman"/>
        </w:rPr>
        <w:t xml:space="preserve">. The data was then processed by staff and compiled into a static publication to be posted online or provided in hard cover. </w:t>
      </w:r>
      <w:r w:rsidRPr="2F866E5A" w:rsidR="1A176B8F">
        <w:rPr>
          <w:rFonts w:ascii="Times New Roman" w:hAnsi="Times New Roman"/>
        </w:rPr>
        <w:t>The electronic system considerably reduced the burden to both ED staff and respondents.</w:t>
      </w:r>
    </w:p>
    <w:p w:rsidR="008D7C3F" w:rsidP="00AD381B" w14:paraId="3DC37BB3" w14:textId="77777777">
      <w:pPr>
        <w:pStyle w:val="ListParagraph"/>
        <w:tabs>
          <w:tab w:val="left" w:pos="-720"/>
        </w:tabs>
        <w:suppressAutoHyphens/>
        <w:contextualSpacing w:val="0"/>
        <w:rPr>
          <w:rFonts w:ascii="Times New Roman" w:hAnsi="Times New Roman"/>
          <w:szCs w:val="24"/>
        </w:rPr>
      </w:pPr>
    </w:p>
    <w:p w:rsidR="00AD381B" w:rsidP="00AD381B"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0F2F68" w:rsidRPr="000F2F68" w:rsidP="000F2F68" w14:paraId="32A17846" w14:textId="77777777">
      <w:pPr>
        <w:pStyle w:val="ListParagraph"/>
        <w:tabs>
          <w:tab w:val="left" w:pos="-720"/>
        </w:tabs>
        <w:suppressAutoHyphens/>
        <w:rPr>
          <w:rFonts w:ascii="Times New Roman" w:hAnsi="Times New Roman"/>
          <w:b/>
          <w:szCs w:val="24"/>
        </w:rPr>
      </w:pPr>
    </w:p>
    <w:p w:rsidR="000F2F68" w:rsidRPr="000F2F68" w:rsidP="000F2F68" w14:paraId="778FEE97" w14:textId="77777777">
      <w:pPr>
        <w:pStyle w:val="ListParagraph"/>
        <w:tabs>
          <w:tab w:val="left" w:pos="-720"/>
        </w:tabs>
        <w:suppressAutoHyphens/>
        <w:rPr>
          <w:rFonts w:ascii="Times New Roman" w:hAnsi="Times New Roman"/>
          <w:szCs w:val="24"/>
        </w:rPr>
      </w:pPr>
      <w:r w:rsidRPr="000F2F68">
        <w:rPr>
          <w:rFonts w:ascii="Times New Roman" w:hAnsi="Times New Roman"/>
          <w:szCs w:val="24"/>
        </w:rPr>
        <w:t>A single designated agency in each state is responsible for providing the targeted teacher shortage area proposal. There is no duplication of records that the state agencies must maintain.</w:t>
      </w:r>
    </w:p>
    <w:p w:rsidR="00043C32" w:rsidP="00AD381B"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0F2F68" w:rsidRPr="000F2F68" w:rsidP="000F2F68" w14:paraId="44F481D3" w14:textId="77777777">
      <w:pPr>
        <w:pStyle w:val="ListParagraph"/>
        <w:rPr>
          <w:rFonts w:ascii="Times New Roman" w:hAnsi="Times New Roman"/>
          <w:szCs w:val="24"/>
        </w:rPr>
      </w:pPr>
    </w:p>
    <w:p w:rsidR="000F2F68" w:rsidRPr="000F2F68" w:rsidP="2F866E5A" w14:paraId="73254634" w14:textId="70787762">
      <w:pPr>
        <w:pStyle w:val="ListParagraph"/>
        <w:rPr>
          <w:rFonts w:ascii="Times New Roman" w:hAnsi="Times New Roman"/>
        </w:rPr>
      </w:pPr>
      <w:r w:rsidRPr="2F866E5A">
        <w:rPr>
          <w:rFonts w:ascii="Times New Roman" w:hAnsi="Times New Roman"/>
        </w:rPr>
        <w:t xml:space="preserve">The information collection has no significant impact on small businesses or </w:t>
      </w:r>
      <w:r w:rsidRPr="2F866E5A" w:rsidR="4C557204">
        <w:rPr>
          <w:rFonts w:ascii="Times New Roman" w:hAnsi="Times New Roman"/>
        </w:rPr>
        <w:t xml:space="preserve">other </w:t>
      </w:r>
      <w:r w:rsidRPr="2F866E5A">
        <w:rPr>
          <w:rFonts w:ascii="Times New Roman" w:hAnsi="Times New Roman"/>
        </w:rPr>
        <w:t>small entities.</w:t>
      </w:r>
    </w:p>
    <w:p w:rsidR="00AD381B" w:rsidP="00AD381B" w14:paraId="58CE2534" w14:textId="77777777">
      <w:pPr>
        <w:pStyle w:val="ListParagraph"/>
        <w:contextualSpacing w:val="0"/>
        <w:rPr>
          <w:rFonts w:ascii="Times New Roman" w:hAnsi="Times New Roman"/>
          <w:szCs w:val="24"/>
        </w:rPr>
      </w:pPr>
    </w:p>
    <w:p w:rsidR="00043C32" w:rsidP="2F866E5A" w14:paraId="58CE2535" w14:textId="78032ED3">
      <w:pPr>
        <w:pStyle w:val="ListParagraph"/>
        <w:numPr>
          <w:ilvl w:val="0"/>
          <w:numId w:val="4"/>
        </w:numPr>
        <w:suppressAutoHyphens/>
        <w:contextualSpacing w:val="0"/>
        <w:rPr>
          <w:rFonts w:ascii="Times New Roman" w:hAnsi="Times New Roman"/>
          <w:b/>
          <w:bCs/>
        </w:rPr>
      </w:pPr>
      <w:r w:rsidRPr="2F866E5A">
        <w:rPr>
          <w:rFonts w:ascii="Times New Roman" w:hAnsi="Times New Roman"/>
          <w:b/>
          <w:bCs/>
        </w:rPr>
        <w:t>Describe the consequences to Federal program or policy activities if the collection is not conducted or is conducted less frequently, as well as any technical or legal obstacles to reducing burden.</w:t>
      </w:r>
    </w:p>
    <w:p w:rsidR="000F2F68" w:rsidRPr="000F2F68" w:rsidP="000F2F68" w14:paraId="0245E1D3" w14:textId="77777777">
      <w:pPr>
        <w:pStyle w:val="ListParagraph"/>
        <w:tabs>
          <w:tab w:val="left" w:pos="-720"/>
        </w:tabs>
        <w:suppressAutoHyphens/>
        <w:rPr>
          <w:rFonts w:ascii="Times New Roman" w:hAnsi="Times New Roman"/>
          <w:b/>
          <w:szCs w:val="24"/>
        </w:rPr>
      </w:pPr>
    </w:p>
    <w:p w:rsidR="000F2F68" w:rsidRPr="000F2F68" w:rsidP="2F866E5A" w14:paraId="4DF51858" w14:textId="04B809E5">
      <w:pPr>
        <w:pStyle w:val="ListParagraph"/>
        <w:rPr>
          <w:rFonts w:ascii="Times New Roman" w:hAnsi="Times New Roman"/>
        </w:rPr>
      </w:pPr>
      <w:r w:rsidRPr="2F866E5A">
        <w:rPr>
          <w:rFonts w:ascii="Times New Roman" w:hAnsi="Times New Roman"/>
        </w:rPr>
        <w:t xml:space="preserve">Loan borrowers, Douglas scholars, and TEACH grantees will not be able to </w:t>
      </w:r>
      <w:r w:rsidRPr="2F866E5A" w:rsidR="03717E8A">
        <w:rPr>
          <w:rFonts w:ascii="Times New Roman" w:hAnsi="Times New Roman"/>
        </w:rPr>
        <w:t xml:space="preserve">meet the requirements </w:t>
      </w:r>
      <w:r w:rsidRPr="2F866E5A" w:rsidR="3CEBEB4D">
        <w:rPr>
          <w:rFonts w:ascii="Times New Roman" w:hAnsi="Times New Roman"/>
        </w:rPr>
        <w:t xml:space="preserve">to </w:t>
      </w:r>
      <w:r w:rsidRPr="2F866E5A">
        <w:rPr>
          <w:rFonts w:ascii="Times New Roman" w:hAnsi="Times New Roman"/>
        </w:rPr>
        <w:t>receive the loan deferment, a reduction in teaching obligation, cancellation of their loan debt, or meet their teaching obligation if the teacher shortage area information is not collected from the state and designated by the Department annually.</w:t>
      </w:r>
    </w:p>
    <w:p w:rsidR="000F2F68" w:rsidRPr="00AD381B" w:rsidP="000F2F68" w14:paraId="2D285142" w14:textId="77777777">
      <w:pPr>
        <w:pStyle w:val="ListParagraph"/>
        <w:tabs>
          <w:tab w:val="left" w:pos="-720"/>
        </w:tabs>
        <w:suppressAutoHyphens/>
        <w:contextualSpacing w:val="0"/>
        <w:rPr>
          <w:rFonts w:ascii="Times New Roman" w:hAnsi="Times New Roman"/>
          <w:b/>
          <w:szCs w:val="24"/>
        </w:rPr>
      </w:pPr>
    </w:p>
    <w:p w:rsidR="00043C32" w:rsidRPr="00AD381B" w:rsidP="00AD381B"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8CE2537" w14:textId="77777777">
      <w:pPr>
        <w:tabs>
          <w:tab w:val="left" w:pos="-720"/>
        </w:tabs>
        <w:suppressAutoHyphens/>
        <w:rPr>
          <w:rFonts w:ascii="Times New Roman" w:hAnsi="Times New Roman"/>
          <w:b/>
          <w:szCs w:val="24"/>
        </w:rPr>
      </w:pPr>
    </w:p>
    <w:p w:rsidR="00043C32" w:rsidRPr="00AD381B" w:rsidP="00AD381B" w14:paraId="58CE253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AD381B" w:rsidP="00AD381B" w14:paraId="58CE253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58CE253B" w14:textId="77777777">
      <w:pPr>
        <w:numPr>
          <w:ilvl w:val="12"/>
          <w:numId w:val="0"/>
        </w:numPr>
        <w:tabs>
          <w:tab w:val="left" w:pos="-720"/>
        </w:tabs>
        <w:suppressAutoHyphens/>
        <w:rPr>
          <w:rFonts w:ascii="Times New Roman" w:hAnsi="Times New Roman"/>
          <w:b/>
          <w:szCs w:val="24"/>
        </w:rPr>
      </w:pPr>
    </w:p>
    <w:p w:rsidR="00043C32" w:rsidRPr="00AD381B" w:rsidP="00AD381B" w14:paraId="58CE25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58CE253D" w14:textId="77777777">
      <w:pPr>
        <w:numPr>
          <w:ilvl w:val="12"/>
          <w:numId w:val="0"/>
        </w:numPr>
        <w:tabs>
          <w:tab w:val="left" w:pos="-720"/>
        </w:tabs>
        <w:suppressAutoHyphens/>
        <w:rPr>
          <w:rFonts w:ascii="Times New Roman" w:hAnsi="Times New Roman"/>
          <w:b/>
          <w:szCs w:val="24"/>
        </w:rPr>
      </w:pPr>
    </w:p>
    <w:p w:rsidR="00043C32" w:rsidRPr="00AD381B" w:rsidP="00AD381B" w14:paraId="58CE25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58CE253F" w14:textId="77777777">
      <w:pPr>
        <w:numPr>
          <w:ilvl w:val="12"/>
          <w:numId w:val="0"/>
        </w:numPr>
        <w:tabs>
          <w:tab w:val="left" w:pos="-720"/>
        </w:tabs>
        <w:suppressAutoHyphens/>
        <w:rPr>
          <w:rFonts w:ascii="Times New Roman" w:hAnsi="Times New Roman"/>
          <w:b/>
          <w:szCs w:val="24"/>
        </w:rPr>
      </w:pPr>
    </w:p>
    <w:p w:rsidR="00043C32" w:rsidRPr="00AD381B" w:rsidP="00AD381B" w14:paraId="58CE254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58CE2541" w14:textId="77777777">
      <w:pPr>
        <w:numPr>
          <w:ilvl w:val="12"/>
          <w:numId w:val="0"/>
        </w:numPr>
        <w:tabs>
          <w:tab w:val="left" w:pos="-720"/>
        </w:tabs>
        <w:suppressAutoHyphens/>
        <w:rPr>
          <w:rFonts w:ascii="Times New Roman" w:hAnsi="Times New Roman"/>
          <w:b/>
          <w:szCs w:val="24"/>
        </w:rPr>
      </w:pPr>
    </w:p>
    <w:p w:rsidR="00043C32" w:rsidRPr="00AD381B" w:rsidP="00AD381B" w14:paraId="58CE254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58CE2543" w14:textId="77777777">
      <w:pPr>
        <w:numPr>
          <w:ilvl w:val="12"/>
          <w:numId w:val="0"/>
        </w:numPr>
        <w:tabs>
          <w:tab w:val="left" w:pos="-720"/>
        </w:tabs>
        <w:suppressAutoHyphens/>
        <w:rPr>
          <w:rFonts w:ascii="Times New Roman" w:hAnsi="Times New Roman"/>
          <w:b/>
          <w:szCs w:val="24"/>
        </w:rPr>
      </w:pPr>
    </w:p>
    <w:p w:rsidR="00043C32" w:rsidRPr="00AD381B" w:rsidP="00AD381B" w14:paraId="58CE25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8CE2545" w14:textId="77777777">
      <w:pPr>
        <w:numPr>
          <w:ilvl w:val="12"/>
          <w:numId w:val="0"/>
        </w:numPr>
        <w:tabs>
          <w:tab w:val="left" w:pos="-720"/>
        </w:tabs>
        <w:suppressAutoHyphens/>
        <w:rPr>
          <w:rFonts w:ascii="Times New Roman" w:hAnsi="Times New Roman"/>
          <w:b/>
          <w:szCs w:val="24"/>
        </w:rPr>
      </w:pPr>
    </w:p>
    <w:p w:rsidR="00043C32" w:rsidP="00AD381B" w14:paraId="58CE254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0F2F68" w:rsidRPr="000F2F68" w:rsidP="000F2F68" w14:paraId="4840029D" w14:textId="77777777">
      <w:pPr>
        <w:pStyle w:val="ListParagraph"/>
        <w:rPr>
          <w:rFonts w:ascii="Times New Roman" w:hAnsi="Times New Roman"/>
          <w:b/>
          <w:szCs w:val="24"/>
        </w:rPr>
      </w:pPr>
    </w:p>
    <w:p w:rsidR="000F2F68" w:rsidRPr="000F2F68" w:rsidP="000F2F68" w14:paraId="5AB10C90" w14:textId="77777777">
      <w:pPr>
        <w:pStyle w:val="ListParagraph"/>
        <w:rPr>
          <w:rFonts w:ascii="Times New Roman" w:hAnsi="Times New Roman"/>
          <w:szCs w:val="24"/>
        </w:rPr>
      </w:pPr>
      <w:r w:rsidRPr="000F2F68">
        <w:rPr>
          <w:rFonts w:ascii="Times New Roman" w:hAnsi="Times New Roman"/>
          <w:szCs w:val="24"/>
        </w:rPr>
        <w:t>There are no special circumstances.</w:t>
      </w:r>
    </w:p>
    <w:p w:rsidR="00AD381B" w:rsidRPr="00AD381B" w:rsidP="00AD381B" w14:paraId="58CE2548" w14:textId="77777777">
      <w:pPr>
        <w:tabs>
          <w:tab w:val="left" w:pos="-720"/>
        </w:tabs>
        <w:suppressAutoHyphens/>
        <w:rPr>
          <w:rFonts w:ascii="Times New Roman" w:hAnsi="Times New Roman"/>
          <w:szCs w:val="24"/>
        </w:rPr>
      </w:pPr>
    </w:p>
    <w:p w:rsidR="00D75313"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717F38AB" w14:paraId="58CE254D" w14:textId="0C70EF35">
      <w:pPr>
        <w:pStyle w:val="ListParagraph"/>
        <w:tabs>
          <w:tab w:val="left" w:pos="375"/>
        </w:tabs>
        <w:suppressAutoHyphens/>
        <w:contextualSpacing w:val="0"/>
        <w:rPr>
          <w:rFonts w:ascii="Times New Roman" w:hAnsi="Times New Roman"/>
          <w:b/>
          <w:bCs/>
        </w:rPr>
      </w:pPr>
      <w:r w:rsidRPr="717F38AB">
        <w:rPr>
          <w:rFonts w:ascii="Times New Roman" w:hAnsi="Times New Roman"/>
          <w:b/>
          <w:bCs/>
        </w:rPr>
        <w:t xml:space="preserve">For the </w:t>
      </w:r>
      <w:r w:rsidRPr="717F38AB" w:rsidR="6BD1EA6C">
        <w:rPr>
          <w:rFonts w:ascii="Times New Roman" w:hAnsi="Times New Roman"/>
          <w:b/>
          <w:bCs/>
        </w:rPr>
        <w:t>30-day</w:t>
      </w:r>
      <w:r w:rsidRPr="717F38AB">
        <w:rPr>
          <w:rFonts w:ascii="Times New Roman" w:hAnsi="Times New Roman"/>
          <w:b/>
          <w:bCs/>
        </w:rPr>
        <w:t xml:space="preserve"> notice, indicate that a notice will be published.</w:t>
      </w:r>
    </w:p>
    <w:p w:rsidR="00043C32" w:rsidRPr="00AD381B" w:rsidP="00AD381B"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8CE254F" w14:textId="77777777">
      <w:pPr>
        <w:tabs>
          <w:tab w:val="left" w:pos="-720"/>
        </w:tabs>
        <w:suppressAutoHyphens/>
        <w:rPr>
          <w:rStyle w:val="a"/>
          <w:rFonts w:ascii="Times New Roman" w:hAnsi="Times New Roman"/>
          <w:b/>
          <w:szCs w:val="24"/>
        </w:rPr>
      </w:pPr>
    </w:p>
    <w:p w:rsidR="00043C32" w:rsidP="00AD381B" w14:paraId="58CE2550" w14:textId="4950E2DE">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F2F68" w:rsidP="00AD381B" w14:paraId="3F1C442D" w14:textId="77777777">
      <w:pPr>
        <w:tabs>
          <w:tab w:val="left" w:pos="-720"/>
        </w:tabs>
        <w:suppressAutoHyphens/>
        <w:ind w:left="720"/>
        <w:rPr>
          <w:rStyle w:val="a"/>
          <w:rFonts w:ascii="Times New Roman" w:hAnsi="Times New Roman"/>
          <w:b/>
          <w:szCs w:val="24"/>
        </w:rPr>
      </w:pPr>
    </w:p>
    <w:p w:rsidR="00970C94" w:rsidP="2F866E5A" w14:paraId="0FCDC7C0" w14:textId="1A89BDDB">
      <w:pPr>
        <w:pStyle w:val="ListParagraph"/>
        <w:suppressAutoHyphens/>
        <w:contextualSpacing w:val="0"/>
        <w:rPr>
          <w:rFonts w:ascii="Times New Roman" w:hAnsi="Times New Roman"/>
        </w:rPr>
      </w:pPr>
      <w:r w:rsidRPr="2F866E5A">
        <w:rPr>
          <w:rFonts w:ascii="Times New Roman" w:hAnsi="Times New Roman"/>
        </w:rPr>
        <w:t xml:space="preserve">A 60-day Federal Register Notice </w:t>
      </w:r>
      <w:r w:rsidR="001738AC">
        <w:rPr>
          <w:rFonts w:ascii="Times New Roman" w:hAnsi="Times New Roman"/>
        </w:rPr>
        <w:t xml:space="preserve">under 91 FR 15606 </w:t>
      </w:r>
      <w:r w:rsidRPr="2F866E5A">
        <w:rPr>
          <w:rFonts w:ascii="Times New Roman" w:hAnsi="Times New Roman"/>
        </w:rPr>
        <w:t xml:space="preserve">was published on </w:t>
      </w:r>
      <w:r w:rsidR="00097DB2">
        <w:rPr>
          <w:rFonts w:ascii="Times New Roman" w:hAnsi="Times New Roman"/>
        </w:rPr>
        <w:t>March 30, 2026</w:t>
      </w:r>
      <w:r w:rsidRPr="2F866E5A">
        <w:rPr>
          <w:rFonts w:ascii="Times New Roman" w:hAnsi="Times New Roman"/>
        </w:rPr>
        <w:t xml:space="preserve">, seeking public comment. Two comments were received. </w:t>
      </w:r>
      <w:r w:rsidR="00097DB2">
        <w:rPr>
          <w:rFonts w:ascii="Times New Roman" w:hAnsi="Times New Roman"/>
        </w:rPr>
        <w:t>Both</w:t>
      </w:r>
      <w:r w:rsidRPr="2F866E5A" w:rsidR="00097DB2">
        <w:rPr>
          <w:rFonts w:ascii="Times New Roman" w:hAnsi="Times New Roman"/>
        </w:rPr>
        <w:t xml:space="preserve"> </w:t>
      </w:r>
      <w:r w:rsidRPr="2F866E5A">
        <w:rPr>
          <w:rFonts w:ascii="Times New Roman" w:hAnsi="Times New Roman"/>
        </w:rPr>
        <w:t xml:space="preserve">of the comments </w:t>
      </w:r>
      <w:r w:rsidRPr="2F866E5A" w:rsidR="00097DB2">
        <w:rPr>
          <w:rFonts w:ascii="Times New Roman" w:hAnsi="Times New Roman"/>
        </w:rPr>
        <w:t>w</w:t>
      </w:r>
      <w:r w:rsidR="00097DB2">
        <w:rPr>
          <w:rFonts w:ascii="Times New Roman" w:hAnsi="Times New Roman"/>
        </w:rPr>
        <w:t>ere</w:t>
      </w:r>
      <w:r w:rsidRPr="2F866E5A" w:rsidR="00097DB2">
        <w:rPr>
          <w:rFonts w:ascii="Times New Roman" w:hAnsi="Times New Roman"/>
        </w:rPr>
        <w:t xml:space="preserve"> </w:t>
      </w:r>
      <w:r w:rsidRPr="2F866E5A">
        <w:rPr>
          <w:rFonts w:ascii="Times New Roman" w:hAnsi="Times New Roman"/>
        </w:rPr>
        <w:t>irrelevant to the submission.  No changes were made based on those comments.</w:t>
      </w:r>
      <w:r w:rsidRPr="2F866E5A" w:rsidR="10794CED">
        <w:rPr>
          <w:rFonts w:ascii="Times New Roman" w:hAnsi="Times New Roman"/>
        </w:rPr>
        <w:t xml:space="preserve"> The 30</w:t>
      </w:r>
      <w:r w:rsidRPr="2F866E5A" w:rsidR="321B5E0F">
        <w:rPr>
          <w:rFonts w:ascii="Times New Roman" w:hAnsi="Times New Roman"/>
        </w:rPr>
        <w:t xml:space="preserve">-day </w:t>
      </w:r>
      <w:r w:rsidRPr="2F866E5A" w:rsidR="5358BF1C">
        <w:rPr>
          <w:rFonts w:ascii="Times New Roman" w:hAnsi="Times New Roman"/>
        </w:rPr>
        <w:t xml:space="preserve">Federal Register Notice </w:t>
      </w:r>
      <w:r w:rsidR="001738AC">
        <w:rPr>
          <w:rFonts w:ascii="Times New Roman" w:hAnsi="Times New Roman"/>
        </w:rPr>
        <w:t xml:space="preserve">will be </w:t>
      </w:r>
      <w:r w:rsidRPr="2F866E5A" w:rsidR="321B5E0F">
        <w:rPr>
          <w:rFonts w:ascii="Times New Roman" w:hAnsi="Times New Roman"/>
        </w:rPr>
        <w:t>published</w:t>
      </w:r>
      <w:r w:rsidR="001738AC">
        <w:rPr>
          <w:rFonts w:ascii="Times New Roman" w:hAnsi="Times New Roman"/>
        </w:rPr>
        <w:t xml:space="preserve"> </w:t>
      </w:r>
      <w:r w:rsidR="00FC777E">
        <w:rPr>
          <w:rFonts w:ascii="Times New Roman" w:hAnsi="Times New Roman"/>
        </w:rPr>
        <w:t xml:space="preserve">to collect </w:t>
      </w:r>
      <w:r w:rsidR="00CE5C99">
        <w:rPr>
          <w:rFonts w:ascii="Times New Roman" w:hAnsi="Times New Roman"/>
        </w:rPr>
        <w:t xml:space="preserve">additional comments from the public </w:t>
      </w:r>
      <w:r w:rsidRPr="001738AC" w:rsidR="001738AC">
        <w:rPr>
          <w:rFonts w:ascii="Times New Roman" w:hAnsi="Times New Roman"/>
        </w:rPr>
        <w:t>in accordance with the Paperwork Reduction Act of 1995 (PRA) (44 U.S.C. 3506(c)(2)(A))</w:t>
      </w:r>
      <w:r w:rsidR="001738AC">
        <w:rPr>
          <w:rFonts w:ascii="Times New Roman" w:hAnsi="Times New Roman"/>
        </w:rPr>
        <w:t>.</w:t>
      </w:r>
    </w:p>
    <w:p w:rsidR="00970C94" w:rsidP="00970C94" w14:paraId="6E39DB02" w14:textId="77777777">
      <w:pPr>
        <w:pStyle w:val="ListParagraph"/>
        <w:tabs>
          <w:tab w:val="left" w:pos="-720"/>
        </w:tabs>
        <w:suppressAutoHyphens/>
        <w:contextualSpacing w:val="0"/>
        <w:rPr>
          <w:rFonts w:ascii="Times New Roman" w:hAnsi="Times New Roman"/>
          <w:szCs w:val="24"/>
        </w:rPr>
      </w:pPr>
    </w:p>
    <w:p w:rsidR="00043C32" w:rsidRPr="008F2FD1" w:rsidP="008F2FD1" w14:paraId="58CE2553" w14:textId="6474C1C0">
      <w:pPr>
        <w:pStyle w:val="ListParagraph"/>
        <w:numPr>
          <w:ilvl w:val="0"/>
          <w:numId w:val="5"/>
        </w:numPr>
        <w:tabs>
          <w:tab w:val="left" w:pos="-720"/>
        </w:tabs>
        <w:suppressAutoHyphens/>
        <w:ind w:hanging="547"/>
        <w:contextualSpacing w:val="0"/>
        <w:rPr>
          <w:rFonts w:ascii="Times New Roman" w:hAnsi="Times New Roman"/>
          <w:b/>
          <w:bCs/>
        </w:rPr>
      </w:pPr>
      <w:r w:rsidRPr="008F2FD1">
        <w:rPr>
          <w:rFonts w:ascii="Times New Roman" w:hAnsi="Times New Roman"/>
          <w:b/>
          <w:bCs/>
        </w:rPr>
        <w:t>Explain any decision to provide any payment or gift to respondents, other than remuneration of contractors or grantees with meaningful justification.</w:t>
      </w:r>
    </w:p>
    <w:p w:rsidR="00920F63" w:rsidP="00920F63" w14:paraId="58CE2554" w14:textId="77777777">
      <w:pPr>
        <w:pStyle w:val="ListParagraph"/>
        <w:tabs>
          <w:tab w:val="left" w:pos="-720"/>
        </w:tabs>
        <w:suppressAutoHyphens/>
        <w:contextualSpacing w:val="0"/>
        <w:rPr>
          <w:rFonts w:ascii="Times New Roman" w:hAnsi="Times New Roman"/>
          <w:b/>
          <w:szCs w:val="24"/>
        </w:rPr>
      </w:pPr>
    </w:p>
    <w:p w:rsidR="00920F63" w:rsidRPr="00AE6441" w:rsidP="00AE6441" w14:paraId="58CE2555" w14:textId="2D39E89C">
      <w:pPr>
        <w:pStyle w:val="ListParagraph"/>
        <w:rPr>
          <w:rFonts w:ascii="Times New Roman" w:hAnsi="Times New Roman"/>
          <w:szCs w:val="24"/>
        </w:rPr>
      </w:pPr>
      <w:r w:rsidRPr="00AE6441">
        <w:rPr>
          <w:rFonts w:ascii="Times New Roman" w:hAnsi="Times New Roman"/>
          <w:szCs w:val="24"/>
        </w:rPr>
        <w:t>Not applicable.</w:t>
      </w:r>
    </w:p>
    <w:p w:rsidR="00AE6441" w:rsidRPr="00920F63" w:rsidP="00920F63" w14:paraId="219D6C8F" w14:textId="77777777">
      <w:pPr>
        <w:pStyle w:val="ListParagraph"/>
        <w:tabs>
          <w:tab w:val="left" w:pos="-720"/>
        </w:tabs>
        <w:suppressAutoHyphens/>
        <w:contextualSpacing w:val="0"/>
        <w:rPr>
          <w:rFonts w:ascii="Times New Roman" w:hAnsi="Times New Roman"/>
          <w:b/>
          <w:szCs w:val="24"/>
        </w:rPr>
      </w:pPr>
    </w:p>
    <w:p w:rsidR="00043C32" w:rsidRPr="00D75313" w:rsidP="00AD381B"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517FA1" w:rsidRPr="00517FA1" w:rsidP="00517FA1" w14:paraId="3792C1F4" w14:textId="77777777">
      <w:pPr>
        <w:tabs>
          <w:tab w:val="left" w:pos="-720"/>
        </w:tabs>
        <w:suppressAutoHyphens/>
        <w:rPr>
          <w:rFonts w:ascii="Times New Roman" w:hAnsi="Times New Roman"/>
          <w:b/>
          <w:szCs w:val="24"/>
        </w:rPr>
      </w:pPr>
    </w:p>
    <w:p w:rsidR="00517FA1" w:rsidRPr="00517FA1" w:rsidP="2F866E5A" w14:paraId="142788C2" w14:textId="06138FED">
      <w:pPr>
        <w:pStyle w:val="ListParagraph"/>
        <w:rPr>
          <w:rFonts w:ascii="Times New Roman" w:hAnsi="Times New Roman"/>
        </w:rPr>
      </w:pPr>
      <w:r w:rsidRPr="2F866E5A">
        <w:rPr>
          <w:rFonts w:ascii="Times New Roman" w:hAnsi="Times New Roman"/>
        </w:rPr>
        <w:t>The information is not of a personal and confidential nature, and no assurance of confidential</w:t>
      </w:r>
      <w:r w:rsidRPr="2F866E5A" w:rsidR="4C557204">
        <w:rPr>
          <w:rFonts w:ascii="Times New Roman" w:hAnsi="Times New Roman"/>
        </w:rPr>
        <w:t>it</w:t>
      </w:r>
      <w:r w:rsidRPr="2F866E5A">
        <w:rPr>
          <w:rFonts w:ascii="Times New Roman" w:hAnsi="Times New Roman"/>
        </w:rPr>
        <w:t>y is provided</w:t>
      </w:r>
      <w:r w:rsidRPr="2F866E5A" w:rsidR="4C557204">
        <w:rPr>
          <w:rFonts w:ascii="Times New Roman" w:hAnsi="Times New Roman"/>
        </w:rPr>
        <w:t xml:space="preserve"> to respondents</w:t>
      </w:r>
      <w:r w:rsidRPr="2F866E5A">
        <w:rPr>
          <w:rFonts w:ascii="Times New Roman" w:hAnsi="Times New Roman"/>
        </w:rPr>
        <w:t>. The purpose of the collection is to designate teacher shortage areas and to distribute that information to loan administrative officials in the State Education Agencies.</w:t>
      </w:r>
    </w:p>
    <w:p w:rsidR="00920F63" w:rsidRPr="00920F63" w:rsidP="00E25EBC" w14:paraId="58CE2558" w14:textId="77777777">
      <w:pPr>
        <w:tabs>
          <w:tab w:val="left" w:pos="-720"/>
        </w:tabs>
        <w:suppressAutoHyphens/>
        <w:rPr>
          <w:rFonts w:ascii="Times New Roman" w:hAnsi="Times New Roman"/>
          <w:szCs w:val="24"/>
        </w:rPr>
      </w:pPr>
    </w:p>
    <w:p w:rsidR="00043C32" w:rsidP="00AD381B"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w:t>
      </w:r>
      <w:r w:rsidRPr="00920F63">
        <w:rPr>
          <w:rFonts w:ascii="Times New Roman" w:hAnsi="Times New Roman"/>
          <w:b/>
          <w:szCs w:val="24"/>
        </w:rPr>
        <w:t>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58CE255A" w14:textId="77777777">
      <w:pPr>
        <w:tabs>
          <w:tab w:val="left" w:pos="-720"/>
        </w:tabs>
        <w:suppressAutoHyphens/>
        <w:rPr>
          <w:rFonts w:ascii="Times New Roman" w:hAnsi="Times New Roman"/>
          <w:b/>
          <w:szCs w:val="24"/>
        </w:rPr>
      </w:pPr>
    </w:p>
    <w:p w:rsidR="008918CB" w:rsidRPr="008918CB" w:rsidP="008918CB" w14:paraId="32752485" w14:textId="77777777">
      <w:pPr>
        <w:pStyle w:val="ListParagraph"/>
        <w:rPr>
          <w:rFonts w:ascii="Times New Roman" w:hAnsi="Times New Roman"/>
          <w:szCs w:val="24"/>
        </w:rPr>
      </w:pPr>
      <w:r w:rsidRPr="008918CB">
        <w:rPr>
          <w:rFonts w:ascii="Times New Roman" w:hAnsi="Times New Roman"/>
          <w:szCs w:val="24"/>
        </w:rPr>
        <w:t>There are no questions of a sensitive nature.</w:t>
      </w:r>
    </w:p>
    <w:p w:rsidR="00920F63" w:rsidRPr="00920F63" w:rsidP="00920F63" w14:paraId="58CE255B" w14:textId="77777777">
      <w:pPr>
        <w:tabs>
          <w:tab w:val="left" w:pos="-720"/>
        </w:tabs>
        <w:suppressAutoHyphens/>
        <w:ind w:left="180"/>
        <w:rPr>
          <w:rFonts w:ascii="Times New Roman" w:hAnsi="Times New Roman"/>
          <w:szCs w:val="24"/>
        </w:rPr>
      </w:pPr>
    </w:p>
    <w:p w:rsidR="00043C32" w:rsidRPr="00920F63"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8CE255D" w14:textId="77777777">
      <w:pPr>
        <w:tabs>
          <w:tab w:val="left" w:pos="-720"/>
        </w:tabs>
        <w:suppressAutoHyphens/>
        <w:rPr>
          <w:rStyle w:val="a"/>
          <w:rFonts w:ascii="Times New Roman" w:hAnsi="Times New Roman"/>
          <w:b/>
          <w:szCs w:val="24"/>
        </w:rPr>
      </w:pPr>
    </w:p>
    <w:p w:rsidR="00C224FD" w:rsidP="2F866E5A" w14:paraId="58CE255E" w14:textId="77777777">
      <w:pPr>
        <w:numPr>
          <w:ilvl w:val="0"/>
          <w:numId w:val="2"/>
        </w:numPr>
        <w:tabs>
          <w:tab w:val="left" w:pos="1247"/>
        </w:tabs>
        <w:suppressAutoHyphens/>
        <w:rPr>
          <w:rStyle w:val="a"/>
          <w:rFonts w:ascii="Times New Roman" w:hAnsi="Times New Roman"/>
          <w:b/>
          <w:bCs/>
        </w:rPr>
      </w:pPr>
      <w:r w:rsidRPr="2F866E5A">
        <w:rPr>
          <w:rStyle w:val="a"/>
          <w:rFonts w:ascii="Times New Roman" w:hAnsi="Times New Roman"/>
          <w:b/>
          <w:bCs/>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F5782B" w:rsidRPr="00920F63" w:rsidP="00C224FD"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8CE2563" w14:textId="77777777">
      <w:pPr>
        <w:tabs>
          <w:tab w:val="left" w:pos="-720"/>
          <w:tab w:val="left" w:pos="1247"/>
        </w:tabs>
        <w:suppressAutoHyphens/>
        <w:rPr>
          <w:rStyle w:val="a"/>
          <w:rFonts w:ascii="Times New Roman" w:hAnsi="Times New Roman"/>
          <w:b/>
          <w:szCs w:val="24"/>
        </w:rPr>
      </w:pPr>
    </w:p>
    <w:p w:rsidR="00946126" w:rsidP="00946126" w14:paraId="58CE2564" w14:textId="22669E59">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6637AF" w:rsidP="00946126" w14:paraId="55D58396" w14:textId="77777777">
      <w:pPr>
        <w:pStyle w:val="ListParagraph"/>
        <w:tabs>
          <w:tab w:val="left" w:pos="-720"/>
        </w:tabs>
        <w:suppressAutoHyphens/>
        <w:contextualSpacing w:val="0"/>
        <w:rPr>
          <w:rFonts w:ascii="Times New Roman" w:hAnsi="Times New Roman"/>
          <w:b/>
          <w:sz w:val="26"/>
          <w:szCs w:val="26"/>
        </w:rPr>
      </w:pPr>
    </w:p>
    <w:p w:rsidR="00C0644A" w:rsidP="2F866E5A" w14:paraId="40482EE6" w14:textId="4306D0D4">
      <w:pPr>
        <w:pStyle w:val="ListParagraph"/>
        <w:rPr>
          <w:rFonts w:ascii="Times New Roman" w:hAnsi="Times New Roman"/>
        </w:rPr>
      </w:pPr>
      <w:r w:rsidRPr="2F866E5A">
        <w:rPr>
          <w:rFonts w:ascii="Times New Roman" w:hAnsi="Times New Roman"/>
        </w:rPr>
        <w:t>The electronic data collection system has been utilized since 2019</w:t>
      </w:r>
      <w:r w:rsidRPr="2F866E5A" w:rsidR="26C0A5EF">
        <w:rPr>
          <w:rFonts w:ascii="Times New Roman" w:hAnsi="Times New Roman"/>
        </w:rPr>
        <w:t xml:space="preserve">. There have been no changes in the system that would </w:t>
      </w:r>
      <w:r w:rsidRPr="2F866E5A" w:rsidR="611F657C">
        <w:rPr>
          <w:rFonts w:ascii="Times New Roman" w:hAnsi="Times New Roman"/>
        </w:rPr>
        <w:t>directly affect burden. The changes in burden are due to re</w:t>
      </w:r>
      <w:r w:rsidRPr="2F866E5A" w:rsidR="58F008D4">
        <w:rPr>
          <w:rFonts w:ascii="Times New Roman" w:hAnsi="Times New Roman"/>
        </w:rPr>
        <w:t xml:space="preserve">-evaluating the titles of the data </w:t>
      </w:r>
      <w:r w:rsidRPr="2F866E5A" w:rsidR="75B27EDE">
        <w:rPr>
          <w:rFonts w:ascii="Times New Roman" w:hAnsi="Times New Roman"/>
        </w:rPr>
        <w:t>submitters</w:t>
      </w:r>
      <w:r w:rsidRPr="2F866E5A" w:rsidR="58F008D4">
        <w:rPr>
          <w:rFonts w:ascii="Times New Roman" w:hAnsi="Times New Roman"/>
        </w:rPr>
        <w:t xml:space="preserve"> and their salaries and the time </w:t>
      </w:r>
      <w:r w:rsidRPr="2F866E5A" w:rsidR="044AF208">
        <w:rPr>
          <w:rFonts w:ascii="Times New Roman" w:hAnsi="Times New Roman"/>
        </w:rPr>
        <w:t xml:space="preserve">it takes them to complete the </w:t>
      </w:r>
      <w:r w:rsidRPr="2F866E5A" w:rsidR="74031286">
        <w:rPr>
          <w:rFonts w:ascii="Times New Roman" w:hAnsi="Times New Roman"/>
        </w:rPr>
        <w:t>reporting task</w:t>
      </w:r>
      <w:r w:rsidRPr="2F866E5A" w:rsidR="044AF208">
        <w:rPr>
          <w:rFonts w:ascii="Times New Roman" w:hAnsi="Times New Roman"/>
        </w:rPr>
        <w:t xml:space="preserve">. </w:t>
      </w:r>
      <w:r w:rsidRPr="2F866E5A" w:rsidR="3D137E69">
        <w:rPr>
          <w:rFonts w:ascii="Times New Roman" w:hAnsi="Times New Roman"/>
        </w:rPr>
        <w:t>The estimated mean cost per hour of state staff assigned to this task is approximately $</w:t>
      </w:r>
      <w:r w:rsidRPr="2F866E5A" w:rsidR="629E9970">
        <w:rPr>
          <w:rFonts w:ascii="Times New Roman" w:hAnsi="Times New Roman"/>
        </w:rPr>
        <w:t>74.62</w:t>
      </w:r>
      <w:r>
        <w:rPr>
          <w:rStyle w:val="FootnoteReference"/>
        </w:rPr>
        <w:footnoteReference w:id="4"/>
      </w:r>
      <w:r w:rsidRPr="2F866E5A" w:rsidR="3D137E69">
        <w:rPr>
          <w:rFonts w:ascii="Times New Roman" w:hAnsi="Times New Roman"/>
        </w:rPr>
        <w:t xml:space="preserve"> according to the Bureau of Labor Statistics (BLS) at </w:t>
      </w:r>
      <w:hyperlink r:id="rId10" w:history="1">
        <w:r w:rsidRPr="2F866E5A" w:rsidR="3D137E69">
          <w:rPr>
            <w:rStyle w:val="Hyperlink"/>
            <w:rFonts w:ascii="Times New Roman" w:hAnsi="Times New Roman"/>
          </w:rPr>
          <w:t>http://www.bls.gov</w:t>
        </w:r>
      </w:hyperlink>
      <w:r w:rsidRPr="2F866E5A" w:rsidR="3D137E69">
        <w:rPr>
          <w:rFonts w:ascii="Times New Roman" w:hAnsi="Times New Roman"/>
        </w:rPr>
        <w:t>, for an estimated total cost of $</w:t>
      </w:r>
      <w:r w:rsidRPr="2F866E5A" w:rsidR="761C2C0C">
        <w:rPr>
          <w:rFonts w:ascii="Times New Roman" w:hAnsi="Times New Roman"/>
        </w:rPr>
        <w:t>8,655.92</w:t>
      </w:r>
      <w:r w:rsidRPr="2F866E5A" w:rsidR="3D137E69">
        <w:rPr>
          <w:rFonts w:ascii="Times New Roman" w:hAnsi="Times New Roman"/>
        </w:rPr>
        <w:t xml:space="preserve"> for a State to complete and </w:t>
      </w:r>
      <w:r w:rsidRPr="2F866E5A" w:rsidR="3D137E69">
        <w:rPr>
          <w:rFonts w:ascii="Times New Roman" w:hAnsi="Times New Roman"/>
        </w:rPr>
        <w:t xml:space="preserve">submit the </w:t>
      </w:r>
      <w:r w:rsidRPr="2F866E5A" w:rsidR="2E17C647">
        <w:rPr>
          <w:rFonts w:ascii="Times New Roman" w:hAnsi="Times New Roman"/>
        </w:rPr>
        <w:t>T</w:t>
      </w:r>
      <w:r w:rsidRPr="2F866E5A" w:rsidR="50051FDD">
        <w:rPr>
          <w:rFonts w:ascii="Times New Roman" w:hAnsi="Times New Roman"/>
        </w:rPr>
        <w:t>SA report</w:t>
      </w:r>
      <w:r w:rsidRPr="2F866E5A" w:rsidR="3D137E69">
        <w:rPr>
          <w:rFonts w:ascii="Times New Roman" w:hAnsi="Times New Roman"/>
        </w:rPr>
        <w:t>. (</w:t>
      </w:r>
      <w:hyperlink r:id="rId11" w:history="1">
        <w:r w:rsidRPr="2F866E5A" w:rsidR="26E8AE94">
          <w:rPr>
            <w:rStyle w:val="Hyperlink"/>
            <w:rFonts w:ascii="Times New Roman" w:hAnsi="Times New Roman"/>
          </w:rPr>
          <w:t>https://www.bls.gov/oes/current/oes119039.htm</w:t>
        </w:r>
      </w:hyperlink>
      <w:r w:rsidRPr="2F866E5A" w:rsidR="3D137E69">
        <w:rPr>
          <w:rFonts w:ascii="Times New Roman" w:hAnsi="Times New Roman"/>
        </w:rPr>
        <w:t>)</w:t>
      </w:r>
      <w:r w:rsidRPr="2F866E5A" w:rsidR="26E8AE94">
        <w:rPr>
          <w:rFonts w:ascii="Times New Roman" w:hAnsi="Times New Roman"/>
        </w:rPr>
        <w:t xml:space="preserve">. </w:t>
      </w:r>
      <w:r w:rsidRPr="2F866E5A" w:rsidR="793CDEB4">
        <w:rPr>
          <w:rFonts w:ascii="Times New Roman" w:hAnsi="Times New Roman"/>
        </w:rPr>
        <w:t>Position ti</w:t>
      </w:r>
      <w:r w:rsidRPr="2F866E5A" w:rsidR="75A2D6E5">
        <w:rPr>
          <w:rFonts w:ascii="Times New Roman" w:hAnsi="Times New Roman"/>
        </w:rPr>
        <w:t xml:space="preserve">tles for submitters of data were matched </w:t>
      </w:r>
      <w:r w:rsidRPr="2F866E5A" w:rsidR="3EB88988">
        <w:rPr>
          <w:rFonts w:ascii="Times New Roman" w:hAnsi="Times New Roman"/>
        </w:rPr>
        <w:t>t</w:t>
      </w:r>
      <w:r w:rsidRPr="2F866E5A" w:rsidR="53B16656">
        <w:rPr>
          <w:rFonts w:ascii="Times New Roman" w:hAnsi="Times New Roman"/>
        </w:rPr>
        <w:t>o BLS data</w:t>
      </w:r>
      <w:r w:rsidRPr="2F866E5A" w:rsidR="2FCD2F8B">
        <w:rPr>
          <w:rFonts w:ascii="Times New Roman" w:hAnsi="Times New Roman"/>
        </w:rPr>
        <w:t xml:space="preserve">. </w:t>
      </w:r>
      <w:r w:rsidRPr="2F866E5A" w:rsidR="1D3FDF0A">
        <w:rPr>
          <w:rFonts w:ascii="Times New Roman" w:hAnsi="Times New Roman"/>
        </w:rPr>
        <w:t xml:space="preserve">The average of those hourly wages was calculated </w:t>
      </w:r>
      <w:r w:rsidRPr="2F866E5A" w:rsidR="000D2E3D">
        <w:rPr>
          <w:rFonts w:ascii="Times New Roman" w:hAnsi="Times New Roman"/>
        </w:rPr>
        <w:t xml:space="preserve">to arrive at an approximate hourly wage for the purposes of calculating </w:t>
      </w:r>
      <w:r w:rsidRPr="2F866E5A" w:rsidR="773208DE">
        <w:rPr>
          <w:rFonts w:ascii="Times New Roman" w:hAnsi="Times New Roman"/>
        </w:rPr>
        <w:t>burden amount.</w:t>
      </w:r>
    </w:p>
    <w:p w:rsidR="00C0644A" w:rsidP="006637AF" w14:paraId="148D2F88" w14:textId="77777777">
      <w:pPr>
        <w:pStyle w:val="ListParagraph"/>
        <w:rPr>
          <w:rFonts w:ascii="Times New Roman" w:hAnsi="Times New Roman"/>
          <w:szCs w:val="24"/>
        </w:rPr>
      </w:pPr>
    </w:p>
    <w:p w:rsidR="00FD47EC" w:rsidP="00B81532" w14:paraId="1A446E0D" w14:textId="48274A0F">
      <w:pPr>
        <w:pStyle w:val="ListParagraph"/>
        <w:rPr>
          <w:rFonts w:ascii="Times New Roman" w:hAnsi="Times New Roman"/>
          <w:szCs w:val="24"/>
        </w:rPr>
      </w:pPr>
      <w:r>
        <w:rPr>
          <w:rFonts w:ascii="Times New Roman" w:hAnsi="Times New Roman"/>
          <w:szCs w:val="24"/>
        </w:rPr>
        <w:t xml:space="preserve">The data is collected by the states for </w:t>
      </w:r>
      <w:r w:rsidR="005E5C39">
        <w:rPr>
          <w:rFonts w:ascii="Times New Roman" w:hAnsi="Times New Roman"/>
          <w:szCs w:val="24"/>
        </w:rPr>
        <w:t xml:space="preserve">reporting to the states. Because of this, no burden is </w:t>
      </w:r>
      <w:r w:rsidR="004049BD">
        <w:rPr>
          <w:rFonts w:ascii="Times New Roman" w:hAnsi="Times New Roman"/>
          <w:szCs w:val="24"/>
        </w:rPr>
        <w:t xml:space="preserve">calculated for data collection, only for entering the data into the application. </w:t>
      </w:r>
      <w:r w:rsidR="0064338D">
        <w:rPr>
          <w:rFonts w:ascii="Times New Roman" w:hAnsi="Times New Roman"/>
          <w:szCs w:val="24"/>
        </w:rPr>
        <w:t>The collection application records when the</w:t>
      </w:r>
      <w:r w:rsidR="00401870">
        <w:rPr>
          <w:rFonts w:ascii="Times New Roman" w:hAnsi="Times New Roman"/>
          <w:szCs w:val="24"/>
        </w:rPr>
        <w:t xml:space="preserve"> survey was opened and when the data was submitted</w:t>
      </w:r>
      <w:r w:rsidR="004064F5">
        <w:rPr>
          <w:rFonts w:ascii="Times New Roman" w:hAnsi="Times New Roman"/>
          <w:szCs w:val="24"/>
        </w:rPr>
        <w:t xml:space="preserve">. </w:t>
      </w:r>
      <w:r w:rsidR="00B81532">
        <w:rPr>
          <w:rFonts w:ascii="Times New Roman" w:hAnsi="Times New Roman"/>
          <w:szCs w:val="24"/>
        </w:rPr>
        <w:t>The hours that the application was open</w:t>
      </w:r>
      <w:r w:rsidR="00CA37EC">
        <w:rPr>
          <w:rFonts w:ascii="Times New Roman" w:hAnsi="Times New Roman"/>
          <w:szCs w:val="24"/>
        </w:rPr>
        <w:t xml:space="preserve"> </w:t>
      </w:r>
      <w:r w:rsidR="00B81532">
        <w:rPr>
          <w:rFonts w:ascii="Times New Roman" w:hAnsi="Times New Roman"/>
          <w:szCs w:val="24"/>
        </w:rPr>
        <w:t>w</w:t>
      </w:r>
      <w:r w:rsidR="00CA37EC">
        <w:rPr>
          <w:rFonts w:ascii="Times New Roman" w:hAnsi="Times New Roman"/>
          <w:szCs w:val="24"/>
        </w:rPr>
        <w:t>as</w:t>
      </w:r>
      <w:r w:rsidR="00B81532">
        <w:rPr>
          <w:rFonts w:ascii="Times New Roman" w:hAnsi="Times New Roman"/>
          <w:szCs w:val="24"/>
        </w:rPr>
        <w:t xml:space="preserve"> converted into number of days the application was open</w:t>
      </w:r>
      <w:r w:rsidRPr="00B81532" w:rsidR="00B81532">
        <w:rPr>
          <w:rFonts w:ascii="Times New Roman" w:hAnsi="Times New Roman"/>
          <w:szCs w:val="24"/>
        </w:rPr>
        <w:t>.</w:t>
      </w:r>
      <w:r w:rsidRPr="00FA621B" w:rsidR="00FA621B">
        <w:rPr>
          <w:rFonts w:ascii="Times New Roman" w:hAnsi="Times New Roman"/>
          <w:szCs w:val="24"/>
        </w:rPr>
        <w:t xml:space="preserve"> </w:t>
      </w:r>
      <w:r w:rsidR="00FA621B">
        <w:rPr>
          <w:rFonts w:ascii="Times New Roman" w:hAnsi="Times New Roman"/>
          <w:szCs w:val="24"/>
        </w:rPr>
        <w:t xml:space="preserve">Considering that weekends are included </w:t>
      </w:r>
      <w:r w:rsidR="00480CED">
        <w:rPr>
          <w:rFonts w:ascii="Times New Roman" w:hAnsi="Times New Roman"/>
          <w:szCs w:val="24"/>
        </w:rPr>
        <w:t xml:space="preserve">in the number of days, two days were removed from each set of </w:t>
      </w:r>
      <w:r w:rsidR="00446E2F">
        <w:rPr>
          <w:rFonts w:ascii="Times New Roman" w:hAnsi="Times New Roman"/>
          <w:szCs w:val="24"/>
        </w:rPr>
        <w:t>seven days</w:t>
      </w:r>
      <w:r w:rsidRPr="00B81532" w:rsidR="00FA621B">
        <w:rPr>
          <w:rFonts w:ascii="Times New Roman" w:hAnsi="Times New Roman"/>
          <w:szCs w:val="24"/>
        </w:rPr>
        <w:t>.</w:t>
      </w:r>
      <w:r w:rsidR="00446E2F">
        <w:rPr>
          <w:rFonts w:ascii="Times New Roman" w:hAnsi="Times New Roman"/>
          <w:szCs w:val="24"/>
        </w:rPr>
        <w:t xml:space="preserve"> Also, c</w:t>
      </w:r>
      <w:r w:rsidR="00CA37EC">
        <w:rPr>
          <w:rFonts w:ascii="Times New Roman" w:hAnsi="Times New Roman"/>
          <w:szCs w:val="24"/>
        </w:rPr>
        <w:t>onsidering that</w:t>
      </w:r>
      <w:r w:rsidRPr="00B81532" w:rsidR="00B81532">
        <w:rPr>
          <w:rFonts w:ascii="Times New Roman" w:hAnsi="Times New Roman"/>
          <w:szCs w:val="24"/>
        </w:rPr>
        <w:t xml:space="preserve"> a person would only work 8 hours a day</w:t>
      </w:r>
      <w:r w:rsidR="0035760F">
        <w:rPr>
          <w:rFonts w:ascii="Times New Roman" w:hAnsi="Times New Roman"/>
          <w:szCs w:val="24"/>
        </w:rPr>
        <w:t xml:space="preserve">, the number of days was </w:t>
      </w:r>
      <w:r w:rsidR="0094449C">
        <w:rPr>
          <w:rFonts w:ascii="Times New Roman" w:hAnsi="Times New Roman"/>
          <w:szCs w:val="24"/>
        </w:rPr>
        <w:t>multiplied by</w:t>
      </w:r>
      <w:r w:rsidRPr="00B81532" w:rsidR="00B81532">
        <w:rPr>
          <w:rFonts w:ascii="Times New Roman" w:hAnsi="Times New Roman"/>
          <w:szCs w:val="24"/>
        </w:rPr>
        <w:t xml:space="preserve"> 8 hours</w:t>
      </w:r>
      <w:r w:rsidR="00713F90">
        <w:rPr>
          <w:rFonts w:ascii="Times New Roman" w:hAnsi="Times New Roman"/>
          <w:szCs w:val="24"/>
        </w:rPr>
        <w:t xml:space="preserve"> to arrive at the number of hours a submitter would probably </w:t>
      </w:r>
      <w:r w:rsidR="0051012A">
        <w:rPr>
          <w:rFonts w:ascii="Times New Roman" w:hAnsi="Times New Roman"/>
          <w:szCs w:val="24"/>
        </w:rPr>
        <w:t>be working on the submission</w:t>
      </w:r>
      <w:r w:rsidRPr="00B81532" w:rsidR="00B81532">
        <w:rPr>
          <w:rFonts w:ascii="Times New Roman" w:hAnsi="Times New Roman"/>
          <w:szCs w:val="24"/>
        </w:rPr>
        <w:t xml:space="preserve">. </w:t>
      </w:r>
      <w:r w:rsidRPr="005424A5">
        <w:rPr>
          <w:rFonts w:ascii="Times New Roman" w:hAnsi="Times New Roman"/>
          <w:szCs w:val="24"/>
        </w:rPr>
        <w:t xml:space="preserve">The burden estimate for this information collection </w:t>
      </w:r>
      <w:r>
        <w:rPr>
          <w:rFonts w:ascii="Times New Roman" w:hAnsi="Times New Roman"/>
          <w:szCs w:val="24"/>
        </w:rPr>
        <w:t>has been determined to be</w:t>
      </w:r>
      <w:r w:rsidRPr="005424A5">
        <w:rPr>
          <w:rFonts w:ascii="Times New Roman" w:hAnsi="Times New Roman"/>
          <w:szCs w:val="24"/>
        </w:rPr>
        <w:t xml:space="preserve"> per respondent </w:t>
      </w:r>
      <w:r>
        <w:rPr>
          <w:rFonts w:ascii="Times New Roman" w:hAnsi="Times New Roman"/>
          <w:szCs w:val="24"/>
        </w:rPr>
        <w:t>116</w:t>
      </w:r>
      <w:r w:rsidRPr="005424A5">
        <w:rPr>
          <w:rFonts w:ascii="Times New Roman" w:hAnsi="Times New Roman"/>
          <w:szCs w:val="24"/>
        </w:rPr>
        <w:t>.0 hours</w:t>
      </w:r>
      <w:r>
        <w:rPr>
          <w:rFonts w:ascii="Times New Roman" w:hAnsi="Times New Roman"/>
          <w:szCs w:val="24"/>
        </w:rPr>
        <w:t xml:space="preserve"> by applying the above methodology to the previous two years of </w:t>
      </w:r>
      <w:r w:rsidR="00AE3CFD">
        <w:rPr>
          <w:rFonts w:ascii="Times New Roman" w:hAnsi="Times New Roman"/>
          <w:szCs w:val="24"/>
        </w:rPr>
        <w:t>meta data</w:t>
      </w:r>
      <w:r w:rsidRPr="005424A5">
        <w:rPr>
          <w:rFonts w:ascii="Times New Roman" w:hAnsi="Times New Roman"/>
          <w:szCs w:val="24"/>
        </w:rPr>
        <w:t>.</w:t>
      </w:r>
    </w:p>
    <w:p w:rsidR="00FD47EC" w:rsidP="00B81532" w14:paraId="54489332" w14:textId="77777777">
      <w:pPr>
        <w:pStyle w:val="ListParagraph"/>
        <w:rPr>
          <w:rFonts w:ascii="Times New Roman" w:hAnsi="Times New Roman"/>
          <w:szCs w:val="24"/>
        </w:rPr>
      </w:pPr>
    </w:p>
    <w:p w:rsidR="006637AF" w:rsidRPr="005424A5" w:rsidP="2F866E5A" w14:paraId="7208A0E2" w14:textId="75E8778F">
      <w:pPr>
        <w:pStyle w:val="ListParagraph"/>
        <w:rPr>
          <w:rFonts w:ascii="Times New Roman" w:hAnsi="Times New Roman"/>
        </w:rPr>
      </w:pPr>
      <w:r w:rsidRPr="717F38AB">
        <w:rPr>
          <w:rFonts w:ascii="Times New Roman" w:hAnsi="Times New Roman"/>
        </w:rPr>
        <w:t xml:space="preserve">There </w:t>
      </w:r>
      <w:r w:rsidRPr="717F38AB" w:rsidR="099C6E85">
        <w:rPr>
          <w:rFonts w:ascii="Times New Roman" w:hAnsi="Times New Roman"/>
        </w:rPr>
        <w:t>is</w:t>
      </w:r>
      <w:r w:rsidRPr="717F38AB">
        <w:rPr>
          <w:rFonts w:ascii="Times New Roman" w:hAnsi="Times New Roman"/>
        </w:rPr>
        <w:t xml:space="preserve"> a total of 57 </w:t>
      </w:r>
      <w:r w:rsidRPr="717F38AB" w:rsidR="6F894A0F">
        <w:rPr>
          <w:rFonts w:ascii="Times New Roman" w:hAnsi="Times New Roman"/>
        </w:rPr>
        <w:t xml:space="preserve">state Department of Education </w:t>
      </w:r>
      <w:r w:rsidRPr="717F38AB">
        <w:rPr>
          <w:rFonts w:ascii="Times New Roman" w:hAnsi="Times New Roman"/>
        </w:rPr>
        <w:t>respondents to this annual information collection. Therefore, the total annual burden is calculated as follows:</w:t>
      </w:r>
    </w:p>
    <w:p w:rsidR="006637AF" w:rsidRPr="005424A5" w:rsidP="006637AF" w14:paraId="5010E367" w14:textId="77777777">
      <w:pPr>
        <w:pStyle w:val="ListParagraph"/>
        <w:rPr>
          <w:rFonts w:ascii="Times New Roman" w:hAnsi="Times New Roman"/>
          <w:szCs w:val="24"/>
        </w:rPr>
      </w:pPr>
    </w:p>
    <w:p w:rsidR="006637AF" w:rsidRPr="005424A5" w:rsidP="006637AF" w14:paraId="32F0D670" w14:textId="6079DD48">
      <w:pPr>
        <w:pStyle w:val="ListParagraph"/>
        <w:rPr>
          <w:rFonts w:ascii="Times New Roman" w:hAnsi="Times New Roman"/>
          <w:szCs w:val="24"/>
        </w:rPr>
      </w:pPr>
      <w:r>
        <w:rPr>
          <w:rFonts w:ascii="Times New Roman" w:hAnsi="Times New Roman"/>
          <w:szCs w:val="24"/>
        </w:rPr>
        <w:t>116</w:t>
      </w:r>
      <w:r w:rsidRPr="005424A5">
        <w:rPr>
          <w:rFonts w:ascii="Times New Roman" w:hAnsi="Times New Roman"/>
          <w:szCs w:val="24"/>
        </w:rPr>
        <w:t xml:space="preserve">.0 hours x 57 respondents = </w:t>
      </w:r>
      <w:r w:rsidR="00D56765">
        <w:rPr>
          <w:rFonts w:ascii="Times New Roman" w:hAnsi="Times New Roman"/>
          <w:szCs w:val="24"/>
        </w:rPr>
        <w:t>6,612</w:t>
      </w:r>
      <w:r w:rsidRPr="005424A5">
        <w:rPr>
          <w:rFonts w:ascii="Times New Roman" w:hAnsi="Times New Roman"/>
          <w:szCs w:val="24"/>
        </w:rPr>
        <w:t>.0 hours</w:t>
      </w:r>
    </w:p>
    <w:p w:rsidR="006637AF" w:rsidRPr="005424A5" w:rsidP="006637AF" w14:paraId="5C5F4F5E" w14:textId="77777777">
      <w:pPr>
        <w:pStyle w:val="ListParagraph"/>
        <w:rPr>
          <w:rFonts w:ascii="Times New Roman" w:hAnsi="Times New Roman"/>
          <w:szCs w:val="24"/>
        </w:rPr>
      </w:pPr>
    </w:p>
    <w:p w:rsidR="00F31BEC" w:rsidRPr="00AF5D1A" w:rsidP="000446F5"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58CE25B3" w14:textId="77777777">
      <w:pPr>
        <w:pStyle w:val="ListParagraph"/>
        <w:tabs>
          <w:tab w:val="left" w:pos="-720"/>
        </w:tabs>
        <w:suppressAutoHyphens/>
        <w:rPr>
          <w:rStyle w:val="a"/>
          <w:rFonts w:ascii="Times New Roman" w:hAnsi="Times New Roman"/>
          <w:szCs w:val="24"/>
        </w:rPr>
      </w:pPr>
    </w:p>
    <w:p w:rsidR="00043C32" w:rsidRPr="00ED7195"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8CE25B5" w14:textId="77777777">
      <w:pPr>
        <w:tabs>
          <w:tab w:val="left" w:pos="-720"/>
        </w:tabs>
        <w:suppressAutoHyphens/>
        <w:rPr>
          <w:rFonts w:ascii="Times New Roman" w:hAnsi="Times New Roman"/>
          <w:b/>
          <w:szCs w:val="24"/>
        </w:rPr>
      </w:pPr>
    </w:p>
    <w:p w:rsidR="00043C32" w:rsidRPr="00ED7195"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58CE25B7" w14:textId="77777777">
      <w:pPr>
        <w:numPr>
          <w:ilvl w:val="12"/>
          <w:numId w:val="0"/>
        </w:numPr>
        <w:tabs>
          <w:tab w:val="left" w:pos="-720"/>
        </w:tabs>
        <w:suppressAutoHyphens/>
        <w:ind w:left="340"/>
        <w:rPr>
          <w:rFonts w:ascii="Times New Roman" w:hAnsi="Times New Roman"/>
          <w:szCs w:val="24"/>
        </w:rPr>
      </w:pPr>
    </w:p>
    <w:p w:rsidR="00043C32" w:rsidRPr="00ED7195"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w:t>
      </w:r>
      <w:r w:rsidRPr="00ED7195">
        <w:rPr>
          <w:rFonts w:ascii="Times New Roman" w:hAnsi="Times New Roman"/>
          <w:b/>
          <w:szCs w:val="24"/>
        </w:rPr>
        <w:t>public comment process and use existing economic or regulatory impact analysis associated with the rulemaking containing the information collection, as appropriate.</w:t>
      </w:r>
    </w:p>
    <w:p w:rsidR="00043C32" w:rsidRPr="00ED7195" w:rsidP="00AD381B" w14:paraId="58CE25B9" w14:textId="77777777">
      <w:pPr>
        <w:tabs>
          <w:tab w:val="left" w:pos="-720"/>
          <w:tab w:val="left" w:pos="1247"/>
        </w:tabs>
        <w:suppressAutoHyphens/>
        <w:ind w:left="340"/>
        <w:rPr>
          <w:rFonts w:ascii="Times New Roman" w:hAnsi="Times New Roman"/>
          <w:b/>
          <w:szCs w:val="24"/>
        </w:rPr>
      </w:pPr>
    </w:p>
    <w:p w:rsidR="00043C32" w:rsidRPr="00ED7195"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8CE25BB" w14:textId="77777777">
      <w:pPr>
        <w:tabs>
          <w:tab w:val="left" w:pos="-720"/>
        </w:tabs>
        <w:suppressAutoHyphens/>
        <w:rPr>
          <w:rFonts w:ascii="Times New Roman" w:hAnsi="Times New Roman"/>
          <w:b/>
          <w:szCs w:val="24"/>
        </w:rPr>
      </w:pPr>
    </w:p>
    <w:p w:rsidR="00043C32" w:rsidRPr="00ED7195" w:rsidP="2F866E5A" w14:paraId="58CE25BC" w14:textId="77777777">
      <w:pPr>
        <w:suppressAutoHyphens/>
        <w:rPr>
          <w:rFonts w:ascii="Times New Roman" w:hAnsi="Times New Roman"/>
          <w:b/>
          <w:bCs/>
        </w:rPr>
      </w:pPr>
      <w:r w:rsidRPr="00ED7195">
        <w:rPr>
          <w:rFonts w:ascii="Times New Roman" w:hAnsi="Times New Roman"/>
          <w:b/>
          <w:szCs w:val="24"/>
        </w:rPr>
        <w:tab/>
      </w:r>
      <w:r w:rsidRPr="2F866E5A" w:rsidR="244958EB">
        <w:rPr>
          <w:rFonts w:ascii="Times New Roman" w:hAnsi="Times New Roman"/>
          <w:b/>
          <w:bCs/>
        </w:rPr>
        <w:t>Total Annualized Capital/Startup Cost</w:t>
      </w:r>
      <w:r w:rsidRPr="00ED7195">
        <w:rPr>
          <w:rFonts w:ascii="Times New Roman" w:hAnsi="Times New Roman"/>
          <w:b/>
          <w:szCs w:val="24"/>
        </w:rPr>
        <w:tab/>
      </w:r>
      <w:r w:rsidRPr="2F866E5A" w:rsidR="244958EB">
        <w:rPr>
          <w:rFonts w:ascii="Times New Roman" w:hAnsi="Times New Roman"/>
          <w:b/>
          <w:bCs/>
        </w:rPr>
        <w:t>:</w:t>
      </w:r>
    </w:p>
    <w:p w:rsidR="00043C32" w:rsidRPr="00ED7195" w:rsidP="00AD381B" w14:paraId="58CE25B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58CE25BE" w14:textId="2642D27D">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7A2AC7" w:rsidRPr="00ED7195" w:rsidP="00AD381B" w14:paraId="6C91D608" w14:textId="77777777">
      <w:pPr>
        <w:tabs>
          <w:tab w:val="left" w:pos="-720"/>
        </w:tabs>
        <w:suppressAutoHyphens/>
        <w:rPr>
          <w:rFonts w:ascii="Times New Roman" w:hAnsi="Times New Roman"/>
          <w:b/>
          <w:szCs w:val="24"/>
        </w:rPr>
      </w:pPr>
    </w:p>
    <w:p w:rsidR="00D6171B" w:rsidP="2F866E5A" w14:paraId="0DC354B5" w14:textId="31AC696A">
      <w:pPr>
        <w:pStyle w:val="ListParagraph"/>
        <w:rPr>
          <w:rFonts w:ascii="Times New Roman" w:hAnsi="Times New Roman"/>
        </w:rPr>
      </w:pPr>
      <w:r w:rsidRPr="2F866E5A">
        <w:rPr>
          <w:rFonts w:ascii="Times New Roman" w:hAnsi="Times New Roman"/>
        </w:rPr>
        <w:t>There are no Capital/Start</w:t>
      </w:r>
      <w:r w:rsidRPr="2F866E5A" w:rsidR="038BAD94">
        <w:rPr>
          <w:rFonts w:ascii="Times New Roman" w:hAnsi="Times New Roman"/>
        </w:rPr>
        <w:t xml:space="preserve">up </w:t>
      </w:r>
      <w:r w:rsidRPr="2F866E5A" w:rsidR="1C3DC530">
        <w:rPr>
          <w:rFonts w:ascii="Times New Roman" w:hAnsi="Times New Roman"/>
        </w:rPr>
        <w:t>or O</w:t>
      </w:r>
      <w:r w:rsidRPr="2F866E5A" w:rsidR="4ACBA0A8">
        <w:rPr>
          <w:rFonts w:ascii="Times New Roman" w:hAnsi="Times New Roman"/>
        </w:rPr>
        <w:t xml:space="preserve">&amp;M </w:t>
      </w:r>
      <w:r w:rsidRPr="2F866E5A" w:rsidR="038BAD94">
        <w:rPr>
          <w:rFonts w:ascii="Times New Roman" w:hAnsi="Times New Roman"/>
        </w:rPr>
        <w:t xml:space="preserve">Costs because this data is collected by the states for </w:t>
      </w:r>
      <w:r w:rsidRPr="2F866E5A" w:rsidR="349DFB6E">
        <w:rPr>
          <w:rFonts w:ascii="Times New Roman" w:hAnsi="Times New Roman"/>
        </w:rPr>
        <w:t>self-monitoring.</w:t>
      </w:r>
      <w:r w:rsidRPr="2F866E5A" w:rsidR="4ACBA0A8">
        <w:rPr>
          <w:rFonts w:ascii="Times New Roman" w:hAnsi="Times New Roman"/>
        </w:rPr>
        <w:t xml:space="preserve"> The only burden</w:t>
      </w:r>
      <w:r w:rsidRPr="2F866E5A" w:rsidR="436230DC">
        <w:rPr>
          <w:rFonts w:ascii="Times New Roman" w:hAnsi="Times New Roman"/>
        </w:rPr>
        <w:t xml:space="preserve"> on states</w:t>
      </w:r>
      <w:r w:rsidRPr="2F866E5A" w:rsidR="4ACBA0A8">
        <w:rPr>
          <w:rFonts w:ascii="Times New Roman" w:hAnsi="Times New Roman"/>
        </w:rPr>
        <w:t xml:space="preserve"> is entering it into the</w:t>
      </w:r>
      <w:r w:rsidRPr="2F866E5A" w:rsidR="436230DC">
        <w:rPr>
          <w:rFonts w:ascii="Times New Roman" w:hAnsi="Times New Roman"/>
        </w:rPr>
        <w:t>ir</w:t>
      </w:r>
      <w:r w:rsidRPr="2F866E5A" w:rsidR="4ACBA0A8">
        <w:rPr>
          <w:rFonts w:ascii="Times New Roman" w:hAnsi="Times New Roman"/>
        </w:rPr>
        <w:t xml:space="preserve"> data reporting system</w:t>
      </w:r>
      <w:r w:rsidRPr="2F866E5A" w:rsidR="436230DC">
        <w:rPr>
          <w:rFonts w:ascii="Times New Roman" w:hAnsi="Times New Roman"/>
        </w:rPr>
        <w:t>s</w:t>
      </w:r>
      <w:r w:rsidRPr="2F866E5A" w:rsidR="4ACBA0A8">
        <w:rPr>
          <w:rFonts w:ascii="Times New Roman" w:hAnsi="Times New Roman"/>
        </w:rPr>
        <w:t>.</w:t>
      </w:r>
    </w:p>
    <w:p w:rsidR="00984183" w:rsidRPr="005424A5" w:rsidP="2F866E5A" w14:paraId="73ACCEE0" w14:textId="0A44D59B">
      <w:pPr>
        <w:pStyle w:val="ListParagraph"/>
        <w:rPr>
          <w:rFonts w:ascii="Times New Roman" w:hAnsi="Times New Roman"/>
        </w:rPr>
      </w:pPr>
      <w:r w:rsidRPr="2F866E5A">
        <w:rPr>
          <w:rFonts w:ascii="Times New Roman" w:hAnsi="Times New Roman"/>
        </w:rPr>
        <w:t>The total annual cost burden to respondents is calculated as follows:</w:t>
      </w:r>
    </w:p>
    <w:p w:rsidR="00984183" w:rsidRPr="005424A5" w:rsidP="00984183" w14:paraId="47895897" w14:textId="77777777">
      <w:pPr>
        <w:pStyle w:val="ListParagraph"/>
        <w:rPr>
          <w:rFonts w:ascii="Times New Roman" w:hAnsi="Times New Roman"/>
          <w:szCs w:val="24"/>
        </w:rPr>
      </w:pPr>
    </w:p>
    <w:p w:rsidR="00984183" w:rsidRPr="005424A5" w:rsidP="717F38AB" w14:paraId="7B188460" w14:textId="7BA14412">
      <w:pPr>
        <w:pStyle w:val="ListParagraph"/>
        <w:rPr>
          <w:rFonts w:ascii="Times New Roman" w:hAnsi="Times New Roman"/>
        </w:rPr>
      </w:pPr>
      <w:r w:rsidRPr="717F38AB">
        <w:rPr>
          <w:rFonts w:ascii="Times New Roman" w:hAnsi="Times New Roman"/>
        </w:rPr>
        <w:t xml:space="preserve">Total burden hours multiplied by the number of respondents (57 respondents x </w:t>
      </w:r>
      <w:r w:rsidRPr="717F38AB" w:rsidR="00F47124">
        <w:rPr>
          <w:rFonts w:ascii="Times New Roman" w:hAnsi="Times New Roman"/>
        </w:rPr>
        <w:t>116</w:t>
      </w:r>
      <w:r w:rsidRPr="717F38AB">
        <w:rPr>
          <w:rFonts w:ascii="Times New Roman" w:hAnsi="Times New Roman"/>
        </w:rPr>
        <w:t xml:space="preserve"> hours) = Professional Staff (6,612 hours at $74.62/hr) --------------</w:t>
      </w:r>
      <w:r>
        <w:tab/>
      </w:r>
      <w:r w:rsidRPr="717F38AB">
        <w:rPr>
          <w:rFonts w:ascii="Times New Roman" w:hAnsi="Times New Roman"/>
        </w:rPr>
        <w:t>$493,387.44</w:t>
      </w:r>
    </w:p>
    <w:p w:rsidR="00984183" w:rsidP="00984183" w14:paraId="769B49D0" w14:textId="77777777">
      <w:pPr>
        <w:pStyle w:val="ListParagraph"/>
        <w:tabs>
          <w:tab w:val="left" w:pos="-720"/>
        </w:tabs>
        <w:suppressAutoHyphens/>
        <w:rPr>
          <w:rStyle w:val="a"/>
          <w:rFonts w:ascii="Times New Roman" w:hAnsi="Times New Roman"/>
          <w:szCs w:val="24"/>
        </w:rPr>
      </w:pPr>
    </w:p>
    <w:p w:rsidR="00984183" w:rsidRPr="00920F63" w:rsidP="00984183" w14:paraId="3E6BA2FA"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 TSA</w:t>
      </w:r>
    </w:p>
    <w:tbl>
      <w:tblPr>
        <w:tblStyle w:val="GridTableLight"/>
        <w:tblpPr w:leftFromText="180" w:rightFromText="180" w:vertAnchor="text" w:horzAnchor="margin" w:tblpXSpec="center" w:tblpY="174"/>
        <w:tblW w:w="11335" w:type="dxa"/>
        <w:tblLayout w:type="fixed"/>
        <w:tblLook w:val="0020"/>
      </w:tblPr>
      <w:tblGrid>
        <w:gridCol w:w="1335"/>
        <w:gridCol w:w="1275"/>
        <w:gridCol w:w="1255"/>
        <w:gridCol w:w="1275"/>
        <w:gridCol w:w="1080"/>
        <w:gridCol w:w="1050"/>
        <w:gridCol w:w="840"/>
        <w:gridCol w:w="1155"/>
        <w:gridCol w:w="2070"/>
      </w:tblGrid>
      <w:tr w14:paraId="36ECC191" w14:textId="77777777" w:rsidTr="00E24878">
        <w:tblPrEx>
          <w:tblW w:w="11335" w:type="dxa"/>
          <w:tblLayout w:type="fixed"/>
          <w:tblLook w:val="0020"/>
        </w:tblPrEx>
        <w:trPr>
          <w:trHeight w:val="300"/>
          <w:tblHeader/>
        </w:trPr>
        <w:tc>
          <w:tcPr>
            <w:tcW w:w="1335" w:type="dxa"/>
          </w:tcPr>
          <w:p w:rsidR="00984183" w:rsidRPr="007F6104" w14:paraId="425838BF"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84183" w:rsidRPr="007F6104" w14:paraId="4D85CEC1"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984183" w:rsidRPr="007F6104" w14:paraId="21599403"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984183" w:rsidRPr="007F6104" w14:paraId="048FFF0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84183" w:rsidRPr="007F6104" w14:paraId="23374B0B" w14:textId="77777777">
            <w:pPr>
              <w:jc w:val="center"/>
              <w:rPr>
                <w:rFonts w:ascii="Times New Roman" w:hAnsi="Times New Roman"/>
                <w:sz w:val="20"/>
              </w:rPr>
            </w:pPr>
            <w:r w:rsidRPr="007F6104">
              <w:rPr>
                <w:rFonts w:ascii="Times New Roman" w:hAnsi="Times New Roman"/>
                <w:sz w:val="20"/>
              </w:rPr>
              <w:t>Number of Responses</w:t>
            </w:r>
          </w:p>
        </w:tc>
        <w:tc>
          <w:tcPr>
            <w:tcW w:w="1050" w:type="dxa"/>
          </w:tcPr>
          <w:p w:rsidR="00984183" w:rsidRPr="007F6104" w14:paraId="1B46B1E0" w14:textId="77777777">
            <w:pPr>
              <w:jc w:val="center"/>
              <w:rPr>
                <w:rFonts w:ascii="Times New Roman" w:hAnsi="Times New Roman"/>
                <w:sz w:val="20"/>
              </w:rPr>
            </w:pPr>
            <w:r w:rsidRPr="007F6104">
              <w:rPr>
                <w:rFonts w:ascii="Times New Roman" w:hAnsi="Times New Roman"/>
                <w:sz w:val="20"/>
              </w:rPr>
              <w:t>Average Burden Hours per Response</w:t>
            </w:r>
          </w:p>
        </w:tc>
        <w:tc>
          <w:tcPr>
            <w:tcW w:w="840" w:type="dxa"/>
          </w:tcPr>
          <w:p w:rsidR="00984183" w:rsidRPr="007F6104" w14:paraId="02229FC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155" w:type="dxa"/>
          </w:tcPr>
          <w:p w:rsidR="00984183" w:rsidRPr="007F6104" w14:paraId="0558D1D1"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2070" w:type="dxa"/>
          </w:tcPr>
          <w:p w:rsidR="00984183" w:rsidRPr="007F6104" w14:paraId="3B75F2B4"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597EEDA" w14:textId="77777777" w:rsidTr="00E24878">
        <w:tblPrEx>
          <w:tblW w:w="11335" w:type="dxa"/>
          <w:tblLayout w:type="fixed"/>
          <w:tblLook w:val="0020"/>
        </w:tblPrEx>
        <w:trPr>
          <w:trHeight w:val="300"/>
        </w:trPr>
        <w:tc>
          <w:tcPr>
            <w:tcW w:w="1335" w:type="dxa"/>
          </w:tcPr>
          <w:p w:rsidR="00984183" w:rsidRPr="00366BCF" w14:paraId="33CAAE98" w14:textId="77777777">
            <w:pPr>
              <w:jc w:val="center"/>
              <w:rPr>
                <w:rFonts w:ascii="Times New Roman" w:hAnsi="Times New Roman"/>
                <w:sz w:val="20"/>
              </w:rPr>
            </w:pPr>
            <w:r w:rsidRPr="00366BCF">
              <w:rPr>
                <w:rFonts w:ascii="Times New Roman" w:hAnsi="Times New Roman"/>
                <w:sz w:val="20"/>
              </w:rPr>
              <w:t>Professional Staff</w:t>
            </w:r>
            <w:r>
              <w:rPr>
                <w:rFonts w:ascii="Times New Roman" w:hAnsi="Times New Roman"/>
                <w:sz w:val="20"/>
              </w:rPr>
              <w:t xml:space="preserve"> </w:t>
            </w:r>
          </w:p>
        </w:tc>
        <w:tc>
          <w:tcPr>
            <w:tcW w:w="1275" w:type="dxa"/>
          </w:tcPr>
          <w:p w:rsidR="00984183" w14:paraId="0198CBAC" w14:textId="77777777">
            <w:pPr>
              <w:jc w:val="center"/>
              <w:rPr>
                <w:rFonts w:ascii="Times New Roman" w:hAnsi="Times New Roman"/>
                <w:sz w:val="20"/>
              </w:rPr>
            </w:pPr>
          </w:p>
          <w:p w:rsidR="00984183" w14:paraId="5DCA3FC7" w14:textId="77777777">
            <w:pPr>
              <w:jc w:val="center"/>
              <w:rPr>
                <w:rFonts w:ascii="Times New Roman" w:hAnsi="Times New Roman"/>
                <w:sz w:val="20"/>
              </w:rPr>
            </w:pPr>
            <w:r>
              <w:rPr>
                <w:rFonts w:ascii="Times New Roman" w:hAnsi="Times New Roman"/>
                <w:sz w:val="20"/>
              </w:rPr>
              <w:t>NA</w:t>
            </w:r>
          </w:p>
          <w:p w:rsidR="00984183" w:rsidRPr="00366BCF" w14:paraId="32FD9B46" w14:textId="77777777">
            <w:pPr>
              <w:jc w:val="center"/>
              <w:rPr>
                <w:rFonts w:ascii="Times New Roman" w:hAnsi="Times New Roman"/>
                <w:sz w:val="20"/>
              </w:rPr>
            </w:pPr>
          </w:p>
        </w:tc>
        <w:tc>
          <w:tcPr>
            <w:tcW w:w="1255" w:type="dxa"/>
          </w:tcPr>
          <w:p w:rsidR="00984183" w14:paraId="463A9389" w14:textId="77777777">
            <w:pPr>
              <w:jc w:val="center"/>
              <w:rPr>
                <w:rFonts w:ascii="Times New Roman" w:hAnsi="Times New Roman"/>
                <w:sz w:val="20"/>
              </w:rPr>
            </w:pPr>
          </w:p>
          <w:p w:rsidR="00984183" w:rsidRPr="00366BCF" w14:paraId="503AD712" w14:textId="77777777">
            <w:pPr>
              <w:jc w:val="center"/>
              <w:rPr>
                <w:rFonts w:ascii="Times New Roman" w:hAnsi="Times New Roman"/>
                <w:sz w:val="20"/>
              </w:rPr>
            </w:pPr>
            <w:r>
              <w:rPr>
                <w:rFonts w:ascii="Times New Roman" w:hAnsi="Times New Roman"/>
                <w:sz w:val="20"/>
              </w:rPr>
              <w:t>NA</w:t>
            </w:r>
          </w:p>
        </w:tc>
        <w:tc>
          <w:tcPr>
            <w:tcW w:w="1275" w:type="dxa"/>
          </w:tcPr>
          <w:p w:rsidR="00984183" w14:paraId="7C59A161" w14:textId="77777777">
            <w:pPr>
              <w:jc w:val="center"/>
              <w:rPr>
                <w:rFonts w:ascii="Times New Roman" w:hAnsi="Times New Roman"/>
                <w:sz w:val="20"/>
              </w:rPr>
            </w:pPr>
          </w:p>
          <w:p w:rsidR="00984183" w:rsidRPr="00366BCF" w14:paraId="15911042" w14:textId="77777777">
            <w:pPr>
              <w:jc w:val="center"/>
              <w:rPr>
                <w:rFonts w:ascii="Times New Roman" w:hAnsi="Times New Roman"/>
                <w:sz w:val="20"/>
              </w:rPr>
            </w:pPr>
            <w:r>
              <w:rPr>
                <w:rFonts w:ascii="Times New Roman" w:hAnsi="Times New Roman"/>
                <w:sz w:val="20"/>
              </w:rPr>
              <w:t>57</w:t>
            </w:r>
          </w:p>
        </w:tc>
        <w:tc>
          <w:tcPr>
            <w:tcW w:w="1080" w:type="dxa"/>
          </w:tcPr>
          <w:p w:rsidR="00984183" w14:paraId="79297DED" w14:textId="77777777">
            <w:pPr>
              <w:jc w:val="center"/>
              <w:rPr>
                <w:rFonts w:ascii="Times New Roman" w:hAnsi="Times New Roman"/>
                <w:sz w:val="20"/>
              </w:rPr>
            </w:pPr>
          </w:p>
          <w:p w:rsidR="00984183" w:rsidRPr="00366BCF" w14:paraId="47D0F804" w14:textId="77777777">
            <w:pPr>
              <w:jc w:val="center"/>
              <w:rPr>
                <w:rFonts w:ascii="Times New Roman" w:hAnsi="Times New Roman"/>
                <w:sz w:val="20"/>
              </w:rPr>
            </w:pPr>
            <w:r>
              <w:rPr>
                <w:rFonts w:ascii="Times New Roman" w:hAnsi="Times New Roman"/>
                <w:sz w:val="20"/>
              </w:rPr>
              <w:t>1</w:t>
            </w:r>
          </w:p>
        </w:tc>
        <w:tc>
          <w:tcPr>
            <w:tcW w:w="1050" w:type="dxa"/>
          </w:tcPr>
          <w:p w:rsidR="00984183" w14:paraId="36C7824D" w14:textId="77777777">
            <w:pPr>
              <w:jc w:val="center"/>
              <w:rPr>
                <w:rFonts w:ascii="Times New Roman" w:hAnsi="Times New Roman"/>
                <w:sz w:val="20"/>
              </w:rPr>
            </w:pPr>
          </w:p>
          <w:p w:rsidR="00984183" w:rsidRPr="00366BCF" w14:paraId="1EDE9D70" w14:textId="77777777">
            <w:pPr>
              <w:jc w:val="center"/>
              <w:rPr>
                <w:rFonts w:ascii="Times New Roman" w:hAnsi="Times New Roman"/>
                <w:sz w:val="20"/>
              </w:rPr>
            </w:pPr>
            <w:r>
              <w:rPr>
                <w:rFonts w:ascii="Times New Roman" w:hAnsi="Times New Roman"/>
                <w:sz w:val="20"/>
              </w:rPr>
              <w:t>116</w:t>
            </w:r>
          </w:p>
        </w:tc>
        <w:tc>
          <w:tcPr>
            <w:tcW w:w="840" w:type="dxa"/>
          </w:tcPr>
          <w:p w:rsidR="00984183" w14:paraId="5D4AA6E1" w14:textId="77777777">
            <w:pPr>
              <w:jc w:val="center"/>
              <w:rPr>
                <w:rFonts w:ascii="Times New Roman" w:hAnsi="Times New Roman"/>
                <w:sz w:val="20"/>
              </w:rPr>
            </w:pPr>
          </w:p>
          <w:p w:rsidR="00984183" w:rsidRPr="00366BCF" w14:paraId="13F0F3BC" w14:textId="77777777">
            <w:pPr>
              <w:jc w:val="center"/>
              <w:rPr>
                <w:rFonts w:ascii="Times New Roman" w:hAnsi="Times New Roman"/>
                <w:sz w:val="20"/>
              </w:rPr>
            </w:pPr>
            <w:r>
              <w:rPr>
                <w:rFonts w:ascii="Times New Roman" w:hAnsi="Times New Roman"/>
                <w:sz w:val="20"/>
              </w:rPr>
              <w:t>6,612</w:t>
            </w:r>
          </w:p>
        </w:tc>
        <w:tc>
          <w:tcPr>
            <w:tcW w:w="1155" w:type="dxa"/>
          </w:tcPr>
          <w:p w:rsidR="00984183" w14:paraId="1DC33FA7" w14:textId="77777777">
            <w:pPr>
              <w:jc w:val="center"/>
              <w:rPr>
                <w:rFonts w:ascii="Times New Roman" w:hAnsi="Times New Roman"/>
                <w:sz w:val="20"/>
              </w:rPr>
            </w:pPr>
          </w:p>
          <w:p w:rsidR="00984183" w:rsidRPr="00366BCF" w14:paraId="666DA0AA" w14:textId="77777777">
            <w:pPr>
              <w:jc w:val="center"/>
              <w:rPr>
                <w:rFonts w:ascii="Times New Roman" w:hAnsi="Times New Roman"/>
                <w:sz w:val="20"/>
              </w:rPr>
            </w:pPr>
            <w:r>
              <w:rPr>
                <w:rFonts w:ascii="Times New Roman" w:hAnsi="Times New Roman"/>
                <w:sz w:val="20"/>
              </w:rPr>
              <w:t>$74.62</w:t>
            </w:r>
          </w:p>
        </w:tc>
        <w:tc>
          <w:tcPr>
            <w:tcW w:w="2070" w:type="dxa"/>
          </w:tcPr>
          <w:p w:rsidR="00984183" w14:paraId="16B9800A" w14:textId="77777777">
            <w:pPr>
              <w:jc w:val="center"/>
              <w:rPr>
                <w:rFonts w:ascii="Times New Roman" w:hAnsi="Times New Roman"/>
                <w:sz w:val="20"/>
              </w:rPr>
            </w:pPr>
          </w:p>
          <w:p w:rsidR="00984183" w:rsidRPr="00366BCF" w14:paraId="6571B0C9" w14:textId="77777777">
            <w:pPr>
              <w:jc w:val="center"/>
              <w:rPr>
                <w:rFonts w:ascii="Times New Roman" w:hAnsi="Times New Roman"/>
                <w:sz w:val="20"/>
              </w:rPr>
            </w:pPr>
            <w:r>
              <w:rPr>
                <w:rFonts w:ascii="Times New Roman" w:hAnsi="Times New Roman"/>
                <w:sz w:val="20"/>
              </w:rPr>
              <w:t>$493,387.44</w:t>
            </w:r>
          </w:p>
        </w:tc>
      </w:tr>
      <w:tr w14:paraId="3FA554E0" w14:textId="77777777" w:rsidTr="00E24878">
        <w:tblPrEx>
          <w:tblW w:w="11335" w:type="dxa"/>
          <w:tblLayout w:type="fixed"/>
          <w:tblLook w:val="0020"/>
        </w:tblPrEx>
        <w:trPr>
          <w:trHeight w:val="300"/>
        </w:trPr>
        <w:tc>
          <w:tcPr>
            <w:tcW w:w="1335" w:type="dxa"/>
          </w:tcPr>
          <w:p w:rsidR="00984183" w:rsidRPr="00442E07" w14:paraId="40B3073F" w14:textId="77777777">
            <w:pPr>
              <w:rPr>
                <w:rFonts w:ascii="Times New Roman" w:hAnsi="Times New Roman"/>
                <w:szCs w:val="24"/>
              </w:rPr>
            </w:pPr>
            <w:r>
              <w:rPr>
                <w:rFonts w:ascii="Times New Roman" w:hAnsi="Times New Roman"/>
                <w:szCs w:val="24"/>
              </w:rPr>
              <w:t>Annualized Totals</w:t>
            </w:r>
          </w:p>
        </w:tc>
        <w:tc>
          <w:tcPr>
            <w:tcW w:w="1275" w:type="dxa"/>
          </w:tcPr>
          <w:p w:rsidR="00984183" w:rsidRPr="00442E07" w14:paraId="2F29E4DD" w14:textId="77777777">
            <w:pPr>
              <w:rPr>
                <w:rFonts w:ascii="Times New Roman" w:hAnsi="Times New Roman"/>
                <w:szCs w:val="24"/>
              </w:rPr>
            </w:pPr>
          </w:p>
        </w:tc>
        <w:tc>
          <w:tcPr>
            <w:tcW w:w="1255" w:type="dxa"/>
          </w:tcPr>
          <w:p w:rsidR="00984183" w:rsidRPr="00442E07" w14:paraId="753DB81E" w14:textId="77777777">
            <w:pPr>
              <w:rPr>
                <w:rFonts w:ascii="Times New Roman" w:hAnsi="Times New Roman"/>
                <w:szCs w:val="24"/>
              </w:rPr>
            </w:pPr>
          </w:p>
        </w:tc>
        <w:tc>
          <w:tcPr>
            <w:tcW w:w="1275" w:type="dxa"/>
          </w:tcPr>
          <w:p w:rsidR="00984183" w:rsidRPr="00442E07" w14:paraId="5BCD3BD3" w14:textId="77777777">
            <w:pPr>
              <w:rPr>
                <w:rFonts w:ascii="Times New Roman" w:hAnsi="Times New Roman"/>
                <w:szCs w:val="24"/>
              </w:rPr>
            </w:pPr>
            <w:r>
              <w:rPr>
                <w:rFonts w:ascii="Times New Roman" w:hAnsi="Times New Roman"/>
                <w:szCs w:val="24"/>
              </w:rPr>
              <w:t>x</w:t>
            </w:r>
          </w:p>
        </w:tc>
        <w:tc>
          <w:tcPr>
            <w:tcW w:w="1080" w:type="dxa"/>
          </w:tcPr>
          <w:p w:rsidR="00984183" w:rsidRPr="00442E07" w14:paraId="6B7D0144" w14:textId="77777777">
            <w:pPr>
              <w:rPr>
                <w:rFonts w:ascii="Times New Roman" w:hAnsi="Times New Roman"/>
                <w:szCs w:val="24"/>
              </w:rPr>
            </w:pPr>
            <w:r>
              <w:rPr>
                <w:rFonts w:ascii="Times New Roman" w:hAnsi="Times New Roman"/>
                <w:szCs w:val="24"/>
              </w:rPr>
              <w:t>x</w:t>
            </w:r>
          </w:p>
        </w:tc>
        <w:tc>
          <w:tcPr>
            <w:tcW w:w="1050" w:type="dxa"/>
          </w:tcPr>
          <w:p w:rsidR="00984183" w:rsidRPr="00442E07" w14:paraId="35A671F5" w14:textId="77777777">
            <w:pPr>
              <w:rPr>
                <w:rFonts w:ascii="Times New Roman" w:hAnsi="Times New Roman"/>
                <w:szCs w:val="24"/>
              </w:rPr>
            </w:pPr>
          </w:p>
        </w:tc>
        <w:tc>
          <w:tcPr>
            <w:tcW w:w="840" w:type="dxa"/>
          </w:tcPr>
          <w:p w:rsidR="00984183" w:rsidRPr="00442E07" w14:paraId="4D6E9F57" w14:textId="77777777">
            <w:pPr>
              <w:rPr>
                <w:rFonts w:ascii="Times New Roman" w:hAnsi="Times New Roman"/>
                <w:szCs w:val="24"/>
              </w:rPr>
            </w:pPr>
            <w:r>
              <w:rPr>
                <w:rFonts w:ascii="Times New Roman" w:hAnsi="Times New Roman"/>
                <w:szCs w:val="24"/>
              </w:rPr>
              <w:t>x</w:t>
            </w:r>
          </w:p>
        </w:tc>
        <w:tc>
          <w:tcPr>
            <w:tcW w:w="1155" w:type="dxa"/>
          </w:tcPr>
          <w:p w:rsidR="00984183" w:rsidRPr="00442E07" w14:paraId="27E3B68E" w14:textId="77777777">
            <w:pPr>
              <w:rPr>
                <w:rFonts w:ascii="Times New Roman" w:hAnsi="Times New Roman"/>
                <w:szCs w:val="24"/>
              </w:rPr>
            </w:pPr>
          </w:p>
        </w:tc>
        <w:tc>
          <w:tcPr>
            <w:tcW w:w="2070" w:type="dxa"/>
          </w:tcPr>
          <w:p w:rsidR="00984183" w:rsidRPr="00442E07" w14:paraId="65DF3947" w14:textId="77777777">
            <w:pPr>
              <w:rPr>
                <w:rFonts w:ascii="Times New Roman" w:hAnsi="Times New Roman"/>
                <w:szCs w:val="24"/>
              </w:rPr>
            </w:pPr>
            <w:r>
              <w:rPr>
                <w:rFonts w:ascii="Times New Roman" w:hAnsi="Times New Roman"/>
                <w:szCs w:val="24"/>
              </w:rPr>
              <w:t>x</w:t>
            </w:r>
          </w:p>
        </w:tc>
      </w:tr>
    </w:tbl>
    <w:p w:rsidR="00984183" w:rsidP="00984183" w14:paraId="44B5E76C" w14:textId="77777777">
      <w:pPr>
        <w:pStyle w:val="ListParagraph"/>
        <w:tabs>
          <w:tab w:val="left" w:pos="-720"/>
        </w:tabs>
        <w:suppressAutoHyphens/>
        <w:ind w:left="-864" w:right="-864"/>
        <w:rPr>
          <w:rStyle w:val="a"/>
          <w:rFonts w:ascii="Times New Roman" w:hAnsi="Times New Roman"/>
          <w:b/>
          <w:bCs/>
          <w:i/>
          <w:iCs/>
          <w:szCs w:val="24"/>
        </w:rPr>
      </w:pPr>
    </w:p>
    <w:p w:rsidR="00043C32" w:rsidP="007A2AC7" w14:paraId="58CE25BF" w14:textId="03807FA0">
      <w:pPr>
        <w:pStyle w:val="ListParagraph"/>
        <w:rPr>
          <w:rFonts w:ascii="Times New Roman" w:hAnsi="Times New Roman"/>
          <w:szCs w:val="24"/>
        </w:rPr>
      </w:pPr>
      <w:r>
        <w:rPr>
          <w:rFonts w:ascii="Times New Roman" w:hAnsi="Times New Roman"/>
          <w:szCs w:val="24"/>
        </w:rPr>
        <w:t xml:space="preserve">Reports that are produced to enter data are conducted by the states regardless </w:t>
      </w:r>
      <w:r w:rsidR="001D66A6">
        <w:rPr>
          <w:rFonts w:ascii="Times New Roman" w:hAnsi="Times New Roman"/>
          <w:szCs w:val="24"/>
        </w:rPr>
        <w:t>whether reported to the Department or not. The Department absorbs all costs of the maintenance of the database.</w:t>
      </w:r>
    </w:p>
    <w:p w:rsidR="007A2AC7" w:rsidP="007A2AC7" w14:paraId="1B1A35A6" w14:textId="77777777">
      <w:pPr>
        <w:pStyle w:val="ListParagraph"/>
        <w:rPr>
          <w:rFonts w:ascii="Times New Roman" w:hAnsi="Times New Roman"/>
          <w:szCs w:val="24"/>
        </w:rPr>
      </w:pPr>
    </w:p>
    <w:p w:rsidR="00043C32" w:rsidRPr="00534B4A" w:rsidP="00AD381B"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16950" w:rsidP="00DF711D" w14:paraId="44217B6D" w14:textId="77777777">
      <w:pPr>
        <w:pStyle w:val="ListParagraph"/>
        <w:widowControl w:val="0"/>
        <w:autoSpaceDE w:val="0"/>
        <w:autoSpaceDN w:val="0"/>
        <w:adjustRightInd w:val="0"/>
        <w:ind w:right="1050"/>
        <w:rPr>
          <w:rFonts w:ascii="Arial" w:eastAsia="PMingLiU" w:hAnsi="Arial" w:cs="Arial"/>
          <w:color w:val="000000"/>
          <w:sz w:val="20"/>
        </w:rPr>
      </w:pPr>
    </w:p>
    <w:p w:rsidR="00BB5E9B" w:rsidRPr="006E37E7" w:rsidP="2F866E5A" w14:paraId="5F93BA68" w14:textId="5F5A4BB7">
      <w:pPr>
        <w:pStyle w:val="ListParagraph"/>
        <w:rPr>
          <w:rFonts w:ascii="Times New Roman" w:hAnsi="Times New Roman"/>
        </w:rPr>
      </w:pPr>
      <w:r w:rsidRPr="2F866E5A">
        <w:rPr>
          <w:rFonts w:ascii="Times New Roman" w:hAnsi="Times New Roman"/>
        </w:rPr>
        <w:t>The annual cost to the Federal Government for the State Teacher Shortage Area (TSA) proposals is estimated to be $</w:t>
      </w:r>
      <w:r w:rsidRPr="2F866E5A" w:rsidR="270AD3B0">
        <w:rPr>
          <w:rFonts w:ascii="Times New Roman" w:hAnsi="Times New Roman"/>
        </w:rPr>
        <w:t>239</w:t>
      </w:r>
      <w:r w:rsidRPr="2F866E5A" w:rsidR="3D1DD3BA">
        <w:rPr>
          <w:rFonts w:ascii="Times New Roman" w:hAnsi="Times New Roman"/>
        </w:rPr>
        <w:t>,741.71</w:t>
      </w:r>
      <w:r w:rsidRPr="2F866E5A">
        <w:rPr>
          <w:rFonts w:ascii="Times New Roman" w:hAnsi="Times New Roman"/>
        </w:rPr>
        <w:t xml:space="preserve">. This cost includes staff </w:t>
      </w:r>
      <w:r w:rsidRPr="2F866E5A" w:rsidR="17A6BD54">
        <w:rPr>
          <w:rFonts w:ascii="Times New Roman" w:hAnsi="Times New Roman"/>
        </w:rPr>
        <w:t xml:space="preserve">annual </w:t>
      </w:r>
      <w:r w:rsidRPr="2F866E5A">
        <w:rPr>
          <w:rFonts w:ascii="Times New Roman" w:hAnsi="Times New Roman"/>
        </w:rPr>
        <w:t xml:space="preserve">time in (1) </w:t>
      </w:r>
      <w:r w:rsidRPr="2F866E5A" w:rsidR="2612D6D7">
        <w:rPr>
          <w:rFonts w:ascii="Times New Roman" w:hAnsi="Times New Roman"/>
        </w:rPr>
        <w:t>review</w:t>
      </w:r>
      <w:r w:rsidRPr="2F866E5A" w:rsidR="17A6BD54">
        <w:rPr>
          <w:rFonts w:ascii="Times New Roman" w:hAnsi="Times New Roman"/>
        </w:rPr>
        <w:t>ing</w:t>
      </w:r>
      <w:r w:rsidRPr="2F866E5A" w:rsidR="2612D6D7">
        <w:rPr>
          <w:rFonts w:ascii="Times New Roman" w:hAnsi="Times New Roman"/>
        </w:rPr>
        <w:t xml:space="preserve"> and updat</w:t>
      </w:r>
      <w:r w:rsidRPr="2F866E5A" w:rsidR="17A6BD54">
        <w:rPr>
          <w:rFonts w:ascii="Times New Roman" w:hAnsi="Times New Roman"/>
        </w:rPr>
        <w:t>ing</w:t>
      </w:r>
      <w:r w:rsidRPr="2F866E5A" w:rsidR="2612D6D7">
        <w:rPr>
          <w:rFonts w:ascii="Times New Roman" w:hAnsi="Times New Roman"/>
        </w:rPr>
        <w:t xml:space="preserve"> tracking documents </w:t>
      </w:r>
      <w:r w:rsidRPr="2F866E5A" w:rsidR="0D3473AE">
        <w:rPr>
          <w:rFonts w:ascii="Times New Roman" w:hAnsi="Times New Roman"/>
        </w:rPr>
        <w:t>;</w:t>
      </w:r>
      <w:r w:rsidRPr="2F866E5A" w:rsidR="5F72EE18">
        <w:rPr>
          <w:rFonts w:ascii="Times New Roman" w:hAnsi="Times New Roman"/>
        </w:rPr>
        <w:t xml:space="preserve"> (2) </w:t>
      </w:r>
      <w:r w:rsidRPr="2F866E5A">
        <w:rPr>
          <w:rFonts w:ascii="Times New Roman" w:hAnsi="Times New Roman"/>
        </w:rPr>
        <w:t>preparing, emailing the solicitation for proposals</w:t>
      </w:r>
      <w:r w:rsidRPr="2F866E5A" w:rsidR="0D3473AE">
        <w:rPr>
          <w:rFonts w:ascii="Times New Roman" w:hAnsi="Times New Roman"/>
        </w:rPr>
        <w:t xml:space="preserve"> </w:t>
      </w:r>
      <w:r w:rsidRPr="2F866E5A">
        <w:rPr>
          <w:rFonts w:ascii="Times New Roman" w:hAnsi="Times New Roman"/>
        </w:rPr>
        <w:t xml:space="preserve">; </w:t>
      </w:r>
      <w:r w:rsidRPr="2F866E5A" w:rsidR="7FBD9D42">
        <w:rPr>
          <w:rFonts w:ascii="Times New Roman" w:hAnsi="Times New Roman"/>
        </w:rPr>
        <w:t xml:space="preserve">(3) </w:t>
      </w:r>
      <w:r w:rsidRPr="2F866E5A">
        <w:rPr>
          <w:rFonts w:ascii="Times New Roman" w:hAnsi="Times New Roman"/>
        </w:rPr>
        <w:t>reviewing the submissions by the</w:t>
      </w:r>
      <w:r w:rsidRPr="2F866E5A" w:rsidR="0D3473AE">
        <w:rPr>
          <w:rFonts w:ascii="Times New Roman" w:hAnsi="Times New Roman"/>
        </w:rPr>
        <w:t xml:space="preserve"> </w:t>
      </w:r>
      <w:r w:rsidRPr="2F866E5A">
        <w:rPr>
          <w:rFonts w:ascii="Times New Roman" w:hAnsi="Times New Roman"/>
        </w:rPr>
        <w:t>States</w:t>
      </w:r>
      <w:r w:rsidRPr="2F866E5A" w:rsidR="152CA19B">
        <w:rPr>
          <w:rFonts w:ascii="Times New Roman" w:hAnsi="Times New Roman"/>
        </w:rPr>
        <w:t xml:space="preserve"> </w:t>
      </w:r>
      <w:r w:rsidRPr="2F866E5A" w:rsidR="4C5974CD">
        <w:rPr>
          <w:rFonts w:ascii="Times New Roman" w:hAnsi="Times New Roman"/>
        </w:rPr>
        <w:t>and working with the state to ensure data is correct and acceptable (</w:t>
      </w:r>
      <w:r w:rsidRPr="2F866E5A" w:rsidR="751582EB">
        <w:rPr>
          <w:rFonts w:ascii="Times New Roman" w:hAnsi="Times New Roman"/>
        </w:rPr>
        <w:t>57</w:t>
      </w:r>
      <w:r w:rsidRPr="2F866E5A" w:rsidR="3D1DD3BA">
        <w:rPr>
          <w:rFonts w:ascii="Times New Roman" w:hAnsi="Times New Roman"/>
        </w:rPr>
        <w:t xml:space="preserve"> states reports</w:t>
      </w:r>
      <w:r w:rsidRPr="2F866E5A" w:rsidR="751582EB">
        <w:rPr>
          <w:rFonts w:ascii="Times New Roman" w:hAnsi="Times New Roman"/>
        </w:rPr>
        <w:t xml:space="preserve"> X 1 hour = 57 hours</w:t>
      </w:r>
      <w:r w:rsidRPr="2F866E5A" w:rsidR="2148A20E">
        <w:rPr>
          <w:rFonts w:ascii="Times New Roman" w:hAnsi="Times New Roman"/>
        </w:rPr>
        <w:t>; Support Staff 5 hours</w:t>
      </w:r>
      <w:r w:rsidRPr="2F866E5A" w:rsidR="751582EB">
        <w:rPr>
          <w:rFonts w:ascii="Times New Roman" w:hAnsi="Times New Roman"/>
        </w:rPr>
        <w:t>)</w:t>
      </w:r>
      <w:r w:rsidRPr="2F866E5A">
        <w:rPr>
          <w:rFonts w:ascii="Times New Roman" w:hAnsi="Times New Roman"/>
        </w:rPr>
        <w:t>; and (4) preparation and posting of the updated information of TSA on the Office of Postsecondary Education web pages</w:t>
      </w:r>
      <w:r w:rsidRPr="2F866E5A" w:rsidR="4D073070">
        <w:rPr>
          <w:rFonts w:ascii="Times New Roman" w:hAnsi="Times New Roman"/>
        </w:rPr>
        <w:t xml:space="preserve"> </w:t>
      </w:r>
      <w:r w:rsidRPr="2F866E5A">
        <w:rPr>
          <w:rFonts w:ascii="Times New Roman" w:hAnsi="Times New Roman"/>
        </w:rPr>
        <w:t>.</w:t>
      </w:r>
    </w:p>
    <w:p w:rsidR="00BB5E9B" w:rsidRPr="006E37E7" w:rsidP="006E37E7" w14:paraId="41630A9D" w14:textId="77777777">
      <w:pPr>
        <w:pStyle w:val="ListParagraph"/>
        <w:rPr>
          <w:rFonts w:ascii="Times New Roman" w:hAnsi="Times New Roman"/>
          <w:szCs w:val="24"/>
        </w:rPr>
      </w:pPr>
    </w:p>
    <w:p w:rsidR="00BB5E9B" w:rsidRPr="006E37E7" w:rsidP="006E37E7" w14:paraId="0F9AF2EB" w14:textId="77777777">
      <w:pPr>
        <w:pStyle w:val="ListParagraph"/>
        <w:rPr>
          <w:rFonts w:ascii="Times New Roman" w:hAnsi="Times New Roman"/>
          <w:b/>
          <w:bCs/>
          <w:szCs w:val="24"/>
        </w:rPr>
      </w:pPr>
      <w:r w:rsidRPr="006E37E7">
        <w:rPr>
          <w:rFonts w:ascii="Times New Roman" w:hAnsi="Times New Roman"/>
          <w:b/>
          <w:bCs/>
          <w:szCs w:val="24"/>
        </w:rPr>
        <w:t>The annual costs to the Federal government are calculated as follows:</w:t>
      </w:r>
    </w:p>
    <w:p w:rsidR="00BB5E9B" w:rsidRPr="006E37E7" w:rsidP="006E37E7" w14:paraId="4665D898" w14:textId="77777777">
      <w:pPr>
        <w:pStyle w:val="ListParagraph"/>
        <w:rPr>
          <w:rFonts w:ascii="Times New Roman" w:hAnsi="Times New Roman"/>
          <w:szCs w:val="24"/>
        </w:rPr>
      </w:pPr>
    </w:p>
    <w:p w:rsidR="00BB5E9B" w:rsidRPr="006E37E7" w:rsidP="2F866E5A" w14:paraId="4C33140A" w14:textId="08D867C8">
      <w:pPr>
        <w:pStyle w:val="ListParagraph"/>
        <w:rPr>
          <w:rFonts w:ascii="Times New Roman" w:hAnsi="Times New Roman"/>
        </w:rPr>
      </w:pPr>
      <w:r w:rsidRPr="2F866E5A">
        <w:rPr>
          <w:rFonts w:ascii="Times New Roman" w:hAnsi="Times New Roman"/>
        </w:rPr>
        <w:t>Professional Staff (</w:t>
      </w:r>
      <w:r w:rsidRPr="2F866E5A" w:rsidR="5CD6BD39">
        <w:rPr>
          <w:rFonts w:ascii="Times New Roman" w:hAnsi="Times New Roman"/>
        </w:rPr>
        <w:t xml:space="preserve">57 </w:t>
      </w:r>
      <w:r w:rsidRPr="2F866E5A">
        <w:rPr>
          <w:rFonts w:ascii="Times New Roman" w:hAnsi="Times New Roman"/>
        </w:rPr>
        <w:t>hrs x $</w:t>
      </w:r>
      <w:r w:rsidRPr="2F866E5A" w:rsidR="02DF7CA8">
        <w:rPr>
          <w:rFonts w:ascii="Times New Roman" w:hAnsi="Times New Roman"/>
        </w:rPr>
        <w:t>75</w:t>
      </w:r>
      <w:r w:rsidRPr="2F866E5A">
        <w:rPr>
          <w:rFonts w:ascii="Times New Roman" w:hAnsi="Times New Roman"/>
        </w:rPr>
        <w:t>.</w:t>
      </w:r>
      <w:r w:rsidRPr="2F866E5A" w:rsidR="7FEE65ED">
        <w:rPr>
          <w:rFonts w:ascii="Times New Roman" w:hAnsi="Times New Roman"/>
        </w:rPr>
        <w:t>11</w:t>
      </w:r>
      <w:r w:rsidRPr="2F866E5A">
        <w:rPr>
          <w:rFonts w:ascii="Times New Roman" w:hAnsi="Times New Roman"/>
        </w:rPr>
        <w:t>)-----------------------</w:t>
      </w:r>
      <w:r w:rsidRPr="2F866E5A" w:rsidR="57E338BD">
        <w:rPr>
          <w:rFonts w:ascii="Times New Roman" w:hAnsi="Times New Roman"/>
        </w:rPr>
        <w:t>--</w:t>
      </w:r>
      <w:r>
        <w:tab/>
      </w:r>
      <w:r w:rsidRPr="2F866E5A">
        <w:rPr>
          <w:rFonts w:ascii="Times New Roman" w:hAnsi="Times New Roman"/>
        </w:rPr>
        <w:t xml:space="preserve">$ </w:t>
      </w:r>
      <w:r w:rsidRPr="2F866E5A" w:rsidR="68626BAB">
        <w:rPr>
          <w:rFonts w:ascii="Times New Roman" w:hAnsi="Times New Roman"/>
        </w:rPr>
        <w:t xml:space="preserve"> </w:t>
      </w:r>
      <w:r w:rsidRPr="2F866E5A" w:rsidR="355CAEF1">
        <w:rPr>
          <w:rFonts w:ascii="Times New Roman" w:hAnsi="Times New Roman"/>
        </w:rPr>
        <w:t xml:space="preserve"> </w:t>
      </w:r>
      <w:r w:rsidRPr="2F866E5A" w:rsidR="55105A31">
        <w:rPr>
          <w:rFonts w:ascii="Times New Roman" w:hAnsi="Times New Roman"/>
        </w:rPr>
        <w:t>4,</w:t>
      </w:r>
      <w:r w:rsidRPr="2F866E5A" w:rsidR="10E76570">
        <w:rPr>
          <w:rFonts w:ascii="Times New Roman" w:hAnsi="Times New Roman"/>
        </w:rPr>
        <w:t>281.27</w:t>
      </w:r>
    </w:p>
    <w:p w:rsidR="00BB5E9B" w:rsidP="2F866E5A" w14:paraId="5E948EC9" w14:textId="3D4D8ADA">
      <w:pPr>
        <w:pStyle w:val="ListParagraph"/>
        <w:rPr>
          <w:rFonts w:ascii="Times New Roman" w:hAnsi="Times New Roman"/>
        </w:rPr>
      </w:pPr>
      <w:r w:rsidRPr="2F866E5A">
        <w:rPr>
          <w:rFonts w:ascii="Times New Roman" w:hAnsi="Times New Roman"/>
        </w:rPr>
        <w:t>Support Staff (5 hrs x $</w:t>
      </w:r>
      <w:r w:rsidRPr="2F866E5A" w:rsidR="5DF1D8F0">
        <w:rPr>
          <w:rFonts w:ascii="Times New Roman" w:hAnsi="Times New Roman"/>
        </w:rPr>
        <w:t>32</w:t>
      </w:r>
      <w:r w:rsidRPr="2F866E5A" w:rsidR="1277CD90">
        <w:rPr>
          <w:rFonts w:ascii="Times New Roman" w:hAnsi="Times New Roman"/>
        </w:rPr>
        <w:t>.00</w:t>
      </w:r>
      <w:r w:rsidRPr="2F866E5A">
        <w:rPr>
          <w:rFonts w:ascii="Times New Roman" w:hAnsi="Times New Roman"/>
        </w:rPr>
        <w:t>/hr)-----------------------------</w:t>
      </w:r>
      <w:r>
        <w:tab/>
      </w:r>
      <w:r w:rsidRPr="2F866E5A">
        <w:rPr>
          <w:rFonts w:ascii="Times New Roman" w:hAnsi="Times New Roman"/>
        </w:rPr>
        <w:t xml:space="preserve">$  </w:t>
      </w:r>
      <w:r w:rsidRPr="2F866E5A" w:rsidR="68626BAB">
        <w:rPr>
          <w:rFonts w:ascii="Times New Roman" w:hAnsi="Times New Roman"/>
        </w:rPr>
        <w:t xml:space="preserve">  </w:t>
      </w:r>
      <w:r w:rsidRPr="2F866E5A" w:rsidR="355CAEF1">
        <w:rPr>
          <w:rFonts w:ascii="Times New Roman" w:hAnsi="Times New Roman"/>
        </w:rPr>
        <w:t xml:space="preserve">  </w:t>
      </w:r>
      <w:r w:rsidRPr="2F866E5A">
        <w:rPr>
          <w:rFonts w:ascii="Times New Roman" w:hAnsi="Times New Roman"/>
        </w:rPr>
        <w:t>1</w:t>
      </w:r>
      <w:r w:rsidRPr="2F866E5A" w:rsidR="4CAB6975">
        <w:rPr>
          <w:rFonts w:ascii="Times New Roman" w:hAnsi="Times New Roman"/>
        </w:rPr>
        <w:t>6</w:t>
      </w:r>
      <w:r w:rsidRPr="2F866E5A">
        <w:rPr>
          <w:rFonts w:ascii="Times New Roman" w:hAnsi="Times New Roman"/>
        </w:rPr>
        <w:t>0.00</w:t>
      </w:r>
    </w:p>
    <w:p w:rsidR="00AD0B94" w:rsidRPr="006E37E7" w:rsidP="2F866E5A" w14:paraId="45AAC63D" w14:textId="2E6BCC02">
      <w:pPr>
        <w:pStyle w:val="ListParagraph"/>
        <w:rPr>
          <w:rFonts w:ascii="Times New Roman" w:hAnsi="Times New Roman"/>
        </w:rPr>
      </w:pPr>
      <w:r w:rsidRPr="2F866E5A">
        <w:rPr>
          <w:rFonts w:ascii="Times New Roman" w:hAnsi="Times New Roman"/>
        </w:rPr>
        <w:t>Contractor support</w:t>
      </w:r>
      <w:r w:rsidRPr="2F866E5A" w:rsidR="09407365">
        <w:rPr>
          <w:rFonts w:ascii="Times New Roman" w:hAnsi="Times New Roman"/>
        </w:rPr>
        <w:t>----------------------------------------------</w:t>
      </w:r>
      <w:r w:rsidR="00684FF9">
        <w:tab/>
      </w:r>
      <w:r w:rsidRPr="2F866E5A" w:rsidR="68626BAB">
        <w:rPr>
          <w:rFonts w:ascii="Times New Roman" w:hAnsi="Times New Roman"/>
        </w:rPr>
        <w:t>$235,000</w:t>
      </w:r>
      <w:r w:rsidRPr="2F866E5A" w:rsidR="355CAEF1">
        <w:rPr>
          <w:rFonts w:ascii="Times New Roman" w:hAnsi="Times New Roman"/>
        </w:rPr>
        <w:t>.00</w:t>
      </w:r>
    </w:p>
    <w:p w:rsidR="00BB5E9B" w:rsidRPr="006E37E7" w:rsidP="2F866E5A" w14:paraId="3D24734F" w14:textId="681934D7">
      <w:pPr>
        <w:pStyle w:val="ListParagraph"/>
        <w:rPr>
          <w:rFonts w:ascii="Times New Roman" w:hAnsi="Times New Roman"/>
        </w:rPr>
      </w:pPr>
      <w:r w:rsidRPr="2F866E5A">
        <w:rPr>
          <w:rFonts w:ascii="Times New Roman" w:hAnsi="Times New Roman"/>
        </w:rPr>
        <w:t>Total estimated cost to the Federal Government--------</w:t>
      </w:r>
      <w:r w:rsidRPr="2F866E5A" w:rsidR="602B4F99">
        <w:rPr>
          <w:rFonts w:ascii="Times New Roman" w:hAnsi="Times New Roman"/>
        </w:rPr>
        <w:t>---</w:t>
      </w:r>
      <w:r>
        <w:tab/>
      </w:r>
      <w:r w:rsidRPr="2F866E5A">
        <w:rPr>
          <w:rFonts w:ascii="Times New Roman" w:hAnsi="Times New Roman"/>
          <w:highlight w:val="yellow"/>
        </w:rPr>
        <w:t>$</w:t>
      </w:r>
      <w:r w:rsidRPr="2F866E5A" w:rsidR="270AD3B0">
        <w:rPr>
          <w:rFonts w:ascii="Times New Roman" w:hAnsi="Times New Roman"/>
        </w:rPr>
        <w:t>239,</w:t>
      </w:r>
      <w:r w:rsidRPr="2F866E5A" w:rsidR="1BEBD137">
        <w:rPr>
          <w:rFonts w:ascii="Times New Roman" w:hAnsi="Times New Roman"/>
        </w:rPr>
        <w:t>4</w:t>
      </w:r>
      <w:r w:rsidRPr="2F866E5A" w:rsidR="270AD3B0">
        <w:rPr>
          <w:rFonts w:ascii="Times New Roman" w:hAnsi="Times New Roman"/>
        </w:rPr>
        <w:t>41.</w:t>
      </w:r>
      <w:r w:rsidRPr="2F866E5A" w:rsidR="1BEBD137">
        <w:rPr>
          <w:rFonts w:ascii="Times New Roman" w:hAnsi="Times New Roman"/>
        </w:rPr>
        <w:t>2</w:t>
      </w:r>
      <w:r w:rsidRPr="2F866E5A" w:rsidR="270AD3B0">
        <w:rPr>
          <w:rFonts w:ascii="Times New Roman" w:hAnsi="Times New Roman"/>
        </w:rPr>
        <w:t>7</w:t>
      </w:r>
    </w:p>
    <w:p w:rsidR="00534B4A" w:rsidP="00534B4A" w14:paraId="58CE25C2" w14:textId="77777777">
      <w:pPr>
        <w:pStyle w:val="ListParagraph"/>
        <w:tabs>
          <w:tab w:val="left" w:pos="-720"/>
        </w:tabs>
        <w:suppressAutoHyphens/>
        <w:ind w:left="907"/>
        <w:contextualSpacing w:val="0"/>
        <w:rPr>
          <w:rFonts w:ascii="Times New Roman" w:hAnsi="Times New Roman"/>
          <w:szCs w:val="24"/>
        </w:rPr>
      </w:pPr>
    </w:p>
    <w:p w:rsidR="00800D30"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8CE25C4" w14:textId="77777777">
      <w:pPr>
        <w:pStyle w:val="ListParagraph"/>
        <w:tabs>
          <w:tab w:val="left" w:pos="-720"/>
        </w:tabs>
        <w:suppressAutoHyphens/>
        <w:contextualSpacing w:val="0"/>
        <w:rPr>
          <w:rFonts w:ascii="Times New Roman" w:hAnsi="Times New Roman"/>
          <w:b/>
          <w:szCs w:val="24"/>
        </w:rPr>
      </w:pPr>
    </w:p>
    <w:p w:rsidR="00800D30" w:rsidRPr="00756FD3" w:rsidP="00800D30" w14:paraId="58CE25C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58CE25C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8CE25CB" w14:textId="77777777" w:rsidTr="2F866E5A">
        <w:tblPrEx>
          <w:tblW w:w="9445" w:type="dxa"/>
          <w:tblLook w:val="04A0"/>
        </w:tblPrEx>
        <w:tc>
          <w:tcPr>
            <w:tcW w:w="2048" w:type="dxa"/>
            <w:shd w:val="clear" w:color="auto" w:fill="D9D9D9" w:themeFill="background1" w:themeFillShade="D9"/>
          </w:tcPr>
          <w:p w:rsidR="0052073E" w:rsidP="00534B4A" w14:paraId="58CE25C7" w14:textId="77777777">
            <w:pPr>
              <w:tabs>
                <w:tab w:val="left" w:pos="-720"/>
              </w:tabs>
              <w:suppressAutoHyphens/>
              <w:rPr>
                <w:rFonts w:ascii="Times New Roman" w:hAnsi="Times New Roman"/>
                <w:b/>
                <w:szCs w:val="24"/>
              </w:rPr>
            </w:pPr>
          </w:p>
        </w:tc>
        <w:tc>
          <w:tcPr>
            <w:tcW w:w="2048" w:type="dxa"/>
          </w:tcPr>
          <w:p w:rsidR="0052073E" w:rsidP="2F866E5A" w14:paraId="58CE25C8" w14:textId="393F12DB">
            <w:pPr>
              <w:suppressAutoHyphens/>
              <w:rPr>
                <w:rFonts w:ascii="Times New Roman" w:hAnsi="Times New Roman"/>
                <w:b/>
                <w:bCs/>
              </w:rPr>
            </w:pPr>
            <w:r w:rsidRPr="2F866E5A">
              <w:rPr>
                <w:rFonts w:ascii="Times New Roman" w:hAnsi="Times New Roman"/>
                <w:b/>
                <w:bCs/>
              </w:rPr>
              <w:t>Program Change Due to New Statute</w:t>
            </w:r>
          </w:p>
        </w:tc>
        <w:tc>
          <w:tcPr>
            <w:tcW w:w="2829" w:type="dxa"/>
          </w:tcPr>
          <w:p w:rsidR="0052073E" w:rsidP="00534B4A"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8CE25D0" w14:textId="77777777" w:rsidTr="2F866E5A">
        <w:tblPrEx>
          <w:tblW w:w="9445" w:type="dxa"/>
          <w:tblLook w:val="04A0"/>
        </w:tblPrEx>
        <w:tc>
          <w:tcPr>
            <w:tcW w:w="2048" w:type="dxa"/>
          </w:tcPr>
          <w:p w:rsidR="0052073E" w:rsidP="00534B4A"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2F866E5A" w14:paraId="58CE25CD" w14:textId="0CD480AC">
            <w:pPr>
              <w:suppressAutoHyphens/>
              <w:rPr>
                <w:rFonts w:ascii="Times New Roman" w:hAnsi="Times New Roman"/>
                <w:b/>
                <w:bCs/>
              </w:rPr>
            </w:pPr>
            <w:r w:rsidRPr="2F866E5A">
              <w:rPr>
                <w:rFonts w:ascii="Times New Roman" w:hAnsi="Times New Roman"/>
                <w:b/>
                <w:bCs/>
              </w:rPr>
              <w:t>--</w:t>
            </w:r>
          </w:p>
        </w:tc>
        <w:tc>
          <w:tcPr>
            <w:tcW w:w="2829" w:type="dxa"/>
          </w:tcPr>
          <w:p w:rsidR="0052073E" w:rsidP="2F866E5A" w14:paraId="58CE25CE" w14:textId="04D41D10">
            <w:pPr>
              <w:suppressAutoHyphens/>
              <w:rPr>
                <w:rFonts w:ascii="Times New Roman" w:hAnsi="Times New Roman"/>
                <w:b/>
                <w:bCs/>
              </w:rPr>
            </w:pPr>
            <w:r w:rsidRPr="2F866E5A">
              <w:rPr>
                <w:rFonts w:ascii="Times New Roman" w:hAnsi="Times New Roman"/>
                <w:b/>
                <w:bCs/>
              </w:rPr>
              <w:t>--</w:t>
            </w:r>
          </w:p>
        </w:tc>
        <w:tc>
          <w:tcPr>
            <w:tcW w:w="2520" w:type="dxa"/>
          </w:tcPr>
          <w:p w:rsidR="0052073E" w:rsidP="00534B4A" w14:paraId="58CE25CF" w14:textId="553DD2E2">
            <w:pPr>
              <w:tabs>
                <w:tab w:val="left" w:pos="-720"/>
              </w:tabs>
              <w:suppressAutoHyphens/>
              <w:rPr>
                <w:rFonts w:ascii="Times New Roman" w:hAnsi="Times New Roman"/>
                <w:b/>
                <w:szCs w:val="24"/>
              </w:rPr>
            </w:pPr>
            <w:r>
              <w:rPr>
                <w:rFonts w:ascii="Times New Roman" w:hAnsi="Times New Roman"/>
                <w:b/>
                <w:szCs w:val="24"/>
              </w:rPr>
              <w:t>67</w:t>
            </w:r>
          </w:p>
        </w:tc>
      </w:tr>
      <w:tr w14:paraId="58CE25D5" w14:textId="77777777" w:rsidTr="2F866E5A">
        <w:tblPrEx>
          <w:tblW w:w="9445" w:type="dxa"/>
          <w:tblLook w:val="04A0"/>
        </w:tblPrEx>
        <w:tc>
          <w:tcPr>
            <w:tcW w:w="2048" w:type="dxa"/>
          </w:tcPr>
          <w:p w:rsidR="0052073E" w:rsidP="00534B4A"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2F866E5A" w14:paraId="58CE25D2" w14:textId="13362E5C">
            <w:pPr>
              <w:suppressAutoHyphens/>
              <w:rPr>
                <w:rFonts w:ascii="Times New Roman" w:hAnsi="Times New Roman"/>
                <w:b/>
                <w:bCs/>
              </w:rPr>
            </w:pPr>
            <w:r w:rsidRPr="2F866E5A">
              <w:rPr>
                <w:rFonts w:ascii="Times New Roman" w:hAnsi="Times New Roman"/>
                <w:b/>
                <w:bCs/>
              </w:rPr>
              <w:t>--</w:t>
            </w:r>
          </w:p>
        </w:tc>
        <w:tc>
          <w:tcPr>
            <w:tcW w:w="2829" w:type="dxa"/>
          </w:tcPr>
          <w:p w:rsidR="0052073E" w:rsidP="2F866E5A" w14:paraId="58CE25D3" w14:textId="1083767B">
            <w:pPr>
              <w:suppressAutoHyphens/>
              <w:rPr>
                <w:rFonts w:ascii="Times New Roman" w:hAnsi="Times New Roman"/>
                <w:b/>
                <w:bCs/>
              </w:rPr>
            </w:pPr>
            <w:r w:rsidRPr="2F866E5A">
              <w:rPr>
                <w:rFonts w:ascii="Times New Roman" w:hAnsi="Times New Roman"/>
                <w:b/>
                <w:bCs/>
              </w:rPr>
              <w:t>--</w:t>
            </w:r>
          </w:p>
        </w:tc>
        <w:tc>
          <w:tcPr>
            <w:tcW w:w="2520" w:type="dxa"/>
          </w:tcPr>
          <w:p w:rsidR="0052073E" w:rsidP="00534B4A" w14:paraId="58CE25D4" w14:textId="13D0392B">
            <w:pPr>
              <w:tabs>
                <w:tab w:val="left" w:pos="-720"/>
              </w:tabs>
              <w:suppressAutoHyphens/>
              <w:rPr>
                <w:rFonts w:ascii="Times New Roman" w:hAnsi="Times New Roman"/>
                <w:b/>
                <w:szCs w:val="24"/>
              </w:rPr>
            </w:pPr>
            <w:r>
              <w:rPr>
                <w:rFonts w:ascii="Times New Roman" w:hAnsi="Times New Roman"/>
                <w:b/>
                <w:szCs w:val="24"/>
              </w:rPr>
              <w:t>N/A</w:t>
            </w:r>
          </w:p>
        </w:tc>
      </w:tr>
      <w:tr w14:paraId="58CE25DA" w14:textId="77777777" w:rsidTr="2F866E5A">
        <w:tblPrEx>
          <w:tblW w:w="9445" w:type="dxa"/>
          <w:tblLook w:val="04A0"/>
        </w:tblPrEx>
        <w:tc>
          <w:tcPr>
            <w:tcW w:w="2048" w:type="dxa"/>
          </w:tcPr>
          <w:p w:rsidR="0052073E" w:rsidP="00534B4A"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2F866E5A" w14:paraId="58CE25D7" w14:textId="2D285433">
            <w:pPr>
              <w:suppressAutoHyphens/>
              <w:rPr>
                <w:rFonts w:ascii="Times New Roman" w:hAnsi="Times New Roman"/>
                <w:b/>
                <w:bCs/>
              </w:rPr>
            </w:pPr>
            <w:r w:rsidRPr="2F866E5A">
              <w:rPr>
                <w:rFonts w:ascii="Times New Roman" w:hAnsi="Times New Roman"/>
                <w:b/>
                <w:bCs/>
              </w:rPr>
              <w:t>--</w:t>
            </w:r>
          </w:p>
        </w:tc>
        <w:tc>
          <w:tcPr>
            <w:tcW w:w="2829" w:type="dxa"/>
          </w:tcPr>
          <w:p w:rsidR="0052073E" w:rsidP="2F866E5A" w14:paraId="58CE25D8" w14:textId="6AED52A8">
            <w:pPr>
              <w:suppressAutoHyphens/>
              <w:rPr>
                <w:rFonts w:ascii="Times New Roman" w:hAnsi="Times New Roman"/>
                <w:b/>
                <w:bCs/>
              </w:rPr>
            </w:pPr>
            <w:r w:rsidRPr="2F866E5A">
              <w:rPr>
                <w:rFonts w:ascii="Times New Roman" w:hAnsi="Times New Roman"/>
                <w:b/>
                <w:bCs/>
              </w:rPr>
              <w:t>--</w:t>
            </w:r>
          </w:p>
        </w:tc>
        <w:tc>
          <w:tcPr>
            <w:tcW w:w="2520" w:type="dxa"/>
          </w:tcPr>
          <w:p w:rsidR="0052073E" w:rsidP="00534B4A" w14:paraId="58CE25D9" w14:textId="682D1868">
            <w:pPr>
              <w:tabs>
                <w:tab w:val="left" w:pos="-720"/>
              </w:tabs>
              <w:suppressAutoHyphens/>
              <w:rPr>
                <w:rFonts w:ascii="Times New Roman" w:hAnsi="Times New Roman"/>
                <w:b/>
                <w:szCs w:val="24"/>
              </w:rPr>
            </w:pPr>
            <w:r>
              <w:rPr>
                <w:rFonts w:ascii="Times New Roman" w:hAnsi="Times New Roman"/>
                <w:b/>
                <w:szCs w:val="24"/>
              </w:rPr>
              <w:t>$336,194.22</w:t>
            </w:r>
          </w:p>
        </w:tc>
      </w:tr>
    </w:tbl>
    <w:p w:rsidR="00F27AAF" w:rsidP="00534B4A" w14:paraId="58CE25DB" w14:textId="21AD8E0A">
      <w:pPr>
        <w:tabs>
          <w:tab w:val="left" w:pos="-720"/>
        </w:tabs>
        <w:suppressAutoHyphens/>
        <w:rPr>
          <w:rFonts w:ascii="Times New Roman" w:hAnsi="Times New Roman"/>
          <w:b/>
          <w:szCs w:val="24"/>
        </w:rPr>
      </w:pPr>
    </w:p>
    <w:p w:rsidR="006A6BDD" w:rsidRPr="00792C17" w:rsidP="2F866E5A" w14:paraId="1A2EC7D6" w14:textId="5D78AAD8">
      <w:pPr>
        <w:pStyle w:val="ListParagraph"/>
        <w:rPr>
          <w:rFonts w:ascii="Times New Roman" w:hAnsi="Times New Roman"/>
        </w:rPr>
      </w:pPr>
      <w:r w:rsidRPr="2F866E5A">
        <w:rPr>
          <w:rFonts w:ascii="Times New Roman" w:hAnsi="Times New Roman"/>
        </w:rPr>
        <w:t xml:space="preserve">Burden hours changed based on </w:t>
      </w:r>
      <w:r w:rsidRPr="2F866E5A" w:rsidR="56D3BFED">
        <w:rPr>
          <w:rFonts w:ascii="Times New Roman" w:hAnsi="Times New Roman"/>
        </w:rPr>
        <w:t xml:space="preserve">estimates from the previous two years of data collection. </w:t>
      </w:r>
      <w:r w:rsidRPr="2F866E5A" w:rsidR="25E89B00">
        <w:rPr>
          <w:rFonts w:ascii="Times New Roman" w:hAnsi="Times New Roman"/>
        </w:rPr>
        <w:t>The</w:t>
      </w:r>
      <w:r w:rsidRPr="2F866E5A" w:rsidR="56D3BFED">
        <w:rPr>
          <w:rFonts w:ascii="Times New Roman" w:hAnsi="Times New Roman"/>
        </w:rPr>
        <w:t xml:space="preserve"> hourly wage</w:t>
      </w:r>
      <w:r w:rsidRPr="2F866E5A" w:rsidR="6CBF9967">
        <w:rPr>
          <w:rFonts w:ascii="Times New Roman" w:hAnsi="Times New Roman"/>
        </w:rPr>
        <w:t>s change</w:t>
      </w:r>
      <w:r w:rsidRPr="2F866E5A" w:rsidR="25E89B00">
        <w:rPr>
          <w:rFonts w:ascii="Times New Roman" w:hAnsi="Times New Roman"/>
        </w:rPr>
        <w:t xml:space="preserve"> was</w:t>
      </w:r>
      <w:r w:rsidRPr="2F866E5A" w:rsidR="6CBF9967">
        <w:rPr>
          <w:rFonts w:ascii="Times New Roman" w:hAnsi="Times New Roman"/>
        </w:rPr>
        <w:t xml:space="preserve"> due to updated BLS tables.</w:t>
      </w:r>
    </w:p>
    <w:p w:rsidR="00534B4A" w:rsidRPr="00534B4A" w:rsidP="00534B4A" w14:paraId="58CE25DC" w14:textId="77777777">
      <w:pPr>
        <w:tabs>
          <w:tab w:val="left" w:pos="-720"/>
        </w:tabs>
        <w:suppressAutoHyphens/>
        <w:rPr>
          <w:rFonts w:ascii="Times New Roman" w:hAnsi="Times New Roman"/>
          <w:szCs w:val="24"/>
        </w:rPr>
      </w:pPr>
    </w:p>
    <w:p w:rsidR="00043C32" w:rsidP="00AD381B" w14:paraId="58CE25DD" w14:textId="6898CB2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A2EA4" w:rsidP="00D8471F" w14:paraId="387EC22F" w14:textId="77777777">
      <w:pPr>
        <w:pStyle w:val="ListParagraph"/>
        <w:rPr>
          <w:rFonts w:ascii="Times New Roman" w:hAnsi="Times New Roman"/>
          <w:szCs w:val="24"/>
        </w:rPr>
      </w:pPr>
    </w:p>
    <w:p w:rsidR="00534B4A" w:rsidP="00D8471F" w14:paraId="58CE25DE" w14:textId="2EC43700">
      <w:pPr>
        <w:pStyle w:val="ListParagraph"/>
        <w:rPr>
          <w:rFonts w:ascii="Times New Roman" w:hAnsi="Times New Roman"/>
          <w:szCs w:val="24"/>
        </w:rPr>
      </w:pPr>
      <w:r w:rsidRPr="00D8471F">
        <w:rPr>
          <w:rFonts w:ascii="Times New Roman" w:hAnsi="Times New Roman"/>
          <w:szCs w:val="24"/>
        </w:rPr>
        <w:t>Results are not intended for statistical use.</w:t>
      </w:r>
    </w:p>
    <w:p w:rsidR="00534B4A" w:rsidRPr="00534B4A" w:rsidP="00534B4A" w14:paraId="58CE25DF" w14:textId="77777777">
      <w:pPr>
        <w:tabs>
          <w:tab w:val="left" w:pos="-720"/>
        </w:tabs>
        <w:suppressAutoHyphens/>
        <w:rPr>
          <w:rFonts w:ascii="Times New Roman" w:hAnsi="Times New Roman"/>
          <w:szCs w:val="24"/>
        </w:rPr>
      </w:pPr>
    </w:p>
    <w:p w:rsidR="00043C32" w:rsidP="00AD381B" w14:paraId="58CE25E0" w14:textId="4FD96DB5">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0D4D26" w:rsidRPr="00534B4A" w:rsidP="000D4D26" w14:paraId="6352AA1E" w14:textId="77777777">
      <w:pPr>
        <w:pStyle w:val="ListParagraph"/>
        <w:tabs>
          <w:tab w:val="left" w:pos="-720"/>
        </w:tabs>
        <w:suppressAutoHyphens/>
        <w:ind w:left="907"/>
        <w:contextualSpacing w:val="0"/>
        <w:rPr>
          <w:rStyle w:val="a"/>
          <w:rFonts w:ascii="Times New Roman" w:hAnsi="Times New Roman"/>
          <w:b/>
          <w:szCs w:val="24"/>
        </w:rPr>
      </w:pPr>
    </w:p>
    <w:p w:rsidR="00534B4A" w:rsidRPr="000D4D26" w:rsidP="000D4D26" w14:paraId="58CE25E1" w14:textId="048992BC">
      <w:pPr>
        <w:pStyle w:val="ListParagraph"/>
        <w:rPr>
          <w:rFonts w:ascii="Times New Roman" w:hAnsi="Times New Roman"/>
          <w:szCs w:val="24"/>
        </w:rPr>
      </w:pPr>
      <w:r w:rsidRPr="000D4D26">
        <w:rPr>
          <w:rFonts w:ascii="Times New Roman" w:hAnsi="Times New Roman"/>
          <w:szCs w:val="24"/>
        </w:rPr>
        <w:t>The expiration date for OMB approval of the information collection will be displayed on the form.</w:t>
      </w:r>
    </w:p>
    <w:p w:rsidR="00534B4A" w:rsidRPr="00534B4A" w:rsidP="00534B4A" w14:paraId="58CE25E2" w14:textId="77777777">
      <w:pPr>
        <w:tabs>
          <w:tab w:val="left" w:pos="-720"/>
        </w:tabs>
        <w:suppressAutoHyphens/>
        <w:ind w:left="360"/>
        <w:rPr>
          <w:rFonts w:ascii="Times New Roman" w:hAnsi="Times New Roman"/>
          <w:szCs w:val="24"/>
        </w:rPr>
      </w:pPr>
    </w:p>
    <w:p w:rsidR="001C73C0" w:rsidP="00AD381B" w14:paraId="58CE25E3" w14:textId="01F466EA">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BA4DA3" w:rsidP="00BA4DA3" w14:paraId="181CD555" w14:textId="41C122D1">
      <w:pPr>
        <w:tabs>
          <w:tab w:val="left" w:pos="-720"/>
        </w:tabs>
        <w:suppressAutoHyphens/>
        <w:rPr>
          <w:rFonts w:ascii="Times New Roman" w:hAnsi="Times New Roman"/>
          <w:b/>
          <w:szCs w:val="24"/>
        </w:rPr>
      </w:pPr>
    </w:p>
    <w:p w:rsidR="00BA4DA3" w:rsidRPr="00BA4DA3" w:rsidP="00BA4DA3" w14:paraId="29617881" w14:textId="28C4C29F">
      <w:pPr>
        <w:pStyle w:val="ListParagraph"/>
        <w:rPr>
          <w:rFonts w:ascii="Times New Roman" w:hAnsi="Times New Roman"/>
          <w:szCs w:val="24"/>
        </w:rPr>
      </w:pPr>
      <w:r w:rsidRPr="00BA4DA3">
        <w:rPr>
          <w:rFonts w:ascii="Times New Roman" w:hAnsi="Times New Roman"/>
          <w:szCs w:val="24"/>
        </w:rPr>
        <w:t>There are none.</w:t>
      </w:r>
    </w:p>
    <w:sectPr w:rsidSect="00043C32">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D38" w14:paraId="58CE25E8" w14:textId="77777777">
    <w:pPr>
      <w:spacing w:before="140" w:line="100" w:lineRule="exact"/>
      <w:rPr>
        <w:sz w:val="10"/>
      </w:rPr>
    </w:pPr>
  </w:p>
  <w:p w:rsidR="003B3D38" w14:paraId="58CE25E9" w14:textId="77777777">
    <w:pPr>
      <w:tabs>
        <w:tab w:val="left" w:pos="0"/>
      </w:tabs>
      <w:suppressAutoHyphens/>
    </w:pPr>
  </w:p>
  <w:p w:rsidR="003B3D38" w14:paraId="58CE25E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B3D38"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B3D38" w:rsidRPr="00534B4A" w14:paraId="58CE25E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1E65" w:rsidP="00043C32" w14:paraId="4BDEA596" w14:textId="77777777">
      <w:r>
        <w:separator/>
      </w:r>
    </w:p>
  </w:footnote>
  <w:footnote w:type="continuationSeparator" w:id="1">
    <w:p w:rsidR="00241E65" w:rsidP="00043C32" w14:paraId="440468A9" w14:textId="77777777">
      <w:r>
        <w:continuationSeparator/>
      </w:r>
    </w:p>
  </w:footnote>
  <w:footnote w:type="continuationNotice" w:id="2">
    <w:p w:rsidR="00241E65" w14:paraId="62BA7226" w14:textId="77777777"/>
  </w:footnote>
  <w:footnote w:id="3">
    <w:p w:rsidR="00043C32"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4">
    <w:p w:rsidR="000F3F79" w14:paraId="256C1AE1" w14:textId="7290AB75">
      <w:pPr>
        <w:pStyle w:val="FootnoteText"/>
      </w:pPr>
      <w:r>
        <w:rPr>
          <w:rStyle w:val="FootnoteReference"/>
        </w:rPr>
        <w:footnoteRef/>
      </w:r>
      <w:r>
        <w:t xml:space="preserve"> </w:t>
      </w:r>
      <w:r w:rsidRPr="00BA45C6">
        <w:rPr>
          <w:rFonts w:ascii="Times New Roman" w:hAnsi="Times New Roman"/>
        </w:rPr>
        <w:t>An average of salaries of position</w:t>
      </w:r>
      <w:r w:rsidRPr="00BA45C6" w:rsidR="00182F76">
        <w:rPr>
          <w:rFonts w:ascii="Times New Roman" w:hAnsi="Times New Roman"/>
        </w:rPr>
        <w:t xml:space="preserve"> titles listed for </w:t>
      </w:r>
      <w:r w:rsidRPr="00BA45C6" w:rsidR="00A43F5F">
        <w:rPr>
          <w:rFonts w:ascii="Times New Roman" w:hAnsi="Times New Roman"/>
        </w:rPr>
        <w:t>people who have submitted data</w:t>
      </w:r>
      <w:r w:rsidRPr="00BA45C6" w:rsidR="00BA45C6">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82659479">
    <w:abstractNumId w:val="0"/>
  </w:num>
  <w:num w:numId="2" w16cid:durableId="914318322">
    <w:abstractNumId w:val="2"/>
  </w:num>
  <w:num w:numId="3" w16cid:durableId="1288199185">
    <w:abstractNumId w:val="1"/>
  </w:num>
  <w:num w:numId="4" w16cid:durableId="150803967">
    <w:abstractNumId w:val="3"/>
  </w:num>
  <w:num w:numId="5" w16cid:durableId="1471753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5F2C"/>
    <w:rsid w:val="00016950"/>
    <w:rsid w:val="0001739B"/>
    <w:rsid w:val="00035ED5"/>
    <w:rsid w:val="00043C32"/>
    <w:rsid w:val="000446F5"/>
    <w:rsid w:val="00045D24"/>
    <w:rsid w:val="00072C64"/>
    <w:rsid w:val="0007318A"/>
    <w:rsid w:val="00093017"/>
    <w:rsid w:val="00097DB2"/>
    <w:rsid w:val="000A3906"/>
    <w:rsid w:val="000D2E3D"/>
    <w:rsid w:val="000D4D26"/>
    <w:rsid w:val="000E25C4"/>
    <w:rsid w:val="000F2C6C"/>
    <w:rsid w:val="000F2F68"/>
    <w:rsid w:val="000F3F79"/>
    <w:rsid w:val="000F517D"/>
    <w:rsid w:val="00103D4E"/>
    <w:rsid w:val="00124F37"/>
    <w:rsid w:val="00127FFB"/>
    <w:rsid w:val="00165647"/>
    <w:rsid w:val="001738AC"/>
    <w:rsid w:val="001757B5"/>
    <w:rsid w:val="001760FE"/>
    <w:rsid w:val="001824F3"/>
    <w:rsid w:val="00182F76"/>
    <w:rsid w:val="00183052"/>
    <w:rsid w:val="00192642"/>
    <w:rsid w:val="00193BB8"/>
    <w:rsid w:val="0019653C"/>
    <w:rsid w:val="001A5320"/>
    <w:rsid w:val="001A6AE0"/>
    <w:rsid w:val="001C0DD3"/>
    <w:rsid w:val="001C1737"/>
    <w:rsid w:val="001C6285"/>
    <w:rsid w:val="001C73C0"/>
    <w:rsid w:val="001D66A6"/>
    <w:rsid w:val="001E2215"/>
    <w:rsid w:val="001E319E"/>
    <w:rsid w:val="001E79BD"/>
    <w:rsid w:val="002005EE"/>
    <w:rsid w:val="00212EF5"/>
    <w:rsid w:val="002225CC"/>
    <w:rsid w:val="00224A3B"/>
    <w:rsid w:val="00240A39"/>
    <w:rsid w:val="00241E65"/>
    <w:rsid w:val="00246FE9"/>
    <w:rsid w:val="00250100"/>
    <w:rsid w:val="00262A69"/>
    <w:rsid w:val="002657FA"/>
    <w:rsid w:val="00270AF7"/>
    <w:rsid w:val="002739FE"/>
    <w:rsid w:val="002A3221"/>
    <w:rsid w:val="002C3520"/>
    <w:rsid w:val="002E14E0"/>
    <w:rsid w:val="002E1953"/>
    <w:rsid w:val="002F3376"/>
    <w:rsid w:val="002F422B"/>
    <w:rsid w:val="002F55E5"/>
    <w:rsid w:val="003167B2"/>
    <w:rsid w:val="0032078A"/>
    <w:rsid w:val="00320FCD"/>
    <w:rsid w:val="00323794"/>
    <w:rsid w:val="0032539E"/>
    <w:rsid w:val="00335ED6"/>
    <w:rsid w:val="00342212"/>
    <w:rsid w:val="0035760F"/>
    <w:rsid w:val="00361DE7"/>
    <w:rsid w:val="00366BCF"/>
    <w:rsid w:val="00367FDC"/>
    <w:rsid w:val="00374CFD"/>
    <w:rsid w:val="00383682"/>
    <w:rsid w:val="00383E83"/>
    <w:rsid w:val="003860E4"/>
    <w:rsid w:val="00387FD4"/>
    <w:rsid w:val="00391B1C"/>
    <w:rsid w:val="00393607"/>
    <w:rsid w:val="00393D6E"/>
    <w:rsid w:val="003963B4"/>
    <w:rsid w:val="003A34C4"/>
    <w:rsid w:val="003A769C"/>
    <w:rsid w:val="003B1545"/>
    <w:rsid w:val="003B3A80"/>
    <w:rsid w:val="003B3D38"/>
    <w:rsid w:val="003D7A2A"/>
    <w:rsid w:val="003E110F"/>
    <w:rsid w:val="003E4B7A"/>
    <w:rsid w:val="003E5BE7"/>
    <w:rsid w:val="00401870"/>
    <w:rsid w:val="004049BD"/>
    <w:rsid w:val="004064F5"/>
    <w:rsid w:val="00412915"/>
    <w:rsid w:val="00412DBE"/>
    <w:rsid w:val="004176CB"/>
    <w:rsid w:val="00423AA7"/>
    <w:rsid w:val="00431DCC"/>
    <w:rsid w:val="004352A1"/>
    <w:rsid w:val="00442E07"/>
    <w:rsid w:val="0044539D"/>
    <w:rsid w:val="00446E2F"/>
    <w:rsid w:val="00447881"/>
    <w:rsid w:val="00451793"/>
    <w:rsid w:val="00455869"/>
    <w:rsid w:val="0046673A"/>
    <w:rsid w:val="00470733"/>
    <w:rsid w:val="00477DF8"/>
    <w:rsid w:val="00480CED"/>
    <w:rsid w:val="00481812"/>
    <w:rsid w:val="00485A4A"/>
    <w:rsid w:val="00486B46"/>
    <w:rsid w:val="004A440C"/>
    <w:rsid w:val="004A5F25"/>
    <w:rsid w:val="004F7522"/>
    <w:rsid w:val="0050390E"/>
    <w:rsid w:val="0051012A"/>
    <w:rsid w:val="00512398"/>
    <w:rsid w:val="00517FA1"/>
    <w:rsid w:val="0052073E"/>
    <w:rsid w:val="005315A4"/>
    <w:rsid w:val="00534B4A"/>
    <w:rsid w:val="005424A5"/>
    <w:rsid w:val="005463E3"/>
    <w:rsid w:val="0055284E"/>
    <w:rsid w:val="00555CCA"/>
    <w:rsid w:val="00557C20"/>
    <w:rsid w:val="00562C64"/>
    <w:rsid w:val="00567C5E"/>
    <w:rsid w:val="00581C11"/>
    <w:rsid w:val="00581DE1"/>
    <w:rsid w:val="005B4E8E"/>
    <w:rsid w:val="005C0A92"/>
    <w:rsid w:val="005D16AF"/>
    <w:rsid w:val="005D5ECD"/>
    <w:rsid w:val="005E5C39"/>
    <w:rsid w:val="005F4AD0"/>
    <w:rsid w:val="00600664"/>
    <w:rsid w:val="0061624B"/>
    <w:rsid w:val="00616318"/>
    <w:rsid w:val="006174C4"/>
    <w:rsid w:val="0064338D"/>
    <w:rsid w:val="006629C7"/>
    <w:rsid w:val="006637AF"/>
    <w:rsid w:val="00672BB9"/>
    <w:rsid w:val="00684FF9"/>
    <w:rsid w:val="0068567A"/>
    <w:rsid w:val="00687BC5"/>
    <w:rsid w:val="00697D32"/>
    <w:rsid w:val="006A292A"/>
    <w:rsid w:val="006A38F7"/>
    <w:rsid w:val="006A4EBB"/>
    <w:rsid w:val="006A6BDD"/>
    <w:rsid w:val="006B4172"/>
    <w:rsid w:val="006C1BE0"/>
    <w:rsid w:val="006D2534"/>
    <w:rsid w:val="006D6BDE"/>
    <w:rsid w:val="006E2898"/>
    <w:rsid w:val="006E37E7"/>
    <w:rsid w:val="006E55F8"/>
    <w:rsid w:val="00700D34"/>
    <w:rsid w:val="00706238"/>
    <w:rsid w:val="00713F90"/>
    <w:rsid w:val="00714528"/>
    <w:rsid w:val="00734401"/>
    <w:rsid w:val="00743E02"/>
    <w:rsid w:val="00753BA6"/>
    <w:rsid w:val="00755D99"/>
    <w:rsid w:val="00756FD3"/>
    <w:rsid w:val="00765392"/>
    <w:rsid w:val="00773DCF"/>
    <w:rsid w:val="00774102"/>
    <w:rsid w:val="00790E3E"/>
    <w:rsid w:val="00792743"/>
    <w:rsid w:val="00792C17"/>
    <w:rsid w:val="007A00AF"/>
    <w:rsid w:val="007A1D63"/>
    <w:rsid w:val="007A2AC7"/>
    <w:rsid w:val="007A6859"/>
    <w:rsid w:val="007A789E"/>
    <w:rsid w:val="007B7EC9"/>
    <w:rsid w:val="007C0A4C"/>
    <w:rsid w:val="007F4873"/>
    <w:rsid w:val="007F6104"/>
    <w:rsid w:val="007F7B6D"/>
    <w:rsid w:val="00800D30"/>
    <w:rsid w:val="008043E1"/>
    <w:rsid w:val="00807D1A"/>
    <w:rsid w:val="00817109"/>
    <w:rsid w:val="00820D9E"/>
    <w:rsid w:val="00826407"/>
    <w:rsid w:val="00851AF4"/>
    <w:rsid w:val="00874EFE"/>
    <w:rsid w:val="0088033D"/>
    <w:rsid w:val="00882126"/>
    <w:rsid w:val="00886944"/>
    <w:rsid w:val="008918CB"/>
    <w:rsid w:val="0089267C"/>
    <w:rsid w:val="008933F1"/>
    <w:rsid w:val="00897771"/>
    <w:rsid w:val="008A2548"/>
    <w:rsid w:val="008B1C8A"/>
    <w:rsid w:val="008C0640"/>
    <w:rsid w:val="008C6F5C"/>
    <w:rsid w:val="008C7A51"/>
    <w:rsid w:val="008D0601"/>
    <w:rsid w:val="008D1F11"/>
    <w:rsid w:val="008D7C3F"/>
    <w:rsid w:val="008E5919"/>
    <w:rsid w:val="008E7255"/>
    <w:rsid w:val="008F15E0"/>
    <w:rsid w:val="008F2FD1"/>
    <w:rsid w:val="00905951"/>
    <w:rsid w:val="00912D2C"/>
    <w:rsid w:val="009135B8"/>
    <w:rsid w:val="009153A3"/>
    <w:rsid w:val="00916EE4"/>
    <w:rsid w:val="009170E0"/>
    <w:rsid w:val="00920F63"/>
    <w:rsid w:val="009243F3"/>
    <w:rsid w:val="00927519"/>
    <w:rsid w:val="0093366B"/>
    <w:rsid w:val="00934185"/>
    <w:rsid w:val="0094449C"/>
    <w:rsid w:val="00946126"/>
    <w:rsid w:val="00952114"/>
    <w:rsid w:val="00952DF9"/>
    <w:rsid w:val="0095421D"/>
    <w:rsid w:val="00960C86"/>
    <w:rsid w:val="00970C94"/>
    <w:rsid w:val="0097197E"/>
    <w:rsid w:val="009767AF"/>
    <w:rsid w:val="00981F58"/>
    <w:rsid w:val="00984183"/>
    <w:rsid w:val="009869E4"/>
    <w:rsid w:val="00986D0A"/>
    <w:rsid w:val="009A0150"/>
    <w:rsid w:val="009A15BF"/>
    <w:rsid w:val="009D7BE8"/>
    <w:rsid w:val="009E1A50"/>
    <w:rsid w:val="009E252D"/>
    <w:rsid w:val="009E3E86"/>
    <w:rsid w:val="009E5D7E"/>
    <w:rsid w:val="009F0B9C"/>
    <w:rsid w:val="009F40E7"/>
    <w:rsid w:val="00A011B7"/>
    <w:rsid w:val="00A02C4C"/>
    <w:rsid w:val="00A034E8"/>
    <w:rsid w:val="00A04CAB"/>
    <w:rsid w:val="00A07C1D"/>
    <w:rsid w:val="00A07DAE"/>
    <w:rsid w:val="00A118A2"/>
    <w:rsid w:val="00A20D1A"/>
    <w:rsid w:val="00A23F26"/>
    <w:rsid w:val="00A3472D"/>
    <w:rsid w:val="00A4001C"/>
    <w:rsid w:val="00A40AAB"/>
    <w:rsid w:val="00A43F5F"/>
    <w:rsid w:val="00A46D01"/>
    <w:rsid w:val="00A54CAF"/>
    <w:rsid w:val="00A70816"/>
    <w:rsid w:val="00A73899"/>
    <w:rsid w:val="00A7636D"/>
    <w:rsid w:val="00A9138E"/>
    <w:rsid w:val="00AB30A8"/>
    <w:rsid w:val="00AC1C89"/>
    <w:rsid w:val="00AC4FC3"/>
    <w:rsid w:val="00AD0B94"/>
    <w:rsid w:val="00AD381B"/>
    <w:rsid w:val="00AE3CFD"/>
    <w:rsid w:val="00AE6441"/>
    <w:rsid w:val="00AE6592"/>
    <w:rsid w:val="00AF5B5B"/>
    <w:rsid w:val="00AF5D1A"/>
    <w:rsid w:val="00B017F9"/>
    <w:rsid w:val="00B07213"/>
    <w:rsid w:val="00B10A05"/>
    <w:rsid w:val="00B30E94"/>
    <w:rsid w:val="00B33D57"/>
    <w:rsid w:val="00B43696"/>
    <w:rsid w:val="00B54167"/>
    <w:rsid w:val="00B55967"/>
    <w:rsid w:val="00B57180"/>
    <w:rsid w:val="00B62E06"/>
    <w:rsid w:val="00B64B1D"/>
    <w:rsid w:val="00B81532"/>
    <w:rsid w:val="00B87FEE"/>
    <w:rsid w:val="00B9417F"/>
    <w:rsid w:val="00B9671B"/>
    <w:rsid w:val="00BA1D31"/>
    <w:rsid w:val="00BA35C8"/>
    <w:rsid w:val="00BA45C6"/>
    <w:rsid w:val="00BA4DA3"/>
    <w:rsid w:val="00BB59A8"/>
    <w:rsid w:val="00BB5E9B"/>
    <w:rsid w:val="00BD11FB"/>
    <w:rsid w:val="00C0644A"/>
    <w:rsid w:val="00C164D3"/>
    <w:rsid w:val="00C20670"/>
    <w:rsid w:val="00C224FD"/>
    <w:rsid w:val="00C24B04"/>
    <w:rsid w:val="00C51431"/>
    <w:rsid w:val="00C53CD4"/>
    <w:rsid w:val="00C7262C"/>
    <w:rsid w:val="00C83BFE"/>
    <w:rsid w:val="00C83FB9"/>
    <w:rsid w:val="00C865F4"/>
    <w:rsid w:val="00C86713"/>
    <w:rsid w:val="00C86961"/>
    <w:rsid w:val="00C875E8"/>
    <w:rsid w:val="00C92035"/>
    <w:rsid w:val="00CA010F"/>
    <w:rsid w:val="00CA1508"/>
    <w:rsid w:val="00CA37EC"/>
    <w:rsid w:val="00CA611A"/>
    <w:rsid w:val="00CC2A72"/>
    <w:rsid w:val="00CC3FB5"/>
    <w:rsid w:val="00CD09CC"/>
    <w:rsid w:val="00CD2067"/>
    <w:rsid w:val="00CD47BC"/>
    <w:rsid w:val="00CE07BD"/>
    <w:rsid w:val="00CE5C99"/>
    <w:rsid w:val="00D14463"/>
    <w:rsid w:val="00D23763"/>
    <w:rsid w:val="00D34984"/>
    <w:rsid w:val="00D36C35"/>
    <w:rsid w:val="00D41AA8"/>
    <w:rsid w:val="00D56765"/>
    <w:rsid w:val="00D6171B"/>
    <w:rsid w:val="00D676AE"/>
    <w:rsid w:val="00D7009D"/>
    <w:rsid w:val="00D75313"/>
    <w:rsid w:val="00D8471F"/>
    <w:rsid w:val="00DA2EA4"/>
    <w:rsid w:val="00DC2A9C"/>
    <w:rsid w:val="00DE23F1"/>
    <w:rsid w:val="00DE6ECD"/>
    <w:rsid w:val="00DF711D"/>
    <w:rsid w:val="00E0216B"/>
    <w:rsid w:val="00E044CD"/>
    <w:rsid w:val="00E16ACD"/>
    <w:rsid w:val="00E16C2D"/>
    <w:rsid w:val="00E17134"/>
    <w:rsid w:val="00E24878"/>
    <w:rsid w:val="00E25EBC"/>
    <w:rsid w:val="00E3351D"/>
    <w:rsid w:val="00E409FC"/>
    <w:rsid w:val="00E419A2"/>
    <w:rsid w:val="00E439DA"/>
    <w:rsid w:val="00E66550"/>
    <w:rsid w:val="00E67BCE"/>
    <w:rsid w:val="00E7159B"/>
    <w:rsid w:val="00E7730D"/>
    <w:rsid w:val="00E82AC6"/>
    <w:rsid w:val="00E86902"/>
    <w:rsid w:val="00E877BF"/>
    <w:rsid w:val="00E93B94"/>
    <w:rsid w:val="00E953D3"/>
    <w:rsid w:val="00EA1767"/>
    <w:rsid w:val="00EA7C1D"/>
    <w:rsid w:val="00EB0929"/>
    <w:rsid w:val="00EB0FA5"/>
    <w:rsid w:val="00EB1B88"/>
    <w:rsid w:val="00EC01DD"/>
    <w:rsid w:val="00EC35E3"/>
    <w:rsid w:val="00ED4D8A"/>
    <w:rsid w:val="00ED7195"/>
    <w:rsid w:val="00F00C31"/>
    <w:rsid w:val="00F0362F"/>
    <w:rsid w:val="00F0414F"/>
    <w:rsid w:val="00F14C54"/>
    <w:rsid w:val="00F27AAF"/>
    <w:rsid w:val="00F30C06"/>
    <w:rsid w:val="00F31BEC"/>
    <w:rsid w:val="00F34187"/>
    <w:rsid w:val="00F36389"/>
    <w:rsid w:val="00F43296"/>
    <w:rsid w:val="00F47124"/>
    <w:rsid w:val="00F5782B"/>
    <w:rsid w:val="00F60064"/>
    <w:rsid w:val="00F73131"/>
    <w:rsid w:val="00F862B6"/>
    <w:rsid w:val="00F8715E"/>
    <w:rsid w:val="00FA3CA9"/>
    <w:rsid w:val="00FA4CBD"/>
    <w:rsid w:val="00FA621B"/>
    <w:rsid w:val="00FA6CE8"/>
    <w:rsid w:val="00FC64C4"/>
    <w:rsid w:val="00FC669D"/>
    <w:rsid w:val="00FC777E"/>
    <w:rsid w:val="00FD47EC"/>
    <w:rsid w:val="00FD4F0B"/>
    <w:rsid w:val="00FE02FC"/>
    <w:rsid w:val="00FE1BAE"/>
    <w:rsid w:val="00FF31BF"/>
    <w:rsid w:val="00FF5DFE"/>
    <w:rsid w:val="02DF7CA8"/>
    <w:rsid w:val="03717E8A"/>
    <w:rsid w:val="038BAD94"/>
    <w:rsid w:val="044AF208"/>
    <w:rsid w:val="04BF65C0"/>
    <w:rsid w:val="04F09BBB"/>
    <w:rsid w:val="09407365"/>
    <w:rsid w:val="099C6E85"/>
    <w:rsid w:val="0D3473AE"/>
    <w:rsid w:val="10794CED"/>
    <w:rsid w:val="10E76570"/>
    <w:rsid w:val="1277CD90"/>
    <w:rsid w:val="152CA19B"/>
    <w:rsid w:val="17003B00"/>
    <w:rsid w:val="1719F59F"/>
    <w:rsid w:val="17A6BD54"/>
    <w:rsid w:val="18D50BC7"/>
    <w:rsid w:val="1A176B8F"/>
    <w:rsid w:val="1BEBD137"/>
    <w:rsid w:val="1C3DC530"/>
    <w:rsid w:val="1D001EEE"/>
    <w:rsid w:val="1D3FDF0A"/>
    <w:rsid w:val="1D70FC1E"/>
    <w:rsid w:val="1DB1E487"/>
    <w:rsid w:val="20F6A30E"/>
    <w:rsid w:val="2148A20E"/>
    <w:rsid w:val="2167A6FE"/>
    <w:rsid w:val="240EF5BF"/>
    <w:rsid w:val="244958EB"/>
    <w:rsid w:val="25E89B00"/>
    <w:rsid w:val="2612D6D7"/>
    <w:rsid w:val="26C0A5EF"/>
    <w:rsid w:val="26E8AE94"/>
    <w:rsid w:val="270AD3B0"/>
    <w:rsid w:val="2D82DF12"/>
    <w:rsid w:val="2E17C647"/>
    <w:rsid w:val="2F866E5A"/>
    <w:rsid w:val="2FCD2F8B"/>
    <w:rsid w:val="321B5E0F"/>
    <w:rsid w:val="34332B51"/>
    <w:rsid w:val="349DFB6E"/>
    <w:rsid w:val="355CAEF1"/>
    <w:rsid w:val="35DC63C0"/>
    <w:rsid w:val="3BCAC096"/>
    <w:rsid w:val="3C608FB2"/>
    <w:rsid w:val="3CEBEB4D"/>
    <w:rsid w:val="3D137E69"/>
    <w:rsid w:val="3D1DD3BA"/>
    <w:rsid w:val="3EB88988"/>
    <w:rsid w:val="40804E94"/>
    <w:rsid w:val="414025EB"/>
    <w:rsid w:val="4270A811"/>
    <w:rsid w:val="436230DC"/>
    <w:rsid w:val="44D057FC"/>
    <w:rsid w:val="478A3430"/>
    <w:rsid w:val="491FC54D"/>
    <w:rsid w:val="498AD400"/>
    <w:rsid w:val="4ACBA0A8"/>
    <w:rsid w:val="4B089262"/>
    <w:rsid w:val="4C557204"/>
    <w:rsid w:val="4C5974CD"/>
    <w:rsid w:val="4CAB6975"/>
    <w:rsid w:val="4D073070"/>
    <w:rsid w:val="50051FDD"/>
    <w:rsid w:val="50C51289"/>
    <w:rsid w:val="5358BF1C"/>
    <w:rsid w:val="53B16656"/>
    <w:rsid w:val="53F03102"/>
    <w:rsid w:val="53F7704B"/>
    <w:rsid w:val="54ADFE0E"/>
    <w:rsid w:val="55105A31"/>
    <w:rsid w:val="56D3BFED"/>
    <w:rsid w:val="57E338BD"/>
    <w:rsid w:val="58F008D4"/>
    <w:rsid w:val="5945C160"/>
    <w:rsid w:val="5CD6BD39"/>
    <w:rsid w:val="5DF1D8F0"/>
    <w:rsid w:val="5E42ADA5"/>
    <w:rsid w:val="5F72EE18"/>
    <w:rsid w:val="602B4F99"/>
    <w:rsid w:val="611F657C"/>
    <w:rsid w:val="617401D8"/>
    <w:rsid w:val="629E9970"/>
    <w:rsid w:val="68626BAB"/>
    <w:rsid w:val="6A258BE5"/>
    <w:rsid w:val="6BD1EA6C"/>
    <w:rsid w:val="6C24443B"/>
    <w:rsid w:val="6C84BAD4"/>
    <w:rsid w:val="6CBF9967"/>
    <w:rsid w:val="6F894A0F"/>
    <w:rsid w:val="717F38AB"/>
    <w:rsid w:val="737F272D"/>
    <w:rsid w:val="74031286"/>
    <w:rsid w:val="751582EB"/>
    <w:rsid w:val="75A2D6E5"/>
    <w:rsid w:val="75B27EDE"/>
    <w:rsid w:val="761C2C0C"/>
    <w:rsid w:val="773208DE"/>
    <w:rsid w:val="773A4400"/>
    <w:rsid w:val="793CDEB4"/>
    <w:rsid w:val="796D28E8"/>
    <w:rsid w:val="798FBD7D"/>
    <w:rsid w:val="7DF173AC"/>
    <w:rsid w:val="7FBD9D42"/>
    <w:rsid w:val="7FDB513D"/>
    <w:rsid w:val="7FEE65ED"/>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15:docId w15:val="{8FA59ABE-F8ED-4C4D-AFF1-E9F6AE4A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E3351D"/>
    <w:rPr>
      <w:color w:val="800080" w:themeColor="followedHyperlink"/>
      <w:u w:val="single"/>
    </w:rPr>
  </w:style>
  <w:style w:type="paragraph" w:styleId="Revision">
    <w:name w:val="Revision"/>
    <w:hidden/>
    <w:uiPriority w:val="99"/>
    <w:semiHidden/>
    <w:rsid w:val="00DE23F1"/>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 TargetMode="External" /><Relationship Id="rId11" Type="http://schemas.openxmlformats.org/officeDocument/2006/relationships/hyperlink" Target="https://www.bls.gov/oes/current/oes119039.ht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a86f94-801f-45cb-a176-822b507a5615" xsi:nil="true"/>
    <lcf76f155ced4ddcb4097134ff3c332f xmlns="4a25f614-6ca4-4fef-b099-5d6e7a895b5b">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B04D95AFFC494F9D415F34721568B0" ma:contentTypeVersion="17" ma:contentTypeDescription="Create a new document." ma:contentTypeScope="" ma:versionID="d001c35ae6a87de11de9be24fbcc17a3">
  <xsd:schema xmlns:xsd="http://www.w3.org/2001/XMLSchema" xmlns:xs="http://www.w3.org/2001/XMLSchema" xmlns:p="http://schemas.microsoft.com/office/2006/metadata/properties" xmlns:ns1="http://schemas.microsoft.com/sharepoint/v3" xmlns:ns2="9ba86f94-801f-45cb-a176-822b507a5615" xmlns:ns3="4a25f614-6ca4-4fef-b099-5d6e7a895b5b" targetNamespace="http://schemas.microsoft.com/office/2006/metadata/properties" ma:root="true" ma:fieldsID="2924ad48c95d90e3e5239a78ad596cc5" ns1:_="" ns2:_="" ns3:_="">
    <xsd:import namespace="http://schemas.microsoft.com/sharepoint/v3"/>
    <xsd:import namespace="9ba86f94-801f-45cb-a176-822b507a5615"/>
    <xsd:import namespace="4a25f614-6ca4-4fef-b099-5d6e7a895b5b"/>
    <xsd:element name="properties">
      <xsd:complexType>
        <xsd:sequence>
          <xsd:element name="documentManagement">
            <xsd:complexType>
              <xsd:all>
                <xsd:element ref="ns2:SharedWithUsers" minOccurs="0"/>
                <xsd:element ref="ns1:PublishingStartDate" minOccurs="0"/>
                <xsd:element ref="ns1:PublishingExpirationDate"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OCR"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1537e8-3d85-4388-b2fa-4bd1589b2ea8}" ma:internalName="TaxCatchAll" ma:showField="CatchAllData" ma:web="9ba86f94-801f-45cb-a176-822b507a56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25f614-6ca4-4fef-b099-5d6e7a895b5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9ba86f94-801f-45cb-a176-822b507a5615"/>
    <ds:schemaRef ds:uri="4a25f614-6ca4-4fef-b099-5d6e7a895b5b"/>
    <ds:schemaRef ds:uri="http://schemas.microsoft.com/sharepoint/v3"/>
  </ds:schemaRefs>
</ds:datastoreItem>
</file>

<file path=customXml/itemProps2.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3.xml><?xml version="1.0" encoding="utf-8"?>
<ds:datastoreItem xmlns:ds="http://schemas.openxmlformats.org/officeDocument/2006/customXml" ds:itemID="{15F95B45-B6C8-4C74-A5CC-F51D5A3AA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a86f94-801f-45cb-a176-822b507a5615"/>
    <ds:schemaRef ds:uri="4a25f614-6ca4-4fef-b099-5d6e7a895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3325</Words>
  <Characters>18390</Characters>
  <Application>Microsoft Office Word</Application>
  <DocSecurity>0</DocSecurity>
  <Lines>448</Lines>
  <Paragraphs>142</Paragraphs>
  <ScaleCrop>false</ScaleCrop>
  <Company>U.S. Department of Education</Company>
  <LinksUpToDate>false</LinksUpToDate>
  <CharactersWithSpaces>21573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Robinson, Tyler (Contractor)</cp:lastModifiedBy>
  <cp:revision>6</cp:revision>
  <dcterms:created xsi:type="dcterms:W3CDTF">2026-06-04T14:18:00Z</dcterms:created>
  <dcterms:modified xsi:type="dcterms:W3CDTF">2026-06-05T15:12:00Z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0x010100BEB04D95AFFC494F9D415F34721568B0</vt:lpwstr>
  </property>
  <property fmtid="{D5CDD505-2E9C-101B-9397-08002B2CF9AE}" pid="5" name="ContentWebmasterEmail">
    <vt:lpwstr>connected@ed.gov</vt:lpwstr>
  </property>
  <property fmtid="{D5CDD505-2E9C-101B-9397-08002B2CF9AE}" pid="6" name="docLang">
    <vt:lpwstr>en</vt:lpwstr>
  </property>
  <property fmtid="{D5CDD505-2E9C-101B-9397-08002B2CF9AE}" pid="7" name="Enterprise Navigation Section">
    <vt:lpwstr>1324;#Information Collection Clearance Division|7c44fac8-3be8-47c1-8865-7a007fc70514</vt:lpwstr>
  </property>
  <property fmtid="{D5CDD505-2E9C-101B-9397-08002B2CF9AE}" pid="8" name="Enterprise Site Category/Topic">
    <vt:lpwstr/>
  </property>
  <property fmtid="{D5CDD505-2E9C-101B-9397-08002B2CF9AE}" pid="9" name="hebfa55e97a440a4b0b631fde26adccc">
    <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MediaServiceImageTags">
    <vt:lpwstr/>
  </property>
  <property fmtid="{D5CDD505-2E9C-101B-9397-08002B2CF9AE}" pid="12" name="Navigation Category">
    <vt:lpwstr>2895;#Information Collection|be93d448-b265-4cb3-93a5-4708954c2750</vt:lpwstr>
  </property>
  <property fmtid="{D5CDD505-2E9C-101B-9397-08002B2CF9AE}" pid="13" name="Order">
    <vt:r8>800</vt:r8>
  </property>
  <property fmtid="{D5CDD505-2E9C-101B-9397-08002B2CF9AE}" pid="14" name="Secondary Navigation Category">
    <vt:lpwstr/>
  </property>
  <property fmtid="{D5CDD505-2E9C-101B-9397-08002B2CF9AE}" pid="15" name="WorkflowChangePath">
    <vt:lpwstr>8f38e374-a608-41a9-a760-7cfdddace18b,32;8f38e374-a608-41a9-a760-7cfdddace18b,32;</vt:lpwstr>
  </property>
  <property fmtid="{D5CDD505-2E9C-101B-9397-08002B2CF9AE}" pid="16" name="_dlc_DocIdItemGuid">
    <vt:lpwstr>41013e83-931d-4b51-a694-340c449e8e68</vt:lpwstr>
  </property>
  <property fmtid="{D5CDD505-2E9C-101B-9397-08002B2CF9AE}" pid="17" name="_dlc_LastRun">
    <vt:lpwstr>03/23/2021 01:12:33</vt:lpwstr>
  </property>
  <property fmtid="{D5CDD505-2E9C-101B-9397-08002B2CF9AE}" pid="18" name="_dlc_policyId">
    <vt:lpwstr>0x0101001C22A2B9DBEDBB4DB130C1FAF5F2F008|-874002092</vt:lpwstr>
  </property>
</Properties>
</file>