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F5ADF" w:rsidRPr="004C6369" w:rsidP="005F5ADF" w14:paraId="4E53746E" w14:textId="77777777">
      <w:pPr>
        <w:jc w:val="center"/>
        <w:rPr>
          <w:rFonts w:ascii="Times New Roman" w:hAnsi="Times New Roman"/>
          <w:b/>
          <w:bCs/>
        </w:rPr>
      </w:pPr>
      <w:r w:rsidRPr="004C6369">
        <w:rPr>
          <w:rFonts w:ascii="Times New Roman" w:hAnsi="Times New Roman"/>
          <w:b/>
          <w:bCs/>
        </w:rPr>
        <w:t xml:space="preserve">SUPPORTING STATEMENT FOR </w:t>
      </w:r>
    </w:p>
    <w:p w:rsidR="005F5ADF" w:rsidRPr="004C6369" w:rsidP="005F5ADF" w14:paraId="72A68BEE" w14:textId="77777777">
      <w:pPr>
        <w:jc w:val="center"/>
        <w:rPr>
          <w:rFonts w:ascii="Times New Roman" w:hAnsi="Times New Roman"/>
          <w:b/>
          <w:bCs/>
        </w:rPr>
      </w:pPr>
      <w:r w:rsidRPr="004C6369">
        <w:rPr>
          <w:rFonts w:ascii="Times New Roman" w:hAnsi="Times New Roman"/>
          <w:b/>
        </w:rPr>
        <w:t>Application for T Nonimmigrant Status</w:t>
      </w:r>
    </w:p>
    <w:p w:rsidR="005F5ADF" w:rsidRPr="004C6369" w:rsidP="005F5ADF" w14:paraId="7A531FD8" w14:textId="77777777">
      <w:pPr>
        <w:jc w:val="center"/>
        <w:rPr>
          <w:rFonts w:ascii="Times New Roman" w:hAnsi="Times New Roman"/>
          <w:b/>
          <w:bCs/>
        </w:rPr>
      </w:pPr>
      <w:r w:rsidRPr="004C6369">
        <w:rPr>
          <w:rFonts w:ascii="Times New Roman" w:hAnsi="Times New Roman"/>
          <w:b/>
          <w:bCs/>
        </w:rPr>
        <w:t>OMB Control No.: 1615-0099</w:t>
      </w:r>
    </w:p>
    <w:p w:rsidR="005F5ADF" w:rsidRPr="004C6369" w:rsidP="005F5ADF" w14:paraId="61F9A15F" w14:textId="77777777">
      <w:pPr>
        <w:jc w:val="center"/>
        <w:rPr>
          <w:rFonts w:ascii="Times New Roman" w:hAnsi="Times New Roman"/>
          <w:b/>
          <w:bCs/>
        </w:rPr>
      </w:pPr>
      <w:r w:rsidRPr="004C6369">
        <w:rPr>
          <w:rFonts w:ascii="Times New Roman" w:hAnsi="Times New Roman"/>
          <w:b/>
          <w:bCs/>
        </w:rPr>
        <w:t>COLLECTION INSTRUMENT(S): I-91</w:t>
      </w:r>
      <w:r>
        <w:rPr>
          <w:rFonts w:ascii="Times New Roman" w:hAnsi="Times New Roman"/>
          <w:b/>
          <w:bCs/>
        </w:rPr>
        <w:t>4</w:t>
      </w:r>
      <w:r w:rsidRPr="004C6369">
        <w:rPr>
          <w:rFonts w:ascii="Times New Roman" w:hAnsi="Times New Roman"/>
          <w:b/>
          <w:bCs/>
        </w:rPr>
        <w:t>, Supplement A, and Supplement B</w:t>
      </w:r>
    </w:p>
    <w:p w:rsidR="002A4A73" w14:paraId="74CFA6C7" w14:textId="77777777">
      <w:pPr>
        <w:jc w:val="center"/>
        <w:rPr>
          <w:rFonts w:ascii="Times New Roman" w:hAnsi="Times New Roman"/>
          <w:b/>
          <w:bCs/>
        </w:rPr>
      </w:pPr>
      <w:r>
        <w:rPr>
          <w:rFonts w:ascii="Times New Roman" w:hAnsi="Times New Roman"/>
          <w:b/>
          <w:bCs/>
        </w:rPr>
        <w:t xml:space="preserve"> </w:t>
      </w:r>
    </w:p>
    <w:p w:rsidR="00B27061" w:rsidRPr="00B7349D" w14:paraId="5D3E1554" w14:textId="77777777">
      <w:pPr>
        <w:jc w:val="both"/>
        <w:rPr>
          <w:rFonts w:ascii="Times New Roman" w:hAnsi="Times New Roman"/>
        </w:rPr>
      </w:pPr>
    </w:p>
    <w:p w:rsidR="00B27061" w:rsidRPr="00B1471A" w:rsidP="00914A5D" w14:paraId="31C52D3B" w14:textId="59BA116F">
      <w:pPr>
        <w:rPr>
          <w:rFonts w:ascii="Times New Roman" w:hAnsi="Times New Roman"/>
        </w:rPr>
      </w:pPr>
      <w:r w:rsidRPr="3509E191">
        <w:rPr>
          <w:rFonts w:ascii="Times New Roman" w:hAnsi="Times New Roman"/>
          <w:b/>
          <w:bCs/>
        </w:rPr>
        <w:t>A</w:t>
      </w:r>
      <w:r w:rsidRPr="3509E191" w:rsidR="008A42B6">
        <w:rPr>
          <w:rFonts w:ascii="Times New Roman" w:hAnsi="Times New Roman"/>
          <w:b/>
          <w:bCs/>
        </w:rPr>
        <w:t xml:space="preserve">. </w:t>
      </w:r>
      <w:r w:rsidRPr="3509E191">
        <w:rPr>
          <w:rFonts w:ascii="Times New Roman" w:hAnsi="Times New Roman"/>
          <w:b/>
          <w:bCs/>
        </w:rPr>
        <w:t>Justification</w:t>
      </w:r>
    </w:p>
    <w:p w:rsidR="00B27061" w:rsidRPr="000B00D2" w:rsidP="00914A5D" w14:paraId="7464F19E" w14:textId="77777777">
      <w:pPr>
        <w:rPr>
          <w:rFonts w:ascii="Times New Roman" w:hAnsi="Times New Roman"/>
        </w:rPr>
      </w:pPr>
    </w:p>
    <w:p w:rsidR="00807BA2" w:rsidRPr="008A4764" w:rsidP="00914A5D" w14:paraId="5F963BA6" w14:textId="4245DE49">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w:t>
      </w:r>
      <w:r w:rsidR="008A42B6">
        <w:rPr>
          <w:rFonts w:ascii="Times New Roman" w:hAnsi="Times New Roman"/>
          <w:b/>
        </w:rPr>
        <w:t xml:space="preserve">. </w:t>
      </w:r>
      <w:r w:rsidRPr="00AF45F2">
        <w:rPr>
          <w:rFonts w:ascii="Times New Roman" w:hAnsi="Times New Roman"/>
          <w:b/>
        </w:rPr>
        <w:t>Identify any legal or administrative requirements that n</w:t>
      </w:r>
      <w:r w:rsidRPr="008A4764">
        <w:rPr>
          <w:rFonts w:ascii="Times New Roman" w:hAnsi="Times New Roman"/>
          <w:b/>
        </w:rPr>
        <w:t>ecessitate the collection</w:t>
      </w:r>
      <w:r w:rsidR="008A42B6">
        <w:rPr>
          <w:rFonts w:ascii="Times New Roman" w:hAnsi="Times New Roman"/>
          <w:b/>
        </w:rPr>
        <w:t xml:space="preserve">. </w:t>
      </w:r>
      <w:r w:rsidRPr="008A4764">
        <w:rPr>
          <w:rFonts w:ascii="Times New Roman" w:hAnsi="Times New Roman"/>
          <w:b/>
        </w:rPr>
        <w:t>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5F5ADF" w:rsidRPr="00865D74" w:rsidP="005F5ADF" w14:paraId="3ACE96A7" w14:textId="77777777">
      <w:pPr>
        <w:ind w:left="720"/>
        <w:rPr>
          <w:rFonts w:ascii="Times New Roman" w:hAnsi="Times New Roman"/>
        </w:rPr>
      </w:pPr>
      <w:r w:rsidRPr="00F54087">
        <w:rPr>
          <w:rFonts w:ascii="Times New Roman" w:hAnsi="Times New Roman"/>
        </w:rPr>
        <w:t xml:space="preserve">This application permits victims of severe forms of trafficking in persons and their family members to demonstrate that they qualify for temporary nonimmigrant status pursuant to the Victims of Trafficking and Violence Protection Act of 2000 (VTVPA).  </w:t>
      </w:r>
      <w:r w:rsidRPr="00865D74">
        <w:rPr>
          <w:rFonts w:ascii="Times New Roman" w:hAnsi="Times New Roman"/>
          <w:i/>
        </w:rPr>
        <w:t>See</w:t>
      </w:r>
      <w:r w:rsidRPr="00865D74">
        <w:rPr>
          <w:rFonts w:ascii="Times New Roman" w:hAnsi="Times New Roman"/>
        </w:rPr>
        <w:t xml:space="preserve"> Victims of Trafficking and Violence Protection Act of 2000, div. A, TVPA, Public Law 106-386, 114 Stat. 1464 (Oct. 28, 2000).</w:t>
      </w:r>
      <w:r>
        <w:rPr>
          <w:rFonts w:ascii="Times New Roman" w:hAnsi="Times New Roman"/>
        </w:rPr>
        <w:t xml:space="preserve">  </w:t>
      </w:r>
      <w:r w:rsidRPr="00F54087">
        <w:rPr>
          <w:rFonts w:ascii="Times New Roman" w:hAnsi="Times New Roman"/>
        </w:rPr>
        <w:t xml:space="preserve">This nonimmigrant category was established </w:t>
      </w:r>
      <w:r>
        <w:rPr>
          <w:rFonts w:ascii="Times New Roman" w:hAnsi="Times New Roman"/>
        </w:rPr>
        <w:t xml:space="preserve">to </w:t>
      </w:r>
      <w:r w:rsidRPr="00F54087">
        <w:rPr>
          <w:rFonts w:ascii="Times New Roman" w:hAnsi="Times New Roman"/>
        </w:rPr>
        <w:t xml:space="preserve">provide eligible </w:t>
      </w:r>
      <w:r>
        <w:rPr>
          <w:rFonts w:ascii="Times New Roman" w:hAnsi="Times New Roman"/>
        </w:rPr>
        <w:t>victims</w:t>
      </w:r>
      <w:r w:rsidRPr="00F54087">
        <w:rPr>
          <w:rFonts w:ascii="Times New Roman" w:hAnsi="Times New Roman"/>
        </w:rPr>
        <w:t xml:space="preserve"> with T nonimmigrant status while strengthening the ability of law enforcement agencies to investigate and prosecute human trafficking.  </w:t>
      </w:r>
      <w:r w:rsidRPr="00865D74">
        <w:rPr>
          <w:rFonts w:ascii="Times New Roman" w:hAnsi="Times New Roman"/>
        </w:rPr>
        <w:t>Congress has since amended the TVPA, including the T nonimmigrant status provisions, several times:  Trafficking Victims Protection Reauthorization Act (TVPRA) of 2003, Public Law 108-193, 117 Stat. 2875 (Dec. 19, 2003); Violence Against Women Act (VAWA) 2005, Public Law 109-162, 119 Stat. 2960 (Jan. 5, 2006); Technical Corrections to VAWA 2005, Public Law 109-271, 120 Stat. 750 (Aug. 12, 2006); TVPRA 2008, Public Law 110-457, 122 Stat. 5044 (Dec. 23, 2008); VAWA 2013, Public Law 113-4, titles viii, xii, 127 Stat. 54 (Mar. 7, 2013); Justice for Victims of Trafficking Act, Public Law 114-22, 129 Stat 227 (May 29, 2015).  The TVPA may be found in 22 U.S.C. 7101–7110; 22 U.S.C. 2151n, 2152d.</w:t>
      </w:r>
      <w:r>
        <w:rPr>
          <w:rFonts w:ascii="Times New Roman" w:hAnsi="Times New Roman"/>
        </w:rPr>
        <w:t xml:space="preserve"> </w:t>
      </w:r>
    </w:p>
    <w:p w:rsidR="00D40EEE" w:rsidRPr="00D80E94" w:rsidP="00E06E38" w14:paraId="1B3AA088" w14:textId="77777777">
      <w:pPr>
        <w:tabs>
          <w:tab w:val="left" w:pos="-1440"/>
        </w:tabs>
        <w:rPr>
          <w:rFonts w:ascii="Times New Roman" w:hAnsi="Times New Roman"/>
        </w:rPr>
      </w:pPr>
    </w:p>
    <w:p w:rsidR="00B27061" w:rsidRPr="00914A5D" w:rsidP="00914A5D" w14:paraId="0BE633CC" w14:textId="3CF4AEA4">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w:t>
      </w:r>
      <w:r w:rsidR="008A42B6">
        <w:rPr>
          <w:rFonts w:ascii="Times New Roman" w:hAnsi="Times New Roman"/>
          <w:b/>
        </w:rPr>
        <w:t xml:space="preserve">. </w:t>
      </w:r>
      <w:r w:rsidRPr="00914A5D">
        <w:rPr>
          <w:rFonts w:ascii="Times New Roman" w:hAnsi="Times New Roman"/>
          <w:b/>
        </w:rPr>
        <w:t>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5F5ADF" w:rsidRPr="004C6369" w:rsidP="005B7E19" w14:paraId="1F59FC03" w14:textId="4EDC7AE3">
      <w:pPr>
        <w:pStyle w:val="BodyTextIndent"/>
        <w:tabs>
          <w:tab w:val="left" w:pos="720"/>
        </w:tabs>
        <w:ind w:left="720"/>
        <w:rPr>
          <w:rFonts w:ascii="Times New Roman" w:hAnsi="Times New Roman"/>
        </w:rPr>
      </w:pPr>
      <w:r w:rsidRPr="004C6369">
        <w:rPr>
          <w:rFonts w:ascii="Times New Roman" w:hAnsi="Times New Roman"/>
        </w:rPr>
        <w:t xml:space="preserve">The application is divided into three parts.  The Form I-914, I-914 Supplement A and I-914 Supplement B.  The Principal Applicant will complete the Form I-914 to apply for temporary </w:t>
      </w:r>
      <w:r w:rsidR="009C7D9D">
        <w:rPr>
          <w:rFonts w:ascii="Times New Roman" w:hAnsi="Times New Roman"/>
        </w:rPr>
        <w:t xml:space="preserve">nonimmigrant </w:t>
      </w:r>
      <w:r w:rsidRPr="004C6369">
        <w:rPr>
          <w:rFonts w:ascii="Times New Roman" w:hAnsi="Times New Roman"/>
        </w:rPr>
        <w:t>status.  The Principal Applicant may complete Form I-914 Supplement A, to petition for derivative status for a</w:t>
      </w:r>
      <w:r>
        <w:rPr>
          <w:rFonts w:ascii="Times New Roman" w:hAnsi="Times New Roman"/>
        </w:rPr>
        <w:t>n eligible</w:t>
      </w:r>
      <w:r w:rsidRPr="004C6369">
        <w:rPr>
          <w:rFonts w:ascii="Times New Roman" w:hAnsi="Times New Roman"/>
        </w:rPr>
        <w:t xml:space="preserve"> family member.  A Federal, State or local Law Enforcement Officer may complete the Form I-914 Supplement B, at the applicant’s request, to attest to the applicant’s claim of being a victim of a severe form of trafficking in persons.  The information on all three parts of the form will be used to determine whether applicants meet the eligibility requirements for benefits.  This application incorporates information pertinent to eligibility under the VTVPA and a request for </w:t>
      </w:r>
      <w:r>
        <w:rPr>
          <w:rFonts w:ascii="Times New Roman" w:hAnsi="Times New Roman"/>
        </w:rPr>
        <w:t xml:space="preserve">an </w:t>
      </w:r>
      <w:r w:rsidRPr="004C6369">
        <w:rPr>
          <w:rFonts w:ascii="Times New Roman" w:hAnsi="Times New Roman"/>
        </w:rPr>
        <w:t xml:space="preserve">employment </w:t>
      </w:r>
      <w:r>
        <w:rPr>
          <w:rFonts w:ascii="Times New Roman" w:hAnsi="Times New Roman"/>
        </w:rPr>
        <w:t xml:space="preserve">authorization document </w:t>
      </w:r>
      <w:r w:rsidRPr="004C6369">
        <w:rPr>
          <w:rFonts w:ascii="Times New Roman" w:hAnsi="Times New Roman"/>
        </w:rPr>
        <w:t>for principal applicants.</w:t>
      </w:r>
    </w:p>
    <w:p w:rsidR="005F5ADF" w:rsidRPr="004C6369" w:rsidP="005F5ADF" w14:paraId="5A25AEF8" w14:textId="77777777">
      <w:pPr>
        <w:ind w:left="720"/>
        <w:rPr>
          <w:rFonts w:ascii="Times New Roman" w:hAnsi="Times New Roman"/>
        </w:rPr>
      </w:pPr>
      <w:r w:rsidRPr="004C6369">
        <w:rPr>
          <w:rFonts w:ascii="Times New Roman" w:hAnsi="Times New Roman"/>
        </w:rPr>
        <w:t xml:space="preserve">Applicants </w:t>
      </w:r>
      <w:r>
        <w:rPr>
          <w:rFonts w:ascii="Times New Roman" w:hAnsi="Times New Roman"/>
        </w:rPr>
        <w:t xml:space="preserve">are also </w:t>
      </w:r>
      <w:r w:rsidRPr="004C6369">
        <w:rPr>
          <w:rFonts w:ascii="Times New Roman" w:hAnsi="Times New Roman"/>
        </w:rPr>
        <w:t>required to submit biometric</w:t>
      </w:r>
      <w:r>
        <w:rPr>
          <w:rFonts w:ascii="Times New Roman" w:hAnsi="Times New Roman"/>
        </w:rPr>
        <w:t xml:space="preserve">s for </w:t>
      </w:r>
      <w:r w:rsidRPr="004C6369">
        <w:rPr>
          <w:rFonts w:ascii="Times New Roman" w:hAnsi="Times New Roman"/>
        </w:rPr>
        <w:t xml:space="preserve">DHS </w:t>
      </w:r>
      <w:r>
        <w:rPr>
          <w:rFonts w:ascii="Times New Roman" w:hAnsi="Times New Roman"/>
        </w:rPr>
        <w:t>to</w:t>
      </w:r>
      <w:r w:rsidRPr="004C6369">
        <w:rPr>
          <w:rFonts w:ascii="Times New Roman" w:hAnsi="Times New Roman"/>
        </w:rPr>
        <w:t xml:space="preserve"> use to conduct </w:t>
      </w:r>
      <w:r>
        <w:rPr>
          <w:rFonts w:ascii="Times New Roman" w:hAnsi="Times New Roman"/>
        </w:rPr>
        <w:t xml:space="preserve">the required </w:t>
      </w:r>
      <w:r w:rsidRPr="004C6369">
        <w:rPr>
          <w:rFonts w:ascii="Times New Roman" w:hAnsi="Times New Roman"/>
        </w:rPr>
        <w:t>background and security checks.</w:t>
      </w:r>
    </w:p>
    <w:p w:rsidR="005B7E19" w:rsidRPr="00914A5D" w:rsidP="00C70ACC" w14:paraId="03F7707E" w14:textId="77777777">
      <w:pPr>
        <w:rPr>
          <w:rFonts w:ascii="Times New Roman" w:hAnsi="Times New Roman"/>
        </w:rPr>
      </w:pPr>
    </w:p>
    <w:p w:rsidR="00B27061" w:rsidRPr="00914A5D" w:rsidP="00914A5D" w14:paraId="72A5CD5E" w14:textId="5A813A01">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8A42B6">
        <w:rPr>
          <w:rFonts w:ascii="Times New Roman" w:hAnsi="Times New Roman"/>
          <w:b/>
        </w:rPr>
        <w:t xml:space="preserve">. </w:t>
      </w:r>
      <w:r w:rsidRPr="00914A5D">
        <w:rPr>
          <w:rFonts w:ascii="Times New Roman" w:hAnsi="Times New Roman"/>
          <w:b/>
        </w:rPr>
        <w:t>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5F5ADF" w:rsidRPr="005F5ADF" w:rsidP="005F5ADF" w14:paraId="68AC613B" w14:textId="1662792B">
      <w:pPr>
        <w:pStyle w:val="BodyTextIndent"/>
        <w:ind w:left="720"/>
        <w:rPr>
          <w:rFonts w:ascii="Times New Roman" w:hAnsi="Times New Roman"/>
          <w:szCs w:val="20"/>
        </w:rPr>
      </w:pPr>
      <w:r w:rsidRPr="004C6369">
        <w:rPr>
          <w:rFonts w:ascii="Times New Roman" w:hAnsi="Times New Roman"/>
          <w:color w:val="000000"/>
        </w:rPr>
        <w:t>Form I-914 and Supplement A and B provide the most efficient means for collecting and processing the required data. Currently, USCIS does not have the automated capability in place to accept electronic submission of these forms.  Form I-914 and Supplements A and B are electronically fillable,</w:t>
      </w:r>
      <w:r>
        <w:rPr>
          <w:rFonts w:ascii="Times New Roman" w:hAnsi="Times New Roman"/>
          <w:color w:val="000000"/>
        </w:rPr>
        <w:t xml:space="preserve"> </w:t>
      </w:r>
      <w:r w:rsidRPr="004C6369">
        <w:rPr>
          <w:rFonts w:ascii="Times New Roman" w:hAnsi="Times New Roman"/>
          <w:color w:val="000000"/>
        </w:rPr>
        <w:t xml:space="preserve">but cannot be filed electronically.     </w:t>
      </w:r>
    </w:p>
    <w:p w:rsidR="005F5ADF" w:rsidP="005F5ADF" w14:paraId="381AF325" w14:textId="77777777">
      <w:pPr>
        <w:tabs>
          <w:tab w:val="left" w:pos="-1440"/>
        </w:tabs>
        <w:ind w:left="720"/>
        <w:rPr>
          <w:rFonts w:ascii="Times New Roman" w:hAnsi="Times New Roman"/>
        </w:rPr>
      </w:pPr>
      <w:r>
        <w:rPr>
          <w:rFonts w:ascii="Times New Roman" w:hAnsi="Times New Roman"/>
        </w:rPr>
        <w:t xml:space="preserve">Forms I-914, I-914A, and I-914B and instructions are all available at </w:t>
      </w:r>
      <w:r w:rsidRPr="004C6369">
        <w:rPr>
          <w:rFonts w:ascii="Times New Roman" w:hAnsi="Times New Roman"/>
        </w:rPr>
        <w:t>www.us</w:t>
      </w:r>
      <w:r>
        <w:rPr>
          <w:rFonts w:ascii="Times New Roman" w:hAnsi="Times New Roman"/>
        </w:rPr>
        <w:t>cis.gov, keyword search “Form I-914,” and have partial Government Paperwork Elimination Act (GPEA) compliance as they can be accessed, completed and saved electronically, but cannot be submitted electronically.</w:t>
      </w:r>
    </w:p>
    <w:p w:rsidR="005F5ADF" w:rsidP="005F5ADF" w14:paraId="7CEE9CB1" w14:textId="77777777">
      <w:pPr>
        <w:tabs>
          <w:tab w:val="left" w:pos="-1440"/>
        </w:tabs>
        <w:ind w:left="720"/>
        <w:rPr>
          <w:rFonts w:ascii="Times New Roman" w:hAnsi="Times New Roman"/>
        </w:rPr>
      </w:pPr>
    </w:p>
    <w:p w:rsidR="005F5ADF" w:rsidP="005F5ADF" w14:paraId="68FE32BA" w14:textId="7D316CC3">
      <w:pPr>
        <w:tabs>
          <w:tab w:val="left" w:pos="-1440"/>
        </w:tabs>
        <w:ind w:left="720"/>
        <w:rPr>
          <w:rFonts w:ascii="Times New Roman" w:hAnsi="Times New Roman"/>
        </w:rPr>
      </w:pPr>
      <w:r>
        <w:rPr>
          <w:rFonts w:ascii="Times New Roman" w:hAnsi="Times New Roman"/>
        </w:rPr>
        <w:t xml:space="preserve">USCIS is in the process of converting forms to be electronically accessed, completed and submitted by the respondent.  At this time, there is no finalized timeframe for the form being submitted to be converted to the electronic </w:t>
      </w:r>
      <w:r w:rsidR="00315034">
        <w:rPr>
          <w:rFonts w:ascii="Times New Roman" w:hAnsi="Times New Roman"/>
        </w:rPr>
        <w:t>environment,</w:t>
      </w:r>
      <w:r>
        <w:rPr>
          <w:rFonts w:ascii="Times New Roman" w:hAnsi="Times New Roman"/>
        </w:rPr>
        <w:t xml:space="preserve"> but USCIS will provide an update when the information becomes available.</w:t>
      </w:r>
    </w:p>
    <w:p w:rsidR="007312F9" w:rsidRPr="00914A5D" w:rsidP="00923AE9" w14:paraId="694944ED" w14:textId="77777777">
      <w:pPr>
        <w:tabs>
          <w:tab w:val="left" w:pos="-1440"/>
        </w:tabs>
        <w:rPr>
          <w:rFonts w:ascii="Times New Roman" w:hAnsi="Times New Roman"/>
        </w:rPr>
      </w:pPr>
    </w:p>
    <w:p w:rsidR="00B27061" w:rsidRPr="00914A5D" w:rsidP="00914A5D" w14:paraId="3AE61E86" w14:textId="1C9A0999">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w:t>
      </w:r>
      <w:r w:rsidR="008A42B6">
        <w:rPr>
          <w:rFonts w:ascii="Times New Roman" w:hAnsi="Times New Roman"/>
          <w:b/>
        </w:rPr>
        <w:t xml:space="preserve">. </w:t>
      </w:r>
      <w:r w:rsidRPr="00914A5D">
        <w:rPr>
          <w:rFonts w:ascii="Times New Roman" w:hAnsi="Times New Roman"/>
          <w:b/>
        </w:rPr>
        <w:t>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5F5ADF" w:rsidRPr="004C6369" w:rsidP="005F5ADF" w14:paraId="1629922F" w14:textId="77777777">
      <w:pPr>
        <w:pStyle w:val="BodyTextIndent"/>
        <w:tabs>
          <w:tab w:val="left" w:pos="1065"/>
        </w:tabs>
        <w:ind w:left="720"/>
        <w:rPr>
          <w:rFonts w:ascii="Times New Roman" w:hAnsi="Times New Roman"/>
          <w:bCs/>
        </w:rPr>
      </w:pPr>
      <w:r w:rsidRPr="004C6369">
        <w:rPr>
          <w:rFonts w:ascii="Times New Roman" w:hAnsi="Times New Roman"/>
          <w:bCs/>
        </w:rPr>
        <w:t>This collection of information is unique to USCIS and is not conducted elsewhere.  Any information that is shared with other agencies, or any information collected by other agencies that is used by USCIS to adjudicate the benefit sought in this collection, is notated in Question 2 above.</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5F5ADF" w:rsidP="005F5ADF" w14:paraId="0F221ECC" w14:textId="77777777">
      <w:pPr>
        <w:tabs>
          <w:tab w:val="left" w:pos="-1440"/>
        </w:tabs>
        <w:ind w:left="720"/>
        <w:jc w:val="both"/>
        <w:rPr>
          <w:rFonts w:ascii="Times New Roman" w:hAnsi="Times New Roman"/>
          <w:color w:val="000000"/>
        </w:rPr>
      </w:pPr>
      <w:r>
        <w:rPr>
          <w:rFonts w:ascii="Times New Roman" w:hAnsi="Times New Roman"/>
          <w:color w:val="000000"/>
        </w:rPr>
        <w:t>This collection of information does not have an impact on small businesses or other small entities.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5F5ADF" w:rsidRPr="004C6369" w:rsidP="005F5ADF" w14:paraId="546FA573" w14:textId="77777777">
      <w:pPr>
        <w:pStyle w:val="BodyTextIndent"/>
        <w:tabs>
          <w:tab w:val="left" w:pos="720"/>
        </w:tabs>
        <w:ind w:left="720"/>
        <w:rPr>
          <w:rFonts w:ascii="Times New Roman" w:hAnsi="Times New Roman"/>
          <w:szCs w:val="20"/>
        </w:rPr>
      </w:pPr>
      <w:r w:rsidRPr="004C6369">
        <w:rPr>
          <w:rFonts w:ascii="Times New Roman" w:hAnsi="Times New Roman"/>
        </w:rPr>
        <w:t>If the information noted above is not collected by the form and supplements, USCIS may not be able to comply with the requirements of the program as mandated by Public Law 106-386, and pro</w:t>
      </w:r>
      <w:r>
        <w:rPr>
          <w:rFonts w:ascii="Times New Roman" w:hAnsi="Times New Roman"/>
        </w:rPr>
        <w:t>vide</w:t>
      </w:r>
      <w:r w:rsidRPr="004C6369">
        <w:rPr>
          <w:rFonts w:ascii="Times New Roman" w:hAnsi="Times New Roman"/>
        </w:rPr>
        <w:t xml:space="preserve"> the</w:t>
      </w:r>
      <w:r>
        <w:rPr>
          <w:rFonts w:ascii="Times New Roman" w:hAnsi="Times New Roman"/>
        </w:rPr>
        <w:t xml:space="preserve"> immigration</w:t>
      </w:r>
      <w:r w:rsidRPr="004C6369">
        <w:rPr>
          <w:rFonts w:ascii="Times New Roman" w:hAnsi="Times New Roman"/>
        </w:rPr>
        <w:t xml:space="preserve"> benefit sought.</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respondents to prepare a written response to a collection of information in fewer than 30 days after receipt of 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more than an original and two copies of any 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equiring respondents to retain records, other than health, medical, government contract, grant-in-aid, or tax records for more than three 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equiring the use of a statistical data classification that has not been reviewed and approved by 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1D1C8A31">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If applicable, provide a copy and identify the data and page number of publication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 5 CFR 1320.8(d), soliciting comments on the information collection prior to submission to OMB</w:t>
      </w:r>
      <w:r w:rsidR="008A42B6">
        <w:rPr>
          <w:rFonts w:ascii="Times New Roman" w:hAnsi="Times New Roman"/>
          <w:b/>
        </w:rPr>
        <w:t xml:space="preserve">. </w:t>
      </w:r>
      <w:r w:rsidRPr="00B1471A">
        <w:rPr>
          <w:rFonts w:ascii="Times New Roman" w:hAnsi="Times New Roman"/>
          <w:b/>
        </w:rPr>
        <w:t>Summarize public comments received in response to that notice and describe actions taken by the agency in response to these comme</w:t>
      </w:r>
      <w:r w:rsidRPr="000B00D2">
        <w:rPr>
          <w:rFonts w:ascii="Times New Roman" w:hAnsi="Times New Roman"/>
          <w:b/>
        </w:rPr>
        <w:t>nts</w:t>
      </w:r>
      <w:r w:rsidR="008A42B6">
        <w:rPr>
          <w:rFonts w:ascii="Times New Roman" w:hAnsi="Times New Roman"/>
          <w:b/>
        </w:rPr>
        <w:t xml:space="preserve">. </w:t>
      </w:r>
      <w:r w:rsidRPr="000B00D2">
        <w:rPr>
          <w:rFonts w:ascii="Times New Roman" w:hAnsi="Times New Roman"/>
          <w:b/>
        </w:rPr>
        <w:t>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7325ED" w:rsidRPr="00B924E2" w:rsidP="00C818F7" w14:paraId="4272E3E8" w14:textId="77777777">
      <w:pPr>
        <w:tabs>
          <w:tab w:val="left" w:pos="-1440"/>
        </w:tabs>
        <w:rPr>
          <w:rFonts w:ascii="Times New Roman" w:hAnsi="Times New Roman"/>
        </w:rPr>
      </w:pPr>
    </w:p>
    <w:p w:rsidR="00E72599" w:rsidRPr="00B924E2" w:rsidP="00E72599" w14:paraId="287D0F31" w14:textId="12F8373F">
      <w:pPr>
        <w:tabs>
          <w:tab w:val="left" w:pos="-1440"/>
        </w:tabs>
        <w:ind w:left="720"/>
        <w:rPr>
          <w:rFonts w:ascii="Times New Roman" w:hAnsi="Times New Roman"/>
        </w:rPr>
      </w:pPr>
      <w:bookmarkStart w:id="0" w:name="_Hlk177726941"/>
      <w:r w:rsidRPr="00B924E2">
        <w:rPr>
          <w:rFonts w:ascii="Times New Roman" w:hAnsi="Times New Roman"/>
        </w:rPr>
        <w:t xml:space="preserve">On September 8, 2025, USCIS published a 60-day notice in the Federal Register at </w:t>
      </w:r>
      <w:r w:rsidRPr="00B924E2" w:rsidR="00B924E2">
        <w:rPr>
          <w:rFonts w:ascii="Times New Roman" w:hAnsi="Times New Roman"/>
        </w:rPr>
        <w:t>90 FR 43225</w:t>
      </w:r>
      <w:r w:rsidRPr="00B924E2">
        <w:rPr>
          <w:rFonts w:ascii="Times New Roman" w:hAnsi="Times New Roman"/>
        </w:rPr>
        <w:t>. USCIS</w:t>
      </w:r>
      <w:r w:rsidRPr="00B924E2" w:rsidR="00B924E2">
        <w:rPr>
          <w:rFonts w:ascii="Times New Roman" w:hAnsi="Times New Roman"/>
        </w:rPr>
        <w:t xml:space="preserve"> </w:t>
      </w:r>
      <w:r w:rsidRPr="00B924E2">
        <w:rPr>
          <w:rFonts w:ascii="Times New Roman" w:hAnsi="Times New Roman"/>
        </w:rPr>
        <w:t>receiv</w:t>
      </w:r>
      <w:r w:rsidRPr="00B924E2" w:rsidR="00B924E2">
        <w:rPr>
          <w:rFonts w:ascii="Times New Roman" w:hAnsi="Times New Roman"/>
        </w:rPr>
        <w:t xml:space="preserve">ed one </w:t>
      </w:r>
      <w:r w:rsidRPr="00B924E2">
        <w:rPr>
          <w:rFonts w:ascii="Times New Roman" w:hAnsi="Times New Roman"/>
        </w:rPr>
        <w:t>comment</w:t>
      </w:r>
      <w:r w:rsidRPr="00B924E2" w:rsidR="00B924E2">
        <w:rPr>
          <w:rFonts w:ascii="Times New Roman" w:hAnsi="Times New Roman"/>
        </w:rPr>
        <w:t xml:space="preserve"> </w:t>
      </w:r>
      <w:r w:rsidRPr="00B924E2">
        <w:rPr>
          <w:rFonts w:ascii="Times New Roman" w:hAnsi="Times New Roman"/>
        </w:rPr>
        <w:t>after publishing that notic</w:t>
      </w:r>
      <w:r w:rsidR="00403824">
        <w:rPr>
          <w:rFonts w:ascii="Times New Roman" w:hAnsi="Times New Roman"/>
        </w:rPr>
        <w:t xml:space="preserve">e. </w:t>
      </w:r>
      <w:r w:rsidRPr="00403824" w:rsidR="00403824">
        <w:rPr>
          <w:rFonts w:ascii="Times New Roman" w:hAnsi="Times New Roman"/>
        </w:rPr>
        <w:t>This comment was out of scope.  The information collection remains unchanged.</w:t>
      </w:r>
    </w:p>
    <w:p w:rsidR="00E72599" w:rsidP="00E72599" w14:paraId="60BC9C79" w14:textId="77777777">
      <w:pPr>
        <w:tabs>
          <w:tab w:val="left" w:pos="-1440"/>
        </w:tabs>
        <w:ind w:left="720"/>
        <w:rPr>
          <w:rFonts w:ascii="Times New Roman" w:hAnsi="Times New Roman"/>
        </w:rPr>
      </w:pPr>
    </w:p>
    <w:p w:rsidR="00E72599" w:rsidP="00E72599" w14:paraId="3ECBA759" w14:textId="1318FAC1">
      <w:pPr>
        <w:tabs>
          <w:tab w:val="left" w:pos="-1440"/>
        </w:tabs>
        <w:ind w:left="720"/>
        <w:rPr>
          <w:rFonts w:ascii="Times New Roman" w:hAnsi="Times New Roman"/>
        </w:rPr>
      </w:pPr>
      <w:r w:rsidRPr="00914A5D">
        <w:rPr>
          <w:rFonts w:ascii="Times New Roman" w:hAnsi="Times New Roman"/>
        </w:rPr>
        <w:t>On</w:t>
      </w:r>
      <w:r w:rsidR="00F25D36">
        <w:rPr>
          <w:rFonts w:ascii="Times New Roman" w:hAnsi="Times New Roman"/>
        </w:rPr>
        <w:t xml:space="preserve"> January 14</w:t>
      </w:r>
      <w:r w:rsidRPr="00914A5D">
        <w:rPr>
          <w:rFonts w:ascii="Times New Roman" w:hAnsi="Times New Roman"/>
        </w:rPr>
        <w:t>, 2</w:t>
      </w:r>
      <w:r w:rsidR="00F25D36">
        <w:rPr>
          <w:rFonts w:ascii="Times New Roman" w:hAnsi="Times New Roman"/>
        </w:rPr>
        <w:t>026</w:t>
      </w:r>
      <w:r w:rsidRPr="00914A5D">
        <w:rPr>
          <w:rFonts w:ascii="Times New Roman" w:hAnsi="Times New Roman"/>
        </w:rPr>
        <w:t>, USCIS published a 30-day notice in the Federal Register at</w:t>
      </w:r>
      <w:r w:rsidR="00610EC8">
        <w:rPr>
          <w:rFonts w:ascii="Times New Roman" w:hAnsi="Times New Roman"/>
        </w:rPr>
        <w:t xml:space="preserve"> </w:t>
      </w:r>
      <w:r w:rsidRPr="00610EC8" w:rsidR="00610EC8">
        <w:rPr>
          <w:rFonts w:ascii="Times New Roman" w:hAnsi="Times New Roman"/>
        </w:rPr>
        <w:t>91 FR 1545</w:t>
      </w:r>
      <w:r w:rsidRPr="00914A5D">
        <w:rPr>
          <w:rFonts w:ascii="Times New Roman" w:hAnsi="Times New Roman"/>
        </w:rPr>
        <w:t>. USCIS</w:t>
      </w:r>
      <w:r w:rsidR="00610EC8">
        <w:rPr>
          <w:rFonts w:ascii="Times New Roman" w:hAnsi="Times New Roman"/>
        </w:rPr>
        <w:t xml:space="preserve"> </w:t>
      </w:r>
      <w:r w:rsidRPr="00914A5D">
        <w:rPr>
          <w:rFonts w:ascii="Times New Roman" w:hAnsi="Times New Roman"/>
        </w:rPr>
        <w:t>receive</w:t>
      </w:r>
      <w:r w:rsidR="00610EC8">
        <w:rPr>
          <w:rFonts w:ascii="Times New Roman" w:hAnsi="Times New Roman"/>
        </w:rPr>
        <w:t>d th</w:t>
      </w:r>
      <w:r w:rsidR="0005548E">
        <w:rPr>
          <w:rFonts w:ascii="Times New Roman" w:hAnsi="Times New Roman"/>
        </w:rPr>
        <w:t xml:space="preserve">ree </w:t>
      </w:r>
      <w:r w:rsidRPr="00914A5D">
        <w:rPr>
          <w:rFonts w:ascii="Times New Roman" w:hAnsi="Times New Roman"/>
        </w:rPr>
        <w:t>comments</w:t>
      </w:r>
      <w:r>
        <w:rPr>
          <w:rFonts w:ascii="Times New Roman" w:hAnsi="Times New Roman"/>
        </w:rPr>
        <w:t xml:space="preserve"> </w:t>
      </w:r>
      <w:r w:rsidRPr="00914A5D">
        <w:rPr>
          <w:rFonts w:ascii="Times New Roman" w:hAnsi="Times New Roman"/>
        </w:rPr>
        <w:t>after publishing that notice.</w:t>
      </w:r>
      <w:r w:rsidR="008E0190">
        <w:rPr>
          <w:rFonts w:ascii="Times New Roman" w:hAnsi="Times New Roman"/>
        </w:rPr>
        <w:t xml:space="preserve"> </w:t>
      </w:r>
      <w:r w:rsidRPr="008E0190" w:rsidR="008E0190">
        <w:rPr>
          <w:rFonts w:ascii="Times New Roman" w:hAnsi="Times New Roman"/>
        </w:rPr>
        <w:t xml:space="preserve">USCIS’s responses to the public comments can be found in the following attachment shown in the Supplementary Documents: </w:t>
      </w:r>
      <w:r w:rsidRPr="008E0190" w:rsidR="008E0190">
        <w:rPr>
          <w:rFonts w:ascii="Times New Roman" w:hAnsi="Times New Roman"/>
          <w:b/>
          <w:bCs/>
          <w:i/>
          <w:iCs/>
        </w:rPr>
        <w:t>30-Day Public Comment Response Matrix</w:t>
      </w:r>
      <w:r w:rsidRPr="008E0190" w:rsidR="008E0190">
        <w:rPr>
          <w:rFonts w:ascii="Times New Roman" w:hAnsi="Times New Roman"/>
        </w:rPr>
        <w:t>.</w:t>
      </w:r>
    </w:p>
    <w:bookmarkEnd w:id="0"/>
    <w:p w:rsidR="00B27061" w:rsidRPr="00914A5D" w:rsidP="00923AE9" w14:paraId="3F044073" w14:textId="0D666F0C">
      <w:pPr>
        <w:tabs>
          <w:tab w:val="left" w:pos="-1440"/>
        </w:tabs>
        <w:ind w:left="720"/>
        <w:rPr>
          <w:rFonts w:ascii="Times New Roman" w:hAnsi="Times New Roman"/>
        </w:rPr>
      </w:pP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5F5ADF" w:rsidRPr="005B376B" w:rsidP="005F5ADF" w14:paraId="0EE83849" w14:textId="4677DA9C">
      <w:pPr>
        <w:tabs>
          <w:tab w:val="left" w:pos="-1440"/>
        </w:tabs>
        <w:ind w:left="720"/>
        <w:rPr>
          <w:rFonts w:ascii="Times New Roman" w:hAnsi="Times New Roman"/>
        </w:rPr>
      </w:pPr>
      <w:r w:rsidRPr="005B376B">
        <w:rPr>
          <w:rFonts w:ascii="Times New Roman" w:hAnsi="Times New Roman"/>
        </w:rPr>
        <w:t xml:space="preserve">Information about individuals who submit a Form I-914 is protected by the statutory confidentiality protections at 8 U.S.C. § 1367, which generally prohibit the disclosure or use of any information about applicants for, and beneficiaries of, certain victim-based immigration benefits, including T nonimmigrant status, U nonimmigrant status, or relief under the Violence Against Women Act (VAWA). Prior to making information disclosures, USCIS employees are required to consult the </w:t>
      </w:r>
      <w:r w:rsidR="00820A9D">
        <w:rPr>
          <w:rFonts w:ascii="Times New Roman" w:hAnsi="Times New Roman"/>
        </w:rPr>
        <w:t>alien’s</w:t>
      </w:r>
      <w:r w:rsidRPr="005B376B" w:rsidR="00820A9D">
        <w:rPr>
          <w:rFonts w:ascii="Times New Roman" w:hAnsi="Times New Roman"/>
        </w:rPr>
        <w:t xml:space="preserve"> </w:t>
      </w:r>
      <w:r w:rsidRPr="005B376B">
        <w:rPr>
          <w:rFonts w:ascii="Times New Roman" w:hAnsi="Times New Roman"/>
        </w:rPr>
        <w:t xml:space="preserve">A-file or run a query in the Central Index System (CIS), or through the CIS function in the Person Centric Query System.  CIS and PCQS include an alert message to indicate that an </w:t>
      </w:r>
      <w:r w:rsidR="004B1799">
        <w:rPr>
          <w:rFonts w:ascii="Times New Roman" w:hAnsi="Times New Roman"/>
        </w:rPr>
        <w:t>alien</w:t>
      </w:r>
      <w:r w:rsidRPr="005B376B" w:rsidR="004B1799">
        <w:rPr>
          <w:rFonts w:ascii="Times New Roman" w:hAnsi="Times New Roman"/>
        </w:rPr>
        <w:t xml:space="preserve"> </w:t>
      </w:r>
      <w:r w:rsidRPr="005B376B">
        <w:rPr>
          <w:rFonts w:ascii="Times New Roman" w:hAnsi="Times New Roman"/>
        </w:rPr>
        <w:t>is protected by 8 U.S.C. § 1367. The message reads: 8 USC 1367 Protected Information–Disclosure and Use Restrictions Apply. Any record in CIS and PCQS that displays this banner must be handled in accordance with the protections of 8 USC</w:t>
      </w:r>
      <w:r w:rsidR="00BC0515">
        <w:rPr>
          <w:rFonts w:ascii="Times New Roman" w:hAnsi="Times New Roman"/>
        </w:rPr>
        <w:t xml:space="preserve"> </w:t>
      </w:r>
      <w:r w:rsidRPr="005B376B">
        <w:rPr>
          <w:rFonts w:ascii="Times New Roman" w:hAnsi="Times New Roman"/>
        </w:rPr>
        <w:t xml:space="preserve">1367. </w:t>
      </w:r>
    </w:p>
    <w:p w:rsidR="005F5ADF" w:rsidRPr="005B376B" w:rsidP="005F5ADF" w14:paraId="7DC3F626" w14:textId="77777777">
      <w:pPr>
        <w:tabs>
          <w:tab w:val="left" w:pos="-1440"/>
        </w:tabs>
        <w:ind w:left="720"/>
        <w:rPr>
          <w:rFonts w:ascii="Times New Roman" w:hAnsi="Times New Roman"/>
        </w:rPr>
      </w:pPr>
    </w:p>
    <w:p w:rsidR="005F5ADF" w:rsidRPr="005B376B" w:rsidP="005F5ADF" w14:paraId="61C70165" w14:textId="77777777">
      <w:pPr>
        <w:tabs>
          <w:tab w:val="left" w:pos="-1440"/>
        </w:tabs>
        <w:ind w:left="720"/>
        <w:rPr>
          <w:rStyle w:val="CommentReference"/>
          <w:rFonts w:ascii="Times New Roman" w:hAnsi="Times New Roman"/>
          <w:sz w:val="24"/>
          <w:szCs w:val="24"/>
        </w:rPr>
      </w:pPr>
      <w:r w:rsidRPr="005B376B">
        <w:rPr>
          <w:rFonts w:ascii="Times New Roman" w:hAnsi="Times New Roman"/>
        </w:rPr>
        <w:t>All USCIS employees who come in contact with 8 USC 1367 protected information are required to complete the</w:t>
      </w:r>
      <w:r w:rsidRPr="005B376B">
        <w:rPr>
          <w:rFonts w:ascii="Times New Roman" w:hAnsi="Times New Roman"/>
          <w:i/>
        </w:rPr>
        <w:t xml:space="preserve"> VAWA: Confidentiality and Immigration Relief </w:t>
      </w:r>
      <w:r w:rsidRPr="005B376B">
        <w:rPr>
          <w:rFonts w:ascii="Times New Roman" w:hAnsi="Times New Roman"/>
        </w:rPr>
        <w:t xml:space="preserve">training on an annual basis. </w:t>
      </w:r>
      <w:r w:rsidRPr="005B376B">
        <w:rPr>
          <w:rStyle w:val="CommentReference"/>
          <w:rFonts w:ascii="Times New Roman" w:hAnsi="Times New Roman"/>
          <w:sz w:val="24"/>
          <w:szCs w:val="24"/>
        </w:rPr>
        <w:t xml:space="preserve"> </w:t>
      </w:r>
    </w:p>
    <w:p w:rsidR="005F5ADF" w:rsidRPr="004B1D07" w:rsidP="005F5ADF" w14:paraId="2A8D679E" w14:textId="77777777">
      <w:pPr>
        <w:tabs>
          <w:tab w:val="left" w:pos="-1440"/>
        </w:tabs>
        <w:ind w:left="720"/>
        <w:rPr>
          <w:rFonts w:ascii="Times New Roman" w:hAnsi="Times New Roman"/>
        </w:rPr>
      </w:pPr>
    </w:p>
    <w:p w:rsidR="005F5ADF" w:rsidRPr="004B1D07" w:rsidP="005F5ADF" w14:paraId="0DCCEFC5" w14:textId="77777777">
      <w:pPr>
        <w:tabs>
          <w:tab w:val="left" w:pos="-1440"/>
        </w:tabs>
        <w:ind w:left="720"/>
        <w:rPr>
          <w:rFonts w:ascii="Times New Roman" w:hAnsi="Times New Roman"/>
        </w:rPr>
      </w:pPr>
      <w:r w:rsidRPr="004B1D07">
        <w:rPr>
          <w:rFonts w:ascii="Times New Roman" w:hAnsi="Times New Roman"/>
        </w:rPr>
        <w:t>This collection is covered under the following Privacy Impact Assessment:</w:t>
      </w:r>
    </w:p>
    <w:p w:rsidR="005F5ADF" w:rsidRPr="004B1D07" w:rsidP="005F5ADF" w14:paraId="0A17041A" w14:textId="4C39DCAD">
      <w:pPr>
        <w:pStyle w:val="Default"/>
        <w:numPr>
          <w:ilvl w:val="0"/>
          <w:numId w:val="9"/>
        </w:numPr>
        <w:rPr>
          <w:rFonts w:ascii="Times New Roman" w:hAnsi="Times New Roman" w:cs="Times New Roman"/>
        </w:rPr>
      </w:pPr>
      <w:r w:rsidRPr="004B1D07">
        <w:rPr>
          <w:rFonts w:ascii="Times New Roman" w:hAnsi="Times New Roman" w:cs="Times New Roman"/>
        </w:rPr>
        <w:t>DHS/USCIS/PIA-016 Computer Linked Application Information Management System</w:t>
      </w:r>
      <w:r w:rsidR="006F7DC8">
        <w:rPr>
          <w:rFonts w:ascii="Times New Roman" w:hAnsi="Times New Roman" w:cs="Times New Roman"/>
        </w:rPr>
        <w:t xml:space="preserve"> </w:t>
      </w:r>
      <w:r w:rsidRPr="004B1D07">
        <w:rPr>
          <w:rFonts w:ascii="Times New Roman" w:hAnsi="Times New Roman" w:cs="Times New Roman"/>
        </w:rPr>
        <w:t>and Associated Systems</w:t>
      </w:r>
      <w:r w:rsidR="006F7DC8">
        <w:rPr>
          <w:rFonts w:ascii="Times New Roman" w:hAnsi="Times New Roman" w:cs="Times New Roman"/>
        </w:rPr>
        <w:t xml:space="preserve"> </w:t>
      </w:r>
      <w:r w:rsidRPr="004B1D07" w:rsidR="006F7DC8">
        <w:rPr>
          <w:rFonts w:ascii="Times New Roman" w:hAnsi="Times New Roman" w:cs="Times New Roman"/>
        </w:rPr>
        <w:t>(CLAIMS 3)</w:t>
      </w:r>
      <w:r w:rsidR="00255D8D">
        <w:rPr>
          <w:rFonts w:ascii="Times New Roman" w:hAnsi="Times New Roman" w:cs="Times New Roman"/>
        </w:rPr>
        <w:t xml:space="preserve">, </w:t>
      </w:r>
      <w:r w:rsidR="00C46189">
        <w:rPr>
          <w:rFonts w:ascii="Times New Roman" w:hAnsi="Times New Roman"/>
        </w:rPr>
        <w:t>June 30, 2020</w:t>
      </w:r>
      <w:r w:rsidR="007F4CD5">
        <w:rPr>
          <w:rFonts w:ascii="Times New Roman" w:hAnsi="Times New Roman" w:cs="Times New Roman"/>
        </w:rPr>
        <w:t>.</w:t>
      </w:r>
      <w:r w:rsidRPr="004B1D07">
        <w:rPr>
          <w:rFonts w:ascii="Times New Roman" w:hAnsi="Times New Roman" w:cs="Times New Roman"/>
        </w:rPr>
        <w:t xml:space="preserve"> </w:t>
      </w:r>
    </w:p>
    <w:p w:rsidR="005F5ADF" w:rsidRPr="004B1D07" w:rsidP="005F5ADF" w14:paraId="30052161" w14:textId="77777777">
      <w:pPr>
        <w:tabs>
          <w:tab w:val="left" w:pos="-1440"/>
        </w:tabs>
        <w:ind w:left="720"/>
        <w:rPr>
          <w:rFonts w:ascii="Times New Roman" w:hAnsi="Times New Roman"/>
        </w:rPr>
      </w:pPr>
    </w:p>
    <w:p w:rsidR="005F5ADF" w:rsidRPr="004B1D07" w:rsidP="005F5ADF" w14:paraId="4FDE481A" w14:textId="77777777">
      <w:pPr>
        <w:tabs>
          <w:tab w:val="left" w:pos="-1440"/>
        </w:tabs>
        <w:ind w:left="720"/>
        <w:rPr>
          <w:rFonts w:ascii="Times New Roman" w:hAnsi="Times New Roman"/>
        </w:rPr>
      </w:pPr>
      <w:r w:rsidRPr="004B1D07">
        <w:rPr>
          <w:rFonts w:ascii="Times New Roman" w:hAnsi="Times New Roman"/>
        </w:rPr>
        <w:t xml:space="preserve">The collection is covered under the following System of Records Notices: </w:t>
      </w:r>
    </w:p>
    <w:p w:rsidR="005F5ADF" w:rsidRPr="004B1D07" w:rsidP="005F5ADF" w14:paraId="1D80DA53" w14:textId="77777777">
      <w:pPr>
        <w:pStyle w:val="Default"/>
        <w:rPr>
          <w:rFonts w:ascii="Times New Roman" w:hAnsi="Times New Roman" w:cs="Times New Roman"/>
          <w:color w:val="auto"/>
        </w:rPr>
      </w:pPr>
    </w:p>
    <w:p w:rsidR="005F5ADF" w:rsidRPr="004B1D07" w:rsidP="005F5ADF" w14:paraId="73446390" w14:textId="7A10EC47">
      <w:pPr>
        <w:pStyle w:val="Default"/>
        <w:numPr>
          <w:ilvl w:val="0"/>
          <w:numId w:val="9"/>
        </w:numPr>
        <w:rPr>
          <w:rFonts w:ascii="Times New Roman" w:hAnsi="Times New Roman" w:cs="Times New Roman"/>
        </w:rPr>
      </w:pPr>
      <w:r w:rsidRPr="004B1D07">
        <w:rPr>
          <w:rFonts w:ascii="Times New Roman" w:hAnsi="Times New Roman" w:cs="Times New Roman"/>
        </w:rPr>
        <w:t>DHS/USCIS/ICE/CBP-001 Alien File, Index, and National File Tracking System of Records, September 18, 2017, 82 FR 43556</w:t>
      </w:r>
      <w:r w:rsidR="00D228A5">
        <w:rPr>
          <w:rFonts w:ascii="Times New Roman" w:hAnsi="Times New Roman" w:cs="Times New Roman"/>
        </w:rPr>
        <w:t>;</w:t>
      </w:r>
    </w:p>
    <w:p w:rsidR="005F5ADF" w:rsidRPr="004B1D07" w:rsidP="005F5ADF" w14:paraId="21AC7B1C" w14:textId="10E25023">
      <w:pPr>
        <w:pStyle w:val="Default"/>
        <w:numPr>
          <w:ilvl w:val="0"/>
          <w:numId w:val="9"/>
        </w:numPr>
        <w:rPr>
          <w:rFonts w:ascii="Times New Roman" w:hAnsi="Times New Roman" w:cs="Times New Roman"/>
        </w:rPr>
      </w:pPr>
      <w:r w:rsidRPr="004B1D07">
        <w:rPr>
          <w:rFonts w:ascii="Times New Roman" w:hAnsi="Times New Roman" w:cs="Times New Roman"/>
        </w:rPr>
        <w:t xml:space="preserve">DHS/USCIS-007 Benefits Information System, October 10, </w:t>
      </w:r>
      <w:r w:rsidRPr="004B1D07" w:rsidR="00163E76">
        <w:rPr>
          <w:rFonts w:ascii="Times New Roman" w:hAnsi="Times New Roman" w:cs="Times New Roman"/>
        </w:rPr>
        <w:t>2019,</w:t>
      </w:r>
      <w:r w:rsidRPr="004B1D07">
        <w:rPr>
          <w:rFonts w:ascii="Times New Roman" w:hAnsi="Times New Roman" w:cs="Times New Roman"/>
        </w:rPr>
        <w:t xml:space="preserve"> 84 FR 54622</w:t>
      </w:r>
      <w:r w:rsidR="00D228A5">
        <w:rPr>
          <w:rFonts w:ascii="Times New Roman" w:hAnsi="Times New Roman" w:cs="Times New Roman"/>
        </w:rPr>
        <w:t>; and</w:t>
      </w:r>
      <w:r w:rsidRPr="004B1D07">
        <w:rPr>
          <w:rFonts w:ascii="Times New Roman" w:hAnsi="Times New Roman" w:cs="Times New Roman"/>
        </w:rPr>
        <w:t xml:space="preserve"> </w:t>
      </w:r>
    </w:p>
    <w:p w:rsidR="005F5ADF" w:rsidRPr="004B1D07" w:rsidP="005F5ADF" w14:paraId="70FB94F2" w14:textId="77777777">
      <w:pPr>
        <w:pStyle w:val="Default"/>
        <w:numPr>
          <w:ilvl w:val="0"/>
          <w:numId w:val="9"/>
        </w:numPr>
        <w:rPr>
          <w:rFonts w:ascii="Times New Roman" w:hAnsi="Times New Roman" w:cs="Times New Roman"/>
        </w:rPr>
      </w:pPr>
      <w:r w:rsidRPr="004B1D07">
        <w:rPr>
          <w:rFonts w:ascii="Times New Roman" w:hAnsi="Times New Roman" w:cs="Times New Roman"/>
        </w:rPr>
        <w:t>DHS/USCIS-018 Immigration Biometric and Background Check (IBBC) System of Records, July 31, 2018, 83 FR 36950.</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234028E">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Provide additional justification for any questions of a sensitive nature, such as sexual behavior and attitudes, religious beliefs, and other matters that are commonly considered private</w:t>
      </w:r>
      <w:r w:rsidR="008A42B6">
        <w:rPr>
          <w:rFonts w:ascii="Times New Roman" w:hAnsi="Times New Roman"/>
          <w:b/>
        </w:rPr>
        <w:t xml:space="preserve">. </w:t>
      </w:r>
      <w:r w:rsidRPr="00914A5D">
        <w:rPr>
          <w:rFonts w:ascii="Times New Roman" w:hAnsi="Times New Roman"/>
          <w:b/>
        </w:rPr>
        <w:t xml:space="preserve">This justification should include the reasons why the agency considers the questions necessary, the specific uses to be made of the information, the explanation to be given to </w:t>
      </w:r>
      <w:r w:rsidR="00B1471A">
        <w:rPr>
          <w:rFonts w:ascii="Times New Roman" w:hAnsi="Times New Roman"/>
          <w:b/>
        </w:rPr>
        <w:t>persons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5F5ADF" w:rsidP="005F5ADF" w14:paraId="02D19589" w14:textId="77777777">
      <w:pPr>
        <w:ind w:left="720"/>
        <w:jc w:val="both"/>
        <w:rPr>
          <w:rFonts w:ascii="Times New Roman" w:hAnsi="Times New Roman"/>
        </w:rPr>
      </w:pPr>
      <w:r>
        <w:rPr>
          <w:rFonts w:ascii="Times New Roman" w:hAnsi="Times New Roman"/>
        </w:rPr>
        <w:t>There are questions of a sensitive nature.  However, these questions are necessary in order for USCIS to make a determination on whether the applicant meets the eligibility requirements to receive benefits under the VTVPA.  USCIS will take every step to safeguard this information appropriately.</w:t>
      </w:r>
    </w:p>
    <w:p w:rsidR="005F5ADF" w:rsidP="005F5ADF" w14:paraId="3D626A08" w14:textId="77777777">
      <w:pPr>
        <w:ind w:left="720"/>
        <w:jc w:val="both"/>
        <w:rPr>
          <w:rFonts w:ascii="Times New Roman" w:hAnsi="Times New Roman"/>
        </w:rPr>
      </w:pPr>
    </w:p>
    <w:p w:rsidR="005F5ADF" w:rsidP="005F5ADF" w14:paraId="038A96C5" w14:textId="77777777">
      <w:pPr>
        <w:ind w:left="720"/>
        <w:rPr>
          <w:rFonts w:ascii="Times New Roman" w:hAnsi="Times New Roman"/>
          <w:szCs w:val="20"/>
        </w:rPr>
      </w:pPr>
      <w:r>
        <w:rPr>
          <w:rFonts w:ascii="Times New Roman" w:hAnsi="Times New Roman"/>
          <w:szCs w:val="20"/>
        </w:rPr>
        <w:t>Form I-914 collects sensitive data regarding applicants for T nonimmigrant status.  Such data includes, but is not limited to, personally identifiable information as well as details about personal victimization resulting from severe forms of trafficking in persons.  USCIS takes every step to safeguard this information, including the steps outlined in the Privacy Documents associated with the collection.</w:t>
      </w:r>
    </w:p>
    <w:p w:rsidR="005F5ADF" w:rsidP="005F5ADF" w14:paraId="76C6B038" w14:textId="77777777">
      <w:pPr>
        <w:ind w:left="720"/>
        <w:rPr>
          <w:rFonts w:ascii="Times New Roman" w:hAnsi="Times New Roman"/>
          <w:szCs w:val="20"/>
        </w:rPr>
      </w:pPr>
    </w:p>
    <w:p w:rsidR="005F5ADF" w:rsidP="005F5ADF" w14:paraId="3F635E70" w14:textId="77777777">
      <w:pPr>
        <w:ind w:left="720"/>
        <w:rPr>
          <w:rFonts w:ascii="Times New Roman" w:hAnsi="Times New Roman"/>
          <w:szCs w:val="20"/>
        </w:rPr>
      </w:pPr>
      <w:r>
        <w:rPr>
          <w:rFonts w:ascii="Times New Roman" w:hAnsi="Times New Roman"/>
          <w:szCs w:val="20"/>
        </w:rPr>
        <w:t xml:space="preserve">Additionally, USCIS stringently follows the confidentiality provisions on the disclosure of information relating to T nonimmigrants found in 8 USC 1367.  </w:t>
      </w:r>
    </w:p>
    <w:p w:rsidR="00494557" w:rsidRPr="008A4764" w:rsidP="00914A5D" w14:paraId="56378724" w14:textId="77777777">
      <w:pPr>
        <w:tabs>
          <w:tab w:val="left" w:pos="-1440"/>
        </w:tabs>
        <w:ind w:left="720"/>
        <w:rPr>
          <w:rFonts w:ascii="Times New Roman" w:hAnsi="Times New Roman"/>
        </w:rPr>
      </w:pPr>
    </w:p>
    <w:p w:rsidR="00B27061" w:rsidRPr="008A4764" w:rsidP="00914A5D" w14:paraId="2B484AF8" w14:textId="1B224EF1">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w:t>
      </w:r>
      <w:r w:rsidR="008A42B6">
        <w:rPr>
          <w:rFonts w:ascii="Times New Roman" w:hAnsi="Times New Roman"/>
          <w:b/>
        </w:rPr>
        <w:t xml:space="preserve">. </w:t>
      </w:r>
      <w:r w:rsidRPr="008A4764">
        <w:rPr>
          <w:rFonts w:ascii="Times New Roman" w:hAnsi="Times New Roman"/>
          <w:b/>
        </w:rPr>
        <w:t>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1B58D4B4">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w:t>
      </w:r>
      <w:r w:rsidR="008A42B6">
        <w:rPr>
          <w:rFonts w:ascii="Times New Roman" w:hAnsi="Times New Roman"/>
          <w:b/>
        </w:rPr>
        <w:t xml:space="preserve">. </w:t>
      </w:r>
      <w:r w:rsidRPr="0029577A">
        <w:rPr>
          <w:rFonts w:ascii="Times New Roman" w:hAnsi="Times New Roman"/>
          <w:b/>
        </w:rPr>
        <w:t xml:space="preserve">Consultation with a sample (fewer than 10) </w:t>
      </w:r>
      <w:r w:rsidRPr="005B6129">
        <w:rPr>
          <w:rFonts w:ascii="Times New Roman" w:hAnsi="Times New Roman"/>
          <w:b/>
        </w:rPr>
        <w:t>of potential respondents is desirable</w:t>
      </w:r>
      <w:r w:rsidR="008A42B6">
        <w:rPr>
          <w:rFonts w:ascii="Times New Roman" w:hAnsi="Times New Roman"/>
          <w:b/>
        </w:rPr>
        <w:t xml:space="preserve">. </w:t>
      </w:r>
      <w:r w:rsidRPr="005B6129">
        <w:rPr>
          <w:rFonts w:ascii="Times New Roman" w:hAnsi="Times New Roman"/>
          <w:b/>
        </w:rPr>
        <w:t>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w:t>
      </w:r>
      <w:r w:rsidR="008A42B6">
        <w:rPr>
          <w:rFonts w:ascii="Times New Roman" w:hAnsi="Times New Roman"/>
          <w:b/>
        </w:rPr>
        <w:t xml:space="preserve">. </w:t>
      </w:r>
      <w:r w:rsidRPr="00D80E94">
        <w:rPr>
          <w:rFonts w:ascii="Times New Roman" w:hAnsi="Times New Roman"/>
          <w:b/>
        </w:rPr>
        <w:t>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1889C1FC">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r w:rsidR="008A42B6">
        <w:rPr>
          <w:rFonts w:ascii="Times New Roman" w:hAnsi="Times New Roman"/>
          <w:b/>
        </w:rPr>
        <w:t xml:space="preserve">. </w:t>
      </w:r>
      <w:r w:rsidRPr="00914A5D">
        <w:rPr>
          <w:rFonts w:ascii="Times New Roman" w:hAnsi="Times New Roman"/>
          <w:b/>
        </w:rPr>
        <w:t>Instead, this cost should be included</w:t>
      </w:r>
      <w:r w:rsidRPr="00914A5D" w:rsidR="006049A7">
        <w:rPr>
          <w:rFonts w:ascii="Times New Roman" w:hAnsi="Times New Roman"/>
          <w:b/>
        </w:rPr>
        <w:t xml:space="preserve"> in Item 14.</w:t>
      </w:r>
    </w:p>
    <w:p w:rsidR="006D63AE" w:rsidP="004B1D07" w14:paraId="26B4AAB4" w14:textId="77777777">
      <w:pPr>
        <w:jc w:val="both"/>
        <w:rPr>
          <w:rFonts w:ascii="Times New Roman" w:hAnsi="Times New Roman"/>
          <w:sz w:val="20"/>
          <w:szCs w:val="20"/>
          <w:u w:val="single"/>
        </w:rPr>
      </w:pPr>
    </w:p>
    <w:tbl>
      <w:tblPr>
        <w:tblW w:w="10412" w:type="dxa"/>
        <w:tblLook w:val="04A0"/>
      </w:tblPr>
      <w:tblGrid>
        <w:gridCol w:w="1228"/>
        <w:gridCol w:w="1478"/>
        <w:gridCol w:w="1306"/>
        <w:gridCol w:w="1228"/>
        <w:gridCol w:w="1094"/>
        <w:gridCol w:w="1017"/>
        <w:gridCol w:w="861"/>
        <w:gridCol w:w="972"/>
        <w:gridCol w:w="1228"/>
      </w:tblGrid>
      <w:tr w14:paraId="54EA8572" w14:textId="77777777" w:rsidTr="00923ACD">
        <w:tblPrEx>
          <w:tblW w:w="10412" w:type="dxa"/>
          <w:tblLook w:val="04A0"/>
        </w:tblPrEx>
        <w:trPr>
          <w:trHeight w:val="641"/>
        </w:trPr>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557B5F" w:rsidP="00923ACD" w14:paraId="1615219B"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Type of Respondent</w:t>
            </w:r>
          </w:p>
        </w:tc>
        <w:tc>
          <w:tcPr>
            <w:tcW w:w="1912"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557B5F" w:rsidP="00923ACD" w14:paraId="43B6F8C2"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Form Name / Form Number</w:t>
            </w:r>
          </w:p>
        </w:tc>
        <w:tc>
          <w:tcPr>
            <w:tcW w:w="96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557B5F" w:rsidP="00923ACD" w14:paraId="5D720A92"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No. of Respondents</w:t>
            </w:r>
          </w:p>
        </w:tc>
        <w:tc>
          <w:tcPr>
            <w:tcW w:w="1228"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557B5F" w:rsidP="00923ACD" w14:paraId="7B0C6E55"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No. of Responses per Respondent</w:t>
            </w:r>
          </w:p>
        </w:tc>
        <w:tc>
          <w:tcPr>
            <w:tcW w:w="1094"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557B5F" w:rsidP="00923ACD" w14:paraId="26F1B747"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Total No. of Responses</w:t>
            </w:r>
          </w:p>
        </w:tc>
        <w:tc>
          <w:tcPr>
            <w:tcW w:w="1018" w:type="dxa"/>
            <w:tcBorders>
              <w:top w:val="single" w:sz="8" w:space="0" w:color="auto"/>
              <w:left w:val="nil"/>
              <w:bottom w:val="nil"/>
              <w:right w:val="single" w:sz="8" w:space="0" w:color="auto"/>
            </w:tcBorders>
            <w:shd w:val="clear" w:color="000000" w:fill="D9D9D9"/>
            <w:vAlign w:val="center"/>
            <w:hideMark/>
          </w:tcPr>
          <w:p w:rsidR="00923ACD" w:rsidRPr="00557B5F" w:rsidP="00923ACD" w14:paraId="2210F723"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Avg. Burden per Response</w:t>
            </w:r>
          </w:p>
        </w:tc>
        <w:tc>
          <w:tcPr>
            <w:tcW w:w="862" w:type="dxa"/>
            <w:tcBorders>
              <w:top w:val="single" w:sz="8" w:space="0" w:color="auto"/>
              <w:left w:val="nil"/>
              <w:bottom w:val="nil"/>
              <w:right w:val="single" w:sz="8" w:space="0" w:color="auto"/>
            </w:tcBorders>
            <w:shd w:val="clear" w:color="000000" w:fill="D9D9D9"/>
            <w:vAlign w:val="center"/>
            <w:hideMark/>
          </w:tcPr>
          <w:p w:rsidR="00923ACD" w:rsidRPr="00557B5F" w:rsidP="00923ACD" w14:paraId="7FE5B31B"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Total Annual Burden</w:t>
            </w:r>
          </w:p>
        </w:tc>
        <w:tc>
          <w:tcPr>
            <w:tcW w:w="873" w:type="dxa"/>
            <w:vMerge w:val="restart"/>
            <w:tcBorders>
              <w:top w:val="single" w:sz="8" w:space="0" w:color="auto"/>
              <w:left w:val="single" w:sz="8" w:space="0" w:color="auto"/>
              <w:bottom w:val="single" w:sz="8" w:space="0" w:color="000000"/>
              <w:right w:val="single" w:sz="8" w:space="0" w:color="auto"/>
            </w:tcBorders>
            <w:shd w:val="clear" w:color="000000" w:fill="D9D9D9"/>
            <w:vAlign w:val="center"/>
            <w:hideMark/>
          </w:tcPr>
          <w:p w:rsidR="00923ACD" w:rsidRPr="00557B5F" w:rsidP="00923ACD" w14:paraId="2A151842" w14:textId="628CCCFD">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Avg. Hourly Wage Rate (in dollars)</w:t>
            </w:r>
            <w:r w:rsidR="00CD3B8D">
              <w:rPr>
                <w:rFonts w:ascii="Times New Roman" w:hAnsi="Times New Roman"/>
                <w:b/>
                <w:bCs/>
                <w:sz w:val="20"/>
                <w:szCs w:val="20"/>
              </w:rPr>
              <w:t>*</w:t>
            </w:r>
          </w:p>
        </w:tc>
        <w:tc>
          <w:tcPr>
            <w:tcW w:w="1229" w:type="dxa"/>
            <w:tcBorders>
              <w:top w:val="single" w:sz="8" w:space="0" w:color="auto"/>
              <w:left w:val="nil"/>
              <w:bottom w:val="nil"/>
              <w:right w:val="single" w:sz="8" w:space="0" w:color="auto"/>
            </w:tcBorders>
            <w:shd w:val="clear" w:color="000000" w:fill="D9D9D9"/>
            <w:vAlign w:val="center"/>
            <w:hideMark/>
          </w:tcPr>
          <w:p w:rsidR="00923ACD" w:rsidRPr="00557B5F" w:rsidP="00923ACD" w14:paraId="065062CA"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Total Annual Respondent Cost</w:t>
            </w:r>
          </w:p>
        </w:tc>
      </w:tr>
      <w:tr w14:paraId="630DDF20" w14:textId="77777777" w:rsidTr="00923ACD">
        <w:tblPrEx>
          <w:tblW w:w="10412" w:type="dxa"/>
          <w:tblLook w:val="04A0"/>
        </w:tblPrEx>
        <w:trPr>
          <w:trHeight w:val="225"/>
        </w:trPr>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557B5F" w:rsidP="00923ACD" w14:paraId="440E4ABE" w14:textId="77777777">
            <w:pPr>
              <w:widowControl/>
              <w:autoSpaceDE/>
              <w:autoSpaceDN/>
              <w:adjustRightInd/>
              <w:rPr>
                <w:rFonts w:ascii="Times New Roman" w:hAnsi="Times New Roman"/>
                <w:b/>
                <w:bCs/>
                <w:sz w:val="20"/>
                <w:szCs w:val="20"/>
              </w:rPr>
            </w:pPr>
          </w:p>
        </w:tc>
        <w:tc>
          <w:tcPr>
            <w:tcW w:w="1912" w:type="dxa"/>
            <w:vMerge/>
            <w:tcBorders>
              <w:top w:val="single" w:sz="8" w:space="0" w:color="auto"/>
              <w:left w:val="single" w:sz="8" w:space="0" w:color="auto"/>
              <w:bottom w:val="single" w:sz="8" w:space="0" w:color="000000"/>
              <w:right w:val="single" w:sz="8" w:space="0" w:color="auto"/>
            </w:tcBorders>
            <w:vAlign w:val="center"/>
            <w:hideMark/>
          </w:tcPr>
          <w:p w:rsidR="00923ACD" w:rsidRPr="00557B5F" w:rsidP="00923ACD" w14:paraId="73563D2D" w14:textId="77777777">
            <w:pPr>
              <w:widowControl/>
              <w:autoSpaceDE/>
              <w:autoSpaceDN/>
              <w:adjustRightInd/>
              <w:rPr>
                <w:rFonts w:ascii="Times New Roman" w:hAnsi="Times New Roman"/>
                <w:b/>
                <w:bCs/>
                <w:sz w:val="20"/>
                <w:szCs w:val="20"/>
              </w:rPr>
            </w:pPr>
          </w:p>
        </w:tc>
        <w:tc>
          <w:tcPr>
            <w:tcW w:w="968" w:type="dxa"/>
            <w:vMerge/>
            <w:tcBorders>
              <w:top w:val="single" w:sz="8" w:space="0" w:color="auto"/>
              <w:left w:val="single" w:sz="8" w:space="0" w:color="auto"/>
              <w:bottom w:val="single" w:sz="8" w:space="0" w:color="000000"/>
              <w:right w:val="single" w:sz="8" w:space="0" w:color="auto"/>
            </w:tcBorders>
            <w:vAlign w:val="center"/>
            <w:hideMark/>
          </w:tcPr>
          <w:p w:rsidR="00923ACD" w:rsidRPr="00557B5F" w:rsidP="00923ACD" w14:paraId="4E75E59A" w14:textId="77777777">
            <w:pPr>
              <w:widowControl/>
              <w:autoSpaceDE/>
              <w:autoSpaceDN/>
              <w:adjustRightInd/>
              <w:rPr>
                <w:rFonts w:ascii="Times New Roman" w:hAnsi="Times New Roman"/>
                <w:b/>
                <w:bCs/>
                <w:sz w:val="20"/>
                <w:szCs w:val="20"/>
              </w:rPr>
            </w:pPr>
          </w:p>
        </w:tc>
        <w:tc>
          <w:tcPr>
            <w:tcW w:w="1228" w:type="dxa"/>
            <w:vMerge/>
            <w:tcBorders>
              <w:top w:val="single" w:sz="8" w:space="0" w:color="auto"/>
              <w:left w:val="single" w:sz="8" w:space="0" w:color="auto"/>
              <w:bottom w:val="single" w:sz="8" w:space="0" w:color="000000"/>
              <w:right w:val="single" w:sz="8" w:space="0" w:color="auto"/>
            </w:tcBorders>
            <w:vAlign w:val="center"/>
            <w:hideMark/>
          </w:tcPr>
          <w:p w:rsidR="00923ACD" w:rsidRPr="00557B5F" w:rsidP="00923ACD" w14:paraId="1BF62156" w14:textId="77777777">
            <w:pPr>
              <w:widowControl/>
              <w:autoSpaceDE/>
              <w:autoSpaceDN/>
              <w:adjustRightInd/>
              <w:rPr>
                <w:rFonts w:ascii="Times New Roman" w:hAnsi="Times New Roman"/>
                <w:b/>
                <w:bCs/>
                <w:sz w:val="20"/>
                <w:szCs w:val="20"/>
              </w:rPr>
            </w:pPr>
          </w:p>
        </w:tc>
        <w:tc>
          <w:tcPr>
            <w:tcW w:w="1094" w:type="dxa"/>
            <w:vMerge/>
            <w:tcBorders>
              <w:top w:val="single" w:sz="8" w:space="0" w:color="auto"/>
              <w:left w:val="single" w:sz="8" w:space="0" w:color="auto"/>
              <w:bottom w:val="single" w:sz="8" w:space="0" w:color="000000"/>
              <w:right w:val="single" w:sz="8" w:space="0" w:color="auto"/>
            </w:tcBorders>
            <w:vAlign w:val="center"/>
            <w:hideMark/>
          </w:tcPr>
          <w:p w:rsidR="00923ACD" w:rsidRPr="00557B5F" w:rsidP="00923ACD" w14:paraId="4C69924B" w14:textId="77777777">
            <w:pPr>
              <w:widowControl/>
              <w:autoSpaceDE/>
              <w:autoSpaceDN/>
              <w:adjustRightInd/>
              <w:rPr>
                <w:rFonts w:ascii="Times New Roman" w:hAnsi="Times New Roman"/>
                <w:b/>
                <w:bCs/>
                <w:sz w:val="20"/>
                <w:szCs w:val="20"/>
              </w:rPr>
            </w:pPr>
          </w:p>
        </w:tc>
        <w:tc>
          <w:tcPr>
            <w:tcW w:w="1018" w:type="dxa"/>
            <w:tcBorders>
              <w:top w:val="nil"/>
              <w:left w:val="nil"/>
              <w:bottom w:val="single" w:sz="8" w:space="0" w:color="auto"/>
              <w:right w:val="single" w:sz="8" w:space="0" w:color="auto"/>
            </w:tcBorders>
            <w:shd w:val="clear" w:color="000000" w:fill="D9D9D9"/>
            <w:vAlign w:val="center"/>
            <w:hideMark/>
          </w:tcPr>
          <w:p w:rsidR="00923ACD" w:rsidRPr="00557B5F" w:rsidP="00923ACD" w14:paraId="091E2DFA"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(in hours)</w:t>
            </w:r>
          </w:p>
        </w:tc>
        <w:tc>
          <w:tcPr>
            <w:tcW w:w="862" w:type="dxa"/>
            <w:tcBorders>
              <w:top w:val="nil"/>
              <w:left w:val="nil"/>
              <w:bottom w:val="single" w:sz="8" w:space="0" w:color="auto"/>
              <w:right w:val="single" w:sz="8" w:space="0" w:color="auto"/>
            </w:tcBorders>
            <w:shd w:val="clear" w:color="000000" w:fill="D9D9D9"/>
            <w:vAlign w:val="center"/>
            <w:hideMark/>
          </w:tcPr>
          <w:p w:rsidR="00923ACD" w:rsidRPr="00557B5F" w:rsidP="00923ACD" w14:paraId="65D6846B"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(in hours)</w:t>
            </w:r>
          </w:p>
        </w:tc>
        <w:tc>
          <w:tcPr>
            <w:tcW w:w="873" w:type="dxa"/>
            <w:vMerge/>
            <w:tcBorders>
              <w:top w:val="single" w:sz="8" w:space="0" w:color="auto"/>
              <w:left w:val="single" w:sz="8" w:space="0" w:color="auto"/>
              <w:bottom w:val="single" w:sz="8" w:space="0" w:color="000000"/>
              <w:right w:val="single" w:sz="8" w:space="0" w:color="auto"/>
            </w:tcBorders>
            <w:vAlign w:val="center"/>
            <w:hideMark/>
          </w:tcPr>
          <w:p w:rsidR="00923ACD" w:rsidRPr="00557B5F" w:rsidP="00923ACD" w14:paraId="71A2EA57" w14:textId="77777777">
            <w:pPr>
              <w:widowControl/>
              <w:autoSpaceDE/>
              <w:autoSpaceDN/>
              <w:adjustRightInd/>
              <w:rPr>
                <w:rFonts w:ascii="Times New Roman" w:hAnsi="Times New Roman"/>
                <w:b/>
                <w:bCs/>
                <w:sz w:val="20"/>
                <w:szCs w:val="20"/>
              </w:rPr>
            </w:pPr>
          </w:p>
        </w:tc>
        <w:tc>
          <w:tcPr>
            <w:tcW w:w="1229" w:type="dxa"/>
            <w:tcBorders>
              <w:top w:val="nil"/>
              <w:left w:val="nil"/>
              <w:bottom w:val="single" w:sz="8" w:space="0" w:color="auto"/>
              <w:right w:val="single" w:sz="8" w:space="0" w:color="auto"/>
            </w:tcBorders>
            <w:shd w:val="clear" w:color="000000" w:fill="D9D9D9"/>
            <w:vAlign w:val="center"/>
            <w:hideMark/>
          </w:tcPr>
          <w:p w:rsidR="00923ACD" w:rsidRPr="00557B5F" w:rsidP="00923ACD" w14:paraId="1204F3E9"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(in dollars)</w:t>
            </w:r>
          </w:p>
        </w:tc>
      </w:tr>
      <w:tr w14:paraId="212EE110" w14:textId="77777777" w:rsidTr="00923ACD">
        <w:tblPrEx>
          <w:tblW w:w="10412" w:type="dxa"/>
          <w:tblLook w:val="04A0"/>
        </w:tblPrEx>
        <w:trPr>
          <w:trHeight w:val="654"/>
        </w:trPr>
        <w:tc>
          <w:tcPr>
            <w:tcW w:w="1228" w:type="dxa"/>
            <w:tcBorders>
              <w:top w:val="nil"/>
              <w:left w:val="single" w:sz="8" w:space="0" w:color="auto"/>
              <w:bottom w:val="single" w:sz="8" w:space="0" w:color="auto"/>
              <w:right w:val="single" w:sz="8" w:space="0" w:color="auto"/>
            </w:tcBorders>
            <w:vAlign w:val="center"/>
            <w:hideMark/>
          </w:tcPr>
          <w:p w:rsidR="00923ACD" w:rsidRPr="00557B5F" w:rsidP="00923ACD" w14:paraId="2635B248"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Individuals or Households</w:t>
            </w:r>
          </w:p>
        </w:tc>
        <w:tc>
          <w:tcPr>
            <w:tcW w:w="1912" w:type="dxa"/>
            <w:tcBorders>
              <w:top w:val="nil"/>
              <w:left w:val="nil"/>
              <w:bottom w:val="single" w:sz="8" w:space="0" w:color="auto"/>
              <w:right w:val="single" w:sz="8" w:space="0" w:color="auto"/>
            </w:tcBorders>
            <w:vAlign w:val="center"/>
            <w:hideMark/>
          </w:tcPr>
          <w:p w:rsidR="00923ACD" w:rsidRPr="00557B5F" w:rsidP="00923ACD" w14:paraId="75053DF5"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Application for T Nonimmigrant Status/ I-914</w:t>
            </w:r>
          </w:p>
        </w:tc>
        <w:tc>
          <w:tcPr>
            <w:tcW w:w="968" w:type="dxa"/>
            <w:tcBorders>
              <w:top w:val="nil"/>
              <w:left w:val="nil"/>
              <w:bottom w:val="single" w:sz="8" w:space="0" w:color="auto"/>
              <w:right w:val="single" w:sz="8" w:space="0" w:color="auto"/>
            </w:tcBorders>
            <w:vAlign w:val="center"/>
            <w:hideMark/>
          </w:tcPr>
          <w:p w:rsidR="00923ACD" w:rsidRPr="00557B5F" w:rsidP="00923ACD" w14:paraId="6526DCFB"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1,310</w:t>
            </w:r>
          </w:p>
        </w:tc>
        <w:tc>
          <w:tcPr>
            <w:tcW w:w="1228" w:type="dxa"/>
            <w:tcBorders>
              <w:top w:val="nil"/>
              <w:left w:val="nil"/>
              <w:bottom w:val="single" w:sz="8" w:space="0" w:color="auto"/>
              <w:right w:val="single" w:sz="8" w:space="0" w:color="auto"/>
            </w:tcBorders>
            <w:vAlign w:val="center"/>
            <w:hideMark/>
          </w:tcPr>
          <w:p w:rsidR="00923ACD" w:rsidRPr="00557B5F" w:rsidP="00923ACD" w14:paraId="1EF8887D"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w:t>
            </w:r>
          </w:p>
        </w:tc>
        <w:tc>
          <w:tcPr>
            <w:tcW w:w="1094" w:type="dxa"/>
            <w:tcBorders>
              <w:top w:val="nil"/>
              <w:left w:val="nil"/>
              <w:bottom w:val="single" w:sz="8" w:space="0" w:color="auto"/>
              <w:right w:val="single" w:sz="8" w:space="0" w:color="auto"/>
            </w:tcBorders>
            <w:vAlign w:val="center"/>
            <w:hideMark/>
          </w:tcPr>
          <w:p w:rsidR="00923ACD" w:rsidRPr="00557B5F" w:rsidP="00923ACD" w14:paraId="3F98EE30"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1,310</w:t>
            </w:r>
          </w:p>
        </w:tc>
        <w:tc>
          <w:tcPr>
            <w:tcW w:w="1018" w:type="dxa"/>
            <w:tcBorders>
              <w:top w:val="nil"/>
              <w:left w:val="nil"/>
              <w:bottom w:val="single" w:sz="8" w:space="0" w:color="auto"/>
              <w:right w:val="single" w:sz="8" w:space="0" w:color="auto"/>
            </w:tcBorders>
            <w:vAlign w:val="center"/>
            <w:hideMark/>
          </w:tcPr>
          <w:p w:rsidR="00923ACD" w:rsidRPr="00557B5F" w:rsidP="00923ACD" w14:paraId="68F68BEA"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2.63</w:t>
            </w:r>
          </w:p>
        </w:tc>
        <w:tc>
          <w:tcPr>
            <w:tcW w:w="862" w:type="dxa"/>
            <w:tcBorders>
              <w:top w:val="nil"/>
              <w:left w:val="nil"/>
              <w:bottom w:val="single" w:sz="8" w:space="0" w:color="auto"/>
              <w:right w:val="single" w:sz="8" w:space="0" w:color="auto"/>
            </w:tcBorders>
            <w:vAlign w:val="center"/>
            <w:hideMark/>
          </w:tcPr>
          <w:p w:rsidR="00923ACD" w:rsidRPr="00557B5F" w:rsidP="00923ACD" w14:paraId="55628019"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3,445</w:t>
            </w:r>
          </w:p>
        </w:tc>
        <w:tc>
          <w:tcPr>
            <w:tcW w:w="873" w:type="dxa"/>
            <w:tcBorders>
              <w:top w:val="nil"/>
              <w:left w:val="nil"/>
              <w:bottom w:val="single" w:sz="8" w:space="0" w:color="auto"/>
              <w:right w:val="single" w:sz="8" w:space="0" w:color="auto"/>
            </w:tcBorders>
            <w:vAlign w:val="center"/>
            <w:hideMark/>
          </w:tcPr>
          <w:p w:rsidR="00923ACD" w:rsidRPr="00557B5F" w:rsidP="00923ACD" w14:paraId="3ED93518" w14:textId="32F23296">
            <w:pPr>
              <w:widowControl/>
              <w:autoSpaceDE/>
              <w:autoSpaceDN/>
              <w:adjustRightInd/>
              <w:jc w:val="center"/>
              <w:rPr>
                <w:rFonts w:ascii="Times New Roman" w:hAnsi="Times New Roman"/>
                <w:sz w:val="20"/>
                <w:szCs w:val="20"/>
              </w:rPr>
            </w:pPr>
            <w:r w:rsidRPr="00557B5F">
              <w:rPr>
                <w:rFonts w:ascii="Times New Roman" w:hAnsi="Times New Roman"/>
                <w:sz w:val="20"/>
                <w:szCs w:val="20"/>
              </w:rPr>
              <w:t>$47.68</w:t>
            </w:r>
          </w:p>
        </w:tc>
        <w:tc>
          <w:tcPr>
            <w:tcW w:w="1229" w:type="dxa"/>
            <w:tcBorders>
              <w:top w:val="nil"/>
              <w:left w:val="nil"/>
              <w:bottom w:val="single" w:sz="8" w:space="0" w:color="auto"/>
              <w:right w:val="single" w:sz="8" w:space="0" w:color="auto"/>
            </w:tcBorders>
            <w:vAlign w:val="center"/>
            <w:hideMark/>
          </w:tcPr>
          <w:p w:rsidR="00923ACD" w:rsidRPr="00557B5F" w:rsidP="00567FD4" w14:paraId="2DD6B6C8" w14:textId="5531C2EE">
            <w:pPr>
              <w:widowControl/>
              <w:autoSpaceDE/>
              <w:autoSpaceDN/>
              <w:adjustRightInd/>
              <w:jc w:val="center"/>
              <w:rPr>
                <w:rFonts w:ascii="Times New Roman" w:hAnsi="Times New Roman"/>
                <w:sz w:val="20"/>
                <w:szCs w:val="20"/>
              </w:rPr>
            </w:pPr>
            <w:r w:rsidRPr="00557B5F">
              <w:rPr>
                <w:rFonts w:ascii="Times New Roman" w:hAnsi="Times New Roman"/>
                <w:sz w:val="20"/>
                <w:szCs w:val="20"/>
              </w:rPr>
              <w:t>164,258</w:t>
            </w:r>
          </w:p>
        </w:tc>
      </w:tr>
      <w:tr w14:paraId="2F7CCAD1" w14:textId="77777777" w:rsidTr="00923ACD">
        <w:tblPrEx>
          <w:tblW w:w="10412" w:type="dxa"/>
          <w:tblLook w:val="04A0"/>
        </w:tblPrEx>
        <w:trPr>
          <w:trHeight w:val="718"/>
        </w:trPr>
        <w:tc>
          <w:tcPr>
            <w:tcW w:w="1228" w:type="dxa"/>
            <w:tcBorders>
              <w:top w:val="nil"/>
              <w:left w:val="single" w:sz="8" w:space="0" w:color="auto"/>
              <w:bottom w:val="single" w:sz="8" w:space="0" w:color="auto"/>
              <w:right w:val="single" w:sz="8" w:space="0" w:color="auto"/>
            </w:tcBorders>
            <w:vAlign w:val="center"/>
            <w:hideMark/>
          </w:tcPr>
          <w:p w:rsidR="00923ACD" w:rsidRPr="00557B5F" w:rsidP="00923ACD" w14:paraId="1E7CE474"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Individuals or Households</w:t>
            </w:r>
          </w:p>
        </w:tc>
        <w:tc>
          <w:tcPr>
            <w:tcW w:w="1912" w:type="dxa"/>
            <w:tcBorders>
              <w:top w:val="nil"/>
              <w:left w:val="nil"/>
              <w:bottom w:val="single" w:sz="8" w:space="0" w:color="auto"/>
              <w:right w:val="single" w:sz="8" w:space="0" w:color="auto"/>
            </w:tcBorders>
            <w:vAlign w:val="center"/>
            <w:hideMark/>
          </w:tcPr>
          <w:p w:rsidR="00923ACD" w:rsidRPr="00557B5F" w:rsidP="00923ACD" w14:paraId="3854EE1D"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Application for Family Member of T-1 Recipient/ I-914A</w:t>
            </w:r>
          </w:p>
        </w:tc>
        <w:tc>
          <w:tcPr>
            <w:tcW w:w="968" w:type="dxa"/>
            <w:tcBorders>
              <w:top w:val="nil"/>
              <w:left w:val="nil"/>
              <w:bottom w:val="single" w:sz="8" w:space="0" w:color="auto"/>
              <w:right w:val="single" w:sz="8" w:space="0" w:color="auto"/>
            </w:tcBorders>
            <w:vAlign w:val="center"/>
            <w:hideMark/>
          </w:tcPr>
          <w:p w:rsidR="00923ACD" w:rsidRPr="00557B5F" w:rsidP="00923ACD" w14:paraId="2D3F9C50"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1,120</w:t>
            </w:r>
          </w:p>
        </w:tc>
        <w:tc>
          <w:tcPr>
            <w:tcW w:w="1228" w:type="dxa"/>
            <w:tcBorders>
              <w:top w:val="nil"/>
              <w:left w:val="nil"/>
              <w:bottom w:val="single" w:sz="8" w:space="0" w:color="auto"/>
              <w:right w:val="single" w:sz="8" w:space="0" w:color="auto"/>
            </w:tcBorders>
            <w:vAlign w:val="center"/>
            <w:hideMark/>
          </w:tcPr>
          <w:p w:rsidR="00923ACD" w:rsidRPr="00557B5F" w:rsidP="00923ACD" w14:paraId="7C5C715D"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w:t>
            </w:r>
          </w:p>
        </w:tc>
        <w:tc>
          <w:tcPr>
            <w:tcW w:w="1094" w:type="dxa"/>
            <w:tcBorders>
              <w:top w:val="nil"/>
              <w:left w:val="nil"/>
              <w:bottom w:val="single" w:sz="8" w:space="0" w:color="auto"/>
              <w:right w:val="single" w:sz="8" w:space="0" w:color="auto"/>
            </w:tcBorders>
            <w:vAlign w:val="center"/>
            <w:hideMark/>
          </w:tcPr>
          <w:p w:rsidR="00923ACD" w:rsidRPr="00557B5F" w:rsidP="00923ACD" w14:paraId="017607DB"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1,120</w:t>
            </w:r>
          </w:p>
        </w:tc>
        <w:tc>
          <w:tcPr>
            <w:tcW w:w="1018" w:type="dxa"/>
            <w:tcBorders>
              <w:top w:val="nil"/>
              <w:left w:val="nil"/>
              <w:bottom w:val="single" w:sz="8" w:space="0" w:color="auto"/>
              <w:right w:val="single" w:sz="8" w:space="0" w:color="auto"/>
            </w:tcBorders>
            <w:vAlign w:val="center"/>
            <w:hideMark/>
          </w:tcPr>
          <w:p w:rsidR="00923ACD" w:rsidRPr="00557B5F" w:rsidP="00923ACD" w14:paraId="281814D5"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1.083</w:t>
            </w:r>
          </w:p>
        </w:tc>
        <w:tc>
          <w:tcPr>
            <w:tcW w:w="862" w:type="dxa"/>
            <w:tcBorders>
              <w:top w:val="nil"/>
              <w:left w:val="nil"/>
              <w:bottom w:val="single" w:sz="8" w:space="0" w:color="auto"/>
              <w:right w:val="single" w:sz="8" w:space="0" w:color="auto"/>
            </w:tcBorders>
            <w:vAlign w:val="center"/>
            <w:hideMark/>
          </w:tcPr>
          <w:p w:rsidR="00923ACD" w:rsidRPr="00557B5F" w:rsidP="00923ACD" w14:paraId="3EE3F2AB"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1,213</w:t>
            </w:r>
          </w:p>
        </w:tc>
        <w:tc>
          <w:tcPr>
            <w:tcW w:w="873" w:type="dxa"/>
            <w:tcBorders>
              <w:top w:val="nil"/>
              <w:left w:val="nil"/>
              <w:bottom w:val="single" w:sz="8" w:space="0" w:color="auto"/>
              <w:right w:val="single" w:sz="8" w:space="0" w:color="auto"/>
            </w:tcBorders>
            <w:vAlign w:val="center"/>
            <w:hideMark/>
          </w:tcPr>
          <w:p w:rsidR="00923ACD" w:rsidRPr="00557B5F" w:rsidP="00923ACD" w14:paraId="49E14D72" w14:textId="2CA7BEC7">
            <w:pPr>
              <w:widowControl/>
              <w:autoSpaceDE/>
              <w:autoSpaceDN/>
              <w:adjustRightInd/>
              <w:jc w:val="center"/>
              <w:rPr>
                <w:rFonts w:ascii="Times New Roman" w:hAnsi="Times New Roman"/>
                <w:sz w:val="20"/>
                <w:szCs w:val="20"/>
              </w:rPr>
            </w:pPr>
            <w:r w:rsidRPr="00557B5F">
              <w:rPr>
                <w:rFonts w:ascii="Times New Roman" w:hAnsi="Times New Roman"/>
                <w:sz w:val="20"/>
                <w:szCs w:val="20"/>
              </w:rPr>
              <w:t>$47.68</w:t>
            </w:r>
          </w:p>
        </w:tc>
        <w:tc>
          <w:tcPr>
            <w:tcW w:w="1229" w:type="dxa"/>
            <w:tcBorders>
              <w:top w:val="nil"/>
              <w:left w:val="nil"/>
              <w:bottom w:val="single" w:sz="8" w:space="0" w:color="auto"/>
              <w:right w:val="single" w:sz="8" w:space="0" w:color="auto"/>
            </w:tcBorders>
            <w:vAlign w:val="center"/>
            <w:hideMark/>
          </w:tcPr>
          <w:p w:rsidR="00923ACD" w:rsidRPr="00557B5F" w:rsidP="00567FD4" w14:paraId="6364DCF0" w14:textId="5AA90F2F">
            <w:pPr>
              <w:widowControl/>
              <w:autoSpaceDE/>
              <w:autoSpaceDN/>
              <w:adjustRightInd/>
              <w:jc w:val="center"/>
              <w:rPr>
                <w:rFonts w:ascii="Times New Roman" w:hAnsi="Times New Roman"/>
                <w:sz w:val="20"/>
                <w:szCs w:val="20"/>
              </w:rPr>
            </w:pPr>
            <w:r w:rsidRPr="00557B5F">
              <w:rPr>
                <w:rFonts w:ascii="Times New Roman" w:hAnsi="Times New Roman"/>
                <w:sz w:val="20"/>
                <w:szCs w:val="20"/>
              </w:rPr>
              <w:t>57,836</w:t>
            </w:r>
          </w:p>
        </w:tc>
      </w:tr>
      <w:tr w14:paraId="284A70D7" w14:textId="77777777" w:rsidTr="00923ACD">
        <w:tblPrEx>
          <w:tblW w:w="10412" w:type="dxa"/>
          <w:tblLook w:val="04A0"/>
        </w:tblPrEx>
        <w:trPr>
          <w:trHeight w:val="2500"/>
        </w:trPr>
        <w:tc>
          <w:tcPr>
            <w:tcW w:w="1228" w:type="dxa"/>
            <w:tcBorders>
              <w:top w:val="nil"/>
              <w:left w:val="single" w:sz="8" w:space="0" w:color="auto"/>
              <w:bottom w:val="single" w:sz="8" w:space="0" w:color="auto"/>
              <w:right w:val="single" w:sz="8" w:space="0" w:color="auto"/>
            </w:tcBorders>
            <w:vAlign w:val="center"/>
            <w:hideMark/>
          </w:tcPr>
          <w:p w:rsidR="00923ACD" w:rsidRPr="00557B5F" w:rsidP="00923ACD" w14:paraId="617D6F6B"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State, local or Tribal Government</w:t>
            </w:r>
          </w:p>
        </w:tc>
        <w:tc>
          <w:tcPr>
            <w:tcW w:w="1912" w:type="dxa"/>
            <w:tcBorders>
              <w:top w:val="nil"/>
              <w:left w:val="nil"/>
              <w:bottom w:val="single" w:sz="8" w:space="0" w:color="auto"/>
              <w:right w:val="single" w:sz="8" w:space="0" w:color="auto"/>
            </w:tcBorders>
            <w:vAlign w:val="center"/>
            <w:hideMark/>
          </w:tcPr>
          <w:p w:rsidR="00923ACD" w:rsidRPr="00557B5F" w:rsidP="00923ACD" w14:paraId="2B0C159E"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 xml:space="preserve">Declaration of  Law Enforcement Officer for Victim of trafficking in Persons (Law Enforcement Officer completion activity)/ </w:t>
            </w:r>
          </w:p>
          <w:p w:rsidR="00923ACD" w:rsidRPr="00557B5F" w:rsidP="00923ACD" w14:paraId="24283E41" w14:textId="7156D3E6">
            <w:pPr>
              <w:widowControl/>
              <w:autoSpaceDE/>
              <w:autoSpaceDN/>
              <w:adjustRightInd/>
              <w:jc w:val="center"/>
              <w:rPr>
                <w:rFonts w:ascii="Times New Roman" w:hAnsi="Times New Roman"/>
                <w:sz w:val="20"/>
                <w:szCs w:val="20"/>
              </w:rPr>
            </w:pPr>
            <w:r w:rsidRPr="00557B5F">
              <w:rPr>
                <w:rFonts w:ascii="Times New Roman" w:hAnsi="Times New Roman"/>
                <w:sz w:val="20"/>
                <w:szCs w:val="20"/>
              </w:rPr>
              <w:t>I-914B</w:t>
            </w:r>
          </w:p>
        </w:tc>
        <w:tc>
          <w:tcPr>
            <w:tcW w:w="968" w:type="dxa"/>
            <w:tcBorders>
              <w:top w:val="nil"/>
              <w:left w:val="nil"/>
              <w:bottom w:val="single" w:sz="8" w:space="0" w:color="auto"/>
              <w:right w:val="single" w:sz="8" w:space="0" w:color="auto"/>
            </w:tcBorders>
            <w:vAlign w:val="center"/>
            <w:hideMark/>
          </w:tcPr>
          <w:p w:rsidR="00923ACD" w:rsidRPr="00557B5F" w:rsidP="00923ACD" w14:paraId="36E90A0C"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459</w:t>
            </w:r>
          </w:p>
        </w:tc>
        <w:tc>
          <w:tcPr>
            <w:tcW w:w="1228" w:type="dxa"/>
            <w:tcBorders>
              <w:top w:val="nil"/>
              <w:left w:val="nil"/>
              <w:bottom w:val="single" w:sz="8" w:space="0" w:color="auto"/>
              <w:right w:val="single" w:sz="8" w:space="0" w:color="auto"/>
            </w:tcBorders>
            <w:vAlign w:val="center"/>
            <w:hideMark/>
          </w:tcPr>
          <w:p w:rsidR="00923ACD" w:rsidRPr="00557B5F" w:rsidP="00923ACD" w14:paraId="25333E4F"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w:t>
            </w:r>
          </w:p>
        </w:tc>
        <w:tc>
          <w:tcPr>
            <w:tcW w:w="1094" w:type="dxa"/>
            <w:tcBorders>
              <w:top w:val="nil"/>
              <w:left w:val="nil"/>
              <w:bottom w:val="single" w:sz="8" w:space="0" w:color="auto"/>
              <w:right w:val="single" w:sz="8" w:space="0" w:color="auto"/>
            </w:tcBorders>
            <w:vAlign w:val="center"/>
            <w:hideMark/>
          </w:tcPr>
          <w:p w:rsidR="00923ACD" w:rsidRPr="00557B5F" w:rsidP="00923ACD" w14:paraId="39EA2F45"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459</w:t>
            </w:r>
          </w:p>
        </w:tc>
        <w:tc>
          <w:tcPr>
            <w:tcW w:w="1018" w:type="dxa"/>
            <w:tcBorders>
              <w:top w:val="nil"/>
              <w:left w:val="nil"/>
              <w:bottom w:val="single" w:sz="8" w:space="0" w:color="auto"/>
              <w:right w:val="single" w:sz="8" w:space="0" w:color="auto"/>
            </w:tcBorders>
            <w:vAlign w:val="center"/>
            <w:hideMark/>
          </w:tcPr>
          <w:p w:rsidR="00923ACD" w:rsidRPr="00557B5F" w:rsidP="00923ACD" w14:paraId="68244A59"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3.58</w:t>
            </w:r>
          </w:p>
        </w:tc>
        <w:tc>
          <w:tcPr>
            <w:tcW w:w="862" w:type="dxa"/>
            <w:tcBorders>
              <w:top w:val="nil"/>
              <w:left w:val="nil"/>
              <w:bottom w:val="single" w:sz="8" w:space="0" w:color="auto"/>
              <w:right w:val="single" w:sz="8" w:space="0" w:color="auto"/>
            </w:tcBorders>
            <w:vAlign w:val="center"/>
            <w:hideMark/>
          </w:tcPr>
          <w:p w:rsidR="00923ACD" w:rsidRPr="00557B5F" w:rsidP="00923ACD" w14:paraId="534521D5"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1,643</w:t>
            </w:r>
          </w:p>
        </w:tc>
        <w:tc>
          <w:tcPr>
            <w:tcW w:w="873" w:type="dxa"/>
            <w:tcBorders>
              <w:top w:val="nil"/>
              <w:left w:val="nil"/>
              <w:bottom w:val="single" w:sz="8" w:space="0" w:color="auto"/>
              <w:right w:val="single" w:sz="8" w:space="0" w:color="auto"/>
            </w:tcBorders>
            <w:vAlign w:val="center"/>
            <w:hideMark/>
          </w:tcPr>
          <w:p w:rsidR="00923ACD" w:rsidRPr="00557B5F" w:rsidP="00923ACD" w14:paraId="1E2FB8A1" w14:textId="5148E25F">
            <w:pPr>
              <w:widowControl/>
              <w:autoSpaceDE/>
              <w:autoSpaceDN/>
              <w:adjustRightInd/>
              <w:jc w:val="center"/>
              <w:rPr>
                <w:rFonts w:ascii="Times New Roman" w:hAnsi="Times New Roman"/>
                <w:sz w:val="20"/>
                <w:szCs w:val="20"/>
              </w:rPr>
            </w:pPr>
            <w:r w:rsidRPr="00557B5F">
              <w:rPr>
                <w:rFonts w:ascii="Times New Roman" w:hAnsi="Times New Roman"/>
                <w:sz w:val="20"/>
                <w:szCs w:val="20"/>
              </w:rPr>
              <w:t>$53.03</w:t>
            </w:r>
            <w:r w:rsidRPr="00557B5F" w:rsidR="00197028">
              <w:rPr>
                <w:rFonts w:ascii="Times New Roman" w:hAnsi="Times New Roman"/>
                <w:sz w:val="20"/>
                <w:szCs w:val="20"/>
              </w:rPr>
              <w:t>**</w:t>
            </w:r>
          </w:p>
        </w:tc>
        <w:tc>
          <w:tcPr>
            <w:tcW w:w="1229" w:type="dxa"/>
            <w:tcBorders>
              <w:top w:val="nil"/>
              <w:left w:val="nil"/>
              <w:bottom w:val="single" w:sz="8" w:space="0" w:color="auto"/>
              <w:right w:val="single" w:sz="8" w:space="0" w:color="auto"/>
            </w:tcBorders>
            <w:vAlign w:val="center"/>
            <w:hideMark/>
          </w:tcPr>
          <w:p w:rsidR="00923ACD" w:rsidRPr="00557B5F" w:rsidP="00923ACD" w14:paraId="27CAC092" w14:textId="5614D2B4">
            <w:pPr>
              <w:widowControl/>
              <w:autoSpaceDE/>
              <w:autoSpaceDN/>
              <w:adjustRightInd/>
              <w:jc w:val="center"/>
              <w:rPr>
                <w:rFonts w:ascii="Times New Roman" w:hAnsi="Times New Roman"/>
                <w:sz w:val="20"/>
                <w:szCs w:val="20"/>
              </w:rPr>
            </w:pPr>
            <w:r w:rsidRPr="00557B5F">
              <w:rPr>
                <w:rFonts w:ascii="Times New Roman" w:hAnsi="Times New Roman"/>
                <w:sz w:val="20"/>
                <w:szCs w:val="20"/>
              </w:rPr>
              <w:t>87,128</w:t>
            </w:r>
          </w:p>
        </w:tc>
      </w:tr>
      <w:tr w14:paraId="5D8AAD4C" w14:textId="77777777" w:rsidTr="00923ACD">
        <w:tblPrEx>
          <w:tblW w:w="10412" w:type="dxa"/>
          <w:tblLook w:val="04A0"/>
        </w:tblPrEx>
        <w:trPr>
          <w:trHeight w:val="2230"/>
        </w:trPr>
        <w:tc>
          <w:tcPr>
            <w:tcW w:w="1228" w:type="dxa"/>
            <w:tcBorders>
              <w:top w:val="nil"/>
              <w:left w:val="single" w:sz="8" w:space="0" w:color="auto"/>
              <w:bottom w:val="single" w:sz="8" w:space="0" w:color="auto"/>
              <w:right w:val="single" w:sz="8" w:space="0" w:color="auto"/>
            </w:tcBorders>
            <w:vAlign w:val="center"/>
            <w:hideMark/>
          </w:tcPr>
          <w:p w:rsidR="00923ACD" w:rsidRPr="00557B5F" w:rsidP="00923ACD" w14:paraId="4AD7ACBD"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Individuals or Households</w:t>
            </w:r>
          </w:p>
        </w:tc>
        <w:tc>
          <w:tcPr>
            <w:tcW w:w="1912" w:type="dxa"/>
            <w:tcBorders>
              <w:top w:val="nil"/>
              <w:left w:val="nil"/>
              <w:bottom w:val="single" w:sz="8" w:space="0" w:color="auto"/>
              <w:right w:val="single" w:sz="8" w:space="0" w:color="auto"/>
            </w:tcBorders>
            <w:vAlign w:val="center"/>
            <w:hideMark/>
          </w:tcPr>
          <w:p w:rsidR="00923ACD" w:rsidRPr="00557B5F" w:rsidP="00923ACD" w14:paraId="44405667"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 xml:space="preserve">Declaration of  Law Enforcement Officer for Victim of trafficking in Persons (Contact by Respondent to Law Enforcement/ </w:t>
            </w:r>
          </w:p>
          <w:p w:rsidR="00923ACD" w:rsidRPr="00557B5F" w:rsidP="00923ACD" w14:paraId="4F0AB72F" w14:textId="09A61A01">
            <w:pPr>
              <w:widowControl/>
              <w:autoSpaceDE/>
              <w:autoSpaceDN/>
              <w:adjustRightInd/>
              <w:jc w:val="center"/>
              <w:rPr>
                <w:rFonts w:ascii="Times New Roman" w:hAnsi="Times New Roman"/>
                <w:sz w:val="20"/>
                <w:szCs w:val="20"/>
              </w:rPr>
            </w:pPr>
            <w:r w:rsidRPr="00557B5F">
              <w:rPr>
                <w:rFonts w:ascii="Times New Roman" w:hAnsi="Times New Roman"/>
                <w:sz w:val="20"/>
                <w:szCs w:val="20"/>
              </w:rPr>
              <w:t>I-914B</w:t>
            </w:r>
          </w:p>
        </w:tc>
        <w:tc>
          <w:tcPr>
            <w:tcW w:w="968" w:type="dxa"/>
            <w:tcBorders>
              <w:top w:val="nil"/>
              <w:left w:val="nil"/>
              <w:bottom w:val="single" w:sz="8" w:space="0" w:color="auto"/>
              <w:right w:val="single" w:sz="8" w:space="0" w:color="auto"/>
            </w:tcBorders>
            <w:vAlign w:val="center"/>
            <w:hideMark/>
          </w:tcPr>
          <w:p w:rsidR="00923ACD" w:rsidRPr="00557B5F" w:rsidP="00923ACD" w14:paraId="69226ED2"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459</w:t>
            </w:r>
          </w:p>
        </w:tc>
        <w:tc>
          <w:tcPr>
            <w:tcW w:w="1228" w:type="dxa"/>
            <w:tcBorders>
              <w:top w:val="nil"/>
              <w:left w:val="nil"/>
              <w:bottom w:val="single" w:sz="8" w:space="0" w:color="auto"/>
              <w:right w:val="single" w:sz="8" w:space="0" w:color="auto"/>
            </w:tcBorders>
            <w:vAlign w:val="center"/>
            <w:hideMark/>
          </w:tcPr>
          <w:p w:rsidR="00923ACD" w:rsidRPr="00557B5F" w:rsidP="00923ACD" w14:paraId="69026BF1"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w:t>
            </w:r>
          </w:p>
        </w:tc>
        <w:tc>
          <w:tcPr>
            <w:tcW w:w="1094" w:type="dxa"/>
            <w:tcBorders>
              <w:top w:val="nil"/>
              <w:left w:val="nil"/>
              <w:bottom w:val="single" w:sz="8" w:space="0" w:color="auto"/>
              <w:right w:val="single" w:sz="8" w:space="0" w:color="auto"/>
            </w:tcBorders>
            <w:vAlign w:val="center"/>
            <w:hideMark/>
          </w:tcPr>
          <w:p w:rsidR="00923ACD" w:rsidRPr="00557B5F" w:rsidP="00923ACD" w14:paraId="1CF3EDD8"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459</w:t>
            </w:r>
          </w:p>
        </w:tc>
        <w:tc>
          <w:tcPr>
            <w:tcW w:w="1018" w:type="dxa"/>
            <w:tcBorders>
              <w:top w:val="nil"/>
              <w:left w:val="nil"/>
              <w:bottom w:val="single" w:sz="8" w:space="0" w:color="auto"/>
              <w:right w:val="single" w:sz="8" w:space="0" w:color="auto"/>
            </w:tcBorders>
            <w:vAlign w:val="center"/>
            <w:hideMark/>
          </w:tcPr>
          <w:p w:rsidR="00923ACD" w:rsidRPr="00557B5F" w:rsidP="00923ACD" w14:paraId="54F84385"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0.25</w:t>
            </w:r>
          </w:p>
        </w:tc>
        <w:tc>
          <w:tcPr>
            <w:tcW w:w="862" w:type="dxa"/>
            <w:tcBorders>
              <w:top w:val="nil"/>
              <w:left w:val="nil"/>
              <w:bottom w:val="single" w:sz="8" w:space="0" w:color="auto"/>
              <w:right w:val="single" w:sz="8" w:space="0" w:color="auto"/>
            </w:tcBorders>
            <w:vAlign w:val="center"/>
            <w:hideMark/>
          </w:tcPr>
          <w:p w:rsidR="00923ACD" w:rsidRPr="00557B5F" w:rsidP="00923ACD" w14:paraId="53432D2B"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115</w:t>
            </w:r>
          </w:p>
        </w:tc>
        <w:tc>
          <w:tcPr>
            <w:tcW w:w="873" w:type="dxa"/>
            <w:tcBorders>
              <w:top w:val="nil"/>
              <w:left w:val="nil"/>
              <w:bottom w:val="single" w:sz="8" w:space="0" w:color="auto"/>
              <w:right w:val="single" w:sz="8" w:space="0" w:color="auto"/>
            </w:tcBorders>
            <w:vAlign w:val="center"/>
            <w:hideMark/>
          </w:tcPr>
          <w:p w:rsidR="00923ACD" w:rsidRPr="00557B5F" w:rsidP="00923ACD" w14:paraId="53289B05" w14:textId="71FFF00C">
            <w:pPr>
              <w:widowControl/>
              <w:autoSpaceDE/>
              <w:autoSpaceDN/>
              <w:adjustRightInd/>
              <w:jc w:val="center"/>
              <w:rPr>
                <w:rFonts w:ascii="Times New Roman" w:hAnsi="Times New Roman"/>
                <w:sz w:val="20"/>
                <w:szCs w:val="20"/>
              </w:rPr>
            </w:pPr>
            <w:r w:rsidRPr="00557B5F">
              <w:rPr>
                <w:rFonts w:ascii="Times New Roman" w:hAnsi="Times New Roman"/>
                <w:sz w:val="20"/>
                <w:szCs w:val="20"/>
              </w:rPr>
              <w:t>$47.68</w:t>
            </w:r>
          </w:p>
        </w:tc>
        <w:tc>
          <w:tcPr>
            <w:tcW w:w="1229" w:type="dxa"/>
            <w:tcBorders>
              <w:top w:val="nil"/>
              <w:left w:val="nil"/>
              <w:bottom w:val="single" w:sz="8" w:space="0" w:color="auto"/>
              <w:right w:val="single" w:sz="8" w:space="0" w:color="auto"/>
            </w:tcBorders>
            <w:vAlign w:val="center"/>
            <w:hideMark/>
          </w:tcPr>
          <w:p w:rsidR="00923ACD" w:rsidRPr="00557B5F" w:rsidP="00923ACD" w14:paraId="57CFE4D5" w14:textId="4F1E3AB9">
            <w:pPr>
              <w:widowControl/>
              <w:autoSpaceDE/>
              <w:autoSpaceDN/>
              <w:adjustRightInd/>
              <w:jc w:val="center"/>
              <w:rPr>
                <w:rFonts w:ascii="Times New Roman" w:hAnsi="Times New Roman"/>
                <w:sz w:val="20"/>
                <w:szCs w:val="20"/>
              </w:rPr>
            </w:pPr>
            <w:r w:rsidRPr="00557B5F">
              <w:rPr>
                <w:rFonts w:ascii="Times New Roman" w:hAnsi="Times New Roman"/>
                <w:sz w:val="20"/>
                <w:szCs w:val="20"/>
              </w:rPr>
              <w:t>5,483</w:t>
            </w:r>
          </w:p>
        </w:tc>
      </w:tr>
      <w:tr w14:paraId="54F05852" w14:textId="77777777" w:rsidTr="00923ACD">
        <w:tblPrEx>
          <w:tblW w:w="10412" w:type="dxa"/>
          <w:tblLook w:val="04A0"/>
        </w:tblPrEx>
        <w:trPr>
          <w:trHeight w:val="439"/>
        </w:trPr>
        <w:tc>
          <w:tcPr>
            <w:tcW w:w="1228" w:type="dxa"/>
            <w:tcBorders>
              <w:top w:val="nil"/>
              <w:left w:val="single" w:sz="8" w:space="0" w:color="auto"/>
              <w:bottom w:val="single" w:sz="8" w:space="0" w:color="auto"/>
              <w:right w:val="single" w:sz="8" w:space="0" w:color="auto"/>
            </w:tcBorders>
            <w:vAlign w:val="center"/>
            <w:hideMark/>
          </w:tcPr>
          <w:p w:rsidR="00923ACD" w:rsidRPr="00557B5F" w:rsidP="00923ACD" w14:paraId="2C27285C"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Individuals or Households</w:t>
            </w:r>
          </w:p>
        </w:tc>
        <w:tc>
          <w:tcPr>
            <w:tcW w:w="1912" w:type="dxa"/>
            <w:tcBorders>
              <w:top w:val="nil"/>
              <w:left w:val="nil"/>
              <w:bottom w:val="single" w:sz="8" w:space="0" w:color="auto"/>
              <w:right w:val="single" w:sz="8" w:space="0" w:color="auto"/>
            </w:tcBorders>
            <w:vAlign w:val="center"/>
            <w:hideMark/>
          </w:tcPr>
          <w:p w:rsidR="00923ACD" w:rsidRPr="00557B5F" w:rsidP="00923ACD" w14:paraId="75440C8A"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Biometric processing</w:t>
            </w:r>
          </w:p>
        </w:tc>
        <w:tc>
          <w:tcPr>
            <w:tcW w:w="968" w:type="dxa"/>
            <w:tcBorders>
              <w:top w:val="nil"/>
              <w:left w:val="nil"/>
              <w:bottom w:val="single" w:sz="8" w:space="0" w:color="auto"/>
              <w:right w:val="single" w:sz="8" w:space="0" w:color="auto"/>
            </w:tcBorders>
            <w:vAlign w:val="center"/>
            <w:hideMark/>
          </w:tcPr>
          <w:p w:rsidR="00923ACD" w:rsidRPr="00557B5F" w:rsidP="00923ACD" w14:paraId="4EA1F009"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2,430</w:t>
            </w:r>
          </w:p>
        </w:tc>
        <w:tc>
          <w:tcPr>
            <w:tcW w:w="1228" w:type="dxa"/>
            <w:tcBorders>
              <w:top w:val="nil"/>
              <w:left w:val="nil"/>
              <w:bottom w:val="single" w:sz="8" w:space="0" w:color="auto"/>
              <w:right w:val="single" w:sz="8" w:space="0" w:color="auto"/>
            </w:tcBorders>
            <w:vAlign w:val="center"/>
            <w:hideMark/>
          </w:tcPr>
          <w:p w:rsidR="00923ACD" w:rsidRPr="00557B5F" w:rsidP="00923ACD" w14:paraId="3582644F"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w:t>
            </w:r>
          </w:p>
        </w:tc>
        <w:tc>
          <w:tcPr>
            <w:tcW w:w="1094" w:type="dxa"/>
            <w:tcBorders>
              <w:top w:val="nil"/>
              <w:left w:val="nil"/>
              <w:bottom w:val="single" w:sz="8" w:space="0" w:color="auto"/>
              <w:right w:val="single" w:sz="8" w:space="0" w:color="auto"/>
            </w:tcBorders>
            <w:vAlign w:val="center"/>
            <w:hideMark/>
          </w:tcPr>
          <w:p w:rsidR="00923ACD" w:rsidRPr="00557B5F" w:rsidP="00923ACD" w14:paraId="664EF8C6"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2,430</w:t>
            </w:r>
          </w:p>
        </w:tc>
        <w:tc>
          <w:tcPr>
            <w:tcW w:w="1018" w:type="dxa"/>
            <w:tcBorders>
              <w:top w:val="nil"/>
              <w:left w:val="nil"/>
              <w:bottom w:val="single" w:sz="8" w:space="0" w:color="auto"/>
              <w:right w:val="single" w:sz="8" w:space="0" w:color="auto"/>
            </w:tcBorders>
            <w:vAlign w:val="center"/>
            <w:hideMark/>
          </w:tcPr>
          <w:p w:rsidR="00923ACD" w:rsidRPr="00557B5F" w:rsidP="00923ACD" w14:paraId="7EAAA81B"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1.17</w:t>
            </w:r>
          </w:p>
        </w:tc>
        <w:tc>
          <w:tcPr>
            <w:tcW w:w="862" w:type="dxa"/>
            <w:tcBorders>
              <w:top w:val="nil"/>
              <w:left w:val="nil"/>
              <w:bottom w:val="single" w:sz="8" w:space="0" w:color="auto"/>
              <w:right w:val="single" w:sz="8" w:space="0" w:color="auto"/>
            </w:tcBorders>
            <w:vAlign w:val="center"/>
            <w:hideMark/>
          </w:tcPr>
          <w:p w:rsidR="00923ACD" w:rsidRPr="00557B5F" w:rsidP="00923ACD" w14:paraId="74000E63" w14:textId="77777777">
            <w:pPr>
              <w:widowControl/>
              <w:autoSpaceDE/>
              <w:autoSpaceDN/>
              <w:adjustRightInd/>
              <w:jc w:val="center"/>
              <w:rPr>
                <w:rFonts w:ascii="Times New Roman" w:hAnsi="Times New Roman"/>
                <w:sz w:val="20"/>
                <w:szCs w:val="20"/>
              </w:rPr>
            </w:pPr>
            <w:r w:rsidRPr="00557B5F">
              <w:rPr>
                <w:rFonts w:ascii="Times New Roman" w:hAnsi="Times New Roman"/>
                <w:sz w:val="20"/>
                <w:szCs w:val="20"/>
              </w:rPr>
              <w:t>2,843</w:t>
            </w:r>
          </w:p>
        </w:tc>
        <w:tc>
          <w:tcPr>
            <w:tcW w:w="873" w:type="dxa"/>
            <w:tcBorders>
              <w:top w:val="nil"/>
              <w:left w:val="nil"/>
              <w:bottom w:val="single" w:sz="8" w:space="0" w:color="auto"/>
              <w:right w:val="single" w:sz="8" w:space="0" w:color="auto"/>
            </w:tcBorders>
            <w:vAlign w:val="center"/>
            <w:hideMark/>
          </w:tcPr>
          <w:p w:rsidR="00923ACD" w:rsidRPr="00557B5F" w:rsidP="00923ACD" w14:paraId="4134F276" w14:textId="093EB84C">
            <w:pPr>
              <w:widowControl/>
              <w:autoSpaceDE/>
              <w:autoSpaceDN/>
              <w:adjustRightInd/>
              <w:jc w:val="center"/>
              <w:rPr>
                <w:rFonts w:ascii="Times New Roman" w:hAnsi="Times New Roman"/>
                <w:sz w:val="20"/>
                <w:szCs w:val="20"/>
              </w:rPr>
            </w:pPr>
            <w:r w:rsidRPr="00557B5F">
              <w:rPr>
                <w:rFonts w:ascii="Times New Roman" w:hAnsi="Times New Roman"/>
                <w:sz w:val="20"/>
                <w:szCs w:val="20"/>
              </w:rPr>
              <w:t>$47.68</w:t>
            </w:r>
          </w:p>
        </w:tc>
        <w:tc>
          <w:tcPr>
            <w:tcW w:w="1229" w:type="dxa"/>
            <w:tcBorders>
              <w:top w:val="nil"/>
              <w:left w:val="nil"/>
              <w:bottom w:val="single" w:sz="8" w:space="0" w:color="auto"/>
              <w:right w:val="single" w:sz="8" w:space="0" w:color="auto"/>
            </w:tcBorders>
            <w:vAlign w:val="center"/>
            <w:hideMark/>
          </w:tcPr>
          <w:p w:rsidR="00923ACD" w:rsidRPr="00557B5F" w:rsidP="00923ACD" w14:paraId="27467482" w14:textId="5E7EB6FA">
            <w:pPr>
              <w:widowControl/>
              <w:autoSpaceDE/>
              <w:autoSpaceDN/>
              <w:adjustRightInd/>
              <w:jc w:val="center"/>
              <w:rPr>
                <w:rFonts w:ascii="Times New Roman" w:hAnsi="Times New Roman"/>
                <w:sz w:val="20"/>
                <w:szCs w:val="20"/>
              </w:rPr>
            </w:pPr>
            <w:r w:rsidRPr="00557B5F">
              <w:rPr>
                <w:rFonts w:ascii="Times New Roman" w:hAnsi="Times New Roman"/>
                <w:sz w:val="20"/>
                <w:szCs w:val="20"/>
              </w:rPr>
              <w:t>135,554</w:t>
            </w:r>
          </w:p>
        </w:tc>
      </w:tr>
      <w:tr w14:paraId="0FB5E648" w14:textId="77777777" w:rsidTr="00923ACD">
        <w:tblPrEx>
          <w:tblW w:w="10412" w:type="dxa"/>
          <w:tblLook w:val="04A0"/>
        </w:tblPrEx>
        <w:trPr>
          <w:trHeight w:val="50"/>
        </w:trPr>
        <w:tc>
          <w:tcPr>
            <w:tcW w:w="1228" w:type="dxa"/>
            <w:tcBorders>
              <w:top w:val="nil"/>
              <w:left w:val="single" w:sz="8" w:space="0" w:color="auto"/>
              <w:bottom w:val="single" w:sz="8" w:space="0" w:color="auto"/>
              <w:right w:val="single" w:sz="8" w:space="0" w:color="auto"/>
            </w:tcBorders>
            <w:vAlign w:val="center"/>
            <w:hideMark/>
          </w:tcPr>
          <w:p w:rsidR="00923ACD" w:rsidRPr="00557B5F" w:rsidP="00923ACD" w14:paraId="23792B5D"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Total</w:t>
            </w:r>
          </w:p>
        </w:tc>
        <w:tc>
          <w:tcPr>
            <w:tcW w:w="1912" w:type="dxa"/>
            <w:tcBorders>
              <w:top w:val="nil"/>
              <w:left w:val="nil"/>
              <w:bottom w:val="single" w:sz="8" w:space="0" w:color="auto"/>
              <w:right w:val="single" w:sz="8" w:space="0" w:color="auto"/>
            </w:tcBorders>
            <w:shd w:val="clear" w:color="000000" w:fill="000000"/>
            <w:vAlign w:val="center"/>
            <w:hideMark/>
          </w:tcPr>
          <w:p w:rsidR="00923ACD" w:rsidRPr="00557B5F" w:rsidP="00923ACD" w14:paraId="7A816600"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 </w:t>
            </w:r>
          </w:p>
        </w:tc>
        <w:tc>
          <w:tcPr>
            <w:tcW w:w="968" w:type="dxa"/>
            <w:tcBorders>
              <w:top w:val="nil"/>
              <w:left w:val="nil"/>
              <w:bottom w:val="single" w:sz="8" w:space="0" w:color="auto"/>
              <w:right w:val="single" w:sz="8" w:space="0" w:color="auto"/>
            </w:tcBorders>
            <w:shd w:val="clear" w:color="000000" w:fill="000000"/>
            <w:vAlign w:val="center"/>
            <w:hideMark/>
          </w:tcPr>
          <w:p w:rsidR="00923ACD" w:rsidRPr="00557B5F" w:rsidP="00923ACD" w14:paraId="5132F853"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 </w:t>
            </w:r>
          </w:p>
        </w:tc>
        <w:tc>
          <w:tcPr>
            <w:tcW w:w="1228" w:type="dxa"/>
            <w:tcBorders>
              <w:top w:val="nil"/>
              <w:left w:val="nil"/>
              <w:bottom w:val="single" w:sz="8" w:space="0" w:color="auto"/>
              <w:right w:val="single" w:sz="8" w:space="0" w:color="auto"/>
            </w:tcBorders>
            <w:shd w:val="clear" w:color="000000" w:fill="000000"/>
            <w:vAlign w:val="center"/>
            <w:hideMark/>
          </w:tcPr>
          <w:p w:rsidR="00923ACD" w:rsidRPr="00557B5F" w:rsidP="00923ACD" w14:paraId="2B6D5867"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 </w:t>
            </w:r>
          </w:p>
        </w:tc>
        <w:tc>
          <w:tcPr>
            <w:tcW w:w="1094" w:type="dxa"/>
            <w:tcBorders>
              <w:top w:val="nil"/>
              <w:left w:val="nil"/>
              <w:bottom w:val="single" w:sz="8" w:space="0" w:color="auto"/>
              <w:right w:val="single" w:sz="8" w:space="0" w:color="auto"/>
            </w:tcBorders>
            <w:vAlign w:val="center"/>
            <w:hideMark/>
          </w:tcPr>
          <w:p w:rsidR="00923ACD" w:rsidRPr="00557B5F" w:rsidP="00923ACD" w14:paraId="1CE52F80"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5,778</w:t>
            </w:r>
          </w:p>
        </w:tc>
        <w:tc>
          <w:tcPr>
            <w:tcW w:w="1018" w:type="dxa"/>
            <w:tcBorders>
              <w:top w:val="nil"/>
              <w:left w:val="nil"/>
              <w:bottom w:val="single" w:sz="8" w:space="0" w:color="auto"/>
              <w:right w:val="single" w:sz="8" w:space="0" w:color="auto"/>
            </w:tcBorders>
            <w:shd w:val="clear" w:color="000000" w:fill="000000"/>
            <w:vAlign w:val="center"/>
            <w:hideMark/>
          </w:tcPr>
          <w:p w:rsidR="00923ACD" w:rsidRPr="00557B5F" w:rsidP="00923ACD" w14:paraId="1F5C114D"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 </w:t>
            </w:r>
          </w:p>
        </w:tc>
        <w:tc>
          <w:tcPr>
            <w:tcW w:w="862" w:type="dxa"/>
            <w:tcBorders>
              <w:top w:val="nil"/>
              <w:left w:val="nil"/>
              <w:bottom w:val="single" w:sz="8" w:space="0" w:color="auto"/>
              <w:right w:val="single" w:sz="8" w:space="0" w:color="auto"/>
            </w:tcBorders>
            <w:vAlign w:val="center"/>
            <w:hideMark/>
          </w:tcPr>
          <w:p w:rsidR="00923ACD" w:rsidRPr="00557B5F" w:rsidP="00923ACD" w14:paraId="2A107B9C"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9,259</w:t>
            </w:r>
          </w:p>
        </w:tc>
        <w:tc>
          <w:tcPr>
            <w:tcW w:w="873" w:type="dxa"/>
            <w:tcBorders>
              <w:top w:val="nil"/>
              <w:left w:val="nil"/>
              <w:bottom w:val="single" w:sz="8" w:space="0" w:color="auto"/>
              <w:right w:val="single" w:sz="8" w:space="0" w:color="auto"/>
            </w:tcBorders>
            <w:shd w:val="clear" w:color="000000" w:fill="000000"/>
            <w:vAlign w:val="center"/>
            <w:hideMark/>
          </w:tcPr>
          <w:p w:rsidR="00923ACD" w:rsidRPr="00557B5F" w:rsidP="00923ACD" w14:paraId="5562D1D5" w14:textId="77777777">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 </w:t>
            </w:r>
          </w:p>
        </w:tc>
        <w:tc>
          <w:tcPr>
            <w:tcW w:w="1229" w:type="dxa"/>
            <w:tcBorders>
              <w:top w:val="nil"/>
              <w:left w:val="nil"/>
              <w:bottom w:val="single" w:sz="8" w:space="0" w:color="auto"/>
              <w:right w:val="single" w:sz="8" w:space="0" w:color="auto"/>
            </w:tcBorders>
            <w:vAlign w:val="center"/>
            <w:hideMark/>
          </w:tcPr>
          <w:p w:rsidR="00923ACD" w:rsidRPr="00557B5F" w:rsidP="00923ACD" w14:paraId="4B18C121" w14:textId="2646AE9E">
            <w:pPr>
              <w:widowControl/>
              <w:autoSpaceDE/>
              <w:autoSpaceDN/>
              <w:adjustRightInd/>
              <w:jc w:val="center"/>
              <w:rPr>
                <w:rFonts w:ascii="Times New Roman" w:hAnsi="Times New Roman"/>
                <w:b/>
                <w:bCs/>
                <w:sz w:val="20"/>
                <w:szCs w:val="20"/>
              </w:rPr>
            </w:pPr>
            <w:r w:rsidRPr="00557B5F">
              <w:rPr>
                <w:rFonts w:ascii="Times New Roman" w:hAnsi="Times New Roman"/>
                <w:b/>
                <w:bCs/>
                <w:sz w:val="20"/>
                <w:szCs w:val="20"/>
              </w:rPr>
              <w:t>450,259</w:t>
            </w:r>
          </w:p>
        </w:tc>
      </w:tr>
    </w:tbl>
    <w:p w:rsidR="00923ACD" w:rsidP="004B1D07" w14:paraId="3AC6AC3D" w14:textId="77777777">
      <w:pPr>
        <w:jc w:val="both"/>
        <w:rPr>
          <w:rFonts w:ascii="Times New Roman" w:hAnsi="Times New Roman"/>
          <w:sz w:val="20"/>
          <w:szCs w:val="20"/>
          <w:u w:val="single"/>
        </w:rPr>
      </w:pPr>
    </w:p>
    <w:p w:rsidR="004B1D07" w:rsidRPr="00215244" w:rsidP="004B1D07" w14:paraId="79A3C3AA" w14:textId="7A5142B2">
      <w:pPr>
        <w:ind w:left="720"/>
        <w:jc w:val="both"/>
        <w:rPr>
          <w:sz w:val="20"/>
          <w:szCs w:val="20"/>
          <w:u w:val="single"/>
        </w:rPr>
      </w:pPr>
      <w:r w:rsidRPr="00546EF8">
        <w:rPr>
          <w:i/>
          <w:iCs/>
          <w:sz w:val="20"/>
          <w:szCs w:val="20"/>
        </w:rPr>
        <w:t>*</w:t>
      </w:r>
      <w:bookmarkStart w:id="1" w:name="_Hlk39049463"/>
      <w:r w:rsidRPr="00546EF8">
        <w:rPr>
          <w:i/>
          <w:iCs/>
          <w:sz w:val="20"/>
          <w:szCs w:val="20"/>
        </w:rPr>
        <w:t xml:space="preserve"> </w:t>
      </w:r>
      <w:r w:rsidRPr="00546EF8">
        <w:rPr>
          <w:rFonts w:ascii="Times New Roman" w:hAnsi="Times New Roman"/>
          <w:i/>
          <w:iCs/>
          <w:sz w:val="20"/>
          <w:szCs w:val="20"/>
        </w:rPr>
        <w:t xml:space="preserve">The above Average Hourly Wage Rate is the </w:t>
      </w:r>
      <w:hyperlink r:id="rId8" w:history="1">
        <w:r w:rsidRPr="00546EF8" w:rsidR="000E7395">
          <w:rPr>
            <w:rStyle w:val="Hyperlink"/>
            <w:rFonts w:ascii="Times New Roman" w:hAnsi="Times New Roman"/>
            <w:i/>
            <w:iCs/>
            <w:sz w:val="20"/>
            <w:szCs w:val="20"/>
          </w:rPr>
          <w:t>May 2024 Bureau of Labor Statistics</w:t>
        </w:r>
      </w:hyperlink>
      <w:r w:rsidRPr="00546EF8">
        <w:rPr>
          <w:rFonts w:ascii="Times New Roman" w:hAnsi="Times New Roman"/>
          <w:i/>
          <w:iCs/>
          <w:sz w:val="20"/>
          <w:szCs w:val="20"/>
        </w:rPr>
        <w:t xml:space="preserve"> average wage for All </w:t>
      </w:r>
      <w:r w:rsidRPr="00546EF8">
        <w:rPr>
          <w:rFonts w:ascii="Times New Roman" w:hAnsi="Times New Roman"/>
          <w:i/>
          <w:iCs/>
          <w:sz w:val="20"/>
          <w:szCs w:val="20"/>
        </w:rPr>
        <w:t>Occupations of $</w:t>
      </w:r>
      <w:r w:rsidRPr="00546EF8" w:rsidR="0069417B">
        <w:rPr>
          <w:rFonts w:ascii="Times New Roman" w:hAnsi="Times New Roman"/>
          <w:i/>
          <w:iCs/>
          <w:sz w:val="20"/>
          <w:szCs w:val="20"/>
        </w:rPr>
        <w:t>32.66</w:t>
      </w:r>
      <w:r w:rsidRPr="00546EF8">
        <w:rPr>
          <w:rFonts w:ascii="Times New Roman" w:hAnsi="Times New Roman"/>
          <w:i/>
          <w:iCs/>
          <w:sz w:val="20"/>
          <w:szCs w:val="20"/>
        </w:rPr>
        <w:t xml:space="preserve"> times the wage rate benefit multiplier of 1.46 (to account for benefits provided) equaling $</w:t>
      </w:r>
      <w:r w:rsidRPr="00546EF8" w:rsidR="001D330A">
        <w:rPr>
          <w:rFonts w:ascii="Times New Roman" w:hAnsi="Times New Roman"/>
          <w:i/>
          <w:iCs/>
          <w:sz w:val="20"/>
          <w:szCs w:val="20"/>
        </w:rPr>
        <w:t>47.68</w:t>
      </w:r>
      <w:r w:rsidRPr="00546EF8">
        <w:rPr>
          <w:rFonts w:ascii="Times New Roman" w:hAnsi="Times New Roman"/>
          <w:i/>
          <w:iCs/>
          <w:sz w:val="20"/>
          <w:szCs w:val="20"/>
        </w:rPr>
        <w:t>. The selection of “All Occupations” was chosen because respondents to this collection could be expected from any occupati</w:t>
      </w:r>
      <w:r w:rsidRPr="008361AA">
        <w:rPr>
          <w:rFonts w:ascii="Times New Roman" w:hAnsi="Times New Roman"/>
          <w:i/>
          <w:iCs/>
          <w:sz w:val="20"/>
          <w:szCs w:val="20"/>
        </w:rPr>
        <w:t>on.</w:t>
      </w:r>
    </w:p>
    <w:bookmarkEnd w:id="1"/>
    <w:p w:rsidR="004B1D07" w:rsidRPr="00DB6208" w:rsidP="005F5ADF" w14:paraId="257AF8B3" w14:textId="77777777">
      <w:pPr>
        <w:ind w:left="720"/>
        <w:jc w:val="both"/>
        <w:rPr>
          <w:rFonts w:ascii="Times New Roman" w:hAnsi="Times New Roman"/>
          <w:sz w:val="20"/>
          <w:szCs w:val="20"/>
          <w:u w:val="single"/>
        </w:rPr>
      </w:pPr>
    </w:p>
    <w:p w:rsidR="005F5ADF" w:rsidRPr="00DB6208" w:rsidP="005F5ADF" w14:paraId="33297692" w14:textId="0AA2A41F">
      <w:pPr>
        <w:tabs>
          <w:tab w:val="left" w:pos="-1440"/>
        </w:tabs>
        <w:ind w:left="720"/>
        <w:jc w:val="both"/>
        <w:rPr>
          <w:rFonts w:ascii="Times New Roman" w:hAnsi="Times New Roman"/>
          <w:i/>
          <w:iCs/>
          <w:sz w:val="20"/>
          <w:szCs w:val="20"/>
        </w:rPr>
      </w:pPr>
      <w:r w:rsidRPr="00DB6208">
        <w:rPr>
          <w:rFonts w:ascii="Times New Roman" w:hAnsi="Times New Roman"/>
          <w:i/>
          <w:iCs/>
          <w:sz w:val="20"/>
          <w:szCs w:val="20"/>
        </w:rPr>
        <w:t>** The above Average Hourly Wage Rate is the</w:t>
      </w:r>
      <w:r w:rsidRPr="00DB6208">
        <w:rPr>
          <w:rFonts w:ascii="Times New Roman" w:hAnsi="Times New Roman"/>
          <w:i/>
          <w:sz w:val="20"/>
          <w:szCs w:val="20"/>
        </w:rPr>
        <w:t xml:space="preserve"> </w:t>
      </w:r>
      <w:hyperlink r:id="rId8" w:history="1">
        <w:r w:rsidR="00F41A0D">
          <w:rPr>
            <w:rStyle w:val="Hyperlink"/>
            <w:rFonts w:ascii="Times New Roman" w:hAnsi="Times New Roman"/>
            <w:i/>
            <w:iCs/>
            <w:sz w:val="20"/>
            <w:szCs w:val="20"/>
          </w:rPr>
          <w:t>May 2024 Bureau of Labor Statistics</w:t>
        </w:r>
      </w:hyperlink>
      <w:r w:rsidRPr="00DB6208">
        <w:rPr>
          <w:rFonts w:ascii="Times New Roman" w:hAnsi="Times New Roman"/>
          <w:i/>
          <w:iCs/>
          <w:sz w:val="20"/>
          <w:szCs w:val="20"/>
        </w:rPr>
        <w:t xml:space="preserve"> average wage for Law Enforcement Workers </w:t>
      </w:r>
      <w:r w:rsidR="00B27B66">
        <w:rPr>
          <w:rFonts w:ascii="Times New Roman" w:hAnsi="Times New Roman"/>
          <w:i/>
          <w:iCs/>
          <w:sz w:val="20"/>
          <w:szCs w:val="20"/>
        </w:rPr>
        <w:t xml:space="preserve">of </w:t>
      </w:r>
      <w:r w:rsidRPr="00AD7A87" w:rsidR="00AD7A87">
        <w:rPr>
          <w:rFonts w:ascii="Times New Roman" w:hAnsi="Times New Roman"/>
          <w:i/>
          <w:iCs/>
          <w:sz w:val="20"/>
          <w:szCs w:val="20"/>
        </w:rPr>
        <w:t>$36.32</w:t>
      </w:r>
      <w:r w:rsidR="00B27B66">
        <w:rPr>
          <w:rFonts w:ascii="Times New Roman" w:hAnsi="Times New Roman"/>
          <w:i/>
          <w:iCs/>
          <w:sz w:val="20"/>
          <w:szCs w:val="20"/>
        </w:rPr>
        <w:t xml:space="preserve"> </w:t>
      </w:r>
      <w:r w:rsidRPr="00DB6208">
        <w:rPr>
          <w:rFonts w:ascii="Times New Roman" w:hAnsi="Times New Roman"/>
          <w:i/>
          <w:iCs/>
          <w:sz w:val="20"/>
          <w:szCs w:val="20"/>
        </w:rPr>
        <w:t>times the wage rate benefit multiplier of 1.46 (to account for benefits provided) equaling $</w:t>
      </w:r>
      <w:r w:rsidR="00343A6E">
        <w:rPr>
          <w:rFonts w:ascii="Times New Roman" w:hAnsi="Times New Roman"/>
          <w:i/>
          <w:iCs/>
          <w:sz w:val="20"/>
          <w:szCs w:val="20"/>
        </w:rPr>
        <w:t>53.03</w:t>
      </w:r>
      <w:r w:rsidRPr="00DB6208">
        <w:rPr>
          <w:rFonts w:ascii="Times New Roman" w:hAnsi="Times New Roman"/>
          <w:i/>
          <w:iCs/>
          <w:sz w:val="20"/>
          <w:szCs w:val="20"/>
        </w:rPr>
        <w:t>.  The selection of “All Occupations” was chosen as the expected respondents for this collection could be expected to be from any occupation.</w:t>
      </w:r>
    </w:p>
    <w:p w:rsidR="005F5ADF" w:rsidRPr="00DB6208" w:rsidP="005F5ADF" w14:paraId="58B68C24" w14:textId="77777777">
      <w:pPr>
        <w:tabs>
          <w:tab w:val="left" w:pos="-1440"/>
        </w:tabs>
        <w:ind w:left="720"/>
        <w:jc w:val="both"/>
        <w:rPr>
          <w:rFonts w:ascii="Times New Roman" w:hAnsi="Times New Roman"/>
          <w:i/>
          <w:iCs/>
          <w:sz w:val="20"/>
          <w:szCs w:val="20"/>
        </w:rPr>
      </w:pPr>
    </w:p>
    <w:p w:rsidR="005F5ADF" w:rsidRPr="00DB6208" w:rsidP="005F5ADF" w14:paraId="6E2B1765" w14:textId="77777777">
      <w:pPr>
        <w:tabs>
          <w:tab w:val="left" w:pos="-1440"/>
        </w:tabs>
        <w:ind w:left="720"/>
        <w:rPr>
          <w:rFonts w:ascii="Times New Roman" w:hAnsi="Times New Roman"/>
          <w:i/>
          <w:sz w:val="20"/>
          <w:szCs w:val="20"/>
        </w:rPr>
      </w:pPr>
      <w:r w:rsidRPr="00DB6208">
        <w:rPr>
          <w:rFonts w:ascii="Times New Roman" w:hAnsi="Times New Roman"/>
          <w:i/>
          <w:sz w:val="20"/>
          <w:szCs w:val="20"/>
        </w:rPr>
        <w:t>For form I-914B, the burden is separated by the time that the respondent takes to contact the law enforcement agency that investigated them as a result of a trafficking incident to obtain a report, and by the time that the law enforcement requires to gather all evidence collected during the investigation and then completing the form.</w:t>
      </w:r>
    </w:p>
    <w:p w:rsidR="00080CE0" w:rsidP="006049A7" w14:paraId="3FEB5825" w14:textId="77777777">
      <w:pPr>
        <w:tabs>
          <w:tab w:val="left" w:pos="-1440"/>
        </w:tabs>
        <w:ind w:left="720" w:hanging="720"/>
        <w:jc w:val="both"/>
        <w:rPr>
          <w:rFonts w:ascii="Times New Roman" w:hAnsi="Times New Roman"/>
        </w:rPr>
      </w:pPr>
    </w:p>
    <w:p w:rsidR="00B27061" w:rsidRPr="000B00D2" w:rsidP="00914A5D" w14:paraId="42A15BB5" w14:textId="751D0B2E">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w:t>
      </w:r>
      <w:r w:rsidR="008A42B6">
        <w:rPr>
          <w:rFonts w:ascii="Times New Roman" w:hAnsi="Times New Roman"/>
          <w:b/>
        </w:rPr>
        <w:t xml:space="preserve">. </w:t>
      </w:r>
      <w:r w:rsidRPr="000B00D2">
        <w:rPr>
          <w:rFonts w:ascii="Times New Roman" w:hAnsi="Times New Roman"/>
          <w:b/>
        </w:rPr>
        <w:t>(Do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20E586A2">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  (a) a total capital and start-up cost component (annualized over its expected useful</w:t>
      </w:r>
      <w:r w:rsidRPr="008A4764">
        <w:rPr>
          <w:rFonts w:ascii="Times New Roman" w:hAnsi="Times New Roman"/>
          <w:b/>
        </w:rPr>
        <w:t xml:space="preserve"> life); and (b) a total operation and maintenance and purchase of services component</w:t>
      </w:r>
      <w:r w:rsidR="008A42B6">
        <w:rPr>
          <w:rFonts w:ascii="Times New Roman" w:hAnsi="Times New Roman"/>
          <w:b/>
        </w:rPr>
        <w:t xml:space="preserve">. </w:t>
      </w:r>
      <w:r w:rsidRPr="008A4764">
        <w:rPr>
          <w:rFonts w:ascii="Times New Roman" w:hAnsi="Times New Roman"/>
          <w:b/>
        </w:rPr>
        <w:t>The estimates should take into account costs associated with generating, maintaining, and disclosing or providing the information</w:t>
      </w:r>
      <w:r w:rsidR="008A42B6">
        <w:rPr>
          <w:rFonts w:ascii="Times New Roman" w:hAnsi="Times New Roman"/>
          <w:b/>
        </w:rPr>
        <w:t xml:space="preserve">. </w:t>
      </w:r>
      <w:r w:rsidRPr="008A4764">
        <w:rPr>
          <w:rFonts w:ascii="Times New Roman" w:hAnsi="Times New Roman"/>
          <w:b/>
        </w:rPr>
        <w:t>Include descriptions of methods used to estimate major cost factors including system and technology acquisition</w:t>
      </w:r>
      <w:r w:rsidRPr="0029577A">
        <w:rPr>
          <w:rFonts w:ascii="Times New Roman" w:hAnsi="Times New Roman"/>
          <w:b/>
        </w:rPr>
        <w:t>, expected useful life of capital equipment, the discount rate(s), and the time peri</w:t>
      </w:r>
      <w:r w:rsidRPr="005B6129">
        <w:rPr>
          <w:rFonts w:ascii="Times New Roman" w:hAnsi="Times New Roman"/>
          <w:b/>
        </w:rPr>
        <w:t>od over which costs will be incurred</w:t>
      </w:r>
      <w:r w:rsidR="008A42B6">
        <w:rPr>
          <w:rFonts w:ascii="Times New Roman" w:hAnsi="Times New Roman"/>
          <w:b/>
        </w:rPr>
        <w:t xml:space="preserve">. </w:t>
      </w:r>
      <w:r w:rsidRPr="005B6129">
        <w:rPr>
          <w:rFonts w:ascii="Times New Roman" w:hAnsi="Times New Roman"/>
          <w:b/>
        </w:rPr>
        <w:t>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CC174AF">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w:t>
      </w:r>
      <w:r w:rsidR="008A42B6">
        <w:rPr>
          <w:rFonts w:ascii="Times New Roman" w:hAnsi="Times New Roman"/>
          <w:b/>
        </w:rPr>
        <w:t xml:space="preserve">. </w:t>
      </w:r>
      <w:r w:rsidRPr="00914A5D">
        <w:rPr>
          <w:rFonts w:ascii="Times New Roman" w:hAnsi="Times New Roman"/>
          <w:b/>
        </w:rPr>
        <w:t>The cost of purchasing or contracting out information collection services should be a part of this cost burden estimate</w:t>
      </w:r>
      <w:r w:rsidR="008A42B6">
        <w:rPr>
          <w:rFonts w:ascii="Times New Roman" w:hAnsi="Times New Roman"/>
          <w:b/>
        </w:rPr>
        <w:t xml:space="preserve">. </w:t>
      </w:r>
      <w:r w:rsidRPr="00914A5D">
        <w:rPr>
          <w:rFonts w:ascii="Times New Roman" w:hAnsi="Times New Roman"/>
          <w:b/>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B27061" w:rsidP="00E26F39" w14:paraId="183BDF63" w14:textId="050A5A21">
      <w:pPr>
        <w:ind w:left="720"/>
        <w:rPr>
          <w:rFonts w:ascii="Times New Roman" w:hAnsi="Times New Roman"/>
        </w:rPr>
      </w:pPr>
      <w:r>
        <w:rPr>
          <w:rFonts w:ascii="Times New Roman" w:hAnsi="Times New Roman"/>
        </w:rPr>
        <w:t xml:space="preserve">There is no capital, start-up, printing, operational or maintenance cost associated with this collection of information. </w:t>
      </w:r>
    </w:p>
    <w:p w:rsidR="00FD6C75" w:rsidP="00E26F39" w14:paraId="5016A56B" w14:textId="77777777">
      <w:pPr>
        <w:ind w:left="720"/>
        <w:rPr>
          <w:rFonts w:ascii="Times New Roman" w:hAnsi="Times New Roman"/>
        </w:rPr>
      </w:pPr>
    </w:p>
    <w:p w:rsidR="00FD6C75" w:rsidP="00E26F39" w14:paraId="75294380" w14:textId="6BB31634">
      <w:pPr>
        <w:ind w:left="720"/>
        <w:rPr>
          <w:rFonts w:ascii="Times New Roman" w:hAnsi="Times New Roman"/>
        </w:rPr>
      </w:pPr>
      <w:r w:rsidRPr="000D6A0C">
        <w:rPr>
          <w:rFonts w:ascii="Times New Roman" w:hAnsi="Times New Roman"/>
        </w:rPr>
        <w:t>This information collection may impose some out-of-pocket costs on respondents in addition to the time burden for the form’s preparation</w:t>
      </w:r>
      <w:r>
        <w:rPr>
          <w:rFonts w:ascii="Times New Roman" w:hAnsi="Times New Roman"/>
        </w:rPr>
        <w:t xml:space="preserve">. </w:t>
      </w:r>
      <w:r w:rsidRPr="000D6A0C">
        <w:rPr>
          <w:rFonts w:ascii="Times New Roman" w:hAnsi="Times New Roman"/>
        </w:rPr>
        <w:t xml:space="preserve">Costs may include payments for document </w:t>
      </w:r>
      <w:r w:rsidRPr="000D6A0C">
        <w:rPr>
          <w:rFonts w:ascii="Times New Roman" w:hAnsi="Times New Roman"/>
        </w:rPr>
        <w:t xml:space="preserve">translation and preparation services, attorney and legal fees, postage, and costs associated with </w:t>
      </w:r>
      <w:r w:rsidRPr="00A27AD1">
        <w:rPr>
          <w:rFonts w:ascii="Times New Roman" w:hAnsi="Times New Roman"/>
        </w:rPr>
        <w:t>gathering documentation</w:t>
      </w:r>
      <w:r w:rsidRPr="00A27AD1" w:rsidR="00A27AD1">
        <w:rPr>
          <w:rFonts w:ascii="Times New Roman" w:hAnsi="Times New Roman"/>
        </w:rPr>
        <w:t xml:space="preserve">. </w:t>
      </w:r>
      <w:r w:rsidRPr="00A27AD1">
        <w:rPr>
          <w:rFonts w:ascii="Times New Roman" w:hAnsi="Times New Roman"/>
        </w:rPr>
        <w:t xml:space="preserve">The estimated out of pocket cost to respondents is calculated </w:t>
      </w:r>
      <w:r w:rsidRPr="00A27AD1" w:rsidR="00A27AD1">
        <w:rPr>
          <w:rFonts w:ascii="Times New Roman" w:hAnsi="Times New Roman"/>
        </w:rPr>
        <w:t xml:space="preserve">by the </w:t>
      </w:r>
      <w:r w:rsidRPr="00A27AD1">
        <w:rPr>
          <w:rFonts w:ascii="Times New Roman" w:hAnsi="Times New Roman"/>
        </w:rPr>
        <w:t>annual</w:t>
      </w:r>
      <w:r w:rsidRPr="00A27AD1" w:rsidR="00A27AD1">
        <w:rPr>
          <w:rFonts w:ascii="Times New Roman" w:hAnsi="Times New Roman"/>
        </w:rPr>
        <w:t xml:space="preserve"> number of</w:t>
      </w:r>
      <w:r w:rsidRPr="00A27AD1">
        <w:rPr>
          <w:rFonts w:ascii="Times New Roman" w:hAnsi="Times New Roman"/>
        </w:rPr>
        <w:t xml:space="preserve"> r</w:t>
      </w:r>
      <w:r w:rsidRPr="000D6A0C">
        <w:rPr>
          <w:rFonts w:ascii="Times New Roman" w:hAnsi="Times New Roman"/>
        </w:rPr>
        <w:t>espondents</w:t>
      </w:r>
      <w:r>
        <w:rPr>
          <w:rFonts w:ascii="Times New Roman" w:hAnsi="Times New Roman"/>
        </w:rPr>
        <w:t xml:space="preserve"> </w:t>
      </w:r>
      <w:r w:rsidRPr="000D6A0C">
        <w:rPr>
          <w:rFonts w:ascii="Times New Roman" w:hAnsi="Times New Roman"/>
        </w:rPr>
        <w:t xml:space="preserve">multiplied by the </w:t>
      </w:r>
      <w:r w:rsidR="00A27AD1">
        <w:rPr>
          <w:rFonts w:ascii="Times New Roman" w:hAnsi="Times New Roman"/>
        </w:rPr>
        <w:t xml:space="preserve">estimated </w:t>
      </w:r>
      <w:r w:rsidRPr="000D6A0C">
        <w:rPr>
          <w:rFonts w:ascii="Times New Roman" w:hAnsi="Times New Roman"/>
        </w:rPr>
        <w:t>average cost per response</w:t>
      </w:r>
      <w:r w:rsidR="00A27AD1">
        <w:rPr>
          <w:rFonts w:ascii="Times New Roman" w:hAnsi="Times New Roman"/>
        </w:rPr>
        <w:t xml:space="preserve"> for these activities, as detailed in the table below.</w:t>
      </w:r>
      <w:r w:rsidR="00F70AD6">
        <w:rPr>
          <w:rFonts w:ascii="Times New Roman" w:hAnsi="Times New Roman"/>
        </w:rPr>
        <w:t xml:space="preserve"> The total </w:t>
      </w:r>
      <w:r w:rsidR="0005160E">
        <w:rPr>
          <w:rFonts w:ascii="Times New Roman" w:hAnsi="Times New Roman"/>
        </w:rPr>
        <w:t xml:space="preserve">annual </w:t>
      </w:r>
      <w:r w:rsidR="00F70AD6">
        <w:rPr>
          <w:rFonts w:ascii="Times New Roman" w:hAnsi="Times New Roman"/>
        </w:rPr>
        <w:t>estimated out of pocket costs to respondents</w:t>
      </w:r>
      <w:r w:rsidR="0005160E">
        <w:rPr>
          <w:rFonts w:ascii="Times New Roman" w:hAnsi="Times New Roman"/>
        </w:rPr>
        <w:t xml:space="preserve"> is </w:t>
      </w:r>
      <w:r w:rsidRPr="009D7DBA" w:rsidR="0005160E">
        <w:rPr>
          <w:rFonts w:ascii="Times New Roman" w:hAnsi="Times New Roman"/>
          <w:b/>
          <w:bCs/>
        </w:rPr>
        <w:t>$2,532,300</w:t>
      </w:r>
      <w:r w:rsidRPr="0005160E" w:rsidR="0005160E">
        <w:rPr>
          <w:rFonts w:ascii="Times New Roman" w:hAnsi="Times New Roman"/>
        </w:rPr>
        <w:t>.</w:t>
      </w:r>
    </w:p>
    <w:p w:rsidR="00FD6C75" w:rsidP="00E26F39" w14:paraId="4BAFC366" w14:textId="77777777">
      <w:pPr>
        <w:ind w:left="720"/>
        <w:rPr>
          <w:rFonts w:ascii="Times New Roman" w:hAnsi="Times New Roman"/>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05"/>
        <w:gridCol w:w="1440"/>
        <w:gridCol w:w="2520"/>
        <w:gridCol w:w="1530"/>
        <w:gridCol w:w="1620"/>
      </w:tblGrid>
      <w:tr w14:paraId="35067206" w14:textId="77777777" w:rsidTr="00571F80">
        <w:tblPrEx>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25"/>
          <w:jc w:val="center"/>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7DBA" w:rsidRPr="009D7DBA" w:rsidP="009D7DBA" w14:paraId="7322BE43" w14:textId="77777777">
            <w:pPr>
              <w:rPr>
                <w:rFonts w:ascii="Times New Roman" w:hAnsi="Times New Roman"/>
                <w:b/>
                <w:bCs/>
                <w:sz w:val="20"/>
                <w:szCs w:val="20"/>
              </w:rPr>
            </w:pPr>
            <w:r w:rsidRPr="009D7DBA">
              <w:rPr>
                <w:rFonts w:ascii="Times New Roman" w:hAnsi="Times New Roman"/>
                <w:b/>
                <w:bCs/>
                <w:sz w:val="20"/>
                <w:szCs w:val="20"/>
              </w:rPr>
              <w:t>Cost Description</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7DBA" w:rsidRPr="009D7DBA" w:rsidP="009D7DBA" w14:paraId="16EA12DE" w14:textId="77777777">
            <w:pPr>
              <w:rPr>
                <w:rFonts w:ascii="Times New Roman" w:hAnsi="Times New Roman"/>
                <w:b/>
                <w:bCs/>
                <w:sz w:val="20"/>
                <w:szCs w:val="20"/>
              </w:rPr>
            </w:pPr>
            <w:r w:rsidRPr="009D7DBA">
              <w:rPr>
                <w:rFonts w:ascii="Times New Roman" w:hAnsi="Times New Roman"/>
                <w:b/>
                <w:bCs/>
                <w:sz w:val="20"/>
                <w:szCs w:val="20"/>
              </w:rPr>
              <w:t>Respondents</w:t>
            </w: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7DBA" w:rsidRPr="009D7DBA" w:rsidP="009D7DBA" w14:paraId="2CE2924F" w14:textId="77777777">
            <w:pPr>
              <w:rPr>
                <w:rFonts w:ascii="Times New Roman" w:hAnsi="Times New Roman"/>
                <w:b/>
                <w:bCs/>
                <w:sz w:val="20"/>
                <w:szCs w:val="20"/>
              </w:rPr>
            </w:pPr>
            <w:r w:rsidRPr="009D7DBA">
              <w:rPr>
                <w:rFonts w:ascii="Times New Roman" w:hAnsi="Times New Roman"/>
                <w:b/>
                <w:bCs/>
                <w:sz w:val="20"/>
                <w:szCs w:val="20"/>
              </w:rPr>
              <w:t>Percentage of Respondents</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7DBA" w:rsidRPr="009D7DBA" w:rsidP="00571F80" w14:paraId="0B13BB5E" w14:textId="77777777">
            <w:pPr>
              <w:rPr>
                <w:rFonts w:ascii="Times New Roman" w:hAnsi="Times New Roman"/>
                <w:b/>
                <w:bCs/>
                <w:sz w:val="20"/>
                <w:szCs w:val="20"/>
              </w:rPr>
            </w:pPr>
            <w:r w:rsidRPr="009D7DBA">
              <w:rPr>
                <w:rFonts w:ascii="Times New Roman" w:hAnsi="Times New Roman"/>
                <w:b/>
                <w:bCs/>
                <w:sz w:val="20"/>
                <w:szCs w:val="20"/>
              </w:rPr>
              <w:t>Cost</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9D7DBA" w:rsidRPr="009D7DBA" w:rsidP="00571F80" w14:paraId="0F07B063" w14:textId="77777777">
            <w:pPr>
              <w:rPr>
                <w:rFonts w:ascii="Times New Roman" w:hAnsi="Times New Roman"/>
                <w:b/>
                <w:bCs/>
                <w:sz w:val="20"/>
                <w:szCs w:val="20"/>
              </w:rPr>
            </w:pPr>
            <w:r w:rsidRPr="009D7DBA">
              <w:rPr>
                <w:rFonts w:ascii="Times New Roman" w:hAnsi="Times New Roman"/>
                <w:b/>
                <w:bCs/>
                <w:sz w:val="20"/>
                <w:szCs w:val="20"/>
              </w:rPr>
              <w:t>Total</w:t>
            </w:r>
          </w:p>
        </w:tc>
      </w:tr>
      <w:tr w14:paraId="26CF6511" w14:textId="77777777" w:rsidTr="00571F80">
        <w:tblPrEx>
          <w:tblW w:w="9715" w:type="dxa"/>
          <w:jc w:val="center"/>
          <w:tblLook w:val="04A0"/>
        </w:tblPrEx>
        <w:trPr>
          <w:trHeight w:val="197"/>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53512286" w14:textId="77777777">
            <w:pPr>
              <w:rPr>
                <w:rFonts w:ascii="Times New Roman" w:hAnsi="Times New Roman"/>
                <w:sz w:val="20"/>
                <w:szCs w:val="20"/>
              </w:rPr>
            </w:pPr>
            <w:r w:rsidRPr="009D7DBA">
              <w:rPr>
                <w:rFonts w:ascii="Times New Roman" w:hAnsi="Times New Roman"/>
                <w:sz w:val="20"/>
                <w:szCs w:val="20"/>
              </w:rPr>
              <w:t>I-914</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6AA6606B" w14:textId="77777777">
            <w:pPr>
              <w:rPr>
                <w:rFonts w:ascii="Times New Roman" w:hAnsi="Times New Roman"/>
                <w:sz w:val="20"/>
                <w:szCs w:val="20"/>
              </w:rPr>
            </w:pPr>
            <w:r w:rsidRPr="009D7DBA">
              <w:rPr>
                <w:rFonts w:ascii="Times New Roman" w:hAnsi="Times New Roman"/>
                <w:sz w:val="20"/>
                <w:szCs w:val="20"/>
              </w:rPr>
              <w:t>1,310</w:t>
            </w:r>
          </w:p>
        </w:tc>
        <w:tc>
          <w:tcPr>
            <w:tcW w:w="2520" w:type="dxa"/>
            <w:tcBorders>
              <w:top w:val="single" w:sz="4" w:space="0" w:color="auto"/>
              <w:left w:val="single" w:sz="4" w:space="0" w:color="auto"/>
              <w:bottom w:val="single" w:sz="4" w:space="0" w:color="auto"/>
              <w:right w:val="single" w:sz="4" w:space="0" w:color="auto"/>
            </w:tcBorders>
            <w:vAlign w:val="center"/>
            <w:hideMark/>
          </w:tcPr>
          <w:p w:rsidR="009D7DBA" w:rsidRPr="009D7DBA" w:rsidP="009D7DBA" w14:paraId="0BCDDEBD" w14:textId="77777777">
            <w:pPr>
              <w:ind w:left="720"/>
              <w:rPr>
                <w:rFonts w:ascii="Times New Roman" w:hAnsi="Times New Roman"/>
                <w:sz w:val="20"/>
                <w:szCs w:val="20"/>
              </w:rPr>
            </w:pPr>
            <w:r w:rsidRPr="009D7DBA">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73E6A16B" w14:textId="77777777">
            <w:pPr>
              <w:rPr>
                <w:rFonts w:ascii="Times New Roman" w:hAnsi="Times New Roman"/>
                <w:sz w:val="20"/>
                <w:szCs w:val="20"/>
              </w:rPr>
            </w:pPr>
            <w:r w:rsidRPr="009D7DBA">
              <w:rPr>
                <w:rFonts w:ascii="Times New Roman" w:hAnsi="Times New Roman"/>
                <w:sz w:val="20"/>
                <w:szCs w:val="20"/>
              </w:rPr>
              <w:t>$1,350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BA5802" w14:paraId="71CB7EE1" w14:textId="77777777">
            <w:pPr>
              <w:rPr>
                <w:rFonts w:ascii="Times New Roman" w:hAnsi="Times New Roman"/>
                <w:sz w:val="20"/>
                <w:szCs w:val="20"/>
              </w:rPr>
            </w:pPr>
            <w:r w:rsidRPr="009D7DBA">
              <w:rPr>
                <w:rFonts w:ascii="Times New Roman" w:hAnsi="Times New Roman"/>
                <w:sz w:val="20"/>
                <w:szCs w:val="20"/>
              </w:rPr>
              <w:t>$1,768,500</w:t>
            </w:r>
          </w:p>
        </w:tc>
      </w:tr>
      <w:tr w14:paraId="36BA948E" w14:textId="77777777" w:rsidTr="00571F80">
        <w:tblPrEx>
          <w:tblW w:w="9715" w:type="dxa"/>
          <w:jc w:val="center"/>
          <w:tblLook w:val="04A0"/>
        </w:tblPrEx>
        <w:trPr>
          <w:trHeight w:val="197"/>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7D65033B" w14:textId="77777777">
            <w:pPr>
              <w:rPr>
                <w:rFonts w:ascii="Times New Roman" w:hAnsi="Times New Roman"/>
                <w:sz w:val="20"/>
                <w:szCs w:val="20"/>
              </w:rPr>
            </w:pPr>
            <w:r w:rsidRPr="009D7DBA">
              <w:rPr>
                <w:rFonts w:ascii="Times New Roman" w:hAnsi="Times New Roman"/>
                <w:sz w:val="20"/>
                <w:szCs w:val="20"/>
              </w:rPr>
              <w:t>I-914 Supplement A</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2739E845" w14:textId="77777777">
            <w:pPr>
              <w:rPr>
                <w:rFonts w:ascii="Times New Roman" w:hAnsi="Times New Roman"/>
                <w:sz w:val="20"/>
                <w:szCs w:val="20"/>
              </w:rPr>
            </w:pPr>
            <w:r w:rsidRPr="009D7DBA">
              <w:rPr>
                <w:rFonts w:ascii="Times New Roman" w:hAnsi="Times New Roman"/>
                <w:sz w:val="20"/>
                <w:szCs w:val="20"/>
              </w:rPr>
              <w:t>1,120</w:t>
            </w:r>
          </w:p>
        </w:tc>
        <w:tc>
          <w:tcPr>
            <w:tcW w:w="2520" w:type="dxa"/>
            <w:tcBorders>
              <w:top w:val="single" w:sz="4" w:space="0" w:color="auto"/>
              <w:left w:val="single" w:sz="4" w:space="0" w:color="auto"/>
              <w:bottom w:val="single" w:sz="4" w:space="0" w:color="auto"/>
              <w:right w:val="single" w:sz="4" w:space="0" w:color="auto"/>
            </w:tcBorders>
            <w:vAlign w:val="center"/>
            <w:hideMark/>
          </w:tcPr>
          <w:p w:rsidR="009D7DBA" w:rsidRPr="009D7DBA" w:rsidP="009D7DBA" w14:paraId="73906007" w14:textId="77777777">
            <w:pPr>
              <w:ind w:left="720"/>
              <w:rPr>
                <w:rFonts w:ascii="Times New Roman" w:hAnsi="Times New Roman"/>
                <w:sz w:val="20"/>
                <w:szCs w:val="20"/>
              </w:rPr>
            </w:pPr>
            <w:r w:rsidRPr="009D7DBA">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04C0D8E5" w14:textId="77777777">
            <w:pPr>
              <w:rPr>
                <w:rFonts w:ascii="Times New Roman" w:hAnsi="Times New Roman"/>
                <w:sz w:val="20"/>
                <w:szCs w:val="20"/>
              </w:rPr>
            </w:pPr>
            <w:r w:rsidRPr="009D7DBA">
              <w:rPr>
                <w:rFonts w:ascii="Times New Roman" w:hAnsi="Times New Roman"/>
                <w:sz w:val="20"/>
                <w:szCs w:val="20"/>
              </w:rPr>
              <w:t>$600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BA5802" w14:paraId="754D6F7A" w14:textId="77777777">
            <w:pPr>
              <w:rPr>
                <w:rFonts w:ascii="Times New Roman" w:hAnsi="Times New Roman"/>
                <w:sz w:val="20"/>
                <w:szCs w:val="20"/>
              </w:rPr>
            </w:pPr>
            <w:r w:rsidRPr="009D7DBA">
              <w:rPr>
                <w:rFonts w:ascii="Times New Roman" w:hAnsi="Times New Roman"/>
                <w:sz w:val="20"/>
                <w:szCs w:val="20"/>
              </w:rPr>
              <w:t>$672,000</w:t>
            </w:r>
          </w:p>
        </w:tc>
      </w:tr>
      <w:tr w14:paraId="57B4F7DB" w14:textId="77777777" w:rsidTr="00571F80">
        <w:tblPrEx>
          <w:tblW w:w="9715" w:type="dxa"/>
          <w:jc w:val="center"/>
          <w:tblLook w:val="04A0"/>
        </w:tblPrEx>
        <w:trPr>
          <w:trHeight w:val="197"/>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rsidR="009D7DBA" w:rsidP="009D7DBA" w14:paraId="592E3FE8" w14:textId="77777777">
            <w:pPr>
              <w:rPr>
                <w:rFonts w:ascii="Times New Roman" w:hAnsi="Times New Roman"/>
                <w:sz w:val="20"/>
                <w:szCs w:val="20"/>
              </w:rPr>
            </w:pPr>
            <w:r w:rsidRPr="009D7DBA">
              <w:rPr>
                <w:rFonts w:ascii="Times New Roman" w:hAnsi="Times New Roman"/>
                <w:sz w:val="20"/>
                <w:szCs w:val="20"/>
              </w:rPr>
              <w:t>I-914 Supplement B</w:t>
            </w:r>
            <w:r>
              <w:rPr>
                <w:rFonts w:ascii="Times New Roman" w:hAnsi="Times New Roman"/>
                <w:sz w:val="20"/>
                <w:szCs w:val="20"/>
              </w:rPr>
              <w:t xml:space="preserve"> </w:t>
            </w:r>
          </w:p>
          <w:p w:rsidR="009D7DBA" w:rsidRPr="009D7DBA" w:rsidP="009D7DBA" w14:paraId="2A95DEFF" w14:textId="3E0B7903">
            <w:pPr>
              <w:rPr>
                <w:rFonts w:ascii="Times New Roman" w:hAnsi="Times New Roman"/>
                <w:sz w:val="20"/>
                <w:szCs w:val="20"/>
              </w:rPr>
            </w:pPr>
            <w:r w:rsidRPr="009D7DBA">
              <w:rPr>
                <w:rFonts w:ascii="Times New Roman" w:hAnsi="Times New Roman"/>
                <w:i/>
                <w:iCs/>
                <w:sz w:val="20"/>
                <w:szCs w:val="20"/>
              </w:rPr>
              <w:t>(Law Enforcement Officer completion activity)</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5298A624" w14:textId="77777777">
            <w:pPr>
              <w:rPr>
                <w:rFonts w:ascii="Times New Roman" w:hAnsi="Times New Roman"/>
                <w:sz w:val="20"/>
                <w:szCs w:val="20"/>
              </w:rPr>
            </w:pPr>
            <w:r w:rsidRPr="009D7DBA">
              <w:rPr>
                <w:rFonts w:ascii="Times New Roman" w:hAnsi="Times New Roman"/>
                <w:sz w:val="20"/>
                <w:szCs w:val="20"/>
              </w:rPr>
              <w:t>459</w:t>
            </w:r>
          </w:p>
        </w:tc>
        <w:tc>
          <w:tcPr>
            <w:tcW w:w="2520" w:type="dxa"/>
            <w:tcBorders>
              <w:top w:val="single" w:sz="4" w:space="0" w:color="auto"/>
              <w:left w:val="single" w:sz="4" w:space="0" w:color="auto"/>
              <w:bottom w:val="single" w:sz="4" w:space="0" w:color="auto"/>
              <w:right w:val="single" w:sz="4" w:space="0" w:color="auto"/>
            </w:tcBorders>
            <w:vAlign w:val="center"/>
            <w:hideMark/>
          </w:tcPr>
          <w:p w:rsidR="009D7DBA" w:rsidRPr="009D7DBA" w:rsidP="009D7DBA" w14:paraId="452A942F" w14:textId="77777777">
            <w:pPr>
              <w:ind w:left="720"/>
              <w:rPr>
                <w:rFonts w:ascii="Times New Roman" w:hAnsi="Times New Roman"/>
                <w:sz w:val="20"/>
                <w:szCs w:val="20"/>
              </w:rPr>
            </w:pPr>
            <w:r w:rsidRPr="009D7DBA">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0D83B880" w14:textId="77777777">
            <w:pPr>
              <w:rPr>
                <w:rFonts w:ascii="Times New Roman" w:hAnsi="Times New Roman"/>
                <w:sz w:val="20"/>
                <w:szCs w:val="20"/>
              </w:rPr>
            </w:pPr>
            <w:r w:rsidRPr="009D7DBA">
              <w:rPr>
                <w:rFonts w:ascii="Times New Roman" w:hAnsi="Times New Roman"/>
                <w:sz w:val="20"/>
                <w:szCs w:val="20"/>
              </w:rPr>
              <w:t>$100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BA5802" w14:paraId="1149CFC8" w14:textId="77777777">
            <w:pPr>
              <w:rPr>
                <w:rFonts w:ascii="Times New Roman" w:hAnsi="Times New Roman"/>
                <w:sz w:val="20"/>
                <w:szCs w:val="20"/>
              </w:rPr>
            </w:pPr>
            <w:r w:rsidRPr="009D7DBA">
              <w:rPr>
                <w:rFonts w:ascii="Times New Roman" w:hAnsi="Times New Roman"/>
                <w:sz w:val="20"/>
                <w:szCs w:val="20"/>
              </w:rPr>
              <w:t>$45,900</w:t>
            </w:r>
          </w:p>
        </w:tc>
      </w:tr>
      <w:tr w14:paraId="21D6E1D3" w14:textId="77777777" w:rsidTr="00571F80">
        <w:tblPrEx>
          <w:tblW w:w="9715" w:type="dxa"/>
          <w:jc w:val="center"/>
          <w:tblLook w:val="04A0"/>
        </w:tblPrEx>
        <w:trPr>
          <w:trHeight w:val="197"/>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54958258" w14:textId="77777777">
            <w:pPr>
              <w:rPr>
                <w:rFonts w:ascii="Times New Roman" w:hAnsi="Times New Roman"/>
                <w:sz w:val="20"/>
                <w:szCs w:val="20"/>
              </w:rPr>
            </w:pPr>
            <w:r w:rsidRPr="009D7DBA">
              <w:rPr>
                <w:rFonts w:ascii="Times New Roman" w:hAnsi="Times New Roman"/>
                <w:sz w:val="20"/>
                <w:szCs w:val="20"/>
              </w:rPr>
              <w:t>I-914 Supplement B</w:t>
            </w:r>
          </w:p>
          <w:p w:rsidR="009D7DBA" w:rsidRPr="009D7DBA" w:rsidP="009D7DBA" w14:paraId="06B6587E" w14:textId="77777777">
            <w:pPr>
              <w:rPr>
                <w:rFonts w:ascii="Times New Roman" w:hAnsi="Times New Roman"/>
                <w:i/>
                <w:iCs/>
                <w:sz w:val="20"/>
                <w:szCs w:val="20"/>
              </w:rPr>
            </w:pPr>
            <w:r w:rsidRPr="009D7DBA">
              <w:rPr>
                <w:rFonts w:ascii="Times New Roman" w:hAnsi="Times New Roman"/>
                <w:i/>
                <w:iCs/>
                <w:sz w:val="20"/>
                <w:szCs w:val="20"/>
              </w:rPr>
              <w:t>(Contact by Respondent to Law Enforcement)</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1C6D8A2E" w14:textId="77777777">
            <w:pPr>
              <w:rPr>
                <w:rFonts w:ascii="Times New Roman" w:hAnsi="Times New Roman"/>
                <w:sz w:val="20"/>
                <w:szCs w:val="20"/>
              </w:rPr>
            </w:pPr>
            <w:r w:rsidRPr="009D7DBA">
              <w:rPr>
                <w:rFonts w:ascii="Times New Roman" w:hAnsi="Times New Roman"/>
                <w:sz w:val="20"/>
                <w:szCs w:val="20"/>
              </w:rPr>
              <w:t>459</w:t>
            </w:r>
          </w:p>
        </w:tc>
        <w:tc>
          <w:tcPr>
            <w:tcW w:w="2520" w:type="dxa"/>
            <w:tcBorders>
              <w:top w:val="single" w:sz="4" w:space="0" w:color="auto"/>
              <w:left w:val="single" w:sz="4" w:space="0" w:color="auto"/>
              <w:bottom w:val="single" w:sz="4" w:space="0" w:color="auto"/>
              <w:right w:val="single" w:sz="4" w:space="0" w:color="auto"/>
            </w:tcBorders>
            <w:vAlign w:val="center"/>
            <w:hideMark/>
          </w:tcPr>
          <w:p w:rsidR="009D7DBA" w:rsidRPr="009D7DBA" w:rsidP="009D7DBA" w14:paraId="315AC73A" w14:textId="77777777">
            <w:pPr>
              <w:ind w:left="720"/>
              <w:rPr>
                <w:rFonts w:ascii="Times New Roman" w:hAnsi="Times New Roman"/>
                <w:sz w:val="20"/>
                <w:szCs w:val="20"/>
              </w:rPr>
            </w:pPr>
            <w:r w:rsidRPr="009D7DBA">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0299BE9C" w14:textId="77777777">
            <w:pPr>
              <w:rPr>
                <w:rFonts w:ascii="Times New Roman" w:hAnsi="Times New Roman"/>
                <w:sz w:val="20"/>
                <w:szCs w:val="20"/>
              </w:rPr>
            </w:pPr>
            <w:r w:rsidRPr="009D7DBA">
              <w:rPr>
                <w:rFonts w:ascii="Times New Roman" w:hAnsi="Times New Roman"/>
                <w:sz w:val="20"/>
                <w:szCs w:val="20"/>
              </w:rPr>
              <w:t>$100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BA5802" w14:paraId="5F322589" w14:textId="77777777">
            <w:pPr>
              <w:rPr>
                <w:rFonts w:ascii="Times New Roman" w:hAnsi="Times New Roman"/>
                <w:sz w:val="20"/>
                <w:szCs w:val="20"/>
              </w:rPr>
            </w:pPr>
            <w:r w:rsidRPr="009D7DBA">
              <w:rPr>
                <w:rFonts w:ascii="Times New Roman" w:hAnsi="Times New Roman"/>
                <w:sz w:val="20"/>
                <w:szCs w:val="20"/>
              </w:rPr>
              <w:t>$45,900</w:t>
            </w:r>
          </w:p>
        </w:tc>
      </w:tr>
      <w:tr w14:paraId="2C0EF51D" w14:textId="77777777" w:rsidTr="00571F80">
        <w:tblPrEx>
          <w:tblW w:w="9715" w:type="dxa"/>
          <w:jc w:val="center"/>
          <w:tblLook w:val="04A0"/>
        </w:tblPrEx>
        <w:trPr>
          <w:trHeight w:val="197"/>
          <w:jc w:val="center"/>
        </w:trPr>
        <w:tc>
          <w:tcPr>
            <w:tcW w:w="2605"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4BA21918" w14:textId="77777777">
            <w:pPr>
              <w:rPr>
                <w:rFonts w:ascii="Times New Roman" w:hAnsi="Times New Roman"/>
                <w:sz w:val="20"/>
                <w:szCs w:val="20"/>
              </w:rPr>
            </w:pPr>
            <w:r w:rsidRPr="009D7DBA">
              <w:rPr>
                <w:rFonts w:ascii="Times New Roman" w:hAnsi="Times New Roman"/>
                <w:sz w:val="20"/>
                <w:szCs w:val="20"/>
              </w:rPr>
              <w:t>Biometric processing</w:t>
            </w:r>
          </w:p>
        </w:tc>
        <w:tc>
          <w:tcPr>
            <w:tcW w:w="144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24A98576" w14:textId="77777777">
            <w:pPr>
              <w:rPr>
                <w:rFonts w:ascii="Times New Roman" w:hAnsi="Times New Roman"/>
                <w:sz w:val="20"/>
                <w:szCs w:val="20"/>
              </w:rPr>
            </w:pPr>
            <w:r w:rsidRPr="009D7DBA">
              <w:rPr>
                <w:rFonts w:ascii="Times New Roman" w:hAnsi="Times New Roman"/>
                <w:sz w:val="20"/>
                <w:szCs w:val="20"/>
              </w:rPr>
              <w:t>2,430</w:t>
            </w:r>
          </w:p>
        </w:tc>
        <w:tc>
          <w:tcPr>
            <w:tcW w:w="2520" w:type="dxa"/>
            <w:tcBorders>
              <w:top w:val="single" w:sz="4" w:space="0" w:color="auto"/>
              <w:left w:val="single" w:sz="4" w:space="0" w:color="auto"/>
              <w:bottom w:val="single" w:sz="4" w:space="0" w:color="auto"/>
              <w:right w:val="single" w:sz="4" w:space="0" w:color="auto"/>
            </w:tcBorders>
            <w:vAlign w:val="center"/>
            <w:hideMark/>
          </w:tcPr>
          <w:p w:rsidR="009D7DBA" w:rsidRPr="009D7DBA" w:rsidP="009D7DBA" w14:paraId="1671CE3F" w14:textId="77777777">
            <w:pPr>
              <w:ind w:left="720"/>
              <w:rPr>
                <w:rFonts w:ascii="Times New Roman" w:hAnsi="Times New Roman"/>
                <w:sz w:val="20"/>
                <w:szCs w:val="20"/>
              </w:rPr>
            </w:pPr>
            <w:r w:rsidRPr="009D7DBA">
              <w:rPr>
                <w:rFonts w:ascii="Times New Roman" w:hAnsi="Times New Roman"/>
                <w:sz w:val="20"/>
                <w:szCs w:val="20"/>
              </w:rPr>
              <w:t>1</w:t>
            </w:r>
          </w:p>
        </w:tc>
        <w:tc>
          <w:tcPr>
            <w:tcW w:w="153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9D7DBA" w14:paraId="2701FA37" w14:textId="77777777">
            <w:pPr>
              <w:rPr>
                <w:rFonts w:ascii="Times New Roman" w:hAnsi="Times New Roman"/>
                <w:sz w:val="20"/>
                <w:szCs w:val="20"/>
              </w:rPr>
            </w:pPr>
            <w:r w:rsidRPr="009D7DBA">
              <w:rPr>
                <w:rFonts w:ascii="Times New Roman" w:hAnsi="Times New Roman"/>
                <w:sz w:val="20"/>
                <w:szCs w:val="20"/>
              </w:rPr>
              <w:t>$0</w:t>
            </w:r>
          </w:p>
        </w:tc>
        <w:tc>
          <w:tcPr>
            <w:tcW w:w="1620" w:type="dxa"/>
            <w:tcBorders>
              <w:top w:val="single" w:sz="4" w:space="0" w:color="auto"/>
              <w:left w:val="single" w:sz="4" w:space="0" w:color="auto"/>
              <w:bottom w:val="single" w:sz="4" w:space="0" w:color="auto"/>
              <w:right w:val="single" w:sz="4" w:space="0" w:color="auto"/>
            </w:tcBorders>
            <w:noWrap/>
            <w:vAlign w:val="center"/>
            <w:hideMark/>
          </w:tcPr>
          <w:p w:rsidR="009D7DBA" w:rsidRPr="009D7DBA" w:rsidP="00BA5802" w14:paraId="11E8D3B8" w14:textId="77777777">
            <w:pPr>
              <w:rPr>
                <w:rFonts w:ascii="Times New Roman" w:hAnsi="Times New Roman"/>
                <w:sz w:val="20"/>
                <w:szCs w:val="20"/>
              </w:rPr>
            </w:pPr>
            <w:r w:rsidRPr="009D7DBA">
              <w:rPr>
                <w:rFonts w:ascii="Times New Roman" w:hAnsi="Times New Roman"/>
                <w:sz w:val="20"/>
                <w:szCs w:val="20"/>
              </w:rPr>
              <w:t>$0</w:t>
            </w:r>
          </w:p>
        </w:tc>
      </w:tr>
      <w:tr w14:paraId="3E22E551" w14:textId="77777777" w:rsidTr="00571F80">
        <w:tblPrEx>
          <w:tblW w:w="9715" w:type="dxa"/>
          <w:jc w:val="center"/>
          <w:tblLook w:val="04A0"/>
        </w:tblPrEx>
        <w:trPr>
          <w:trHeight w:val="190"/>
          <w:jc w:val="center"/>
        </w:trPr>
        <w:tc>
          <w:tcPr>
            <w:tcW w:w="260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7DBA" w:rsidRPr="009D7DBA" w:rsidP="009D7DBA" w14:paraId="54DE2703" w14:textId="77777777">
            <w:pPr>
              <w:rPr>
                <w:rFonts w:ascii="Times New Roman" w:hAnsi="Times New Roman"/>
                <w:b/>
                <w:bCs/>
                <w:sz w:val="20"/>
                <w:szCs w:val="20"/>
              </w:rPr>
            </w:pPr>
            <w:r w:rsidRPr="009D7DBA">
              <w:rPr>
                <w:rFonts w:ascii="Times New Roman" w:hAnsi="Times New Roman"/>
                <w:b/>
                <w:bCs/>
                <w:sz w:val="20"/>
                <w:szCs w:val="20"/>
              </w:rPr>
              <w:t>Total Est. Cost</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7DBA" w:rsidRPr="009D7DBA" w:rsidP="009D7DBA" w14:paraId="698B70E2" w14:textId="77777777">
            <w:pPr>
              <w:ind w:left="720"/>
              <w:rPr>
                <w:rFonts w:ascii="Times New Roman" w:hAnsi="Times New Roman"/>
                <w:b/>
                <w:bCs/>
                <w:sz w:val="20"/>
                <w:szCs w:val="20"/>
              </w:rPr>
            </w:pPr>
          </w:p>
        </w:tc>
        <w:tc>
          <w:tcPr>
            <w:tcW w:w="25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7DBA" w:rsidRPr="009D7DBA" w:rsidP="009D7DBA" w14:paraId="2576834B" w14:textId="77777777">
            <w:pPr>
              <w:ind w:left="720"/>
              <w:rPr>
                <w:rFonts w:ascii="Times New Roman" w:hAnsi="Times New Roman"/>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rsidR="009D7DBA" w:rsidRPr="009D7DBA" w:rsidP="009D7DBA" w14:paraId="4E978B05" w14:textId="77777777">
            <w:pPr>
              <w:ind w:left="720"/>
              <w:rPr>
                <w:rFonts w:ascii="Times New Roman" w:hAnsi="Times New Roman"/>
                <w:sz w:val="20"/>
                <w:szCs w:val="20"/>
              </w:rPr>
            </w:pP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9D7DBA" w:rsidRPr="009D7DBA" w:rsidP="00BA5802" w14:paraId="26BD1031" w14:textId="20453294">
            <w:pPr>
              <w:rPr>
                <w:rFonts w:ascii="Times New Roman" w:hAnsi="Times New Roman"/>
                <w:b/>
                <w:bCs/>
                <w:sz w:val="20"/>
                <w:szCs w:val="20"/>
              </w:rPr>
            </w:pPr>
            <w:r w:rsidRPr="009D7DBA">
              <w:rPr>
                <w:rFonts w:ascii="Times New Roman" w:hAnsi="Times New Roman"/>
                <w:b/>
                <w:bCs/>
                <w:sz w:val="20"/>
                <w:szCs w:val="20"/>
              </w:rPr>
              <w:t>$2,532,300</w:t>
            </w:r>
          </w:p>
        </w:tc>
      </w:tr>
    </w:tbl>
    <w:p w:rsidR="009D7DBA" w:rsidP="00E26F39" w14:paraId="314CCCA1" w14:textId="77777777">
      <w:pPr>
        <w:ind w:left="720"/>
        <w:rPr>
          <w:rFonts w:ascii="Times New Roman" w:hAnsi="Times New Roman"/>
        </w:rPr>
      </w:pPr>
    </w:p>
    <w:p w:rsidR="00FD6C75" w:rsidP="00E26F39" w14:paraId="4D56A447" w14:textId="6E83ECDF">
      <w:pPr>
        <w:ind w:left="720"/>
        <w:rPr>
          <w:rFonts w:ascii="Times New Roman" w:hAnsi="Times New Roman"/>
        </w:rPr>
      </w:pPr>
      <w:r>
        <w:rPr>
          <w:rFonts w:ascii="Times New Roman" w:hAnsi="Times New Roman"/>
        </w:rPr>
        <w:t>For informational purpose</w:t>
      </w:r>
      <w:r w:rsidR="000F041B">
        <w:rPr>
          <w:rFonts w:ascii="Times New Roman" w:hAnsi="Times New Roman"/>
        </w:rPr>
        <w:t>s</w:t>
      </w:r>
      <w:r>
        <w:rPr>
          <w:rFonts w:ascii="Times New Roman" w:hAnsi="Times New Roman"/>
        </w:rPr>
        <w:t>, the</w:t>
      </w:r>
      <w:r w:rsidR="008A01BC">
        <w:rPr>
          <w:rFonts w:ascii="Times New Roman" w:hAnsi="Times New Roman"/>
        </w:rPr>
        <w:t xml:space="preserve"> </w:t>
      </w:r>
      <w:r>
        <w:rPr>
          <w:rFonts w:ascii="Times New Roman" w:hAnsi="Times New Roman"/>
        </w:rPr>
        <w:t>filing fee</w:t>
      </w:r>
      <w:r w:rsidR="008A01BC">
        <w:rPr>
          <w:rFonts w:ascii="Times New Roman" w:hAnsi="Times New Roman"/>
        </w:rPr>
        <w:t>s</w:t>
      </w:r>
      <w:r>
        <w:rPr>
          <w:rFonts w:ascii="Times New Roman" w:hAnsi="Times New Roman"/>
        </w:rPr>
        <w:t xml:space="preserve"> for Form I-914 and Supplement A and B</w:t>
      </w:r>
      <w:r w:rsidR="008A01BC">
        <w:rPr>
          <w:rFonts w:ascii="Times New Roman" w:hAnsi="Times New Roman"/>
        </w:rPr>
        <w:t xml:space="preserve"> </w:t>
      </w:r>
      <w:r w:rsidRPr="00AE3B6E" w:rsidR="008A01BC">
        <w:rPr>
          <w:rFonts w:ascii="Times New Roman" w:hAnsi="Times New Roman"/>
        </w:rPr>
        <w:t xml:space="preserve">can be found in the G-1055, Fee Schedule, at </w:t>
      </w:r>
      <w:hyperlink r:id="rId9" w:history="1">
        <w:r w:rsidRPr="00AE3B6E" w:rsidR="008A01BC">
          <w:rPr>
            <w:rStyle w:val="Hyperlink"/>
            <w:rFonts w:ascii="Times New Roman" w:hAnsi="Times New Roman"/>
            <w:b/>
            <w:bCs/>
          </w:rPr>
          <w:t>www.uscis.gov/g-1055</w:t>
        </w:r>
      </w:hyperlink>
      <w:r w:rsidRPr="00AE3B6E" w:rsidR="008A01BC">
        <w:rPr>
          <w:rFonts w:ascii="Times New Roman" w:hAnsi="Times New Roman"/>
          <w:b/>
          <w:bCs/>
        </w:rPr>
        <w:t>.</w:t>
      </w:r>
    </w:p>
    <w:p w:rsidR="00E26F39" w:rsidRPr="00AF45F2" w:rsidP="00E26F39" w14:paraId="1029958A" w14:textId="77777777">
      <w:pPr>
        <w:ind w:left="720"/>
        <w:rPr>
          <w:rFonts w:ascii="Times New Roman" w:hAnsi="Times New Roman"/>
        </w:rPr>
      </w:pPr>
    </w:p>
    <w:p w:rsidR="006049A7" w:rsidRPr="0029577A" w:rsidP="00914A5D" w14:paraId="4BF5914F" w14:textId="5C27DE66">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Provide estimates of annualized cost to the Federal government</w:t>
      </w:r>
      <w:r w:rsidR="008A42B6">
        <w:rPr>
          <w:rFonts w:ascii="Times New Roman" w:hAnsi="Times New Roman"/>
          <w:b/>
        </w:rPr>
        <w:t xml:space="preserve">. </w:t>
      </w:r>
      <w:r w:rsidRPr="008A4764">
        <w:rPr>
          <w:rFonts w:ascii="Times New Roman" w:hAnsi="Times New Roman"/>
          <w:b/>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008A42B6">
        <w:rPr>
          <w:rFonts w:ascii="Times New Roman" w:hAnsi="Times New Roman"/>
          <w:b/>
        </w:rPr>
        <w:t xml:space="preserve">. </w:t>
      </w:r>
      <w:r w:rsidRPr="008A4764">
        <w:rPr>
          <w:rFonts w:ascii="Times New Roman" w:hAnsi="Times New Roman"/>
          <w:b/>
        </w:rPr>
        <w:t>Agencies also may aggregate cost estimates from Items 12, 13, and 14 in a single table.</w:t>
      </w:r>
    </w:p>
    <w:p w:rsidR="002A0626" w:rsidP="002A0626" w14:paraId="4D17A765" w14:textId="1C69DE25">
      <w:pPr>
        <w:tabs>
          <w:tab w:val="left" w:pos="-1440"/>
        </w:tabs>
        <w:rPr>
          <w:rFonts w:ascii="Times New Roman" w:hAnsi="Times New Roman"/>
        </w:rPr>
      </w:pPr>
    </w:p>
    <w:p w:rsidR="002A0626" w:rsidP="002A0626" w14:paraId="60ABD95C" w14:textId="75641497">
      <w:pPr>
        <w:ind w:left="720"/>
        <w:rPr>
          <w:rFonts w:ascii="Times New Roman" w:hAnsi="Times New Roman"/>
        </w:rPr>
      </w:pPr>
      <w:r>
        <w:rPr>
          <w:rFonts w:ascii="Times New Roman" w:hAnsi="Times New Roman"/>
        </w:rPr>
        <w:t xml:space="preserve">The total cost to the Federal government is </w:t>
      </w:r>
      <w:r>
        <w:rPr>
          <w:rFonts w:ascii="Times New Roman" w:hAnsi="Times New Roman"/>
          <w:b/>
          <w:bCs/>
        </w:rPr>
        <w:t>$629,472</w:t>
      </w:r>
      <w:r>
        <w:rPr>
          <w:rFonts w:ascii="Times New Roman" w:hAnsi="Times New Roman"/>
        </w:rPr>
        <w:t xml:space="preserve">. </w:t>
      </w:r>
      <w:r w:rsidR="00E10070">
        <w:rPr>
          <w:rFonts w:ascii="Times New Roman" w:hAnsi="Times New Roman"/>
        </w:rPr>
        <w:t xml:space="preserve">The </w:t>
      </w:r>
      <w:r w:rsidR="0043759C">
        <w:rPr>
          <w:rFonts w:ascii="Times New Roman" w:hAnsi="Times New Roman"/>
        </w:rPr>
        <w:t xml:space="preserve">total </w:t>
      </w:r>
      <w:r w:rsidR="00E10070">
        <w:rPr>
          <w:rFonts w:ascii="Times New Roman" w:hAnsi="Times New Roman"/>
        </w:rPr>
        <w:t xml:space="preserve">estimated cost of the program to the </w:t>
      </w:r>
      <w:r w:rsidR="0043759C">
        <w:rPr>
          <w:rFonts w:ascii="Times New Roman" w:hAnsi="Times New Roman"/>
        </w:rPr>
        <w:t>Federal g</w:t>
      </w:r>
      <w:r w:rsidR="00E10070">
        <w:rPr>
          <w:rFonts w:ascii="Times New Roman" w:hAnsi="Times New Roman"/>
        </w:rPr>
        <w:t>overnment is calculated by using the estimated number of respondents multiplied by the Adjudication Hours multiplied by the Average Hourly Rate, in dollars.</w:t>
      </w:r>
    </w:p>
    <w:p w:rsidR="00B67359" w:rsidP="002A0626" w14:paraId="3EA38EC5" w14:textId="77777777">
      <w:pPr>
        <w:ind w:left="720"/>
        <w:rPr>
          <w:rFonts w:ascii="Times New Roman" w:hAnsi="Times New Roman"/>
        </w:rPr>
      </w:pPr>
    </w:p>
    <w:p w:rsidR="00B67359" w:rsidP="002A0626" w14:paraId="2151C5AF" w14:textId="3866429C">
      <w:pPr>
        <w:ind w:left="720"/>
        <w:rPr>
          <w:rFonts w:ascii="Times New Roman" w:hAnsi="Times New Roman"/>
          <w:sz w:val="22"/>
          <w:szCs w:val="22"/>
        </w:rPr>
      </w:pPr>
      <w:r w:rsidRPr="174C8321">
        <w:rPr>
          <w:rFonts w:ascii="Times New Roman" w:hAnsi="Times New Roman"/>
        </w:rPr>
        <w:t>This figure is calculated by multiplying th</w:t>
      </w:r>
      <w:r>
        <w:rPr>
          <w:rFonts w:ascii="Times New Roman" w:hAnsi="Times New Roman"/>
        </w:rPr>
        <w:t xml:space="preserve">e </w:t>
      </w:r>
      <w:r w:rsidRPr="174C8321">
        <w:rPr>
          <w:rFonts w:ascii="Times New Roman" w:hAnsi="Times New Roman"/>
        </w:rPr>
        <w:t xml:space="preserve">estimated number of </w:t>
      </w:r>
      <w:r>
        <w:rPr>
          <w:rFonts w:ascii="Times New Roman" w:hAnsi="Times New Roman"/>
        </w:rPr>
        <w:t xml:space="preserve">annual </w:t>
      </w:r>
      <w:r w:rsidRPr="174C8321">
        <w:rPr>
          <w:rFonts w:ascii="Times New Roman" w:hAnsi="Times New Roman"/>
        </w:rPr>
        <w:t xml:space="preserve">respondents </w:t>
      </w:r>
      <w:r>
        <w:rPr>
          <w:rFonts w:ascii="Times New Roman" w:hAnsi="Times New Roman"/>
        </w:rPr>
        <w:t xml:space="preserve">for each form’s filing type multiplied </w:t>
      </w:r>
      <w:r w:rsidRPr="174C8321">
        <w:rPr>
          <w:rFonts w:ascii="Times New Roman" w:hAnsi="Times New Roman"/>
        </w:rPr>
        <w:t>by</w:t>
      </w:r>
      <w:r>
        <w:rPr>
          <w:rFonts w:ascii="Times New Roman" w:hAnsi="Times New Roman"/>
        </w:rPr>
        <w:t xml:space="preserve"> the</w:t>
      </w:r>
      <w:r w:rsidRPr="174C8321">
        <w:rPr>
          <w:rFonts w:ascii="Times New Roman" w:hAnsi="Times New Roman"/>
        </w:rPr>
        <w:t xml:space="preserve"> </w:t>
      </w:r>
      <w:r>
        <w:rPr>
          <w:rFonts w:ascii="Times New Roman" w:hAnsi="Times New Roman"/>
        </w:rPr>
        <w:t xml:space="preserve">adjudication hours multiplied by the average hourly rate for adjudicators at the average GS-12, Step </w:t>
      </w:r>
      <w:r w:rsidR="00E0015F">
        <w:rPr>
          <w:rFonts w:ascii="Times New Roman" w:hAnsi="Times New Roman"/>
        </w:rPr>
        <w:t>1</w:t>
      </w:r>
      <w:r>
        <w:rPr>
          <w:rFonts w:ascii="Times New Roman" w:hAnsi="Times New Roman"/>
        </w:rPr>
        <w:t xml:space="preserve"> level (see table below).</w:t>
      </w:r>
    </w:p>
    <w:p w:rsidR="00663D52" w:rsidP="002A0626" w14:paraId="1CE1EB25" w14:textId="2390AB2E">
      <w:pPr>
        <w:tabs>
          <w:tab w:val="left" w:pos="-1440"/>
        </w:tabs>
        <w:rPr>
          <w:rFonts w:ascii="Times New Roman" w:hAnsi="Times New Roman"/>
        </w:rPr>
      </w:pPr>
    </w:p>
    <w:tbl>
      <w:tblPr>
        <w:tblW w:w="9645" w:type="dxa"/>
        <w:tblLook w:val="04A0"/>
      </w:tblPr>
      <w:tblGrid>
        <w:gridCol w:w="1975"/>
        <w:gridCol w:w="1384"/>
        <w:gridCol w:w="1480"/>
        <w:gridCol w:w="1451"/>
        <w:gridCol w:w="2075"/>
        <w:gridCol w:w="1280"/>
      </w:tblGrid>
      <w:tr w14:paraId="2BF8FC73" w14:textId="77777777" w:rsidTr="00374578">
        <w:tblPrEx>
          <w:tblW w:w="9645" w:type="dxa"/>
          <w:tblLook w:val="04A0"/>
        </w:tblPrEx>
        <w:trPr>
          <w:trHeight w:val="935"/>
        </w:trPr>
        <w:tc>
          <w:tcPr>
            <w:tcW w:w="1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2A0626" w14:paraId="07C09A3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IC</w:t>
            </w:r>
          </w:p>
        </w:tc>
        <w:tc>
          <w:tcPr>
            <w:tcW w:w="138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2E88F9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Cost Description</w:t>
            </w:r>
          </w:p>
        </w:tc>
        <w:tc>
          <w:tcPr>
            <w:tcW w:w="1480"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rsidR="002A0626" w14:paraId="2EDA41E5"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Respondents</w:t>
            </w:r>
          </w:p>
        </w:tc>
        <w:tc>
          <w:tcPr>
            <w:tcW w:w="145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061EA917"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Adjudication Hours</w:t>
            </w:r>
          </w:p>
        </w:tc>
        <w:tc>
          <w:tcPr>
            <w:tcW w:w="2075"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614998FE"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Avg. Hourly Rate, in dollars (Vermont GS-12, Step-1; Weight 1.46)</w:t>
            </w:r>
          </w:p>
        </w:tc>
        <w:tc>
          <w:tcPr>
            <w:tcW w:w="128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rsidR="002A0626" w14:paraId="5F7F269B" w14:textId="77777777">
            <w:pPr>
              <w:widowControl/>
              <w:autoSpaceDE/>
              <w:adjustRightInd/>
              <w:jc w:val="center"/>
              <w:rPr>
                <w:rFonts w:ascii="Times New Roman" w:hAnsi="Times New Roman"/>
                <w:b/>
                <w:bCs/>
                <w:color w:val="000000"/>
                <w:sz w:val="22"/>
                <w:szCs w:val="22"/>
              </w:rPr>
            </w:pPr>
            <w:r>
              <w:rPr>
                <w:rFonts w:ascii="Times New Roman" w:hAnsi="Times New Roman"/>
                <w:b/>
                <w:bCs/>
                <w:color w:val="000000"/>
                <w:sz w:val="22"/>
                <w:szCs w:val="22"/>
              </w:rPr>
              <w:t>Total, in dollars</w:t>
            </w:r>
          </w:p>
        </w:tc>
      </w:tr>
      <w:tr w14:paraId="56A28C88" w14:textId="77777777" w:rsidTr="00374578">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09F99016"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w:t>
            </w:r>
          </w:p>
        </w:tc>
        <w:tc>
          <w:tcPr>
            <w:tcW w:w="1384" w:type="dxa"/>
            <w:tcBorders>
              <w:top w:val="nil"/>
              <w:left w:val="nil"/>
              <w:bottom w:val="single" w:sz="4" w:space="0" w:color="auto"/>
              <w:right w:val="single" w:sz="4" w:space="0" w:color="auto"/>
            </w:tcBorders>
            <w:noWrap/>
            <w:vAlign w:val="center"/>
            <w:hideMark/>
          </w:tcPr>
          <w:p w:rsidR="002A0626" w14:paraId="46195A55"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5AB4D8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1,310</w:t>
            </w:r>
          </w:p>
        </w:tc>
        <w:tc>
          <w:tcPr>
            <w:tcW w:w="1451" w:type="dxa"/>
            <w:tcBorders>
              <w:top w:val="nil"/>
              <w:left w:val="nil"/>
              <w:bottom w:val="single" w:sz="4" w:space="0" w:color="auto"/>
              <w:right w:val="single" w:sz="4" w:space="0" w:color="auto"/>
            </w:tcBorders>
            <w:noWrap/>
            <w:vAlign w:val="center"/>
            <w:hideMark/>
          </w:tcPr>
          <w:p w:rsidR="002A0626" w14:paraId="27C9843E"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4.35</w:t>
            </w:r>
          </w:p>
        </w:tc>
        <w:tc>
          <w:tcPr>
            <w:tcW w:w="2075" w:type="dxa"/>
            <w:tcBorders>
              <w:top w:val="nil"/>
              <w:left w:val="nil"/>
              <w:bottom w:val="single" w:sz="4" w:space="0" w:color="auto"/>
              <w:right w:val="single" w:sz="4" w:space="0" w:color="auto"/>
            </w:tcBorders>
            <w:noWrap/>
            <w:vAlign w:val="center"/>
            <w:hideMark/>
          </w:tcPr>
          <w:p w:rsidR="002A0626" w14:paraId="78E2F658"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3611742C"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308,332</w:t>
            </w:r>
          </w:p>
        </w:tc>
      </w:tr>
      <w:tr w14:paraId="7A7091FD" w14:textId="77777777" w:rsidTr="00374578">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34F6215D"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I-914A</w:t>
            </w:r>
          </w:p>
        </w:tc>
        <w:tc>
          <w:tcPr>
            <w:tcW w:w="1384" w:type="dxa"/>
            <w:tcBorders>
              <w:top w:val="nil"/>
              <w:left w:val="nil"/>
              <w:bottom w:val="single" w:sz="4" w:space="0" w:color="auto"/>
              <w:right w:val="single" w:sz="4" w:space="0" w:color="auto"/>
            </w:tcBorders>
            <w:noWrap/>
            <w:vAlign w:val="center"/>
            <w:hideMark/>
          </w:tcPr>
          <w:p w:rsidR="002A0626" w14:paraId="616AAC19"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54592794"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1,120</w:t>
            </w:r>
          </w:p>
        </w:tc>
        <w:tc>
          <w:tcPr>
            <w:tcW w:w="1451" w:type="dxa"/>
            <w:tcBorders>
              <w:top w:val="nil"/>
              <w:left w:val="nil"/>
              <w:bottom w:val="single" w:sz="4" w:space="0" w:color="auto"/>
              <w:right w:val="single" w:sz="4" w:space="0" w:color="auto"/>
            </w:tcBorders>
            <w:noWrap/>
            <w:vAlign w:val="center"/>
            <w:hideMark/>
          </w:tcPr>
          <w:p w:rsidR="002A0626" w14:paraId="7B503333"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0.96</w:t>
            </w:r>
          </w:p>
        </w:tc>
        <w:tc>
          <w:tcPr>
            <w:tcW w:w="2075" w:type="dxa"/>
            <w:tcBorders>
              <w:top w:val="nil"/>
              <w:left w:val="nil"/>
              <w:bottom w:val="single" w:sz="4" w:space="0" w:color="auto"/>
              <w:right w:val="single" w:sz="4" w:space="0" w:color="auto"/>
            </w:tcBorders>
            <w:noWrap/>
            <w:vAlign w:val="center"/>
            <w:hideMark/>
          </w:tcPr>
          <w:p w:rsidR="002A0626" w14:paraId="4EC934F2"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180106DA"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58,176</w:t>
            </w:r>
          </w:p>
        </w:tc>
      </w:tr>
      <w:tr w14:paraId="1C5403F7" w14:textId="77777777" w:rsidTr="00374578">
        <w:tblPrEx>
          <w:tblW w:w="9645" w:type="dxa"/>
          <w:tblLook w:val="04A0"/>
        </w:tblPrEx>
        <w:trPr>
          <w:trHeight w:val="300"/>
        </w:trPr>
        <w:tc>
          <w:tcPr>
            <w:tcW w:w="1975" w:type="dxa"/>
            <w:tcBorders>
              <w:top w:val="nil"/>
              <w:left w:val="single" w:sz="4" w:space="0" w:color="auto"/>
              <w:bottom w:val="single" w:sz="4" w:space="0" w:color="auto"/>
              <w:right w:val="single" w:sz="4" w:space="0" w:color="auto"/>
            </w:tcBorders>
            <w:noWrap/>
            <w:vAlign w:val="center"/>
            <w:hideMark/>
          </w:tcPr>
          <w:p w:rsidR="002A0626" w14:paraId="4B9D8AF9" w14:textId="77777777">
            <w:pPr>
              <w:widowControl/>
              <w:autoSpaceDE/>
              <w:adjustRightInd/>
              <w:rPr>
                <w:rFonts w:ascii="Times New Roman" w:hAnsi="Times New Roman"/>
                <w:color w:val="000000"/>
                <w:sz w:val="22"/>
                <w:szCs w:val="22"/>
              </w:rPr>
            </w:pPr>
            <w:r>
              <w:rPr>
                <w:rFonts w:ascii="Times New Roman" w:hAnsi="Times New Roman"/>
                <w:color w:val="000000"/>
                <w:sz w:val="22"/>
                <w:szCs w:val="22"/>
              </w:rPr>
              <w:t>Biometric Services</w:t>
            </w:r>
          </w:p>
        </w:tc>
        <w:tc>
          <w:tcPr>
            <w:tcW w:w="1384" w:type="dxa"/>
            <w:tcBorders>
              <w:top w:val="nil"/>
              <w:left w:val="nil"/>
              <w:bottom w:val="single" w:sz="4" w:space="0" w:color="auto"/>
              <w:right w:val="single" w:sz="4" w:space="0" w:color="auto"/>
            </w:tcBorders>
            <w:noWrap/>
            <w:vAlign w:val="center"/>
            <w:hideMark/>
          </w:tcPr>
          <w:p w:rsidR="002A0626" w14:paraId="75E95A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USCIS hours</w:t>
            </w:r>
          </w:p>
        </w:tc>
        <w:tc>
          <w:tcPr>
            <w:tcW w:w="1480" w:type="dxa"/>
            <w:tcBorders>
              <w:top w:val="nil"/>
              <w:left w:val="nil"/>
              <w:bottom w:val="single" w:sz="4" w:space="0" w:color="auto"/>
              <w:right w:val="single" w:sz="4" w:space="0" w:color="auto"/>
            </w:tcBorders>
            <w:noWrap/>
            <w:vAlign w:val="center"/>
            <w:hideMark/>
          </w:tcPr>
          <w:p w:rsidR="002A0626" w14:paraId="1437793B"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2,430</w:t>
            </w:r>
          </w:p>
        </w:tc>
        <w:tc>
          <w:tcPr>
            <w:tcW w:w="1451" w:type="dxa"/>
            <w:tcBorders>
              <w:top w:val="nil"/>
              <w:left w:val="nil"/>
              <w:bottom w:val="single" w:sz="4" w:space="0" w:color="auto"/>
              <w:right w:val="single" w:sz="4" w:space="0" w:color="auto"/>
            </w:tcBorders>
            <w:noWrap/>
            <w:vAlign w:val="center"/>
            <w:hideMark/>
          </w:tcPr>
          <w:p w:rsidR="002A0626" w14:paraId="2F328036"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2.00</w:t>
            </w:r>
          </w:p>
        </w:tc>
        <w:tc>
          <w:tcPr>
            <w:tcW w:w="2075" w:type="dxa"/>
            <w:tcBorders>
              <w:top w:val="nil"/>
              <w:left w:val="nil"/>
              <w:bottom w:val="single" w:sz="4" w:space="0" w:color="auto"/>
              <w:right w:val="single" w:sz="4" w:space="0" w:color="auto"/>
            </w:tcBorders>
            <w:noWrap/>
            <w:vAlign w:val="center"/>
            <w:hideMark/>
          </w:tcPr>
          <w:p w:rsidR="002A0626" w14:paraId="3F6D5ECD" w14:textId="77777777">
            <w:pPr>
              <w:widowControl/>
              <w:autoSpaceDE/>
              <w:adjustRightInd/>
              <w:jc w:val="center"/>
              <w:rPr>
                <w:rFonts w:ascii="Times New Roman" w:hAnsi="Times New Roman"/>
                <w:color w:val="000000"/>
                <w:sz w:val="22"/>
                <w:szCs w:val="22"/>
              </w:rPr>
            </w:pPr>
            <w:r>
              <w:rPr>
                <w:rFonts w:ascii="Times New Roman" w:hAnsi="Times New Roman"/>
                <w:color w:val="000000"/>
                <w:sz w:val="22"/>
                <w:szCs w:val="22"/>
              </w:rPr>
              <w:t>54.11</w:t>
            </w:r>
          </w:p>
        </w:tc>
        <w:tc>
          <w:tcPr>
            <w:tcW w:w="1280" w:type="dxa"/>
            <w:tcBorders>
              <w:top w:val="nil"/>
              <w:left w:val="nil"/>
              <w:bottom w:val="single" w:sz="4" w:space="0" w:color="auto"/>
              <w:right w:val="single" w:sz="4" w:space="0" w:color="auto"/>
            </w:tcBorders>
            <w:noWrap/>
            <w:vAlign w:val="center"/>
            <w:hideMark/>
          </w:tcPr>
          <w:p w:rsidR="002A0626" w14:paraId="61DAA760" w14:textId="77777777">
            <w:pPr>
              <w:widowControl/>
              <w:autoSpaceDE/>
              <w:adjustRightInd/>
              <w:jc w:val="right"/>
              <w:rPr>
                <w:rFonts w:ascii="Times New Roman" w:hAnsi="Times New Roman"/>
                <w:color w:val="000000"/>
                <w:sz w:val="22"/>
                <w:szCs w:val="22"/>
              </w:rPr>
            </w:pPr>
            <w:r>
              <w:rPr>
                <w:rFonts w:ascii="Times New Roman" w:hAnsi="Times New Roman"/>
                <w:color w:val="000000"/>
                <w:sz w:val="22"/>
                <w:szCs w:val="22"/>
              </w:rPr>
              <w:t>262,963</w:t>
            </w:r>
          </w:p>
        </w:tc>
      </w:tr>
      <w:tr w14:paraId="5C0ED69E" w14:textId="77777777" w:rsidTr="00374578">
        <w:tblPrEx>
          <w:tblW w:w="9645" w:type="dxa"/>
          <w:tblLook w:val="04A0"/>
        </w:tblPrEx>
        <w:trPr>
          <w:trHeight w:val="300"/>
        </w:trPr>
        <w:tc>
          <w:tcPr>
            <w:tcW w:w="8365" w:type="dxa"/>
            <w:gridSpan w:val="5"/>
            <w:tcBorders>
              <w:top w:val="single" w:sz="4" w:space="0" w:color="auto"/>
              <w:left w:val="single" w:sz="4" w:space="0" w:color="auto"/>
              <w:bottom w:val="single" w:sz="4" w:space="0" w:color="auto"/>
              <w:right w:val="single" w:sz="4" w:space="0" w:color="auto"/>
            </w:tcBorders>
            <w:noWrap/>
            <w:vAlign w:val="center"/>
            <w:hideMark/>
          </w:tcPr>
          <w:p w:rsidR="002A0626" w14:paraId="5E28D865" w14:textId="77777777">
            <w:pPr>
              <w:widowControl/>
              <w:autoSpaceDE/>
              <w:adjustRightInd/>
              <w:rPr>
                <w:rFonts w:ascii="Times New Roman" w:hAnsi="Times New Roman"/>
                <w:b/>
                <w:bCs/>
                <w:color w:val="000000"/>
                <w:sz w:val="22"/>
                <w:szCs w:val="22"/>
              </w:rPr>
            </w:pPr>
            <w:r>
              <w:rPr>
                <w:rFonts w:ascii="Times New Roman" w:hAnsi="Times New Roman"/>
                <w:b/>
                <w:bCs/>
                <w:color w:val="000000"/>
                <w:sz w:val="22"/>
                <w:szCs w:val="22"/>
              </w:rPr>
              <w:t>Total Est. Cost</w:t>
            </w:r>
          </w:p>
        </w:tc>
        <w:tc>
          <w:tcPr>
            <w:tcW w:w="1280" w:type="dxa"/>
            <w:tcBorders>
              <w:top w:val="nil"/>
              <w:left w:val="nil"/>
              <w:bottom w:val="single" w:sz="4" w:space="0" w:color="auto"/>
              <w:right w:val="single" w:sz="4" w:space="0" w:color="auto"/>
            </w:tcBorders>
            <w:noWrap/>
            <w:vAlign w:val="center"/>
            <w:hideMark/>
          </w:tcPr>
          <w:p w:rsidR="002A0626" w14:paraId="60028756" w14:textId="77777777">
            <w:pPr>
              <w:widowControl/>
              <w:autoSpaceDE/>
              <w:adjustRightInd/>
              <w:jc w:val="right"/>
              <w:rPr>
                <w:rFonts w:ascii="Times New Roman" w:hAnsi="Times New Roman"/>
                <w:b/>
                <w:bCs/>
                <w:color w:val="000000"/>
                <w:sz w:val="22"/>
                <w:szCs w:val="22"/>
              </w:rPr>
            </w:pPr>
            <w:r>
              <w:rPr>
                <w:rFonts w:ascii="Times New Roman" w:hAnsi="Times New Roman"/>
                <w:b/>
                <w:bCs/>
                <w:color w:val="000000"/>
                <w:sz w:val="22"/>
                <w:szCs w:val="22"/>
              </w:rPr>
              <w:t>629,472</w:t>
            </w:r>
          </w:p>
        </w:tc>
      </w:tr>
    </w:tbl>
    <w:p w:rsidR="002A0626" w:rsidP="00663D52" w14:paraId="0003BC83" w14:textId="77777777">
      <w:pPr>
        <w:tabs>
          <w:tab w:val="left" w:pos="-1440"/>
        </w:tabs>
        <w:ind w:left="720"/>
        <w:rPr>
          <w:rFonts w:ascii="Times New Roman" w:hAnsi="Times New Roman"/>
        </w:rPr>
      </w:pPr>
    </w:p>
    <w:p w:rsidR="00A91335" w:rsidRPr="00663D52" w:rsidP="00663D52" w14:paraId="2EF17B92" w14:textId="77777777">
      <w:pPr>
        <w:tabs>
          <w:tab w:val="left" w:pos="-1440"/>
        </w:tabs>
        <w:ind w:left="720"/>
        <w:rPr>
          <w:rFonts w:ascii="Times New Roman" w:hAnsi="Times New Roman"/>
        </w:rPr>
      </w:pPr>
    </w:p>
    <w:p w:rsidR="00B27061"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Explain the reasons for any program changes or adjustments reporting in Items 13 or 14 of the OMB Form 83-I.</w:t>
      </w:r>
    </w:p>
    <w:p w:rsidR="005D3527" w:rsidP="00914A5D" w14:paraId="203F1F0E" w14:textId="0551C608">
      <w:pPr>
        <w:tabs>
          <w:tab w:val="left" w:pos="-1440"/>
        </w:tabs>
        <w:ind w:left="720" w:hanging="720"/>
        <w:rPr>
          <w:rFonts w:ascii="Times New Roman" w:hAnsi="Times New Roman"/>
          <w:b/>
        </w:rPr>
      </w:pPr>
    </w:p>
    <w:p w:rsidR="00834806" w:rsidRPr="00834806" w:rsidP="00834806" w14:paraId="58F2B3EC" w14:textId="39B28EE5">
      <w:pPr>
        <w:ind w:left="720"/>
        <w:rPr>
          <w:rFonts w:ascii="Times New Roman" w:hAnsi="Times New Roman"/>
        </w:rPr>
      </w:pPr>
      <w:bookmarkStart w:id="2" w:name="_Hlk214865965"/>
      <w:r w:rsidRPr="00834806">
        <w:rPr>
          <w:rFonts w:ascii="Times New Roman" w:hAnsi="Times New Roman"/>
        </w:rPr>
        <w:t>USCIS is requesting an extension of a currently approved collection.  USCIS is reporting no change in the estimated annual hour burden and estimated annual cost burden to respondents for this collection of information.</w:t>
      </w:r>
    </w:p>
    <w:bookmarkEnd w:id="2"/>
    <w:p w:rsidR="005B6129" w:rsidRPr="0029577A" w:rsidP="00834806" w14:paraId="53CADA21" w14:textId="71ED5D11">
      <w:pPr>
        <w:tabs>
          <w:tab w:val="left" w:pos="-1440"/>
        </w:tabs>
        <w:ind w:left="720" w:hanging="720"/>
        <w:rPr>
          <w:rFonts w:ascii="Times New Roman" w:hAnsi="Times New Roman"/>
        </w:rPr>
      </w:pPr>
    </w:p>
    <w:p w:rsidR="00B27061" w:rsidRPr="00D80E94" w:rsidP="00914A5D" w14:paraId="281F08C5" w14:textId="04D74029">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w:t>
      </w:r>
      <w:r w:rsidR="008A42B6">
        <w:rPr>
          <w:rFonts w:ascii="Times New Roman" w:hAnsi="Times New Roman"/>
          <w:b/>
        </w:rPr>
        <w:t xml:space="preserve">. </w:t>
      </w:r>
      <w:r w:rsidRPr="005B6129">
        <w:rPr>
          <w:rFonts w:ascii="Times New Roman" w:hAnsi="Times New Roman"/>
          <w:b/>
        </w:rPr>
        <w:t>Address any</w:t>
      </w:r>
      <w:r w:rsidRPr="00D80E94">
        <w:rPr>
          <w:rFonts w:ascii="Times New Roman" w:hAnsi="Times New Roman"/>
          <w:b/>
        </w:rPr>
        <w:t xml:space="preserve"> complex analytical techniques that will be used</w:t>
      </w:r>
      <w:r w:rsidR="008A42B6">
        <w:rPr>
          <w:rFonts w:ascii="Times New Roman" w:hAnsi="Times New Roman"/>
          <w:b/>
        </w:rPr>
        <w:t xml:space="preserve">. </w:t>
      </w:r>
      <w:r w:rsidRPr="00D80E94">
        <w:rPr>
          <w:rFonts w:ascii="Times New Roman" w:hAnsi="Times New Roman"/>
          <w:b/>
        </w:rPr>
        <w:t>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sidR="00B1471A">
        <w:rPr>
          <w:rFonts w:ascii="Times New Roman" w:hAnsi="Times New Roman"/>
          <w:b/>
        </w:rPr>
        <w:t>“</w:t>
      </w:r>
      <w:r w:rsidRPr="00B1471A">
        <w:rPr>
          <w:rFonts w:ascii="Times New Roman" w:hAnsi="Times New Roman"/>
          <w:b/>
        </w:rPr>
        <w:t>Certification for 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35CBB499">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008A42B6">
        <w:rPr>
          <w:rFonts w:ascii="Times New Roman" w:hAnsi="Times New Roman"/>
          <w:b/>
        </w:rPr>
        <w:t xml:space="preserve">. </w:t>
      </w:r>
      <w:r w:rsidRPr="00914A5D">
        <w:rPr>
          <w:rFonts w:ascii="Times New Roman" w:hAnsi="Times New Roman"/>
          <w:b/>
        </w:rPr>
        <w:t>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1D75A6">
      <w:footerReference w:type="even" r:id="rId10"/>
      <w:footerReference w:type="default" r:id="rId11"/>
      <w:pgSz w:w="12240" w:h="15840"/>
      <w:pgMar w:top="1440" w:right="1440" w:bottom="1440" w:left="99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3973919"/>
    <w:multiLevelType w:val="hybridMultilevel"/>
    <w:tmpl w:val="688C4A7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99630579">
    <w:abstractNumId w:val="8"/>
  </w:num>
  <w:num w:numId="2" w16cid:durableId="1045912759">
    <w:abstractNumId w:val="0"/>
  </w:num>
  <w:num w:numId="3" w16cid:durableId="972175838">
    <w:abstractNumId w:val="6"/>
  </w:num>
  <w:num w:numId="4" w16cid:durableId="1896966143">
    <w:abstractNumId w:val="9"/>
  </w:num>
  <w:num w:numId="5" w16cid:durableId="1519198913">
    <w:abstractNumId w:val="1"/>
  </w:num>
  <w:num w:numId="6" w16cid:durableId="1274048612">
    <w:abstractNumId w:val="5"/>
  </w:num>
  <w:num w:numId="7" w16cid:durableId="1642734639">
    <w:abstractNumId w:val="4"/>
  </w:num>
  <w:num w:numId="8" w16cid:durableId="316156843">
    <w:abstractNumId w:val="2"/>
  </w:num>
  <w:num w:numId="9" w16cid:durableId="1402362685">
    <w:abstractNumId w:val="10"/>
  </w:num>
  <w:num w:numId="10" w16cid:durableId="691423328">
    <w:abstractNumId w:val="7"/>
  </w:num>
  <w:num w:numId="11" w16cid:durableId="508787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2055E"/>
    <w:rsid w:val="00030BFB"/>
    <w:rsid w:val="0005160E"/>
    <w:rsid w:val="0005548E"/>
    <w:rsid w:val="000712DA"/>
    <w:rsid w:val="00072DA1"/>
    <w:rsid w:val="0007602B"/>
    <w:rsid w:val="00080CE0"/>
    <w:rsid w:val="00090A2D"/>
    <w:rsid w:val="00093DB1"/>
    <w:rsid w:val="000A42FA"/>
    <w:rsid w:val="000B00D2"/>
    <w:rsid w:val="000B6257"/>
    <w:rsid w:val="000C3216"/>
    <w:rsid w:val="000D6A0C"/>
    <w:rsid w:val="000E7395"/>
    <w:rsid w:val="000F041B"/>
    <w:rsid w:val="000F1A9A"/>
    <w:rsid w:val="00100BD3"/>
    <w:rsid w:val="0010769F"/>
    <w:rsid w:val="00107D9E"/>
    <w:rsid w:val="001106EF"/>
    <w:rsid w:val="001415B0"/>
    <w:rsid w:val="0015427D"/>
    <w:rsid w:val="00155E44"/>
    <w:rsid w:val="001563A7"/>
    <w:rsid w:val="00163E76"/>
    <w:rsid w:val="00167CEC"/>
    <w:rsid w:val="0019320E"/>
    <w:rsid w:val="00197028"/>
    <w:rsid w:val="001A595D"/>
    <w:rsid w:val="001A6D21"/>
    <w:rsid w:val="001B7B75"/>
    <w:rsid w:val="001C1A4D"/>
    <w:rsid w:val="001D0058"/>
    <w:rsid w:val="001D330A"/>
    <w:rsid w:val="001D3669"/>
    <w:rsid w:val="001D75A6"/>
    <w:rsid w:val="001E5101"/>
    <w:rsid w:val="001F0A66"/>
    <w:rsid w:val="001F67BB"/>
    <w:rsid w:val="0020110E"/>
    <w:rsid w:val="002134CA"/>
    <w:rsid w:val="00215244"/>
    <w:rsid w:val="00231CA7"/>
    <w:rsid w:val="00232C50"/>
    <w:rsid w:val="00232E8A"/>
    <w:rsid w:val="00253383"/>
    <w:rsid w:val="00255D8D"/>
    <w:rsid w:val="00260600"/>
    <w:rsid w:val="002722ED"/>
    <w:rsid w:val="00274FF6"/>
    <w:rsid w:val="002770D6"/>
    <w:rsid w:val="00280B60"/>
    <w:rsid w:val="0029577A"/>
    <w:rsid w:val="002A0626"/>
    <w:rsid w:val="002A4A73"/>
    <w:rsid w:val="002B6812"/>
    <w:rsid w:val="002C3934"/>
    <w:rsid w:val="002D1606"/>
    <w:rsid w:val="002E199D"/>
    <w:rsid w:val="002E7594"/>
    <w:rsid w:val="002F6B91"/>
    <w:rsid w:val="00315034"/>
    <w:rsid w:val="00320F8A"/>
    <w:rsid w:val="00324452"/>
    <w:rsid w:val="00331280"/>
    <w:rsid w:val="003338D4"/>
    <w:rsid w:val="00335D65"/>
    <w:rsid w:val="00343A6E"/>
    <w:rsid w:val="00346949"/>
    <w:rsid w:val="00374578"/>
    <w:rsid w:val="00376B8D"/>
    <w:rsid w:val="0039139C"/>
    <w:rsid w:val="0039386E"/>
    <w:rsid w:val="0039427E"/>
    <w:rsid w:val="003A0F52"/>
    <w:rsid w:val="003B141B"/>
    <w:rsid w:val="003B378B"/>
    <w:rsid w:val="003D1611"/>
    <w:rsid w:val="003D3CF8"/>
    <w:rsid w:val="003F4A79"/>
    <w:rsid w:val="00403824"/>
    <w:rsid w:val="00405731"/>
    <w:rsid w:val="00411CCA"/>
    <w:rsid w:val="0043759C"/>
    <w:rsid w:val="004404B7"/>
    <w:rsid w:val="00454F40"/>
    <w:rsid w:val="00464EDB"/>
    <w:rsid w:val="00475A97"/>
    <w:rsid w:val="00487E3F"/>
    <w:rsid w:val="00494557"/>
    <w:rsid w:val="004B00EF"/>
    <w:rsid w:val="004B1799"/>
    <w:rsid w:val="004B1D07"/>
    <w:rsid w:val="004C6369"/>
    <w:rsid w:val="004D4598"/>
    <w:rsid w:val="004D5236"/>
    <w:rsid w:val="004F3779"/>
    <w:rsid w:val="005058CB"/>
    <w:rsid w:val="00510CDE"/>
    <w:rsid w:val="005138DE"/>
    <w:rsid w:val="005169D8"/>
    <w:rsid w:val="00520EA1"/>
    <w:rsid w:val="00522305"/>
    <w:rsid w:val="00525E40"/>
    <w:rsid w:val="00526347"/>
    <w:rsid w:val="005423DD"/>
    <w:rsid w:val="0054585A"/>
    <w:rsid w:val="00546EF8"/>
    <w:rsid w:val="005543AD"/>
    <w:rsid w:val="00557B5F"/>
    <w:rsid w:val="00567FD4"/>
    <w:rsid w:val="00571F80"/>
    <w:rsid w:val="00577589"/>
    <w:rsid w:val="00580766"/>
    <w:rsid w:val="00585326"/>
    <w:rsid w:val="00590B61"/>
    <w:rsid w:val="005A79CE"/>
    <w:rsid w:val="005B376B"/>
    <w:rsid w:val="005B6129"/>
    <w:rsid w:val="005B7E19"/>
    <w:rsid w:val="005C28D9"/>
    <w:rsid w:val="005C3DD7"/>
    <w:rsid w:val="005D3527"/>
    <w:rsid w:val="005E3F20"/>
    <w:rsid w:val="005E76BA"/>
    <w:rsid w:val="005E7A31"/>
    <w:rsid w:val="005F5ADF"/>
    <w:rsid w:val="005F5C72"/>
    <w:rsid w:val="00603702"/>
    <w:rsid w:val="0060437B"/>
    <w:rsid w:val="006049A7"/>
    <w:rsid w:val="00607642"/>
    <w:rsid w:val="00610EC8"/>
    <w:rsid w:val="006159A0"/>
    <w:rsid w:val="00617DA9"/>
    <w:rsid w:val="006344C5"/>
    <w:rsid w:val="0063778A"/>
    <w:rsid w:val="00640183"/>
    <w:rsid w:val="00640E91"/>
    <w:rsid w:val="006450FB"/>
    <w:rsid w:val="006540B7"/>
    <w:rsid w:val="00662686"/>
    <w:rsid w:val="00663D52"/>
    <w:rsid w:val="006918AB"/>
    <w:rsid w:val="0069417B"/>
    <w:rsid w:val="006A0CC6"/>
    <w:rsid w:val="006B0B31"/>
    <w:rsid w:val="006B38F6"/>
    <w:rsid w:val="006B68DE"/>
    <w:rsid w:val="006C3014"/>
    <w:rsid w:val="006C79B6"/>
    <w:rsid w:val="006C7F90"/>
    <w:rsid w:val="006D63AE"/>
    <w:rsid w:val="006E606E"/>
    <w:rsid w:val="006F083F"/>
    <w:rsid w:val="006F3512"/>
    <w:rsid w:val="006F7DC8"/>
    <w:rsid w:val="006F7DF2"/>
    <w:rsid w:val="00703B09"/>
    <w:rsid w:val="00711837"/>
    <w:rsid w:val="0071391D"/>
    <w:rsid w:val="007312F9"/>
    <w:rsid w:val="007325ED"/>
    <w:rsid w:val="00734882"/>
    <w:rsid w:val="0074246A"/>
    <w:rsid w:val="00743C24"/>
    <w:rsid w:val="00753AF8"/>
    <w:rsid w:val="00765318"/>
    <w:rsid w:val="00765E88"/>
    <w:rsid w:val="0078332A"/>
    <w:rsid w:val="00792B9D"/>
    <w:rsid w:val="007B32A5"/>
    <w:rsid w:val="007C03A1"/>
    <w:rsid w:val="007D1ABB"/>
    <w:rsid w:val="007E6F17"/>
    <w:rsid w:val="007F4CD5"/>
    <w:rsid w:val="007F575D"/>
    <w:rsid w:val="007F5988"/>
    <w:rsid w:val="007F70DB"/>
    <w:rsid w:val="00807BA2"/>
    <w:rsid w:val="0081460B"/>
    <w:rsid w:val="00814FF8"/>
    <w:rsid w:val="00820A9D"/>
    <w:rsid w:val="008255EE"/>
    <w:rsid w:val="0082626A"/>
    <w:rsid w:val="008324C3"/>
    <w:rsid w:val="00833B6C"/>
    <w:rsid w:val="00834806"/>
    <w:rsid w:val="00834DAC"/>
    <w:rsid w:val="008361AA"/>
    <w:rsid w:val="0084176E"/>
    <w:rsid w:val="00847763"/>
    <w:rsid w:val="00865D74"/>
    <w:rsid w:val="00877D34"/>
    <w:rsid w:val="0088509D"/>
    <w:rsid w:val="008875FB"/>
    <w:rsid w:val="0089627F"/>
    <w:rsid w:val="008A01BC"/>
    <w:rsid w:val="008A3B93"/>
    <w:rsid w:val="008A42B6"/>
    <w:rsid w:val="008A4764"/>
    <w:rsid w:val="008A5269"/>
    <w:rsid w:val="008B2457"/>
    <w:rsid w:val="008D09D8"/>
    <w:rsid w:val="008D0F4C"/>
    <w:rsid w:val="008D7291"/>
    <w:rsid w:val="008E0190"/>
    <w:rsid w:val="008F233F"/>
    <w:rsid w:val="008F74F4"/>
    <w:rsid w:val="00904BDE"/>
    <w:rsid w:val="009147A2"/>
    <w:rsid w:val="00914A5D"/>
    <w:rsid w:val="00921351"/>
    <w:rsid w:val="00923ACD"/>
    <w:rsid w:val="00923AE9"/>
    <w:rsid w:val="00944A8A"/>
    <w:rsid w:val="0094744E"/>
    <w:rsid w:val="009556EE"/>
    <w:rsid w:val="00974223"/>
    <w:rsid w:val="00995F86"/>
    <w:rsid w:val="009C165F"/>
    <w:rsid w:val="009C7D9D"/>
    <w:rsid w:val="009D1DF6"/>
    <w:rsid w:val="009D3B71"/>
    <w:rsid w:val="009D41F2"/>
    <w:rsid w:val="009D5D2B"/>
    <w:rsid w:val="009D785B"/>
    <w:rsid w:val="009D7DBA"/>
    <w:rsid w:val="009E17A4"/>
    <w:rsid w:val="009E785A"/>
    <w:rsid w:val="009F15D0"/>
    <w:rsid w:val="00A05B27"/>
    <w:rsid w:val="00A14D0F"/>
    <w:rsid w:val="00A27AD1"/>
    <w:rsid w:val="00A3466A"/>
    <w:rsid w:val="00A35A9E"/>
    <w:rsid w:val="00A447D7"/>
    <w:rsid w:val="00A5237F"/>
    <w:rsid w:val="00A540C9"/>
    <w:rsid w:val="00A56B2D"/>
    <w:rsid w:val="00A64B1C"/>
    <w:rsid w:val="00A64E13"/>
    <w:rsid w:val="00A70343"/>
    <w:rsid w:val="00A847D1"/>
    <w:rsid w:val="00A91335"/>
    <w:rsid w:val="00AA09A5"/>
    <w:rsid w:val="00AA5C47"/>
    <w:rsid w:val="00AB4A99"/>
    <w:rsid w:val="00AD4BF3"/>
    <w:rsid w:val="00AD7A87"/>
    <w:rsid w:val="00AE0879"/>
    <w:rsid w:val="00AE3B6E"/>
    <w:rsid w:val="00AE640C"/>
    <w:rsid w:val="00AF45F2"/>
    <w:rsid w:val="00B0571D"/>
    <w:rsid w:val="00B1471A"/>
    <w:rsid w:val="00B16026"/>
    <w:rsid w:val="00B24BAB"/>
    <w:rsid w:val="00B27061"/>
    <w:rsid w:val="00B27B66"/>
    <w:rsid w:val="00B31EBB"/>
    <w:rsid w:val="00B32492"/>
    <w:rsid w:val="00B327ED"/>
    <w:rsid w:val="00B51A3E"/>
    <w:rsid w:val="00B635A9"/>
    <w:rsid w:val="00B67359"/>
    <w:rsid w:val="00B7349D"/>
    <w:rsid w:val="00B77FCD"/>
    <w:rsid w:val="00B924E2"/>
    <w:rsid w:val="00B95E4B"/>
    <w:rsid w:val="00BA1403"/>
    <w:rsid w:val="00BA240A"/>
    <w:rsid w:val="00BA5802"/>
    <w:rsid w:val="00BC0515"/>
    <w:rsid w:val="00BD3260"/>
    <w:rsid w:val="00BE0147"/>
    <w:rsid w:val="00BE3C63"/>
    <w:rsid w:val="00BF7AD0"/>
    <w:rsid w:val="00C03409"/>
    <w:rsid w:val="00C04531"/>
    <w:rsid w:val="00C1531B"/>
    <w:rsid w:val="00C3345E"/>
    <w:rsid w:val="00C425CE"/>
    <w:rsid w:val="00C46189"/>
    <w:rsid w:val="00C53018"/>
    <w:rsid w:val="00C62A1F"/>
    <w:rsid w:val="00C67C20"/>
    <w:rsid w:val="00C70ACC"/>
    <w:rsid w:val="00C73E03"/>
    <w:rsid w:val="00C818F7"/>
    <w:rsid w:val="00C8571E"/>
    <w:rsid w:val="00C9224C"/>
    <w:rsid w:val="00C97339"/>
    <w:rsid w:val="00CA1251"/>
    <w:rsid w:val="00CB0B16"/>
    <w:rsid w:val="00CD3B8D"/>
    <w:rsid w:val="00CD6D53"/>
    <w:rsid w:val="00D030DF"/>
    <w:rsid w:val="00D049AD"/>
    <w:rsid w:val="00D064C8"/>
    <w:rsid w:val="00D118B8"/>
    <w:rsid w:val="00D15779"/>
    <w:rsid w:val="00D228A5"/>
    <w:rsid w:val="00D22B13"/>
    <w:rsid w:val="00D32A4C"/>
    <w:rsid w:val="00D3403B"/>
    <w:rsid w:val="00D40EEE"/>
    <w:rsid w:val="00D452A6"/>
    <w:rsid w:val="00D47522"/>
    <w:rsid w:val="00D623DE"/>
    <w:rsid w:val="00D65A3F"/>
    <w:rsid w:val="00D721FC"/>
    <w:rsid w:val="00D73AA2"/>
    <w:rsid w:val="00D742A9"/>
    <w:rsid w:val="00D77E82"/>
    <w:rsid w:val="00D80E94"/>
    <w:rsid w:val="00DA2D6B"/>
    <w:rsid w:val="00DA585E"/>
    <w:rsid w:val="00DB1EEE"/>
    <w:rsid w:val="00DB2C95"/>
    <w:rsid w:val="00DB6208"/>
    <w:rsid w:val="00DD0729"/>
    <w:rsid w:val="00DE08FF"/>
    <w:rsid w:val="00E0015F"/>
    <w:rsid w:val="00E007FC"/>
    <w:rsid w:val="00E018A5"/>
    <w:rsid w:val="00E03095"/>
    <w:rsid w:val="00E05B63"/>
    <w:rsid w:val="00E06E38"/>
    <w:rsid w:val="00E10070"/>
    <w:rsid w:val="00E14D3F"/>
    <w:rsid w:val="00E15619"/>
    <w:rsid w:val="00E2207F"/>
    <w:rsid w:val="00E26F39"/>
    <w:rsid w:val="00E4401A"/>
    <w:rsid w:val="00E4436D"/>
    <w:rsid w:val="00E618BD"/>
    <w:rsid w:val="00E61E1B"/>
    <w:rsid w:val="00E714B9"/>
    <w:rsid w:val="00E72599"/>
    <w:rsid w:val="00E77B24"/>
    <w:rsid w:val="00E826BC"/>
    <w:rsid w:val="00E82E3F"/>
    <w:rsid w:val="00E85D6D"/>
    <w:rsid w:val="00E91139"/>
    <w:rsid w:val="00EA1FB2"/>
    <w:rsid w:val="00EA384F"/>
    <w:rsid w:val="00EC305E"/>
    <w:rsid w:val="00EC3504"/>
    <w:rsid w:val="00EC5F60"/>
    <w:rsid w:val="00EC6157"/>
    <w:rsid w:val="00ED4E0C"/>
    <w:rsid w:val="00EE5579"/>
    <w:rsid w:val="00F25D36"/>
    <w:rsid w:val="00F26A37"/>
    <w:rsid w:val="00F37331"/>
    <w:rsid w:val="00F41A0D"/>
    <w:rsid w:val="00F424E7"/>
    <w:rsid w:val="00F45532"/>
    <w:rsid w:val="00F54087"/>
    <w:rsid w:val="00F616FE"/>
    <w:rsid w:val="00F70AD6"/>
    <w:rsid w:val="00FC20DB"/>
    <w:rsid w:val="00FD21A4"/>
    <w:rsid w:val="00FD6C75"/>
    <w:rsid w:val="00FE058E"/>
    <w:rsid w:val="00FE752C"/>
    <w:rsid w:val="129C682E"/>
    <w:rsid w:val="174C8321"/>
    <w:rsid w:val="1D37A4DF"/>
    <w:rsid w:val="2518CB48"/>
    <w:rsid w:val="3509E191"/>
    <w:rsid w:val="3E4B529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D335251B-0E99-4DA6-9E2B-FFE948A0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paragraph" w:customStyle="1" w:styleId="Default">
    <w:name w:val="Default"/>
    <w:rsid w:val="005F5ADF"/>
    <w:pPr>
      <w:autoSpaceDE w:val="0"/>
      <w:autoSpaceDN w:val="0"/>
      <w:adjustRightInd w:val="0"/>
    </w:pPr>
    <w:rPr>
      <w:rFonts w:ascii="Cambria" w:hAnsi="Cambria" w:cs="Cambria"/>
      <w:color w:val="000000"/>
      <w:sz w:val="24"/>
      <w:szCs w:val="24"/>
    </w:rPr>
  </w:style>
  <w:style w:type="character" w:styleId="Emphasis">
    <w:name w:val="Emphasis"/>
    <w:basedOn w:val="DefaultParagraphFont"/>
    <w:uiPriority w:val="20"/>
    <w:qFormat/>
    <w:rsid w:val="004B1D07"/>
    <w:rPr>
      <w:i/>
      <w:iCs/>
    </w:rPr>
  </w:style>
  <w:style w:type="character" w:styleId="Mention">
    <w:name w:val="Mention"/>
    <w:basedOn w:val="DefaultParagraphFont"/>
    <w:uiPriority w:val="99"/>
    <w:unhideWhenUsed/>
    <w:rsid w:val="00376B8D"/>
    <w:rPr>
      <w:color w:val="2B579A"/>
      <w:shd w:val="clear" w:color="auto" w:fill="E1DFDD"/>
    </w:rPr>
  </w:style>
  <w:style w:type="character" w:styleId="UnresolvedMention">
    <w:name w:val="Unresolved Mention"/>
    <w:basedOn w:val="DefaultParagraphFont"/>
    <w:uiPriority w:val="99"/>
    <w:semiHidden/>
    <w:unhideWhenUsed/>
    <w:rsid w:val="005138DE"/>
    <w:rPr>
      <w:color w:val="605E5C"/>
      <w:shd w:val="clear" w:color="auto" w:fill="E1DFDD"/>
    </w:rPr>
  </w:style>
  <w:style w:type="paragraph" w:styleId="Revision">
    <w:name w:val="Revision"/>
    <w:hidden/>
    <w:uiPriority w:val="99"/>
    <w:semiHidden/>
    <w:rsid w:val="00765318"/>
    <w:rPr>
      <w:rFonts w:ascii="Courier" w:hAnsi="Courier"/>
      <w:sz w:val="24"/>
      <w:szCs w:val="24"/>
    </w:rPr>
  </w:style>
  <w:style w:type="character" w:styleId="Strong">
    <w:name w:val="Strong"/>
    <w:basedOn w:val="DefaultParagraphFont"/>
    <w:qFormat/>
    <w:rsid w:val="00D452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www.uscis.gov/g-105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Associated_x0020_Forms xmlns="22ac6cab-782d-443c-b600-8507bc21811b" xsi:nil="true"/>
    <OMB_x0020_Conclusion_x0020_Date xmlns="22ac6cab-782d-443c-b600-8507bc21811b" xsi:nil="true"/>
    <Date_x0020_Completed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Estimated_x0020_Project_x0020_End_x0020_Date xmlns="22ac6cab-782d-443c-b600-8507bc21811b" xsi:nil="true"/>
    <ROCIS_x0020_ICR_x0023_ xmlns="22ac6cab-782d-443c-b600-8507bc21811b" xsi:nil="true"/>
    <Rule_x0020_Short_x0020_Name xmlns="22ac6cab-782d-443c-b600-8507bc21811b" xsi:nil="true"/>
    <Rule xmlns="22ac6cab-782d-443c-b600-8507bc21811b">true</Rule>
    <Priority_x0020_Type xmlns="22ac6cab-782d-443c-b600-8507bc21811b" xsi:nil="true"/>
    <Biweekly_x0020_Update xmlns="22ac6cab-782d-443c-b600-8507bc21811b">false</Biweekly_x0020_Updat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fb71a3d3394c5a3204ca1a0cb0333213">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5984cf94d83c74dc83d6a1c206b20282"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ARWI IFR"/>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EAD Final Rule 2026"/>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2026"/>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List of Acceptable Documents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Final Rule"/>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7666B-E894-409D-8A19-3B9D75237CD9}">
  <ds:schemaRefs>
    <ds:schemaRef ds:uri="http://schemas.microsoft.com/sharepoint/v3/contenttype/forms"/>
  </ds:schemaRefs>
</ds:datastoreItem>
</file>

<file path=customXml/itemProps2.xml><?xml version="1.0" encoding="utf-8"?>
<ds:datastoreItem xmlns:ds="http://schemas.openxmlformats.org/officeDocument/2006/customXml" ds:itemID="{5A00A1FC-A608-4939-9EAC-4CD5EB6C7DBF}">
  <ds:schemaRefs>
    <ds:schemaRef ds:uri="http://schemas.openxmlformats.org/officeDocument/2006/bibliography"/>
  </ds:schemaRefs>
</ds:datastoreItem>
</file>

<file path=customXml/itemProps3.xml><?xml version="1.0" encoding="utf-8"?>
<ds:datastoreItem xmlns:ds="http://schemas.openxmlformats.org/officeDocument/2006/customXml" ds:itemID="{18E2F230-6EE9-43F5-93AA-9A1959617DB7}">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20526446-C475-4F08-928A-E6D73093A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9</Pages>
  <Words>3190</Words>
  <Characters>18136</Characters>
  <Application>Microsoft Office Word</Application>
  <DocSecurity>0</DocSecurity>
  <Lines>151</Lines>
  <Paragraphs>42</Paragraphs>
  <ScaleCrop>false</ScaleCrop>
  <Company>Transportation Security Administration</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Template</dc:title>
  <dc:creator>TSA Standard PC User</dc:creator>
  <cp:lastModifiedBy>Stout, Samantha J</cp:lastModifiedBy>
  <cp:revision>67</cp:revision>
  <cp:lastPrinted>2010-05-15T01:20:00Z</cp:lastPrinted>
  <dcterms:created xsi:type="dcterms:W3CDTF">2025-08-20T18:10:00Z</dcterms:created>
  <dcterms:modified xsi:type="dcterms:W3CDTF">2026-03-26T13:39:00Z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30-Day FRN Website">
    <vt:lpwstr>, </vt:lpwstr>
  </property>
  <property fmtid="{D5CDD505-2E9C-101B-9397-08002B2CF9AE}" pid="3" name="60-Day FRN Website">
    <vt:lpwstr>, </vt:lpwstr>
  </property>
  <property fmtid="{D5CDD505-2E9C-101B-9397-08002B2CF9AE}" pid="4" name="ContentTypeId">
    <vt:lpwstr>0x0101002235AD59818FC74FAE4A21AB82E9D17F</vt:lpwstr>
  </property>
  <property fmtid="{D5CDD505-2E9C-101B-9397-08002B2CF9AE}" pid="5" name="Instruments Updated For Phase">
    <vt:bool>false</vt:bool>
  </property>
  <property fmtid="{D5CDD505-2E9C-101B-9397-08002B2CF9AE}" pid="6" name="MediaServiceImageTags">
    <vt:lpwstr/>
  </property>
  <property fmtid="{D5CDD505-2E9C-101B-9397-08002B2CF9AE}" pid="7" name="Next Phase">
    <vt:lpwstr>PRA Package Development</vt:lpwstr>
  </property>
  <property fmtid="{D5CDD505-2E9C-101B-9397-08002B2CF9AE}" pid="8" name="PRA Section Updated">
    <vt:bool>false</vt:bool>
  </property>
  <property fmtid="{D5CDD505-2E9C-101B-9397-08002B2CF9AE}" pid="9" name="RegInfo IC Website">
    <vt:lpwstr>, </vt:lpwstr>
  </property>
  <property fmtid="{D5CDD505-2E9C-101B-9397-08002B2CF9AE}" pid="10" name="Time Burden Provided">
    <vt:bool>false</vt:bool>
  </property>
  <property fmtid="{D5CDD505-2E9C-101B-9397-08002B2CF9AE}" pid="11" name="_docset_NoMedatataSyncRequired">
    <vt:lpwstr>False</vt:lpwstr>
  </property>
</Properties>
</file>