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05E5D" w:rsidRPr="00405E5D" w:rsidP="00405E5D" w14:paraId="56A836B2" w14:textId="469A8E05">
      <w:pPr>
        <w:rPr>
          <w:b/>
          <w:bCs/>
        </w:rPr>
      </w:pPr>
      <w:r w:rsidRPr="00405E5D">
        <w:rPr>
          <w:b/>
          <w:bCs/>
        </w:rPr>
        <w:t>Form EOIR-</w:t>
      </w:r>
      <w:r>
        <w:rPr>
          <w:b/>
          <w:bCs/>
        </w:rPr>
        <w:t>40</w:t>
      </w:r>
      <w:r w:rsidRPr="00405E5D">
        <w:rPr>
          <w:b/>
          <w:bCs/>
        </w:rPr>
        <w:t xml:space="preserve">, </w:t>
      </w:r>
      <w:r>
        <w:rPr>
          <w:b/>
          <w:bCs/>
        </w:rPr>
        <w:t xml:space="preserve">Application for Suspension of Deportation </w:t>
      </w:r>
      <w:r w:rsidRPr="00405E5D">
        <w:rPr>
          <w:b/>
          <w:bCs/>
        </w:rPr>
        <w:t>(OMB No. 1125-00</w:t>
      </w:r>
      <w:r>
        <w:rPr>
          <w:b/>
          <w:bCs/>
        </w:rPr>
        <w:t>09</w:t>
      </w:r>
      <w:r w:rsidRPr="00405E5D">
        <w:rPr>
          <w:b/>
          <w:bCs/>
        </w:rPr>
        <w:t>, exp. 0</w:t>
      </w:r>
      <w:r>
        <w:rPr>
          <w:b/>
          <w:bCs/>
        </w:rPr>
        <w:t>6</w:t>
      </w:r>
      <w:r w:rsidRPr="00405E5D">
        <w:rPr>
          <w:b/>
          <w:bCs/>
        </w:rPr>
        <w:t>/3</w:t>
      </w:r>
      <w:r>
        <w:rPr>
          <w:b/>
          <w:bCs/>
        </w:rPr>
        <w:t>0</w:t>
      </w:r>
      <w:r w:rsidRPr="00405E5D">
        <w:rPr>
          <w:b/>
          <w:bCs/>
        </w:rPr>
        <w:t>/2028)</w:t>
      </w:r>
    </w:p>
    <w:p w:rsidR="00405E5D" w:rsidRPr="00405E5D" w:rsidP="00405E5D" w14:paraId="0E473B96" w14:textId="54D0912D">
      <w:pPr>
        <w:rPr>
          <w:b/>
          <w:bCs/>
        </w:rPr>
      </w:pPr>
      <w:r w:rsidRPr="00405E5D">
        <w:rPr>
          <w:b/>
          <w:bCs/>
        </w:rPr>
        <w:t>Nonsubstantive</w:t>
      </w:r>
      <w:r w:rsidRPr="00405E5D">
        <w:rPr>
          <w:b/>
          <w:bCs/>
        </w:rPr>
        <w:t xml:space="preserve"> Change Request </w:t>
      </w:r>
      <w:r w:rsidR="00E31AB9">
        <w:rPr>
          <w:b/>
          <w:bCs/>
        </w:rPr>
        <w:t xml:space="preserve">(ICR Ref. No. </w:t>
      </w:r>
      <w:r w:rsidR="00D47863">
        <w:rPr>
          <w:b/>
          <w:bCs/>
        </w:rPr>
        <w:t>202603-1125-002</w:t>
      </w:r>
      <w:r w:rsidR="00E31AB9">
        <w:rPr>
          <w:b/>
          <w:bCs/>
        </w:rPr>
        <w:t>)</w:t>
      </w:r>
    </w:p>
    <w:p w:rsidR="00405E5D" w:rsidRPr="00405E5D" w:rsidP="00405E5D" w14:paraId="5DC592B4" w14:textId="77777777">
      <w:pPr>
        <w:rPr>
          <w:b/>
          <w:bCs/>
        </w:rPr>
      </w:pPr>
      <w:r w:rsidRPr="00405E5D">
        <w:rPr>
          <w:b/>
          <w:bCs/>
        </w:rPr>
        <w:t>Narrative of Changes</w:t>
      </w:r>
    </w:p>
    <w:p w:rsidR="00E31AB9" w:rsidP="005131DA" w14:paraId="5C195B58" w14:textId="77777777">
      <w:r w:rsidRPr="00E31AB9">
        <w:t xml:space="preserve">On March 25, 2025, the President issued Executive Order (E.O.) 14247, </w:t>
      </w:r>
      <w:r w:rsidRPr="00E31AB9">
        <w:rPr>
          <w:i/>
          <w:iCs/>
        </w:rPr>
        <w:t>Modernizing Payments To and From America’s Bank Account</w:t>
      </w:r>
      <w:r w:rsidRPr="00E31AB9">
        <w:t>, mandating executive departments and agencies to transition federal payments to and from the government to electronic payment and collection methods. To the extent permitted by law, E.O. 14247 requires that all federal agencies eliminate receipt of paper payment methods and institute requirements that all payments made to the federal government be through electronic means.</w:t>
      </w:r>
    </w:p>
    <w:p w:rsidR="00E31AB9" w:rsidP="005131DA" w14:paraId="0947E31D" w14:textId="77777777">
      <w:r w:rsidRPr="00E31AB9">
        <w:t>Pursuant to E.O. 14247, the Executive Office for Immigration Review (EOIR) will be transitioning to electronic filing fee payments for all filings in immigration courts and at the Board of Immigration Appeals (Board or BIA).</w:t>
      </w:r>
      <w:r>
        <w:t xml:space="preserve"> EOIR</w:t>
      </w:r>
      <w:r w:rsidR="002C0A37">
        <w:t xml:space="preserve"> </w:t>
      </w:r>
      <w:r w:rsidR="003079BA">
        <w:t xml:space="preserve">revised the instructions </w:t>
      </w:r>
      <w:r w:rsidR="00D41B22">
        <w:t xml:space="preserve">on page </w:t>
      </w:r>
      <w:r w:rsidR="00BB7BB6">
        <w:t>three, under section</w:t>
      </w:r>
      <w:r w:rsidR="00F6298A">
        <w:t xml:space="preserve"> seven, title</w:t>
      </w:r>
      <w:r w:rsidR="000542BA">
        <w:t>d</w:t>
      </w:r>
      <w:r w:rsidR="00F6298A">
        <w:t xml:space="preserve"> “Fees</w:t>
      </w:r>
      <w:r w:rsidR="005F2AD8">
        <w:t>,</w:t>
      </w:r>
      <w:r w:rsidR="000542BA">
        <w:t>”</w:t>
      </w:r>
      <w:r w:rsidR="007C606D">
        <w:t xml:space="preserve"> to notify applicants that </w:t>
      </w:r>
      <w:r w:rsidRPr="00E31AB9">
        <w:t>EOIR will only accept electronic filing fee payments for this form through the online EOIR Payment Portal (https://epay.eoir.justice.gov). The proposed revisions clarify that payments by cash, check, money order, or cashier’s check will no longer be accepted.</w:t>
      </w:r>
      <w:r>
        <w:t xml:space="preserve"> </w:t>
      </w:r>
    </w:p>
    <w:p w:rsidR="00E31AB9" w14:paraId="631CAE55" w14:textId="77777777">
      <w:pPr>
        <w:rPr>
          <w:kern w:val="0"/>
          <w14:ligatures w14:val="none"/>
        </w:rPr>
      </w:pPr>
      <w:r>
        <w:t xml:space="preserve">EOIR will be collecting the form filing fee. </w:t>
      </w:r>
      <w:r w:rsidR="00510983">
        <w:rPr>
          <w:kern w:val="0"/>
          <w14:ligatures w14:val="none"/>
        </w:rPr>
        <w:t>The payment of the required</w:t>
      </w:r>
      <w:r>
        <w:rPr>
          <w:kern w:val="0"/>
          <w14:ligatures w14:val="none"/>
        </w:rPr>
        <w:t xml:space="preserve"> form</w:t>
      </w:r>
      <w:r w:rsidR="00510983">
        <w:rPr>
          <w:kern w:val="0"/>
          <w14:ligatures w14:val="none"/>
        </w:rPr>
        <w:t xml:space="preserve"> filing fee to the Department of Homeland Security (DHS) (or to the "Commissioner of Finance of the Virgin Islands” or "Treasurer, Guam,” depending on the applicant’s residence), and requirement to obtain proof of payment from DHS previously referenced in the instructions no longer apply and are removed; instead, applicants are directed to make the required filing fee payment on the EOIR Payment Portal</w:t>
      </w:r>
      <w:r>
        <w:rPr>
          <w:kern w:val="0"/>
          <w14:ligatures w14:val="none"/>
        </w:rPr>
        <w:t xml:space="preserve"> and </w:t>
      </w:r>
      <w:r w:rsidR="00510983">
        <w:rPr>
          <w:kern w:val="0"/>
          <w14:ligatures w14:val="none"/>
        </w:rPr>
        <w:t xml:space="preserve">obtain proof of payment from </w:t>
      </w:r>
      <w:r>
        <w:rPr>
          <w:kern w:val="0"/>
          <w14:ligatures w14:val="none"/>
        </w:rPr>
        <w:t>the Portal</w:t>
      </w:r>
      <w:r w:rsidR="00510983">
        <w:rPr>
          <w:kern w:val="0"/>
          <w14:ligatures w14:val="none"/>
        </w:rPr>
        <w:t xml:space="preserve"> to submit with the filings. </w:t>
      </w:r>
    </w:p>
    <w:p w:rsidR="00405E5D" w14:paraId="50DF2436" w14:textId="33C2801A">
      <w:pPr>
        <w:rPr>
          <w:kern w:val="0"/>
          <w14:ligatures w14:val="none"/>
        </w:rPr>
      </w:pPr>
      <w:r>
        <w:rPr>
          <w:kern w:val="0"/>
          <w14:ligatures w14:val="none"/>
        </w:rPr>
        <w:t xml:space="preserve">Lastly, the instructions will reaffirm that applicants must continue to pay the biometric fee to DHS. The instructions regarding biometric fees are revised to inform applicants that DHS will no longer accept paper-based payments; DHS will only be accepting electronic payment methods, to include either: (1) online </w:t>
      </w:r>
      <w:r w:rsidR="00D7294E">
        <w:rPr>
          <w:kern w:val="0"/>
          <w14:ligatures w14:val="none"/>
        </w:rPr>
        <w:t xml:space="preserve">payments </w:t>
      </w:r>
      <w:r>
        <w:rPr>
          <w:kern w:val="0"/>
          <w14:ligatures w14:val="none"/>
        </w:rPr>
        <w:t xml:space="preserve">using a credit, debit, or prepaid card, or through an ACH debit transaction; or (2) by mail by completing Form G-1450, Authorization for Credit Card Transactions, or Form G-1650, Authorization for ACH Transactions. </w:t>
      </w:r>
    </w:p>
    <w:p w:rsidR="00FC2581" w14:paraId="7E6B04BB" w14:textId="434E64FA">
      <w:r>
        <w:rPr>
          <w:kern w:val="0"/>
          <w14:ligatures w14:val="none"/>
        </w:rPr>
        <w:t xml:space="preserve">EOIR also made </w:t>
      </w:r>
      <w:r>
        <w:rPr>
          <w:kern w:val="0"/>
          <w14:ligatures w14:val="none"/>
        </w:rPr>
        <w:t>nonsubstantive</w:t>
      </w:r>
      <w:r>
        <w:rPr>
          <w:kern w:val="0"/>
          <w14:ligatures w14:val="none"/>
        </w:rPr>
        <w:t xml:space="preserve"> revisions to Parts I and III of the instructions to improve grammar, clarity, and readability, and correct inaccuracies in citations to legal authority.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5D"/>
    <w:rsid w:val="000202A1"/>
    <w:rsid w:val="000442FF"/>
    <w:rsid w:val="000542BA"/>
    <w:rsid w:val="00057EDF"/>
    <w:rsid w:val="000A62AD"/>
    <w:rsid w:val="001348E0"/>
    <w:rsid w:val="0014114B"/>
    <w:rsid w:val="0019363A"/>
    <w:rsid w:val="001A37B4"/>
    <w:rsid w:val="001A5CBB"/>
    <w:rsid w:val="001C5291"/>
    <w:rsid w:val="00214007"/>
    <w:rsid w:val="00217478"/>
    <w:rsid w:val="00244330"/>
    <w:rsid w:val="002A0C79"/>
    <w:rsid w:val="002B4061"/>
    <w:rsid w:val="002C0A37"/>
    <w:rsid w:val="003079BA"/>
    <w:rsid w:val="00332C3B"/>
    <w:rsid w:val="00391D21"/>
    <w:rsid w:val="00395C3B"/>
    <w:rsid w:val="003C4F72"/>
    <w:rsid w:val="003F3F32"/>
    <w:rsid w:val="00405E5D"/>
    <w:rsid w:val="004162C5"/>
    <w:rsid w:val="00427B30"/>
    <w:rsid w:val="004448FA"/>
    <w:rsid w:val="00463589"/>
    <w:rsid w:val="004D1B76"/>
    <w:rsid w:val="004F09C4"/>
    <w:rsid w:val="00510983"/>
    <w:rsid w:val="005131DA"/>
    <w:rsid w:val="00517D37"/>
    <w:rsid w:val="00565A4F"/>
    <w:rsid w:val="005958B6"/>
    <w:rsid w:val="005A6661"/>
    <w:rsid w:val="005C2B80"/>
    <w:rsid w:val="005D07BD"/>
    <w:rsid w:val="005F2AD8"/>
    <w:rsid w:val="0060061E"/>
    <w:rsid w:val="00665760"/>
    <w:rsid w:val="006C28ED"/>
    <w:rsid w:val="006C6194"/>
    <w:rsid w:val="00705DC8"/>
    <w:rsid w:val="00717A75"/>
    <w:rsid w:val="00717E95"/>
    <w:rsid w:val="00747E3E"/>
    <w:rsid w:val="007C606D"/>
    <w:rsid w:val="00851AAF"/>
    <w:rsid w:val="00861E4F"/>
    <w:rsid w:val="0089733C"/>
    <w:rsid w:val="008B1C9A"/>
    <w:rsid w:val="008B5BEF"/>
    <w:rsid w:val="008C1759"/>
    <w:rsid w:val="008E53C8"/>
    <w:rsid w:val="008F5944"/>
    <w:rsid w:val="0093657C"/>
    <w:rsid w:val="009C2CFF"/>
    <w:rsid w:val="009E0850"/>
    <w:rsid w:val="009E7BED"/>
    <w:rsid w:val="00A42D01"/>
    <w:rsid w:val="00A43FC9"/>
    <w:rsid w:val="00A93445"/>
    <w:rsid w:val="00B637B4"/>
    <w:rsid w:val="00B77A77"/>
    <w:rsid w:val="00B90A80"/>
    <w:rsid w:val="00BA6125"/>
    <w:rsid w:val="00BB7BB6"/>
    <w:rsid w:val="00C00AD1"/>
    <w:rsid w:val="00C307A1"/>
    <w:rsid w:val="00C765F6"/>
    <w:rsid w:val="00C84F32"/>
    <w:rsid w:val="00CC1E1F"/>
    <w:rsid w:val="00CF7FEA"/>
    <w:rsid w:val="00D101F9"/>
    <w:rsid w:val="00D41B22"/>
    <w:rsid w:val="00D47863"/>
    <w:rsid w:val="00D575CD"/>
    <w:rsid w:val="00D620BE"/>
    <w:rsid w:val="00D7294E"/>
    <w:rsid w:val="00D77E51"/>
    <w:rsid w:val="00D910C6"/>
    <w:rsid w:val="00DC1D2C"/>
    <w:rsid w:val="00E31AB9"/>
    <w:rsid w:val="00E41121"/>
    <w:rsid w:val="00E4529D"/>
    <w:rsid w:val="00E628AD"/>
    <w:rsid w:val="00EA3C8D"/>
    <w:rsid w:val="00EB5E5C"/>
    <w:rsid w:val="00F035FB"/>
    <w:rsid w:val="00F216F6"/>
    <w:rsid w:val="00F6298A"/>
    <w:rsid w:val="00F85A96"/>
    <w:rsid w:val="00F86AEA"/>
    <w:rsid w:val="00FB281C"/>
    <w:rsid w:val="00FB7E34"/>
    <w:rsid w:val="00FC25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9D31B"/>
  <w15:chartTrackingRefBased/>
  <w15:docId w15:val="{B2389BFD-B435-412C-A4E8-7CBF5C27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5D"/>
    <w:rPr>
      <w:rFonts w:eastAsiaTheme="majorEastAsia" w:cstheme="majorBidi"/>
      <w:color w:val="272727" w:themeColor="text1" w:themeTint="D8"/>
    </w:rPr>
  </w:style>
  <w:style w:type="paragraph" w:styleId="Title">
    <w:name w:val="Title"/>
    <w:basedOn w:val="Normal"/>
    <w:next w:val="Normal"/>
    <w:link w:val="TitleChar"/>
    <w:uiPriority w:val="10"/>
    <w:qFormat/>
    <w:rsid w:val="0040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5D"/>
    <w:pPr>
      <w:spacing w:before="160"/>
      <w:jc w:val="center"/>
    </w:pPr>
    <w:rPr>
      <w:i/>
      <w:iCs/>
      <w:color w:val="404040" w:themeColor="text1" w:themeTint="BF"/>
    </w:rPr>
  </w:style>
  <w:style w:type="character" w:customStyle="1" w:styleId="QuoteChar">
    <w:name w:val="Quote Char"/>
    <w:basedOn w:val="DefaultParagraphFont"/>
    <w:link w:val="Quote"/>
    <w:uiPriority w:val="29"/>
    <w:rsid w:val="00405E5D"/>
    <w:rPr>
      <w:i/>
      <w:iCs/>
      <w:color w:val="404040" w:themeColor="text1" w:themeTint="BF"/>
    </w:rPr>
  </w:style>
  <w:style w:type="paragraph" w:styleId="ListParagraph">
    <w:name w:val="List Paragraph"/>
    <w:basedOn w:val="Normal"/>
    <w:uiPriority w:val="34"/>
    <w:qFormat/>
    <w:rsid w:val="00405E5D"/>
    <w:pPr>
      <w:ind w:left="720"/>
      <w:contextualSpacing/>
    </w:pPr>
  </w:style>
  <w:style w:type="character" w:styleId="IntenseEmphasis">
    <w:name w:val="Intense Emphasis"/>
    <w:basedOn w:val="DefaultParagraphFont"/>
    <w:uiPriority w:val="21"/>
    <w:qFormat/>
    <w:rsid w:val="00405E5D"/>
    <w:rPr>
      <w:i/>
      <w:iCs/>
      <w:color w:val="0F4761" w:themeColor="accent1" w:themeShade="BF"/>
    </w:rPr>
  </w:style>
  <w:style w:type="paragraph" w:styleId="IntenseQuote">
    <w:name w:val="Intense Quote"/>
    <w:basedOn w:val="Normal"/>
    <w:next w:val="Normal"/>
    <w:link w:val="IntenseQuoteChar"/>
    <w:uiPriority w:val="30"/>
    <w:qFormat/>
    <w:rsid w:val="00405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5D"/>
    <w:rPr>
      <w:i/>
      <w:iCs/>
      <w:color w:val="0F4761" w:themeColor="accent1" w:themeShade="BF"/>
    </w:rPr>
  </w:style>
  <w:style w:type="character" w:styleId="IntenseReference">
    <w:name w:val="Intense Reference"/>
    <w:basedOn w:val="DefaultParagraphFont"/>
    <w:uiPriority w:val="32"/>
    <w:qFormat/>
    <w:rsid w:val="00405E5D"/>
    <w:rPr>
      <w:b/>
      <w:bCs/>
      <w:smallCaps/>
      <w:color w:val="0F4761" w:themeColor="accent1" w:themeShade="BF"/>
      <w:spacing w:val="5"/>
    </w:rPr>
  </w:style>
  <w:style w:type="character" w:styleId="CommentReference">
    <w:name w:val="annotation reference"/>
    <w:basedOn w:val="DefaultParagraphFont"/>
    <w:uiPriority w:val="99"/>
    <w:semiHidden/>
    <w:unhideWhenUsed/>
    <w:rsid w:val="006C6194"/>
    <w:rPr>
      <w:sz w:val="16"/>
      <w:szCs w:val="16"/>
    </w:rPr>
  </w:style>
  <w:style w:type="paragraph" w:styleId="CommentText">
    <w:name w:val="annotation text"/>
    <w:basedOn w:val="Normal"/>
    <w:link w:val="CommentTextChar"/>
    <w:uiPriority w:val="99"/>
    <w:unhideWhenUsed/>
    <w:rsid w:val="006C6194"/>
    <w:pPr>
      <w:spacing w:line="240" w:lineRule="auto"/>
    </w:pPr>
    <w:rPr>
      <w:sz w:val="20"/>
      <w:szCs w:val="20"/>
    </w:rPr>
  </w:style>
  <w:style w:type="character" w:customStyle="1" w:styleId="CommentTextChar">
    <w:name w:val="Comment Text Char"/>
    <w:basedOn w:val="DefaultParagraphFont"/>
    <w:link w:val="CommentText"/>
    <w:uiPriority w:val="99"/>
    <w:rsid w:val="006C6194"/>
    <w:rPr>
      <w:sz w:val="20"/>
      <w:szCs w:val="20"/>
    </w:rPr>
  </w:style>
  <w:style w:type="paragraph" w:styleId="CommentSubject">
    <w:name w:val="annotation subject"/>
    <w:basedOn w:val="CommentText"/>
    <w:next w:val="CommentText"/>
    <w:link w:val="CommentSubjectChar"/>
    <w:uiPriority w:val="99"/>
    <w:semiHidden/>
    <w:unhideWhenUsed/>
    <w:rsid w:val="006C6194"/>
    <w:rPr>
      <w:b/>
      <w:bCs/>
    </w:rPr>
  </w:style>
  <w:style w:type="character" w:customStyle="1" w:styleId="CommentSubjectChar">
    <w:name w:val="Comment Subject Char"/>
    <w:basedOn w:val="CommentTextChar"/>
    <w:link w:val="CommentSubject"/>
    <w:uiPriority w:val="99"/>
    <w:semiHidden/>
    <w:rsid w:val="006C61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300</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Mukala-Nirere, Kabina "Laeticia" (EOIR)</dc:creator>
  <cp:lastModifiedBy>Fuga, Justine (EOIR)</cp:lastModifiedBy>
  <cp:revision>83</cp:revision>
  <dcterms:created xsi:type="dcterms:W3CDTF">2026-02-12T16:27:00Z</dcterms:created>
  <dcterms:modified xsi:type="dcterms:W3CDTF">2026-04-29T12:42:00Z</dcterms:modified>
</cp:coreProperties>
</file>