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P="7E979B6E" w14:paraId="3DB5CDA3" w14:textId="3AE29239">
      <w:pPr>
        <w:tabs>
          <w:tab w:val="left" w:pos="360"/>
          <w:tab w:val="left" w:pos="720"/>
          <w:tab w:val="left" w:pos="1440"/>
        </w:tabs>
        <w:jc w:val="center"/>
        <w:rPr>
          <w:rFonts w:ascii="Arial" w:eastAsia="Arial" w:hAnsi="Arial" w:cs="Arial"/>
          <w:b/>
          <w:bCs/>
          <w:caps/>
          <w:sz w:val="26"/>
          <w:szCs w:val="26"/>
        </w:rPr>
      </w:pPr>
      <w:r w:rsidRPr="7E979B6E">
        <w:rPr>
          <w:rFonts w:ascii="Arial" w:hAnsi="Arial" w:cs="Arial"/>
          <w:caps/>
          <w:sz w:val="26"/>
          <w:szCs w:val="26"/>
          <w:lang w:val="en-CA"/>
        </w:rPr>
        <w:fldChar w:fldCharType="begin"/>
      </w:r>
      <w:r w:rsidRPr="7E979B6E">
        <w:rPr>
          <w:rFonts w:ascii="Arial" w:hAnsi="Arial" w:cs="Arial"/>
          <w:caps/>
          <w:sz w:val="26"/>
          <w:szCs w:val="26"/>
          <w:lang w:val="en-CA"/>
        </w:rPr>
        <w:instrText xml:space="preserve"> SEQ CHAPTER \h \r 1</w:instrText>
      </w:r>
      <w:r w:rsidRPr="7E979B6E">
        <w:rPr>
          <w:rFonts w:ascii="Arial" w:hAnsi="Arial" w:cs="Arial"/>
          <w:caps/>
          <w:sz w:val="26"/>
          <w:szCs w:val="26"/>
          <w:lang w:val="en-CA"/>
        </w:rPr>
        <w:fldChar w:fldCharType="separate"/>
      </w:r>
      <w:r w:rsidRPr="7E979B6E">
        <w:rPr>
          <w:rFonts w:ascii="Arial" w:hAnsi="Arial" w:cs="Arial"/>
          <w:caps/>
          <w:sz w:val="26"/>
          <w:szCs w:val="26"/>
          <w:lang w:val="en-CA"/>
        </w:rPr>
        <w:fldChar w:fldCharType="end"/>
      </w:r>
      <w:r w:rsidRPr="7E979B6E">
        <w:rPr>
          <w:rFonts w:ascii="Arial" w:eastAsia="Arial" w:hAnsi="Arial" w:cs="Arial"/>
          <w:b/>
          <w:bCs/>
          <w:caps/>
          <w:sz w:val="26"/>
          <w:szCs w:val="26"/>
        </w:rPr>
        <w:t xml:space="preserve">Supporting Statement </w:t>
      </w:r>
      <w:r w:rsidRPr="7E979B6E" w:rsidR="007851E9">
        <w:rPr>
          <w:rFonts w:ascii="Arial" w:eastAsia="Arial" w:hAnsi="Arial" w:cs="Arial"/>
          <w:b/>
          <w:bCs/>
          <w:caps/>
          <w:sz w:val="26"/>
          <w:szCs w:val="26"/>
        </w:rPr>
        <w:t>A</w:t>
      </w:r>
    </w:p>
    <w:p w:rsidR="002C325E" w:rsidRPr="002C325E" w:rsidP="7E979B6E" w14:paraId="029EC441" w14:textId="77777777">
      <w:pPr>
        <w:tabs>
          <w:tab w:val="left" w:pos="360"/>
          <w:tab w:val="left" w:pos="720"/>
          <w:tab w:val="left" w:pos="1440"/>
        </w:tabs>
        <w:jc w:val="center"/>
        <w:rPr>
          <w:rFonts w:ascii="Arial" w:eastAsia="Arial" w:hAnsi="Arial" w:cs="Arial"/>
          <w:b/>
          <w:bCs/>
          <w:caps/>
          <w:sz w:val="26"/>
          <w:szCs w:val="26"/>
        </w:rPr>
      </w:pPr>
      <w:r w:rsidRPr="7E979B6E">
        <w:rPr>
          <w:rFonts w:ascii="Arial" w:eastAsia="Arial" w:hAnsi="Arial" w:cs="Arial"/>
          <w:b/>
          <w:bCs/>
          <w:caps/>
          <w:sz w:val="26"/>
          <w:szCs w:val="26"/>
        </w:rPr>
        <w:t>for paperwork reduction act submission</w:t>
      </w:r>
    </w:p>
    <w:p w:rsidR="002C325E" w:rsidP="7E979B6E" w14:paraId="1FDBA385" w14:textId="77777777">
      <w:pPr>
        <w:tabs>
          <w:tab w:val="left" w:pos="360"/>
          <w:tab w:val="left" w:pos="720"/>
          <w:tab w:val="left" w:pos="1440"/>
        </w:tabs>
        <w:jc w:val="center"/>
        <w:rPr>
          <w:rFonts w:ascii="Arial" w:eastAsia="Arial" w:hAnsi="Arial" w:cs="Arial"/>
          <w:b/>
          <w:bCs/>
          <w:sz w:val="26"/>
          <w:szCs w:val="26"/>
          <w:highlight w:val="lightGray"/>
        </w:rPr>
      </w:pPr>
    </w:p>
    <w:p w:rsidR="00B775E0" w:rsidP="7E979B6E" w14:paraId="1950F2F0" w14:textId="77777777">
      <w:pPr>
        <w:tabs>
          <w:tab w:val="left" w:pos="360"/>
          <w:tab w:val="left" w:pos="720"/>
          <w:tab w:val="left" w:pos="1440"/>
        </w:tabs>
        <w:jc w:val="center"/>
        <w:rPr>
          <w:rFonts w:ascii="Arial" w:eastAsia="Arial" w:hAnsi="Arial" w:cs="Arial"/>
          <w:b/>
          <w:bCs/>
          <w:sz w:val="26"/>
          <w:szCs w:val="26"/>
        </w:rPr>
      </w:pPr>
      <w:r w:rsidRPr="00B775E0">
        <w:rPr>
          <w:rFonts w:ascii="Arial" w:eastAsia="Arial" w:hAnsi="Arial" w:cs="Arial"/>
          <w:b/>
          <w:bCs/>
          <w:sz w:val="26"/>
          <w:szCs w:val="26"/>
        </w:rPr>
        <w:t>Approval Procedures for Incidental Harassment</w:t>
      </w:r>
    </w:p>
    <w:p w:rsidR="009B359F" w:rsidRPr="00B775E0" w:rsidP="7E979B6E" w14:paraId="481CD7BF" w14:textId="4BFBF5EA">
      <w:pPr>
        <w:tabs>
          <w:tab w:val="left" w:pos="360"/>
          <w:tab w:val="left" w:pos="720"/>
          <w:tab w:val="left" w:pos="1440"/>
        </w:tabs>
        <w:jc w:val="center"/>
        <w:rPr>
          <w:rFonts w:ascii="Arial" w:eastAsia="Arial" w:hAnsi="Arial" w:cs="Arial"/>
          <w:b/>
          <w:bCs/>
          <w:sz w:val="26"/>
          <w:szCs w:val="26"/>
        </w:rPr>
      </w:pPr>
      <w:r w:rsidRPr="00B775E0">
        <w:rPr>
          <w:rFonts w:ascii="Arial" w:eastAsia="Arial" w:hAnsi="Arial" w:cs="Arial"/>
          <w:b/>
          <w:bCs/>
          <w:sz w:val="26"/>
          <w:szCs w:val="26"/>
        </w:rPr>
        <w:t>Authorizations of Marine Mammals</w:t>
      </w:r>
      <w:r w:rsidRPr="00B775E0" w:rsidR="00CE13E7">
        <w:rPr>
          <w:rFonts w:ascii="Arial" w:eastAsia="Arial" w:hAnsi="Arial" w:cs="Arial"/>
          <w:b/>
          <w:bCs/>
          <w:sz w:val="26"/>
          <w:szCs w:val="26"/>
        </w:rPr>
        <w:t>, 50 CFR 18.27</w:t>
      </w:r>
    </w:p>
    <w:p w:rsidR="00295103" w:rsidRPr="00B50214" w:rsidP="7E979B6E" w14:paraId="158D8E3C" w14:textId="15311E6C">
      <w:pPr>
        <w:tabs>
          <w:tab w:val="left" w:pos="360"/>
          <w:tab w:val="left" w:pos="720"/>
          <w:tab w:val="left" w:pos="1440"/>
        </w:tabs>
        <w:jc w:val="center"/>
        <w:rPr>
          <w:rFonts w:ascii="Arial" w:eastAsia="Arial" w:hAnsi="Arial" w:cs="Arial"/>
          <w:sz w:val="22"/>
          <w:szCs w:val="22"/>
        </w:rPr>
      </w:pPr>
      <w:r w:rsidRPr="7E979B6E">
        <w:rPr>
          <w:rFonts w:ascii="Arial" w:eastAsia="Arial" w:hAnsi="Arial" w:cs="Arial"/>
          <w:b/>
          <w:bCs/>
          <w:sz w:val="26"/>
          <w:szCs w:val="26"/>
        </w:rPr>
        <w:t>OMB Control Number 10</w:t>
      </w:r>
      <w:r w:rsidRPr="7E979B6E" w:rsidR="000C6BF1">
        <w:rPr>
          <w:rFonts w:ascii="Arial" w:eastAsia="Arial" w:hAnsi="Arial" w:cs="Arial"/>
          <w:b/>
          <w:bCs/>
          <w:sz w:val="26"/>
          <w:szCs w:val="26"/>
        </w:rPr>
        <w:t>18</w:t>
      </w:r>
      <w:r w:rsidRPr="7E979B6E" w:rsidR="00D93CAC">
        <w:rPr>
          <w:rFonts w:ascii="Arial" w:eastAsia="Arial" w:hAnsi="Arial" w:cs="Arial"/>
          <w:b/>
          <w:bCs/>
          <w:sz w:val="26"/>
          <w:szCs w:val="26"/>
        </w:rPr>
        <w:t>-</w:t>
      </w:r>
      <w:r w:rsidR="009D16F7">
        <w:rPr>
          <w:rFonts w:ascii="Arial" w:eastAsia="Arial" w:hAnsi="Arial" w:cs="Arial"/>
          <w:b/>
          <w:bCs/>
          <w:sz w:val="26"/>
          <w:szCs w:val="26"/>
        </w:rPr>
        <w:t>0194</w:t>
      </w:r>
    </w:p>
    <w:p w:rsidR="009B359F" w:rsidRPr="00B50214" w:rsidP="7E979B6E" w14:paraId="72965116" w14:textId="77777777">
      <w:pPr>
        <w:tabs>
          <w:tab w:val="left" w:pos="360"/>
          <w:tab w:val="left" w:pos="720"/>
          <w:tab w:val="left" w:pos="1440"/>
        </w:tabs>
        <w:rPr>
          <w:rFonts w:ascii="Arial" w:eastAsia="Arial" w:hAnsi="Arial" w:cs="Arial"/>
          <w:sz w:val="22"/>
          <w:szCs w:val="22"/>
        </w:rPr>
      </w:pPr>
    </w:p>
    <w:p w:rsidR="009B359F" w:rsidRPr="00CC734B" w:rsidP="7E979B6E" w14:paraId="0BB1A92A" w14:textId="6773F001">
      <w:pPr>
        <w:tabs>
          <w:tab w:val="left" w:pos="360"/>
          <w:tab w:val="left" w:pos="720"/>
          <w:tab w:val="left" w:pos="1440"/>
        </w:tabs>
        <w:rPr>
          <w:rFonts w:ascii="Arial" w:eastAsia="Arial" w:hAnsi="Arial" w:cs="Arial"/>
          <w:sz w:val="22"/>
          <w:szCs w:val="22"/>
        </w:rPr>
      </w:pPr>
      <w:r w:rsidRPr="7E979B6E">
        <w:rPr>
          <w:rFonts w:ascii="Arial" w:eastAsia="Arial" w:hAnsi="Arial" w:cs="Arial"/>
          <w:b/>
          <w:bCs/>
          <w:sz w:val="22"/>
          <w:szCs w:val="22"/>
        </w:rPr>
        <w:t>Terms of Clearance:</w:t>
      </w:r>
      <w:r w:rsidRPr="7E979B6E">
        <w:rPr>
          <w:rFonts w:ascii="Arial" w:eastAsia="Arial" w:hAnsi="Arial" w:cs="Arial"/>
          <w:sz w:val="22"/>
          <w:szCs w:val="22"/>
        </w:rPr>
        <w:t xml:space="preserve"> </w:t>
      </w:r>
      <w:r w:rsidRPr="7E979B6E" w:rsidR="00B50214">
        <w:rPr>
          <w:rFonts w:ascii="Arial" w:eastAsia="Arial" w:hAnsi="Arial" w:cs="Arial"/>
          <w:sz w:val="22"/>
          <w:szCs w:val="22"/>
        </w:rPr>
        <w:t xml:space="preserve"> </w:t>
      </w:r>
      <w:r w:rsidR="009D16F7">
        <w:rPr>
          <w:rFonts w:ascii="Arial" w:eastAsia="Arial" w:hAnsi="Arial" w:cs="Arial"/>
          <w:sz w:val="22"/>
          <w:szCs w:val="22"/>
        </w:rPr>
        <w:t>None</w:t>
      </w:r>
      <w:r w:rsidRPr="7E979B6E" w:rsidR="009F436E">
        <w:rPr>
          <w:rFonts w:ascii="Arial" w:eastAsia="Arial" w:hAnsi="Arial" w:cs="Arial"/>
          <w:sz w:val="22"/>
          <w:szCs w:val="22"/>
        </w:rPr>
        <w:t>.</w:t>
      </w:r>
    </w:p>
    <w:p w:rsidR="009B359F" w:rsidRPr="00CC734B" w:rsidP="7E979B6E" w14:paraId="39B36096" w14:textId="77777777">
      <w:pPr>
        <w:tabs>
          <w:tab w:val="left" w:pos="360"/>
          <w:tab w:val="left" w:pos="720"/>
          <w:tab w:val="left" w:pos="1440"/>
        </w:tabs>
        <w:rPr>
          <w:rFonts w:ascii="Arial" w:eastAsia="Arial" w:hAnsi="Arial" w:cs="Arial"/>
          <w:sz w:val="22"/>
          <w:szCs w:val="22"/>
        </w:rPr>
      </w:pPr>
    </w:p>
    <w:p w:rsidR="00295103" w:rsidRPr="00CC734B" w:rsidP="7E979B6E" w14:paraId="318D3A67" w14:textId="5BAACC5F">
      <w:pPr>
        <w:tabs>
          <w:tab w:val="left" w:pos="360"/>
          <w:tab w:val="left" w:pos="720"/>
          <w:tab w:val="left" w:pos="1440"/>
        </w:tabs>
        <w:rPr>
          <w:rFonts w:ascii="Arial" w:eastAsia="Arial" w:hAnsi="Arial" w:cs="Arial"/>
          <w:sz w:val="22"/>
          <w:szCs w:val="22"/>
        </w:rPr>
      </w:pPr>
      <w:r w:rsidRPr="7E979B6E">
        <w:rPr>
          <w:rFonts w:ascii="Arial" w:eastAsia="Arial" w:hAnsi="Arial" w:cs="Arial"/>
          <w:b/>
          <w:bCs/>
          <w:sz w:val="22"/>
          <w:szCs w:val="22"/>
        </w:rPr>
        <w:t>Justification</w:t>
      </w:r>
      <w:r w:rsidRPr="7E979B6E" w:rsidR="00C04E17">
        <w:rPr>
          <w:rFonts w:ascii="Arial" w:eastAsia="Arial" w:hAnsi="Arial" w:cs="Arial"/>
          <w:sz w:val="22"/>
          <w:szCs w:val="22"/>
        </w:rPr>
        <w:t xml:space="preserve">  </w:t>
      </w:r>
    </w:p>
    <w:p w:rsidR="00295103" w:rsidRPr="00CC734B" w:rsidP="7E979B6E" w14:paraId="12064814" w14:textId="77777777">
      <w:pPr>
        <w:tabs>
          <w:tab w:val="left" w:pos="360"/>
          <w:tab w:val="left" w:pos="720"/>
          <w:tab w:val="left" w:pos="1440"/>
        </w:tabs>
        <w:rPr>
          <w:rFonts w:ascii="Arial" w:eastAsia="Arial" w:hAnsi="Arial" w:cs="Arial"/>
          <w:sz w:val="22"/>
          <w:szCs w:val="22"/>
        </w:rPr>
      </w:pPr>
    </w:p>
    <w:p w:rsidR="00295103" w:rsidRPr="00CC734B" w:rsidP="7E979B6E" w14:paraId="1607E5C2"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w:t>
      </w:r>
      <w:r>
        <w:tab/>
      </w:r>
      <w:r w:rsidRPr="7E979B6E">
        <w:rPr>
          <w:rFonts w:ascii="Arial" w:eastAsia="Arial" w:hAnsi="Arial" w:cs="Arial"/>
          <w:b/>
          <w:bCs/>
          <w:sz w:val="22"/>
          <w:szCs w:val="22"/>
        </w:rPr>
        <w:t>Explain the circumstances that make the collection of information necessary.  Identify any legal or administrative requirements that necessitate the collection</w:t>
      </w:r>
      <w:r w:rsidRPr="7E979B6E" w:rsidR="000F3AF1">
        <w:rPr>
          <w:rFonts w:ascii="Arial" w:eastAsia="Arial" w:hAnsi="Arial" w:cs="Arial"/>
          <w:b/>
          <w:bCs/>
          <w:sz w:val="22"/>
          <w:szCs w:val="22"/>
        </w:rPr>
        <w:t>.</w:t>
      </w:r>
    </w:p>
    <w:p w:rsidR="00295103" w:rsidRPr="00CC734B" w:rsidP="7E979B6E" w14:paraId="480609AF" w14:textId="77777777">
      <w:pPr>
        <w:tabs>
          <w:tab w:val="left" w:pos="360"/>
          <w:tab w:val="left" w:pos="720"/>
          <w:tab w:val="left" w:pos="1440"/>
        </w:tabs>
        <w:rPr>
          <w:rFonts w:ascii="Arial" w:eastAsia="Arial" w:hAnsi="Arial" w:cs="Arial"/>
          <w:sz w:val="22"/>
          <w:szCs w:val="22"/>
        </w:rPr>
      </w:pPr>
    </w:p>
    <w:p w:rsidR="00E749E8" w:rsidRPr="00CC734B" w:rsidP="7E979B6E" w14:paraId="239F2DA9" w14:textId="6467429D">
      <w:pPr>
        <w:tabs>
          <w:tab w:val="left" w:pos="360"/>
          <w:tab w:val="left" w:pos="720"/>
          <w:tab w:val="left" w:pos="1440"/>
        </w:tabs>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 xml:space="preserve">Section 101(a)(5)(D) of the Marine Mammal Protection Act of 1972 (MMPA; 16 U.S.C. 1361 </w:t>
      </w:r>
      <w:r w:rsidRPr="008F08B7">
        <w:rPr>
          <w:rFonts w:ascii="Arial" w:eastAsia="Arial" w:hAnsi="Arial" w:cs="Arial"/>
          <w:i/>
          <w:iCs/>
          <w:sz w:val="22"/>
          <w:szCs w:val="22"/>
          <w:shd w:val="clear" w:color="auto" w:fill="FFFFFF"/>
        </w:rPr>
        <w:t>et seq.</w:t>
      </w:r>
      <w:r w:rsidRPr="7E979B6E">
        <w:rPr>
          <w:rFonts w:ascii="Arial" w:eastAsia="Arial" w:hAnsi="Arial" w:cs="Arial"/>
          <w:sz w:val="22"/>
          <w:szCs w:val="22"/>
          <w:shd w:val="clear" w:color="auto" w:fill="FFFFFF"/>
        </w:rPr>
        <w:t xml:space="preserve">) authorizes the Secretary of the Interior (Secretary) to allow, upon request, the incidental, but not intentional, taking by harassment of small numbers of marine mammals of a species or population stock by U.S. citizens who engage in a specified activity (other than commercial fishing) within a specific geographic region for periods of not more than 1 year.  The </w:t>
      </w:r>
      <w:r w:rsidR="008F08B7">
        <w:rPr>
          <w:rFonts w:ascii="Arial" w:eastAsia="Arial" w:hAnsi="Arial" w:cs="Arial"/>
          <w:sz w:val="22"/>
          <w:szCs w:val="22"/>
          <w:shd w:val="clear" w:color="auto" w:fill="FFFFFF"/>
        </w:rPr>
        <w:t xml:space="preserve">U.S. Fish and Wildlife Service (we, </w:t>
      </w:r>
      <w:r w:rsidRPr="7E979B6E">
        <w:rPr>
          <w:rFonts w:ascii="Arial" w:eastAsia="Arial" w:hAnsi="Arial" w:cs="Arial"/>
          <w:sz w:val="22"/>
          <w:szCs w:val="22"/>
          <w:shd w:val="clear" w:color="auto" w:fill="FFFFFF"/>
        </w:rPr>
        <w:t>Service</w:t>
      </w:r>
      <w:r w:rsidR="00E87F67">
        <w:rPr>
          <w:rFonts w:ascii="Arial" w:eastAsia="Arial" w:hAnsi="Arial" w:cs="Arial"/>
          <w:sz w:val="22"/>
          <w:szCs w:val="22"/>
          <w:shd w:val="clear" w:color="auto" w:fill="FFFFFF"/>
        </w:rPr>
        <w:t>)</w:t>
      </w:r>
      <w:r w:rsidRPr="7E979B6E">
        <w:rPr>
          <w:rFonts w:ascii="Arial" w:eastAsia="Arial" w:hAnsi="Arial" w:cs="Arial"/>
          <w:sz w:val="22"/>
          <w:szCs w:val="22"/>
          <w:shd w:val="clear" w:color="auto" w:fill="FFFFFF"/>
        </w:rPr>
        <w:t xml:space="preserve"> </w:t>
      </w:r>
      <w:r w:rsidRPr="7E979B6E" w:rsidR="00D9113A">
        <w:rPr>
          <w:rFonts w:ascii="Arial" w:eastAsia="Arial" w:hAnsi="Arial" w:cs="Arial"/>
          <w:sz w:val="22"/>
          <w:szCs w:val="22"/>
          <w:shd w:val="clear" w:color="auto" w:fill="FFFFFF"/>
        </w:rPr>
        <w:t>will</w:t>
      </w:r>
      <w:r w:rsidRPr="7E979B6E">
        <w:rPr>
          <w:rFonts w:ascii="Arial" w:eastAsia="Arial" w:hAnsi="Arial" w:cs="Arial"/>
          <w:sz w:val="22"/>
          <w:szCs w:val="22"/>
          <w:shd w:val="clear" w:color="auto" w:fill="FFFFFF"/>
        </w:rPr>
        <w:t xml:space="preserve"> authorize incidental take by harassment if statutory and regulatory procedures are followed and the Service finds:  </w:t>
      </w:r>
    </w:p>
    <w:p w:rsidR="00E749E8" w:rsidRPr="00CC734B" w:rsidP="7E979B6E" w14:paraId="27D6DA50" w14:textId="77777777">
      <w:pPr>
        <w:tabs>
          <w:tab w:val="left" w:pos="360"/>
          <w:tab w:val="left" w:pos="720"/>
          <w:tab w:val="left" w:pos="1440"/>
        </w:tabs>
        <w:rPr>
          <w:rFonts w:ascii="Arial" w:eastAsia="Arial" w:hAnsi="Arial" w:cs="Arial"/>
          <w:sz w:val="22"/>
          <w:szCs w:val="22"/>
          <w:shd w:val="clear" w:color="auto" w:fill="FFFFFF"/>
        </w:rPr>
      </w:pPr>
    </w:p>
    <w:p w:rsidR="00E749E8" w:rsidRPr="00CC734B" w:rsidP="7E979B6E" w14:paraId="31684262" w14:textId="74A15C1B">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 xml:space="preserve">take is of a small number of marine mammals of a species or stock, </w:t>
      </w:r>
    </w:p>
    <w:p w:rsidR="00E749E8" w:rsidRPr="00CC734B" w:rsidP="7E979B6E" w14:paraId="0C71D312" w14:textId="4BC70953">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(ii)</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 xml:space="preserve">take will have a negligible impact on the species or stock, and </w:t>
      </w:r>
    </w:p>
    <w:p w:rsidR="00015319" w:rsidRPr="00CC734B" w:rsidP="7E979B6E" w14:paraId="5ECE25D3" w14:textId="5CDB6FAB">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(iii)</w:t>
      </w:r>
      <w:r w:rsidRPr="00CC734B" w:rsidR="00E749E8">
        <w:rPr>
          <w:rFonts w:ascii="Arial" w:hAnsi="Arial" w:cs="Arial"/>
          <w:sz w:val="22"/>
          <w:szCs w:val="22"/>
          <w:shd w:val="clear" w:color="auto" w:fill="FFFFFF"/>
        </w:rPr>
        <w:tab/>
      </w:r>
      <w:r w:rsidRPr="7E979B6E">
        <w:rPr>
          <w:rFonts w:ascii="Arial" w:eastAsia="Arial" w:hAnsi="Arial" w:cs="Arial"/>
          <w:sz w:val="22"/>
          <w:szCs w:val="22"/>
          <w:shd w:val="clear" w:color="auto" w:fill="FFFFFF"/>
        </w:rPr>
        <w:t>take will not have an unmitigable adverse impact on the availability of the species or stock for taking for subsistence uses by Alaska Natives.</w:t>
      </w:r>
    </w:p>
    <w:p w:rsidR="00015319" w:rsidRPr="00CC734B" w:rsidP="7E979B6E" w14:paraId="089D9407" w14:textId="77777777">
      <w:pPr>
        <w:tabs>
          <w:tab w:val="left" w:pos="360"/>
          <w:tab w:val="left" w:pos="720"/>
          <w:tab w:val="left" w:pos="1440"/>
        </w:tabs>
        <w:rPr>
          <w:rFonts w:ascii="Arial" w:eastAsia="Arial" w:hAnsi="Arial" w:cs="Arial"/>
          <w:sz w:val="22"/>
          <w:szCs w:val="22"/>
          <w:shd w:val="clear" w:color="auto" w:fill="FFFFFF"/>
        </w:rPr>
      </w:pPr>
    </w:p>
    <w:p w:rsidR="00E749E8" w:rsidRPr="00CC734B" w:rsidP="7E979B6E" w14:paraId="45F33D88" w14:textId="4FDF4292">
      <w:pPr>
        <w:tabs>
          <w:tab w:val="left" w:pos="360"/>
          <w:tab w:val="left" w:pos="720"/>
          <w:tab w:val="left" w:pos="1440"/>
        </w:tabs>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 xml:space="preserve">The term ‘‘take’’ means to harass, hunt, capture, or kill, or attempt to harass, hunt, capture, or kill, any marine mammal.  Harassment </w:t>
      </w:r>
      <w:r w:rsidRPr="7E979B6E" w:rsidR="000D1FC8">
        <w:rPr>
          <w:rFonts w:ascii="Arial" w:eastAsia="Arial" w:hAnsi="Arial" w:cs="Arial"/>
          <w:sz w:val="22"/>
          <w:szCs w:val="22"/>
          <w:shd w:val="clear" w:color="auto" w:fill="FFFFFF"/>
        </w:rPr>
        <w:t xml:space="preserve">for non-military </w:t>
      </w:r>
      <w:r w:rsidRPr="7E979B6E" w:rsidR="007C5501">
        <w:rPr>
          <w:rFonts w:ascii="Arial" w:eastAsia="Arial" w:hAnsi="Arial" w:cs="Arial"/>
          <w:sz w:val="22"/>
          <w:szCs w:val="22"/>
          <w:shd w:val="clear" w:color="auto" w:fill="FFFFFF"/>
        </w:rPr>
        <w:t xml:space="preserve">readiness activities or scientific research activities </w:t>
      </w:r>
      <w:r w:rsidRPr="7E979B6E" w:rsidR="00987A22">
        <w:rPr>
          <w:rFonts w:ascii="Arial" w:eastAsia="Arial" w:hAnsi="Arial" w:cs="Arial"/>
          <w:sz w:val="22"/>
          <w:szCs w:val="22"/>
          <w:shd w:val="clear" w:color="auto" w:fill="FFFFFF"/>
        </w:rPr>
        <w:t xml:space="preserve">conducted by or on behalf of the Federal Government </w:t>
      </w:r>
      <w:r w:rsidRPr="7E979B6E">
        <w:rPr>
          <w:rFonts w:ascii="Arial" w:eastAsia="Arial" w:hAnsi="Arial" w:cs="Arial"/>
          <w:sz w:val="22"/>
          <w:szCs w:val="22"/>
          <w:shd w:val="clear" w:color="auto" w:fill="FFFFFF"/>
        </w:rPr>
        <w:t>means any act of pursuit, torment, or annoyance which</w:t>
      </w:r>
      <w:r w:rsidRPr="7E979B6E">
        <w:rPr>
          <w:rFonts w:ascii="Arial" w:eastAsia="Arial" w:hAnsi="Arial" w:cs="Arial"/>
          <w:sz w:val="22"/>
          <w:szCs w:val="22"/>
          <w:shd w:val="clear" w:color="auto" w:fill="FFFFFF"/>
        </w:rPr>
        <w:t>:</w:t>
      </w:r>
    </w:p>
    <w:p w:rsidR="00E749E8" w:rsidRPr="00CC734B" w:rsidP="7E979B6E" w14:paraId="4C17F657" w14:textId="77777777">
      <w:pPr>
        <w:tabs>
          <w:tab w:val="left" w:pos="360"/>
          <w:tab w:val="left" w:pos="720"/>
          <w:tab w:val="left" w:pos="1440"/>
        </w:tabs>
        <w:rPr>
          <w:rFonts w:ascii="Arial" w:eastAsia="Arial" w:hAnsi="Arial" w:cs="Arial"/>
          <w:sz w:val="22"/>
          <w:szCs w:val="22"/>
          <w:shd w:val="clear" w:color="auto" w:fill="FFFFFF"/>
        </w:rPr>
      </w:pPr>
    </w:p>
    <w:p w:rsidR="00E749E8" w:rsidRPr="00CC734B" w:rsidP="7E979B6E" w14:paraId="673C5E93" w14:textId="69ADFC42">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 xml:space="preserve">has the potential to injure a marine mammal or marine mammal stock in the wild (the MMPA defines this as ‘‘Level A harassment’’), or </w:t>
      </w:r>
    </w:p>
    <w:p w:rsidR="00015319" w:rsidRPr="00CC734B" w:rsidP="7E979B6E" w14:paraId="258DEBE4" w14:textId="4500D321">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(ii)</w:t>
      </w:r>
      <w:r w:rsidRPr="00CC734B" w:rsidR="00E749E8">
        <w:rPr>
          <w:rFonts w:ascii="Arial" w:hAnsi="Arial" w:cs="Arial"/>
          <w:sz w:val="22"/>
          <w:szCs w:val="22"/>
          <w:shd w:val="clear" w:color="auto" w:fill="FFFFFF"/>
        </w:rPr>
        <w:tab/>
      </w:r>
      <w:r w:rsidRPr="7E979B6E">
        <w:rPr>
          <w:rFonts w:ascii="Arial" w:eastAsia="Arial" w:hAnsi="Arial" w:cs="Arial"/>
          <w:sz w:val="22"/>
          <w:szCs w:val="22"/>
          <w:shd w:val="clear" w:color="auto" w:fill="FFFFFF"/>
        </w:rPr>
        <w:t>has the potential to disturb a marine mammal or marine mammal stock in the wild by causing disruption of behavioral patterns, including, but not limited to, migration, breathing, nursing, breeding, feeding, or sheltering (the MMPA defines this as ‘‘Level B harassment’’).</w:t>
      </w:r>
    </w:p>
    <w:p w:rsidR="00015319" w:rsidP="7E979B6E" w14:paraId="20F77874" w14:textId="77777777">
      <w:pPr>
        <w:tabs>
          <w:tab w:val="left" w:pos="360"/>
          <w:tab w:val="left" w:pos="720"/>
          <w:tab w:val="left" w:pos="1440"/>
        </w:tabs>
        <w:rPr>
          <w:rFonts w:ascii="Arial" w:eastAsia="Arial" w:hAnsi="Arial" w:cs="Arial"/>
          <w:sz w:val="22"/>
          <w:szCs w:val="22"/>
          <w:shd w:val="clear" w:color="auto" w:fill="FFFFFF"/>
        </w:rPr>
      </w:pPr>
    </w:p>
    <w:p w:rsidR="00392DF9" w:rsidP="7E979B6E" w14:paraId="4080DF6B" w14:textId="5429CE07">
      <w:pPr>
        <w:tabs>
          <w:tab w:val="left" w:pos="360"/>
          <w:tab w:val="left" w:pos="720"/>
          <w:tab w:val="left" w:pos="1440"/>
        </w:tabs>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Harassment for military readiness activities or scientific research activities conducted by or on behalf of the Federal Government means</w:t>
      </w:r>
      <w:r w:rsidRPr="7E979B6E" w:rsidR="005F3F30">
        <w:rPr>
          <w:rFonts w:ascii="Arial" w:eastAsia="Arial" w:hAnsi="Arial" w:cs="Arial"/>
          <w:sz w:val="22"/>
          <w:szCs w:val="22"/>
          <w:shd w:val="clear" w:color="auto" w:fill="FFFFFF"/>
        </w:rPr>
        <w:t>:</w:t>
      </w:r>
    </w:p>
    <w:p w:rsidR="00E8016A" w:rsidP="7E979B6E" w14:paraId="68DBE867" w14:textId="77777777">
      <w:pPr>
        <w:tabs>
          <w:tab w:val="left" w:pos="360"/>
          <w:tab w:val="left" w:pos="720"/>
          <w:tab w:val="left" w:pos="1440"/>
        </w:tabs>
        <w:rPr>
          <w:rFonts w:ascii="Arial" w:eastAsia="Arial" w:hAnsi="Arial" w:cs="Arial"/>
          <w:sz w:val="22"/>
          <w:szCs w:val="22"/>
          <w:shd w:val="clear" w:color="auto" w:fill="FFFFFF"/>
        </w:rPr>
      </w:pPr>
    </w:p>
    <w:p w:rsidR="00C45EF4" w:rsidRPr="00864FFB" w:rsidP="7E979B6E" w14:paraId="6C383639" w14:textId="77777777">
      <w:pPr>
        <w:pStyle w:val="ListParagraph"/>
        <w:numPr>
          <w:ilvl w:val="0"/>
          <w:numId w:val="29"/>
        </w:numPr>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any act that injures or has the significant potential to injure a marine mammal or marine mammal stock in the wild; or</w:t>
      </w:r>
    </w:p>
    <w:p w:rsidR="005F3F30" w:rsidRPr="00864FFB" w:rsidP="7E979B6E" w14:paraId="22041AFC" w14:textId="34D11BF7">
      <w:pPr>
        <w:pStyle w:val="ListParagraph"/>
        <w:numPr>
          <w:ilvl w:val="0"/>
          <w:numId w:val="29"/>
        </w:numPr>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any act that disturbs or is likely to disturb a marine mammal or marine mammal stock in the wild by causing disruption of natural behavioral patterns, including, but not limited to, migration, surfacing, nursing, breeding, feeding, or sheltering, to a point where such behavioral patterns are abandoned or significantly altered.</w:t>
      </w:r>
    </w:p>
    <w:p w:rsidR="00E8016A" w:rsidRPr="00E8016A" w:rsidP="7E979B6E" w14:paraId="5D9917D6" w14:textId="77777777">
      <w:pPr>
        <w:rPr>
          <w:rFonts w:ascii="Arial" w:eastAsia="Arial" w:hAnsi="Arial" w:cs="Arial"/>
          <w:sz w:val="22"/>
          <w:szCs w:val="22"/>
          <w:shd w:val="clear" w:color="auto" w:fill="FFFFFF"/>
        </w:rPr>
      </w:pPr>
    </w:p>
    <w:p w:rsidR="00E749E8" w:rsidRPr="00CC734B" w:rsidP="7E979B6E" w14:paraId="340CE173" w14:textId="77777777">
      <w:pPr>
        <w:tabs>
          <w:tab w:val="left" w:pos="360"/>
          <w:tab w:val="left" w:pos="720"/>
          <w:tab w:val="left" w:pos="1440"/>
        </w:tabs>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 xml:space="preserve">The terms ‘‘negligible impact,’’ ‘‘small numbers,’’ and ‘‘unmitigable adverse impact’’ are defined </w:t>
      </w:r>
      <w:r w:rsidRPr="7E979B6E">
        <w:rPr>
          <w:rFonts w:ascii="Arial" w:eastAsia="Arial" w:hAnsi="Arial" w:cs="Arial"/>
          <w:sz w:val="22"/>
          <w:szCs w:val="22"/>
          <w:shd w:val="clear" w:color="auto" w:fill="FFFFFF"/>
        </w:rPr>
        <w:t>in 50 CFR 18.27 (i.e., the Service’s regulations governing small takes of marine mammals incidental to specified activities).  ‘‘Negligible impact’’ is an impact resulting from the specified activity that cannot be reasonably expected to, and is not reasonably likely to, adversely affect the species or stock through effects on annual rates of recruitment or survival.  ‘‘Unmitigable adverse impact’’ means an impact resulting from the specified activity</w:t>
      </w:r>
      <w:r w:rsidRPr="7E979B6E">
        <w:rPr>
          <w:rFonts w:ascii="Arial" w:eastAsia="Arial" w:hAnsi="Arial" w:cs="Arial"/>
          <w:sz w:val="22"/>
          <w:szCs w:val="22"/>
          <w:shd w:val="clear" w:color="auto" w:fill="FFFFFF"/>
        </w:rPr>
        <w:t>:</w:t>
      </w:r>
    </w:p>
    <w:p w:rsidR="00E749E8" w:rsidRPr="00CC734B" w:rsidP="7E979B6E" w14:paraId="2AF6CE3F" w14:textId="77777777">
      <w:pPr>
        <w:tabs>
          <w:tab w:val="left" w:pos="360"/>
          <w:tab w:val="left" w:pos="720"/>
          <w:tab w:val="left" w:pos="1440"/>
        </w:tabs>
        <w:rPr>
          <w:rFonts w:ascii="Arial" w:eastAsia="Arial" w:hAnsi="Arial" w:cs="Arial"/>
          <w:sz w:val="22"/>
          <w:szCs w:val="22"/>
          <w:shd w:val="clear" w:color="auto" w:fill="FFFFFF"/>
        </w:rPr>
      </w:pPr>
    </w:p>
    <w:p w:rsidR="00E749E8" w:rsidRPr="00CC734B" w:rsidP="7E979B6E" w14:paraId="44F6A290" w14:textId="7C716937">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(1)</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that is likely to reduce the availability of the species to a level insufficient for a harvest to meet subsistence needs by</w:t>
      </w:r>
      <w:r w:rsidRPr="7E979B6E">
        <w:rPr>
          <w:rFonts w:ascii="Arial" w:eastAsia="Arial" w:hAnsi="Arial" w:cs="Arial"/>
          <w:sz w:val="22"/>
          <w:szCs w:val="22"/>
          <w:shd w:val="clear" w:color="auto" w:fill="FFFFFF"/>
        </w:rPr>
        <w:t>:</w:t>
      </w:r>
    </w:p>
    <w:p w:rsidR="00E749E8" w:rsidRPr="00CC734B" w:rsidP="7E979B6E" w14:paraId="09338C85" w14:textId="5ED4FC4D">
      <w:pPr>
        <w:tabs>
          <w:tab w:val="left" w:pos="360"/>
          <w:tab w:val="left" w:pos="720"/>
          <w:tab w:val="left" w:pos="1440"/>
        </w:tabs>
        <w:ind w:left="108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 xml:space="preserve">causing the marine mammals to abandon or avoid hunting areas, </w:t>
      </w:r>
    </w:p>
    <w:p w:rsidR="00E749E8" w:rsidRPr="00CC734B" w:rsidP="7E979B6E" w14:paraId="0BE5ADB8" w14:textId="4AEB5A1F">
      <w:pPr>
        <w:tabs>
          <w:tab w:val="left" w:pos="360"/>
          <w:tab w:val="left" w:pos="720"/>
          <w:tab w:val="left" w:pos="1440"/>
        </w:tabs>
        <w:ind w:left="108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(ii)</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 xml:space="preserve">directly displacing subsistence users, or </w:t>
      </w:r>
    </w:p>
    <w:p w:rsidR="00E749E8" w:rsidRPr="00CC734B" w:rsidP="7E979B6E" w14:paraId="70E11F4A" w14:textId="4150FD56">
      <w:pPr>
        <w:tabs>
          <w:tab w:val="left" w:pos="360"/>
          <w:tab w:val="left" w:pos="720"/>
          <w:tab w:val="left" w:pos="1440"/>
        </w:tabs>
        <w:ind w:left="108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(iii)</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 xml:space="preserve">placing physical barriers between the marine mammals and the subsistence hunters; and </w:t>
      </w:r>
    </w:p>
    <w:p w:rsidR="00015319" w:rsidRPr="00CC734B" w:rsidP="7E979B6E" w14:paraId="509F544E" w14:textId="1B786992">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(2)</w:t>
      </w:r>
      <w:r w:rsidRPr="00CC734B" w:rsidR="00E749E8">
        <w:rPr>
          <w:rFonts w:ascii="Arial" w:hAnsi="Arial" w:cs="Arial"/>
          <w:sz w:val="22"/>
          <w:szCs w:val="22"/>
          <w:shd w:val="clear" w:color="auto" w:fill="FFFFFF"/>
        </w:rPr>
        <w:tab/>
      </w:r>
      <w:r w:rsidRPr="7E979B6E">
        <w:rPr>
          <w:rFonts w:ascii="Arial" w:eastAsia="Arial" w:hAnsi="Arial" w:cs="Arial"/>
          <w:sz w:val="22"/>
          <w:szCs w:val="22"/>
          <w:shd w:val="clear" w:color="auto" w:fill="FFFFFF"/>
        </w:rPr>
        <w:t>that cannot be sufficiently mitigated by other measures to increase the availability of marine mammals to allow subsistence needs to be met.</w:t>
      </w:r>
    </w:p>
    <w:p w:rsidR="00015319" w:rsidRPr="00CC734B" w:rsidP="7E979B6E" w14:paraId="0C543E35" w14:textId="77777777">
      <w:pPr>
        <w:tabs>
          <w:tab w:val="left" w:pos="360"/>
          <w:tab w:val="left" w:pos="720"/>
          <w:tab w:val="left" w:pos="1440"/>
        </w:tabs>
        <w:rPr>
          <w:rFonts w:ascii="Arial" w:eastAsia="Arial" w:hAnsi="Arial" w:cs="Arial"/>
          <w:sz w:val="22"/>
          <w:szCs w:val="22"/>
          <w:shd w:val="clear" w:color="auto" w:fill="FFFFFF"/>
        </w:rPr>
      </w:pPr>
    </w:p>
    <w:p w:rsidR="00015319" w:rsidRPr="00CC734B" w:rsidP="7E979B6E" w14:paraId="0B72234F" w14:textId="01845D52">
      <w:pPr>
        <w:tabs>
          <w:tab w:val="left" w:pos="360"/>
          <w:tab w:val="left" w:pos="720"/>
          <w:tab w:val="left" w:pos="1440"/>
        </w:tabs>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 xml:space="preserve">The term “small numbers” is also defined in 50 CFR 18.27. </w:t>
      </w:r>
      <w:r w:rsidR="008F08B7">
        <w:rPr>
          <w:rFonts w:ascii="Arial" w:eastAsia="Arial" w:hAnsi="Arial" w:cs="Arial"/>
          <w:sz w:val="22"/>
          <w:szCs w:val="22"/>
          <w:shd w:val="clear" w:color="auto" w:fill="FFFFFF"/>
        </w:rPr>
        <w:t xml:space="preserve"> </w:t>
      </w:r>
      <w:r w:rsidRPr="7E979B6E">
        <w:rPr>
          <w:rFonts w:ascii="Arial" w:eastAsia="Arial" w:hAnsi="Arial" w:cs="Arial"/>
          <w:sz w:val="22"/>
          <w:szCs w:val="22"/>
          <w:shd w:val="clear" w:color="auto" w:fill="FFFFFF"/>
        </w:rPr>
        <w:t>However, we do not rely on that definition here as it conflates “small numbers” with “negligible impacts.”  We recognize “small numbers” and “negligible impact” as separate and distinct considerations when reviewing requests for incidental harassment authorizations (IHA) under the MMPA (see Natural Res. Def. Council, Inc. v. Evans, 232 F. Supp. 2d 1003, 1025 (N.D. Cal. 2003)).</w:t>
      </w:r>
      <w:r w:rsidRPr="7E979B6E" w:rsidR="00103E0E">
        <w:rPr>
          <w:rFonts w:ascii="Arial" w:eastAsia="Arial" w:hAnsi="Arial" w:cs="Arial"/>
          <w:sz w:val="22"/>
          <w:szCs w:val="22"/>
          <w:shd w:val="clear" w:color="auto" w:fill="FFFFFF"/>
        </w:rPr>
        <w:t xml:space="preserve"> </w:t>
      </w:r>
      <w:r w:rsidRPr="7E979B6E">
        <w:rPr>
          <w:rFonts w:ascii="Arial" w:eastAsia="Arial" w:hAnsi="Arial" w:cs="Arial"/>
          <w:sz w:val="22"/>
          <w:szCs w:val="22"/>
          <w:shd w:val="clear" w:color="auto" w:fill="FFFFFF"/>
        </w:rPr>
        <w:t xml:space="preserve"> Instead, for our small numbers determination, we estimate the likely number of takes of marine mammals and evaluate if that take is small relative to the size of the species or stock.</w:t>
      </w:r>
    </w:p>
    <w:p w:rsidR="00E749E8" w:rsidRPr="00CC734B" w:rsidP="7E979B6E" w14:paraId="175690A3" w14:textId="77777777">
      <w:pPr>
        <w:tabs>
          <w:tab w:val="left" w:pos="360"/>
          <w:tab w:val="left" w:pos="720"/>
          <w:tab w:val="left" w:pos="1440"/>
        </w:tabs>
        <w:rPr>
          <w:rFonts w:ascii="Arial" w:eastAsia="Arial" w:hAnsi="Arial" w:cs="Arial"/>
          <w:sz w:val="22"/>
          <w:szCs w:val="22"/>
          <w:shd w:val="clear" w:color="auto" w:fill="FFFFFF"/>
        </w:rPr>
      </w:pPr>
    </w:p>
    <w:p w:rsidR="00015319" w:rsidRPr="00CC734B" w:rsidP="7E979B6E" w14:paraId="34C1418D" w14:textId="77777777">
      <w:pPr>
        <w:tabs>
          <w:tab w:val="left" w:pos="360"/>
          <w:tab w:val="left" w:pos="720"/>
          <w:tab w:val="left" w:pos="1440"/>
        </w:tabs>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The term “least practicable adverse impact” is not defined in the MMPA or its enacting regulations.  The Service ensures the least practicable adverse impact through mitigation measures that are effective in reducing the impact of project activities but are not so restrictive as to make project activities unduly burdensome or impossible to undertake and complete.</w:t>
      </w:r>
    </w:p>
    <w:p w:rsidR="00015319" w:rsidRPr="00CC734B" w:rsidP="7E979B6E" w14:paraId="3038E07E" w14:textId="77777777">
      <w:pPr>
        <w:tabs>
          <w:tab w:val="left" w:pos="360"/>
          <w:tab w:val="left" w:pos="720"/>
          <w:tab w:val="left" w:pos="1440"/>
        </w:tabs>
        <w:rPr>
          <w:rFonts w:ascii="Arial" w:eastAsia="Arial" w:hAnsi="Arial" w:cs="Arial"/>
          <w:sz w:val="22"/>
          <w:szCs w:val="22"/>
          <w:shd w:val="clear" w:color="auto" w:fill="FFFFFF"/>
        </w:rPr>
      </w:pPr>
    </w:p>
    <w:p w:rsidR="00E749E8" w:rsidRPr="00CC734B" w:rsidP="7E979B6E" w14:paraId="254F0C1D" w14:textId="77777777">
      <w:pPr>
        <w:tabs>
          <w:tab w:val="left" w:pos="360"/>
          <w:tab w:val="left" w:pos="720"/>
          <w:tab w:val="left" w:pos="1440"/>
        </w:tabs>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 xml:space="preserve">If the requisite findings are made, the Service issues an IHA, which may set forth the following:  </w:t>
      </w:r>
    </w:p>
    <w:p w:rsidR="00E749E8" w:rsidRPr="00CC734B" w:rsidP="7E979B6E" w14:paraId="156B7050" w14:textId="77777777">
      <w:pPr>
        <w:tabs>
          <w:tab w:val="left" w:pos="360"/>
          <w:tab w:val="left" w:pos="720"/>
          <w:tab w:val="left" w:pos="1440"/>
        </w:tabs>
        <w:rPr>
          <w:rFonts w:ascii="Arial" w:eastAsia="Arial" w:hAnsi="Arial" w:cs="Arial"/>
          <w:sz w:val="22"/>
          <w:szCs w:val="22"/>
          <w:shd w:val="clear" w:color="auto" w:fill="FFFFFF"/>
        </w:rPr>
      </w:pPr>
    </w:p>
    <w:p w:rsidR="00E749E8" w:rsidRPr="00CC734B" w:rsidP="7E979B6E" w14:paraId="05D3C286" w14:textId="77777777">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Permissible methods of taking;</w:t>
      </w:r>
    </w:p>
    <w:p w:rsidR="00E749E8" w:rsidRPr="00CC734B" w:rsidP="7E979B6E" w14:paraId="7CA79EBA" w14:textId="4462CFD0">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(ii)</w:t>
      </w:r>
      <w:r w:rsidRPr="00CC734B">
        <w:rPr>
          <w:rFonts w:ascii="Arial" w:hAnsi="Arial" w:cs="Arial"/>
          <w:sz w:val="22"/>
          <w:szCs w:val="22"/>
          <w:shd w:val="clear" w:color="auto" w:fill="FFFFFF"/>
        </w:rPr>
        <w:tab/>
      </w:r>
      <w:r w:rsidRPr="7E979B6E">
        <w:rPr>
          <w:rFonts w:ascii="Arial" w:eastAsia="Arial" w:hAnsi="Arial" w:cs="Arial"/>
          <w:sz w:val="22"/>
          <w:szCs w:val="22"/>
          <w:shd w:val="clear" w:color="auto" w:fill="FFFFFF"/>
        </w:rPr>
        <w:t>other means of effecting the least practicable impact on the species or stock and its habitat, paying particular attention to rookeries, mating grounds, and areas of similar significance, and on the availability of the species or stock for taking for subsistence uses by coastal dwelling Alaska Natives (if applicable); and</w:t>
      </w:r>
    </w:p>
    <w:p w:rsidR="001B32C4" w:rsidRPr="00CC734B" w:rsidP="7E979B6E" w14:paraId="5652EADF" w14:textId="7A7F31D4">
      <w:pPr>
        <w:tabs>
          <w:tab w:val="left" w:pos="360"/>
          <w:tab w:val="left" w:pos="720"/>
          <w:tab w:val="left" w:pos="1440"/>
        </w:tabs>
        <w:ind w:left="720" w:hanging="360"/>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(iii) requirements for monitoring and reporting such take by harassment.</w:t>
      </w:r>
    </w:p>
    <w:p w:rsidR="00836BB0" w:rsidRPr="00CC734B" w:rsidP="7E979B6E" w14:paraId="5A03246F" w14:textId="45999C74">
      <w:pPr>
        <w:tabs>
          <w:tab w:val="left" w:pos="360"/>
          <w:tab w:val="left" w:pos="720"/>
          <w:tab w:val="left" w:pos="1440"/>
        </w:tabs>
        <w:rPr>
          <w:rFonts w:ascii="Arial" w:eastAsia="Arial" w:hAnsi="Arial" w:cs="Arial"/>
          <w:sz w:val="22"/>
          <w:szCs w:val="22"/>
          <w:shd w:val="clear" w:color="auto" w:fill="FFFFFF"/>
        </w:rPr>
      </w:pPr>
    </w:p>
    <w:p w:rsidR="00836BB0" w:rsidRPr="00CC734B" w:rsidP="7E979B6E" w14:paraId="3113D7B9" w14:textId="0DBA4598">
      <w:pPr>
        <w:tabs>
          <w:tab w:val="left" w:pos="360"/>
          <w:tab w:val="left" w:pos="720"/>
          <w:tab w:val="left" w:pos="1440"/>
        </w:tabs>
        <w:rPr>
          <w:rFonts w:ascii="Arial" w:eastAsia="Arial" w:hAnsi="Arial" w:cs="Arial"/>
          <w:sz w:val="22"/>
          <w:szCs w:val="22"/>
          <w:shd w:val="clear" w:color="auto" w:fill="FFFFFF"/>
        </w:rPr>
      </w:pPr>
      <w:r w:rsidRPr="7E979B6E">
        <w:rPr>
          <w:rFonts w:ascii="Arial" w:eastAsia="Arial" w:hAnsi="Arial" w:cs="Arial"/>
          <w:sz w:val="22"/>
          <w:szCs w:val="22"/>
          <w:shd w:val="clear" w:color="auto" w:fill="FFFFFF"/>
        </w:rPr>
        <w:t xml:space="preserve">OMB previously approved information collection requirements associated with incidental take regulations (ITRs) and letters of authorization (LOAs) contained in 50 CFR 18, subparts J (Beaufort Sea) and </w:t>
      </w:r>
      <w:r w:rsidR="00915661">
        <w:rPr>
          <w:rFonts w:ascii="Arial" w:eastAsia="Arial" w:hAnsi="Arial" w:cs="Arial"/>
          <w:sz w:val="22"/>
          <w:szCs w:val="22"/>
          <w:shd w:val="clear" w:color="auto" w:fill="FFFFFF"/>
        </w:rPr>
        <w:t>L</w:t>
      </w:r>
      <w:r w:rsidRPr="7E979B6E">
        <w:rPr>
          <w:rFonts w:ascii="Arial" w:eastAsia="Arial" w:hAnsi="Arial" w:cs="Arial"/>
          <w:sz w:val="22"/>
          <w:szCs w:val="22"/>
          <w:shd w:val="clear" w:color="auto" w:fill="FFFFFF"/>
        </w:rPr>
        <w:t xml:space="preserve"> (</w:t>
      </w:r>
      <w:r w:rsidR="005855E6">
        <w:rPr>
          <w:rFonts w:ascii="Arial" w:eastAsia="Arial" w:hAnsi="Arial" w:cs="Arial"/>
          <w:sz w:val="22"/>
          <w:szCs w:val="22"/>
          <w:shd w:val="clear" w:color="auto" w:fill="FFFFFF"/>
        </w:rPr>
        <w:t>Gulf of Alaska</w:t>
      </w:r>
      <w:r w:rsidRPr="7E979B6E">
        <w:rPr>
          <w:rFonts w:ascii="Arial" w:eastAsia="Arial" w:hAnsi="Arial" w:cs="Arial"/>
          <w:sz w:val="22"/>
          <w:szCs w:val="22"/>
          <w:shd w:val="clear" w:color="auto" w:fill="FFFFFF"/>
        </w:rPr>
        <w:t xml:space="preserve">) under OMB Control Number 1018–0070.  Because the ITRs and associated LOAs authorize specific entities to incidentally take marine mammals while engaged in specified activities within a specific geographic region for periods of not more than 5 years, the Service </w:t>
      </w:r>
      <w:r w:rsidR="00E479A6">
        <w:rPr>
          <w:rFonts w:ascii="Arial" w:eastAsia="Arial" w:hAnsi="Arial" w:cs="Arial"/>
          <w:sz w:val="22"/>
          <w:szCs w:val="22"/>
          <w:shd w:val="clear" w:color="auto" w:fill="FFFFFF"/>
        </w:rPr>
        <w:t>is</w:t>
      </w:r>
      <w:r w:rsidRPr="7E979B6E">
        <w:rPr>
          <w:rFonts w:ascii="Arial" w:eastAsia="Arial" w:hAnsi="Arial" w:cs="Arial"/>
          <w:sz w:val="22"/>
          <w:szCs w:val="22"/>
          <w:shd w:val="clear" w:color="auto" w:fill="FFFFFF"/>
        </w:rPr>
        <w:t xml:space="preserve"> request</w:t>
      </w:r>
      <w:r w:rsidR="00E479A6">
        <w:rPr>
          <w:rFonts w:ascii="Arial" w:eastAsia="Arial" w:hAnsi="Arial" w:cs="Arial"/>
          <w:sz w:val="22"/>
          <w:szCs w:val="22"/>
          <w:shd w:val="clear" w:color="auto" w:fill="FFFFFF"/>
        </w:rPr>
        <w:t>ing</w:t>
      </w:r>
      <w:r w:rsidRPr="7E979B6E">
        <w:rPr>
          <w:rFonts w:ascii="Arial" w:eastAsia="Arial" w:hAnsi="Arial" w:cs="Arial"/>
          <w:sz w:val="22"/>
          <w:szCs w:val="22"/>
          <w:shd w:val="clear" w:color="auto" w:fill="FFFFFF"/>
        </w:rPr>
        <w:t xml:space="preserve"> a separate OMB control number for information collection requirements associated with IHAs.</w:t>
      </w:r>
    </w:p>
    <w:p w:rsidR="00231B67" w:rsidRPr="00CC734B" w:rsidP="7E979B6E" w14:paraId="60A8A844" w14:textId="77777777">
      <w:pPr>
        <w:tabs>
          <w:tab w:val="left" w:pos="360"/>
          <w:tab w:val="left" w:pos="720"/>
          <w:tab w:val="left" w:pos="1440"/>
        </w:tabs>
        <w:rPr>
          <w:rFonts w:ascii="Arial" w:eastAsia="Arial" w:hAnsi="Arial" w:cs="Arial"/>
          <w:sz w:val="22"/>
          <w:szCs w:val="22"/>
          <w:shd w:val="clear" w:color="auto" w:fill="FFFFFF"/>
        </w:rPr>
      </w:pPr>
    </w:p>
    <w:p w:rsidR="00295103" w:rsidRPr="00CC734B" w:rsidP="7E979B6E" w14:paraId="6DF7DB3F"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2.</w:t>
      </w:r>
      <w:r>
        <w:tab/>
      </w:r>
      <w:r w:rsidRPr="7E979B6E">
        <w:rPr>
          <w:rFonts w:ascii="Arial" w:eastAsia="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w:t>
      </w:r>
      <w:r w:rsidRPr="7E979B6E" w:rsidR="00DE1FFE">
        <w:rPr>
          <w:rFonts w:ascii="Arial" w:eastAsia="Arial" w:hAnsi="Arial" w:cs="Arial"/>
          <w:b/>
          <w:bCs/>
          <w:sz w:val="22"/>
          <w:szCs w:val="22"/>
        </w:rPr>
        <w:t xml:space="preserve"> </w:t>
      </w:r>
      <w:r w:rsidRPr="7E979B6E">
        <w:rPr>
          <w:rFonts w:ascii="Arial" w:eastAsia="Arial" w:hAnsi="Arial" w:cs="Arial"/>
          <w:b/>
          <w:bCs/>
          <w:sz w:val="22"/>
          <w:szCs w:val="22"/>
        </w:rPr>
        <w:t xml:space="preserve">Be specific.  If this collection is a form or a questionnaire, every </w:t>
      </w:r>
      <w:r w:rsidRPr="7E979B6E" w:rsidR="00DE1FFE">
        <w:rPr>
          <w:rFonts w:ascii="Arial" w:eastAsia="Arial" w:hAnsi="Arial" w:cs="Arial"/>
          <w:b/>
          <w:bCs/>
          <w:sz w:val="22"/>
          <w:szCs w:val="22"/>
        </w:rPr>
        <w:t>question needs to be justified.</w:t>
      </w:r>
    </w:p>
    <w:p w:rsidR="00295103" w:rsidRPr="00CC734B" w:rsidP="7E979B6E" w14:paraId="58A2E078" w14:textId="77777777">
      <w:pPr>
        <w:tabs>
          <w:tab w:val="left" w:pos="360"/>
          <w:tab w:val="left" w:pos="720"/>
          <w:tab w:val="left" w:pos="1440"/>
        </w:tabs>
        <w:rPr>
          <w:rFonts w:ascii="Arial" w:eastAsia="Arial" w:hAnsi="Arial" w:cs="Arial"/>
          <w:sz w:val="22"/>
          <w:szCs w:val="22"/>
        </w:rPr>
      </w:pPr>
    </w:p>
    <w:p w:rsidR="00015319" w:rsidRPr="00CC734B" w:rsidP="7E979B6E" w14:paraId="41B754FD" w14:textId="657EEBC5">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 xml:space="preserve">Applicants seeking to conduct activities may request an IHA for the specified activity.  If the IHA is issued, the applicants must submit on-site monitoring reports and a final report of the activity </w:t>
      </w:r>
      <w:r w:rsidRPr="7E979B6E">
        <w:rPr>
          <w:rFonts w:ascii="Arial" w:eastAsia="Arial" w:hAnsi="Arial" w:cs="Arial"/>
          <w:sz w:val="22"/>
          <w:szCs w:val="22"/>
        </w:rPr>
        <w:t xml:space="preserve">to the Secretary.  </w:t>
      </w:r>
    </w:p>
    <w:p w:rsidR="00015319" w:rsidRPr="00CC734B" w:rsidP="7E979B6E" w14:paraId="0115FB8A" w14:textId="77777777">
      <w:pPr>
        <w:tabs>
          <w:tab w:val="left" w:pos="360"/>
          <w:tab w:val="left" w:pos="720"/>
          <w:tab w:val="left" w:pos="1440"/>
        </w:tabs>
        <w:rPr>
          <w:rFonts w:ascii="Arial" w:eastAsia="Arial" w:hAnsi="Arial" w:cs="Arial"/>
          <w:sz w:val="22"/>
          <w:szCs w:val="22"/>
        </w:rPr>
      </w:pPr>
    </w:p>
    <w:p w:rsidR="00015319" w:rsidRPr="00CC734B" w:rsidP="7E979B6E" w14:paraId="314449B3" w14:textId="435F7E54">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This is a non-form collection.  Applicants must comply with the regulations at 50 CFR 18.27, which outline the procedures and requirements for submitting a request.  These regulations provide the applicant with a detailed description of information the Service needs in order to evaluate the proposed activity and make the required determinations.  Specifically, applicants must submit the following information to the Service as part of the IHA application process:</w:t>
      </w:r>
    </w:p>
    <w:p w:rsidR="00015319" w:rsidRPr="00CC734B" w:rsidP="7E979B6E" w14:paraId="417E21E7" w14:textId="77777777">
      <w:pPr>
        <w:tabs>
          <w:tab w:val="left" w:pos="360"/>
          <w:tab w:val="left" w:pos="720"/>
          <w:tab w:val="left" w:pos="1440"/>
        </w:tabs>
        <w:rPr>
          <w:rFonts w:ascii="Arial" w:eastAsia="Arial" w:hAnsi="Arial" w:cs="Arial"/>
          <w:sz w:val="22"/>
          <w:szCs w:val="22"/>
        </w:rPr>
      </w:pPr>
    </w:p>
    <w:p w:rsidR="00015319" w:rsidRPr="00CC734B" w:rsidP="7E979B6E" w14:paraId="23CC1F10" w14:textId="1EE76181">
      <w:pPr>
        <w:pStyle w:val="ListParagraph"/>
        <w:numPr>
          <w:ilvl w:val="0"/>
          <w:numId w:val="25"/>
        </w:num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A description of the specific activity or class of activities that can be expected to result in incidental taking of marine mammals, and</w:t>
      </w:r>
    </w:p>
    <w:p w:rsidR="00015319" w:rsidRPr="00CC734B" w:rsidP="7E979B6E" w14:paraId="68D063C7" w14:textId="2D944963">
      <w:pPr>
        <w:pStyle w:val="ListParagraph"/>
        <w:numPr>
          <w:ilvl w:val="0"/>
          <w:numId w:val="25"/>
        </w:num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The dates and duration of such activity and the specific geographical region where it will occur.</w:t>
      </w:r>
    </w:p>
    <w:p w:rsidR="00015319" w:rsidRPr="00CC734B" w:rsidP="7E979B6E" w14:paraId="1D90C7A0" w14:textId="2CD0254C">
      <w:pPr>
        <w:pStyle w:val="ListParagraph"/>
        <w:numPr>
          <w:ilvl w:val="0"/>
          <w:numId w:val="25"/>
        </w:num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 xml:space="preserve">Based on the best available scientific information, each applicant must also:  </w:t>
      </w:r>
    </w:p>
    <w:p w:rsidR="00015319" w:rsidRPr="00CC734B" w:rsidP="7E979B6E" w14:paraId="5647020A" w14:textId="17C73A07">
      <w:pPr>
        <w:pStyle w:val="ListParagraph"/>
        <w:numPr>
          <w:ilvl w:val="0"/>
          <w:numId w:val="27"/>
        </w:numPr>
        <w:tabs>
          <w:tab w:val="left" w:pos="360"/>
          <w:tab w:val="left" w:pos="720"/>
          <w:tab w:val="left" w:pos="1440"/>
        </w:tabs>
        <w:ind w:left="1080"/>
        <w:rPr>
          <w:rFonts w:ascii="Arial" w:eastAsia="Arial" w:hAnsi="Arial" w:cs="Arial"/>
          <w:sz w:val="22"/>
          <w:szCs w:val="22"/>
        </w:rPr>
      </w:pPr>
      <w:r w:rsidRPr="7E979B6E">
        <w:rPr>
          <w:rFonts w:ascii="Arial" w:eastAsia="Arial" w:hAnsi="Arial" w:cs="Arial"/>
          <w:sz w:val="22"/>
          <w:szCs w:val="22"/>
        </w:rPr>
        <w:t>Estimate the species and numbers of marine mammals likely to be taken by age, sex, and reproductive conditions, and the type of taking (e.g., disturbance by sound, injury or death resulting from collision, etc.) and the number of times such taking is likely to occur;</w:t>
      </w:r>
    </w:p>
    <w:p w:rsidR="00015319" w:rsidRPr="00CC734B" w:rsidP="7E979B6E" w14:paraId="7D262D52" w14:textId="019CB20D">
      <w:pPr>
        <w:pStyle w:val="ListParagraph"/>
        <w:numPr>
          <w:ilvl w:val="0"/>
          <w:numId w:val="27"/>
        </w:numPr>
        <w:tabs>
          <w:tab w:val="left" w:pos="360"/>
          <w:tab w:val="left" w:pos="720"/>
          <w:tab w:val="left" w:pos="1440"/>
        </w:tabs>
        <w:ind w:left="1080"/>
        <w:rPr>
          <w:rFonts w:ascii="Arial" w:eastAsia="Arial" w:hAnsi="Arial" w:cs="Arial"/>
          <w:sz w:val="22"/>
          <w:szCs w:val="22"/>
        </w:rPr>
      </w:pPr>
      <w:r w:rsidRPr="7E979B6E">
        <w:rPr>
          <w:rFonts w:ascii="Arial" w:eastAsia="Arial" w:hAnsi="Arial" w:cs="Arial"/>
          <w:sz w:val="22"/>
          <w:szCs w:val="22"/>
        </w:rPr>
        <w:t xml:space="preserve">Describe the status, distribution, and seasonal distribution (when applicable) of the affected species or stocks likely to be affected by such activities;  </w:t>
      </w:r>
    </w:p>
    <w:p w:rsidR="00015319" w:rsidRPr="00CC734B" w:rsidP="7E979B6E" w14:paraId="3CA58E03" w14:textId="5E541C80">
      <w:pPr>
        <w:pStyle w:val="ListParagraph"/>
        <w:numPr>
          <w:ilvl w:val="0"/>
          <w:numId w:val="27"/>
        </w:numPr>
        <w:tabs>
          <w:tab w:val="left" w:pos="360"/>
          <w:tab w:val="left" w:pos="720"/>
          <w:tab w:val="left" w:pos="1440"/>
        </w:tabs>
        <w:ind w:left="1080"/>
        <w:rPr>
          <w:rFonts w:ascii="Arial" w:eastAsia="Arial" w:hAnsi="Arial" w:cs="Arial"/>
          <w:sz w:val="22"/>
          <w:szCs w:val="22"/>
        </w:rPr>
      </w:pPr>
      <w:r w:rsidRPr="7E979B6E">
        <w:rPr>
          <w:rFonts w:ascii="Arial" w:eastAsia="Arial" w:hAnsi="Arial" w:cs="Arial"/>
          <w:sz w:val="22"/>
          <w:szCs w:val="22"/>
        </w:rPr>
        <w:t>Describe the anticipated impacts of an activity upon the species or stocks;</w:t>
      </w:r>
    </w:p>
    <w:p w:rsidR="00015319" w:rsidRPr="00CC734B" w:rsidP="7E979B6E" w14:paraId="3645E03B" w14:textId="44FBAFC2">
      <w:pPr>
        <w:pStyle w:val="ListParagraph"/>
        <w:numPr>
          <w:ilvl w:val="0"/>
          <w:numId w:val="27"/>
        </w:numPr>
        <w:tabs>
          <w:tab w:val="left" w:pos="360"/>
          <w:tab w:val="left" w:pos="720"/>
          <w:tab w:val="left" w:pos="1440"/>
        </w:tabs>
        <w:ind w:left="1080"/>
        <w:rPr>
          <w:rFonts w:ascii="Arial" w:eastAsia="Arial" w:hAnsi="Arial" w:cs="Arial"/>
          <w:sz w:val="22"/>
          <w:szCs w:val="22"/>
        </w:rPr>
      </w:pPr>
      <w:r w:rsidRPr="7E979B6E">
        <w:rPr>
          <w:rFonts w:ascii="Arial" w:eastAsia="Arial" w:hAnsi="Arial" w:cs="Arial"/>
          <w:sz w:val="22"/>
          <w:szCs w:val="22"/>
        </w:rPr>
        <w:t>Discuss the anticipated impact of the activity on the availability of the species or stocks for subsistence uses;</w:t>
      </w:r>
    </w:p>
    <w:p w:rsidR="00015319" w:rsidRPr="00CC734B" w:rsidP="7E979B6E" w14:paraId="31B81ACA" w14:textId="2671624F">
      <w:pPr>
        <w:pStyle w:val="ListParagraph"/>
        <w:numPr>
          <w:ilvl w:val="0"/>
          <w:numId w:val="26"/>
        </w:num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Discuss the anticipated impact of the activity upon the habitat of the marine mammal populations and the likelihood of restoration of the affected habitat;</w:t>
      </w:r>
    </w:p>
    <w:p w:rsidR="00015319" w:rsidRPr="00CC734B" w:rsidP="7E979B6E" w14:paraId="7EE88BAC" w14:textId="1E3AB196">
      <w:pPr>
        <w:pStyle w:val="ListParagraph"/>
        <w:numPr>
          <w:ilvl w:val="0"/>
          <w:numId w:val="26"/>
        </w:num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Describe the anticipated impact of the loss or modification of the habitat on the marine mammal population involved;</w:t>
      </w:r>
    </w:p>
    <w:p w:rsidR="00015319" w:rsidRPr="00CC734B" w:rsidP="7E979B6E" w14:paraId="3A4352F3" w14:textId="4FF3478F">
      <w:pPr>
        <w:pStyle w:val="ListParagraph"/>
        <w:numPr>
          <w:ilvl w:val="0"/>
          <w:numId w:val="26"/>
        </w:num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Describe availability and feasibility (economic and technological) of equipment, methods, and manner of conducting such activity or other means of effecting the least practicable adverse impact upon the affected species or stocks, their habitat, and, where relevant, on their availability for subsistence uses, paying particular attention to rookeries, mating grounds, and areas of similar significance;</w:t>
      </w:r>
    </w:p>
    <w:p w:rsidR="00015319" w:rsidRPr="00CC734B" w:rsidP="7E979B6E" w14:paraId="43D20BB8" w14:textId="669F6C2D">
      <w:pPr>
        <w:pStyle w:val="ListParagraph"/>
        <w:numPr>
          <w:ilvl w:val="0"/>
          <w:numId w:val="26"/>
        </w:num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Discuss the suggested means of accomplishing the necessary monitoring and reporting which will result in increased knowledge of the species through an analysis of the level of taking or impacts, and suggested means of minimizing burdens by coordinating such reporting requirements with other schemes already applicable to persons conducting such activity; and</w:t>
      </w:r>
    </w:p>
    <w:p w:rsidR="00015319" w:rsidRPr="00CC734B" w:rsidP="7E979B6E" w14:paraId="6C186AB5" w14:textId="34F7781C">
      <w:pPr>
        <w:pStyle w:val="ListParagraph"/>
        <w:numPr>
          <w:ilvl w:val="0"/>
          <w:numId w:val="26"/>
        </w:num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Suggest means of learning of, encouraging, and coordinating research opportunities, plans, and activities relating to reducing such incidental taking from such specified activities, and evaluating their effects.</w:t>
      </w:r>
    </w:p>
    <w:p w:rsidR="008E49FD" w:rsidRPr="00CC734B" w:rsidP="7E979B6E" w14:paraId="395770B1" w14:textId="77777777">
      <w:pPr>
        <w:tabs>
          <w:tab w:val="left" w:pos="360"/>
          <w:tab w:val="left" w:pos="720"/>
          <w:tab w:val="left" w:pos="1440"/>
        </w:tabs>
        <w:rPr>
          <w:rFonts w:ascii="Arial" w:eastAsia="Arial" w:hAnsi="Arial" w:cs="Arial"/>
          <w:sz w:val="22"/>
          <w:szCs w:val="22"/>
        </w:rPr>
      </w:pPr>
    </w:p>
    <w:p w:rsidR="00231B67" w:rsidRPr="00CC734B" w:rsidP="7E979B6E" w14:paraId="6F5718A8" w14:textId="1E0AED11">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The Service uses the information to draft the proposed IHA, including proposed determinations and mitigation measures to ensure the least practicable adverse impacts on the species or stock and its habitat.  Upon IHA issuance, applicants must submit monitoring and final reports indicating the nature and extent of all takes of marine mammals that occurred incidentally to the specified activity.  The purpose of monitoring requirements is to assess the effects of project activities on the species or stock, ensure that take is consistent with that anticipated in the negligible impact and subsistence use analyses, and detect any unanticipated effects on the species or stock.  Because the length of project activities varies by project (a few weeks to months), some projects require weekly reports during project activities.</w:t>
      </w:r>
    </w:p>
    <w:p w:rsidR="00015319" w:rsidRPr="00CC734B" w:rsidP="7E979B6E" w14:paraId="20F47B92" w14:textId="77777777">
      <w:pPr>
        <w:tabs>
          <w:tab w:val="left" w:pos="360"/>
          <w:tab w:val="left" w:pos="720"/>
          <w:tab w:val="left" w:pos="1440"/>
        </w:tabs>
        <w:rPr>
          <w:rFonts w:ascii="Arial" w:eastAsia="Arial" w:hAnsi="Arial" w:cs="Arial"/>
          <w:sz w:val="22"/>
          <w:szCs w:val="22"/>
        </w:rPr>
      </w:pPr>
    </w:p>
    <w:p w:rsidR="00E479A6" w:rsidRPr="00CC734B" w:rsidP="00E479A6" w14:paraId="4ECF2611" w14:textId="5472BC48">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 xml:space="preserve">Information requested by the Service is available to the public on the Service’s website:  </w:t>
      </w:r>
      <w:hyperlink r:id="rId8">
        <w:r w:rsidRPr="7E979B6E">
          <w:rPr>
            <w:rStyle w:val="Hyperlink"/>
            <w:rFonts w:ascii="Arial" w:eastAsia="Arial" w:hAnsi="Arial" w:cs="Arial"/>
            <w:sz w:val="22"/>
            <w:szCs w:val="22"/>
          </w:rPr>
          <w:t>https://www.fws.gov/service/incidental-take-authorizations-marine-mammals</w:t>
        </w:r>
      </w:hyperlink>
      <w:r w:rsidR="00DF77B8">
        <w:rPr>
          <w:rFonts w:ascii="Arial" w:eastAsia="Arial" w:hAnsi="Arial" w:cs="Arial"/>
          <w:sz w:val="22"/>
          <w:szCs w:val="22"/>
        </w:rPr>
        <w:t>.</w:t>
      </w:r>
    </w:p>
    <w:p w:rsidR="00E479A6" w:rsidRPr="00CC734B" w:rsidP="00E479A6" w14:paraId="7BF433B6" w14:textId="77777777">
      <w:pPr>
        <w:tabs>
          <w:tab w:val="left" w:pos="360"/>
          <w:tab w:val="left" w:pos="720"/>
          <w:tab w:val="left" w:pos="1440"/>
        </w:tabs>
        <w:rPr>
          <w:rFonts w:ascii="Arial" w:eastAsia="Arial" w:hAnsi="Arial" w:cs="Arial"/>
          <w:sz w:val="22"/>
          <w:szCs w:val="22"/>
        </w:rPr>
      </w:pPr>
    </w:p>
    <w:p w:rsidR="00295103" w:rsidRPr="00CC734B" w:rsidP="7E979B6E" w14:paraId="033B0591"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3.</w:t>
      </w:r>
      <w:r>
        <w:tab/>
      </w:r>
      <w:r w:rsidRPr="7E979B6E">
        <w:rPr>
          <w:rFonts w:ascii="Arial" w:eastAsia="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CC734B" w:rsidP="7E979B6E" w14:paraId="0A514DB1" w14:textId="77777777">
      <w:pPr>
        <w:tabs>
          <w:tab w:val="left" w:pos="360"/>
          <w:tab w:val="left" w:pos="720"/>
          <w:tab w:val="left" w:pos="1440"/>
        </w:tabs>
        <w:rPr>
          <w:rFonts w:ascii="Arial" w:eastAsia="Arial" w:hAnsi="Arial" w:cs="Arial"/>
          <w:sz w:val="22"/>
          <w:szCs w:val="22"/>
        </w:rPr>
      </w:pPr>
    </w:p>
    <w:p w:rsidR="009D1E31" w:rsidRPr="00CC734B" w:rsidP="7E979B6E" w14:paraId="743127D0" w14:textId="5E9DA331">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We estimate that 100% of respondents will utilize electronic submission for the information collections.</w:t>
      </w:r>
      <w:r>
        <w:rPr>
          <w:rFonts w:ascii="Arial" w:eastAsia="Arial" w:hAnsi="Arial" w:cs="Arial"/>
          <w:sz w:val="22"/>
          <w:szCs w:val="22"/>
        </w:rPr>
        <w:t xml:space="preserve">  </w:t>
      </w:r>
      <w:r w:rsidRPr="7E979B6E">
        <w:rPr>
          <w:rFonts w:ascii="Arial" w:eastAsia="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009D1E31" w:rsidRPr="00CC734B" w:rsidP="7E979B6E" w14:paraId="1CD13AAB" w14:textId="77777777">
      <w:pPr>
        <w:tabs>
          <w:tab w:val="left" w:pos="360"/>
          <w:tab w:val="left" w:pos="720"/>
          <w:tab w:val="left" w:pos="1440"/>
        </w:tabs>
        <w:rPr>
          <w:rFonts w:ascii="Arial" w:eastAsia="Arial" w:hAnsi="Arial" w:cs="Arial"/>
          <w:sz w:val="22"/>
          <w:szCs w:val="22"/>
        </w:rPr>
      </w:pPr>
    </w:p>
    <w:p w:rsidR="00295103" w:rsidRPr="00CC734B" w:rsidP="7E979B6E" w14:paraId="6785D322"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4.</w:t>
      </w:r>
      <w:r>
        <w:tab/>
      </w:r>
      <w:r w:rsidRPr="7E979B6E">
        <w:rPr>
          <w:rFonts w:ascii="Arial" w:eastAsia="Arial" w:hAnsi="Arial" w:cs="Arial"/>
          <w:b/>
          <w:bCs/>
          <w:sz w:val="22"/>
          <w:szCs w:val="22"/>
        </w:rPr>
        <w:t>Describe efforts to identify duplication.  Show specifically why any similar information already available cannot be used or modified for use for the purposes described in Item 2 above.</w:t>
      </w:r>
    </w:p>
    <w:p w:rsidR="00295103" w:rsidRPr="00CC734B" w:rsidP="7E979B6E" w14:paraId="14019F1D" w14:textId="77777777">
      <w:pPr>
        <w:tabs>
          <w:tab w:val="left" w:pos="360"/>
          <w:tab w:val="left" w:pos="720"/>
          <w:tab w:val="left" w:pos="1440"/>
        </w:tabs>
        <w:rPr>
          <w:rFonts w:ascii="Arial" w:eastAsia="Arial" w:hAnsi="Arial" w:cs="Arial"/>
          <w:sz w:val="22"/>
          <w:szCs w:val="22"/>
        </w:rPr>
      </w:pPr>
    </w:p>
    <w:p w:rsidR="00251281" w:rsidRPr="00CC734B" w:rsidP="7E979B6E" w14:paraId="1D41D442" w14:textId="5C282B50">
      <w:pPr>
        <w:tabs>
          <w:tab w:val="left" w:pos="360"/>
          <w:tab w:val="left" w:pos="720"/>
          <w:tab w:val="left" w:pos="1440"/>
        </w:tabs>
        <w:rPr>
          <w:rFonts w:ascii="Arial" w:eastAsia="Arial" w:hAnsi="Arial" w:cs="Arial"/>
          <w:sz w:val="22"/>
          <w:szCs w:val="22"/>
        </w:rPr>
      </w:pPr>
      <w:r w:rsidRPr="7E979B6E">
        <w:rPr>
          <w:rFonts w:ascii="Arial" w:eastAsia="Arial" w:hAnsi="Arial" w:cs="Arial"/>
          <w:color w:val="000000" w:themeColor="text1"/>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there is no duplication of information collected.  </w:t>
      </w:r>
    </w:p>
    <w:p w:rsidR="00251281" w:rsidRPr="00CC734B" w:rsidP="7E979B6E" w14:paraId="0178AEB7" w14:textId="77777777">
      <w:pPr>
        <w:tabs>
          <w:tab w:val="left" w:pos="360"/>
          <w:tab w:val="left" w:pos="720"/>
          <w:tab w:val="left" w:pos="1440"/>
        </w:tabs>
        <w:rPr>
          <w:rFonts w:ascii="Arial" w:eastAsia="Arial" w:hAnsi="Arial" w:cs="Arial"/>
          <w:sz w:val="22"/>
          <w:szCs w:val="22"/>
        </w:rPr>
      </w:pPr>
    </w:p>
    <w:p w:rsidR="00295103" w:rsidRPr="00CC734B" w:rsidP="7E979B6E" w14:paraId="0DD34194"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5.</w:t>
      </w:r>
      <w:r>
        <w:tab/>
      </w:r>
      <w:r w:rsidRPr="7E979B6E">
        <w:rPr>
          <w:rFonts w:ascii="Arial" w:eastAsia="Arial" w:hAnsi="Arial" w:cs="Arial"/>
          <w:b/>
          <w:bCs/>
          <w:sz w:val="22"/>
          <w:szCs w:val="22"/>
        </w:rPr>
        <w:t>If the collection of information impacts small bus</w:t>
      </w:r>
      <w:r w:rsidRPr="7E979B6E" w:rsidR="006E339F">
        <w:rPr>
          <w:rFonts w:ascii="Arial" w:eastAsia="Arial" w:hAnsi="Arial" w:cs="Arial"/>
          <w:b/>
          <w:bCs/>
          <w:sz w:val="22"/>
          <w:szCs w:val="22"/>
        </w:rPr>
        <w:t>inesses or other small entities</w:t>
      </w:r>
      <w:r w:rsidRPr="7E979B6E">
        <w:rPr>
          <w:rFonts w:ascii="Arial" w:eastAsia="Arial" w:hAnsi="Arial" w:cs="Arial"/>
          <w:b/>
          <w:bCs/>
          <w:sz w:val="22"/>
          <w:szCs w:val="22"/>
        </w:rPr>
        <w:t>, describe any methods used to minimize burden.</w:t>
      </w:r>
    </w:p>
    <w:p w:rsidR="00295103" w:rsidRPr="00CC734B" w:rsidP="7E979B6E" w14:paraId="7C878CDA" w14:textId="77777777">
      <w:pPr>
        <w:tabs>
          <w:tab w:val="left" w:pos="360"/>
          <w:tab w:val="left" w:pos="720"/>
          <w:tab w:val="left" w:pos="1440"/>
        </w:tabs>
        <w:rPr>
          <w:rFonts w:ascii="Arial" w:eastAsia="Arial" w:hAnsi="Arial" w:cs="Arial"/>
          <w:sz w:val="22"/>
          <w:szCs w:val="22"/>
        </w:rPr>
      </w:pPr>
    </w:p>
    <w:p w:rsidR="00251281" w:rsidRPr="00CC734B" w:rsidP="7E979B6E" w14:paraId="7733747A" w14:textId="77133767">
      <w:pPr>
        <w:tabs>
          <w:tab w:val="left" w:pos="360"/>
          <w:tab w:val="left" w:pos="720"/>
          <w:tab w:val="left" w:pos="1440"/>
        </w:tabs>
        <w:rPr>
          <w:rFonts w:ascii="Arial" w:eastAsia="Arial" w:hAnsi="Arial" w:cs="Arial"/>
          <w:sz w:val="22"/>
          <w:szCs w:val="22"/>
        </w:rPr>
      </w:pPr>
      <w:r w:rsidRPr="7E979B6E">
        <w:rPr>
          <w:rFonts w:ascii="Arial" w:eastAsia="Arial" w:hAnsi="Arial" w:cs="Arial"/>
          <w:color w:val="000000" w:themeColor="text1"/>
          <w:sz w:val="22"/>
          <w:szCs w:val="22"/>
        </w:rPr>
        <w:t xml:space="preserve">The collection of information will not impact small businesses or other small entities.  </w:t>
      </w:r>
    </w:p>
    <w:p w:rsidR="00251281" w:rsidRPr="00CC734B" w:rsidP="7E979B6E" w14:paraId="0C08567F" w14:textId="77777777">
      <w:pPr>
        <w:tabs>
          <w:tab w:val="left" w:pos="360"/>
          <w:tab w:val="left" w:pos="720"/>
          <w:tab w:val="left" w:pos="1440"/>
        </w:tabs>
        <w:rPr>
          <w:rFonts w:ascii="Arial" w:eastAsia="Arial" w:hAnsi="Arial" w:cs="Arial"/>
          <w:sz w:val="22"/>
          <w:szCs w:val="22"/>
        </w:rPr>
      </w:pPr>
    </w:p>
    <w:p w:rsidR="00295103" w:rsidRPr="00CC734B" w:rsidP="7E979B6E" w14:paraId="36EB0873"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6.</w:t>
      </w:r>
      <w:r>
        <w:tab/>
      </w:r>
      <w:r w:rsidRPr="7E979B6E">
        <w:rPr>
          <w:rFonts w:ascii="Arial" w:eastAsia="Arial" w:hAnsi="Arial" w:cs="Arial"/>
          <w:b/>
          <w:bCs/>
          <w:sz w:val="22"/>
          <w:szCs w:val="22"/>
        </w:rPr>
        <w:t>Describe the consequence to Federal program or policy activities if the collection is not conducted or is conducted less frequently, as well as any technical or legal obstacles to reducing burden.</w:t>
      </w:r>
    </w:p>
    <w:p w:rsidR="00295103" w:rsidRPr="00CC734B" w:rsidP="7E979B6E" w14:paraId="71AFF419" w14:textId="77777777">
      <w:pPr>
        <w:tabs>
          <w:tab w:val="left" w:pos="360"/>
          <w:tab w:val="left" w:pos="720"/>
          <w:tab w:val="left" w:pos="1440"/>
        </w:tabs>
        <w:rPr>
          <w:rFonts w:ascii="Arial" w:eastAsia="Arial" w:hAnsi="Arial" w:cs="Arial"/>
          <w:sz w:val="22"/>
          <w:szCs w:val="22"/>
        </w:rPr>
      </w:pPr>
    </w:p>
    <w:p w:rsidR="0022719F" w:rsidRPr="00CC734B" w:rsidP="7E979B6E" w14:paraId="7F827063" w14:textId="37415FE8">
      <w:pPr>
        <w:tabs>
          <w:tab w:val="left" w:pos="360"/>
          <w:tab w:val="left" w:pos="720"/>
          <w:tab w:val="left" w:pos="1440"/>
        </w:tabs>
        <w:rPr>
          <w:rFonts w:ascii="Arial" w:eastAsia="Arial" w:hAnsi="Arial" w:cs="Arial"/>
          <w:color w:val="000000" w:themeColor="text1"/>
          <w:sz w:val="22"/>
          <w:szCs w:val="22"/>
        </w:rPr>
      </w:pPr>
      <w:r w:rsidRPr="7E979B6E">
        <w:rPr>
          <w:rFonts w:ascii="Arial" w:eastAsia="Arial" w:hAnsi="Arial" w:cs="Arial"/>
          <w:color w:val="000000" w:themeColor="text1"/>
          <w:sz w:val="22"/>
          <w:szCs w:val="22"/>
        </w:rPr>
        <w:t xml:space="preserve">The MMPA requires that we determine what impacts proposed activities would have on marine mammals.  The MMPA requires we make a determination of negligible impact to the species or stock prior to issuance of </w:t>
      </w:r>
      <w:r w:rsidRPr="7E979B6E" w:rsidR="002806A7">
        <w:rPr>
          <w:rFonts w:ascii="Arial" w:eastAsia="Arial" w:hAnsi="Arial" w:cs="Arial"/>
          <w:color w:val="000000" w:themeColor="text1"/>
          <w:sz w:val="22"/>
          <w:szCs w:val="22"/>
        </w:rPr>
        <w:t>authorizations</w:t>
      </w:r>
      <w:r w:rsidRPr="7E979B6E">
        <w:rPr>
          <w:rFonts w:ascii="Arial" w:eastAsia="Arial" w:hAnsi="Arial" w:cs="Arial"/>
          <w:color w:val="000000" w:themeColor="text1"/>
          <w:sz w:val="22"/>
          <w:szCs w:val="22"/>
        </w:rPr>
        <w:t xml:space="preserve">.  In addition, we must determine the activity will not have an unmitigable adverse impact on the availability of these species for subsistence uses by Alaska Natives.  </w:t>
      </w:r>
    </w:p>
    <w:p w:rsidR="0022719F" w:rsidRPr="00CC734B" w:rsidP="7E979B6E" w14:paraId="4A1E7F6C" w14:textId="77777777">
      <w:pPr>
        <w:tabs>
          <w:tab w:val="left" w:pos="360"/>
          <w:tab w:val="left" w:pos="720"/>
          <w:tab w:val="left" w:pos="1440"/>
        </w:tabs>
        <w:rPr>
          <w:rFonts w:ascii="Arial" w:eastAsia="Arial" w:hAnsi="Arial" w:cs="Arial"/>
          <w:color w:val="000000" w:themeColor="text1"/>
          <w:sz w:val="22"/>
          <w:szCs w:val="22"/>
        </w:rPr>
      </w:pPr>
    </w:p>
    <w:p w:rsidR="00251281" w:rsidRPr="00CC734B" w:rsidP="7E979B6E" w14:paraId="06345880" w14:textId="1234805A">
      <w:pPr>
        <w:tabs>
          <w:tab w:val="left" w:pos="360"/>
          <w:tab w:val="left" w:pos="720"/>
          <w:tab w:val="left" w:pos="1440"/>
        </w:tabs>
        <w:rPr>
          <w:rFonts w:ascii="Arial" w:eastAsia="Arial" w:hAnsi="Arial" w:cs="Arial"/>
          <w:sz w:val="22"/>
          <w:szCs w:val="22"/>
        </w:rPr>
      </w:pPr>
      <w:r w:rsidRPr="7E979B6E">
        <w:rPr>
          <w:rFonts w:ascii="Arial" w:eastAsia="Arial" w:hAnsi="Arial" w:cs="Arial"/>
          <w:color w:val="000000" w:themeColor="text1"/>
          <w:sz w:val="22"/>
          <w:szCs w:val="22"/>
        </w:rPr>
        <w:t>If we did not collect the information described in this supporting statement, we would not have critical information needed to make the required determinations.  As a result, we could not authorize incidental taking under provisions of the MMPA.  Conducting information collection less frequently than as described in this supporting statement would limit the Service’s ability to monitor potential adverse impacts to federal trust species.</w:t>
      </w:r>
    </w:p>
    <w:p w:rsidR="00251281" w:rsidRPr="00CC734B" w:rsidP="7E979B6E" w14:paraId="2133CBE4" w14:textId="77777777">
      <w:pPr>
        <w:tabs>
          <w:tab w:val="left" w:pos="360"/>
          <w:tab w:val="left" w:pos="720"/>
          <w:tab w:val="left" w:pos="1440"/>
        </w:tabs>
        <w:rPr>
          <w:rFonts w:ascii="Arial" w:eastAsia="Arial" w:hAnsi="Arial" w:cs="Arial"/>
          <w:sz w:val="22"/>
          <w:szCs w:val="22"/>
        </w:rPr>
      </w:pPr>
    </w:p>
    <w:p w:rsidR="00295103" w:rsidRPr="00CC734B" w:rsidP="7E979B6E" w14:paraId="5B21B5CE"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7.</w:t>
      </w:r>
      <w:r>
        <w:tab/>
      </w:r>
      <w:r w:rsidRPr="7E979B6E">
        <w:rPr>
          <w:rFonts w:ascii="Arial" w:eastAsia="Arial" w:hAnsi="Arial" w:cs="Arial"/>
          <w:b/>
          <w:bCs/>
          <w:sz w:val="22"/>
          <w:szCs w:val="22"/>
        </w:rPr>
        <w:t>Explain any special circumstances that would cause an information collection to be conducted in a manner:</w:t>
      </w:r>
    </w:p>
    <w:p w:rsidR="00295103" w:rsidRPr="00CC734B" w:rsidP="7E979B6E" w14:paraId="374880B8"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 xml:space="preserve">requiring respondents to report information to the agency more often than </w:t>
      </w:r>
      <w:r w:rsidRPr="7E979B6E">
        <w:rPr>
          <w:rFonts w:ascii="Arial" w:eastAsia="Arial" w:hAnsi="Arial" w:cs="Arial"/>
          <w:b/>
          <w:bCs/>
          <w:sz w:val="22"/>
          <w:szCs w:val="22"/>
        </w:rPr>
        <w:t>quarterly;</w:t>
      </w:r>
    </w:p>
    <w:p w:rsidR="00295103" w:rsidRPr="00CC734B" w:rsidP="7E979B6E" w14:paraId="737EE75C"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requiring respondents to prepare a written response to a collection of information in fewer than 30 days after receipt of it;</w:t>
      </w:r>
    </w:p>
    <w:p w:rsidR="00295103" w:rsidRPr="00CC734B" w:rsidP="7E979B6E" w14:paraId="667EB06D"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requiring respondents to submit more than an original and two copies of any document;</w:t>
      </w:r>
    </w:p>
    <w:p w:rsidR="00295103" w:rsidRPr="00CC734B" w:rsidP="7E979B6E" w14:paraId="2543371E"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requiring respondents to retain records, other than health, medical, government contract, grant-in-aid, or tax records, for more than three years;</w:t>
      </w:r>
    </w:p>
    <w:p w:rsidR="00295103" w:rsidRPr="00CC734B" w:rsidP="7E979B6E" w14:paraId="1EA6347F"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in conne</w:t>
      </w:r>
      <w:r w:rsidRPr="7E979B6E" w:rsidR="00352210">
        <w:rPr>
          <w:rFonts w:ascii="Arial" w:eastAsia="Arial" w:hAnsi="Arial" w:cs="Arial"/>
          <w:b/>
          <w:bCs/>
          <w:sz w:val="22"/>
          <w:szCs w:val="22"/>
        </w:rPr>
        <w:t>ction with a statistical survey</w:t>
      </w:r>
      <w:r w:rsidRPr="7E979B6E">
        <w:rPr>
          <w:rFonts w:ascii="Arial" w:eastAsia="Arial" w:hAnsi="Arial" w:cs="Arial"/>
          <w:b/>
          <w:bCs/>
          <w:sz w:val="22"/>
          <w:szCs w:val="22"/>
        </w:rPr>
        <w:t xml:space="preserve"> that is not designed to produce valid and reliable results that can be generalized to the universe of study;</w:t>
      </w:r>
    </w:p>
    <w:p w:rsidR="00295103" w:rsidRPr="00CC734B" w:rsidP="7E979B6E" w14:paraId="6938A142"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requiring the use of a statistical data classification that has not been reviewed and approved by OMB;</w:t>
      </w:r>
    </w:p>
    <w:p w:rsidR="00295103" w:rsidRPr="00CC734B" w:rsidP="7E979B6E" w14:paraId="3C8F58DD"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CC734B" w:rsidP="7E979B6E" w14:paraId="6250E1BC" w14:textId="77777777">
      <w:pPr>
        <w:tabs>
          <w:tab w:val="left" w:pos="360"/>
          <w:tab w:val="left" w:pos="720"/>
          <w:tab w:val="left" w:pos="1440"/>
        </w:tabs>
        <w:ind w:left="720" w:hanging="720"/>
        <w:rPr>
          <w:rFonts w:ascii="Arial" w:eastAsia="Arial" w:hAnsi="Arial" w:cs="Arial"/>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requiring respondents to submit proprietary trade secrets, or other confidential information</w:t>
      </w:r>
      <w:r w:rsidRPr="7E979B6E" w:rsidR="00352210">
        <w:rPr>
          <w:rFonts w:ascii="Arial" w:eastAsia="Arial" w:hAnsi="Arial" w:cs="Arial"/>
          <w:b/>
          <w:bCs/>
          <w:sz w:val="22"/>
          <w:szCs w:val="22"/>
        </w:rPr>
        <w:t>,</w:t>
      </w:r>
      <w:r w:rsidRPr="7E979B6E">
        <w:rPr>
          <w:rFonts w:ascii="Arial" w:eastAsia="Arial" w:hAnsi="Arial" w:cs="Arial"/>
          <w:b/>
          <w:bCs/>
          <w:sz w:val="22"/>
          <w:szCs w:val="22"/>
        </w:rPr>
        <w:t xml:space="preserve"> unless the agency can demonstrate that it has instituted procedures to protect the information's confidentiality to the extent permitted by law.</w:t>
      </w:r>
    </w:p>
    <w:p w:rsidR="00295103" w:rsidRPr="00CC734B" w:rsidP="7E979B6E" w14:paraId="53F0E620" w14:textId="77777777">
      <w:pPr>
        <w:tabs>
          <w:tab w:val="left" w:pos="360"/>
          <w:tab w:val="left" w:pos="720"/>
          <w:tab w:val="left" w:pos="1440"/>
        </w:tabs>
        <w:rPr>
          <w:rFonts w:ascii="Arial" w:eastAsia="Arial" w:hAnsi="Arial" w:cs="Arial"/>
          <w:sz w:val="22"/>
          <w:szCs w:val="22"/>
        </w:rPr>
      </w:pPr>
    </w:p>
    <w:p w:rsidR="00251281" w:rsidRPr="00CC734B" w:rsidP="7E979B6E" w14:paraId="5BB94AFD" w14:textId="45EC324D">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 xml:space="preserve">Visual sightings and interactions with </w:t>
      </w:r>
      <w:r w:rsidRPr="7E979B6E" w:rsidR="002806A7">
        <w:rPr>
          <w:rFonts w:ascii="Arial" w:eastAsia="Arial" w:hAnsi="Arial" w:cs="Arial"/>
          <w:sz w:val="22"/>
          <w:szCs w:val="22"/>
        </w:rPr>
        <w:t xml:space="preserve">Service species (i.e., </w:t>
      </w:r>
      <w:r w:rsidRPr="7E979B6E">
        <w:rPr>
          <w:rFonts w:ascii="Arial" w:eastAsia="Arial" w:hAnsi="Arial" w:cs="Arial"/>
          <w:sz w:val="22"/>
          <w:szCs w:val="22"/>
        </w:rPr>
        <w:t>polar bears, walruses, and sea otters</w:t>
      </w:r>
      <w:r w:rsidRPr="7E979B6E" w:rsidR="002806A7">
        <w:rPr>
          <w:rFonts w:ascii="Arial" w:eastAsia="Arial" w:hAnsi="Arial" w:cs="Arial"/>
          <w:sz w:val="22"/>
          <w:szCs w:val="22"/>
        </w:rPr>
        <w:t>, and manatees)</w:t>
      </w:r>
      <w:r w:rsidRPr="7E979B6E">
        <w:rPr>
          <w:rFonts w:ascii="Arial" w:eastAsia="Arial" w:hAnsi="Arial" w:cs="Arial"/>
          <w:sz w:val="22"/>
          <w:szCs w:val="22"/>
        </w:rPr>
        <w:t xml:space="preserve"> during activities authorized by an IHA are not always predictable.  If the encounter is persistent or unusual, the respondent must contact us to report the encounter and to request our expertise in assistance</w:t>
      </w:r>
      <w:r w:rsidRPr="7E979B6E" w:rsidR="00085EAE">
        <w:rPr>
          <w:rFonts w:ascii="Arial" w:eastAsia="Arial" w:hAnsi="Arial" w:cs="Arial"/>
          <w:sz w:val="22"/>
          <w:szCs w:val="22"/>
        </w:rPr>
        <w:t xml:space="preserve"> </w:t>
      </w:r>
      <w:r w:rsidRPr="7E979B6E">
        <w:rPr>
          <w:rFonts w:ascii="Arial" w:eastAsia="Arial" w:hAnsi="Arial" w:cs="Arial"/>
          <w:sz w:val="22"/>
          <w:szCs w:val="22"/>
        </w:rPr>
        <w:t>addressing the situation.  At times, we also request that the respondent verbally report an encounter with a marine mammal at the time of occurrence and follow up with a written report.  We are not aware of any other circumstances that would cause us to collect information in a manner that is inconsistent with OMB guidelines.</w:t>
      </w:r>
    </w:p>
    <w:p w:rsidR="00251281" w:rsidRPr="00CC734B" w:rsidP="7E979B6E" w14:paraId="6E7EC54B" w14:textId="77777777">
      <w:pPr>
        <w:tabs>
          <w:tab w:val="left" w:pos="360"/>
          <w:tab w:val="left" w:pos="720"/>
          <w:tab w:val="left" w:pos="1440"/>
        </w:tabs>
        <w:rPr>
          <w:rFonts w:ascii="Arial" w:eastAsia="Arial" w:hAnsi="Arial" w:cs="Arial"/>
          <w:sz w:val="22"/>
          <w:szCs w:val="22"/>
        </w:rPr>
      </w:pPr>
    </w:p>
    <w:p w:rsidR="00295103" w:rsidRPr="00CC734B" w:rsidP="7E979B6E" w14:paraId="1063B1FB" w14:textId="77777777">
      <w:pPr>
        <w:tabs>
          <w:tab w:val="left" w:pos="360"/>
          <w:tab w:val="left" w:pos="720"/>
          <w:tab w:val="left" w:pos="1440"/>
        </w:tabs>
        <w:rPr>
          <w:rFonts w:ascii="Arial" w:eastAsia="Arial" w:hAnsi="Arial" w:cs="Arial"/>
          <w:sz w:val="22"/>
          <w:szCs w:val="22"/>
        </w:rPr>
      </w:pPr>
      <w:r w:rsidRPr="7E979B6E">
        <w:rPr>
          <w:rFonts w:ascii="Arial" w:eastAsia="Arial" w:hAnsi="Arial" w:cs="Arial"/>
          <w:b/>
          <w:bCs/>
          <w:sz w:val="22"/>
          <w:szCs w:val="22"/>
        </w:rPr>
        <w:t>8.</w:t>
      </w:r>
      <w:r>
        <w:tab/>
      </w:r>
      <w:r w:rsidRPr="7E979B6E">
        <w:rPr>
          <w:rFonts w:ascii="Arial" w:eastAsia="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7E979B6E" w:rsidR="00DE1FFE">
        <w:rPr>
          <w:rFonts w:ascii="Arial" w:eastAsia="Arial" w:hAnsi="Arial" w:cs="Arial"/>
          <w:b/>
          <w:bCs/>
          <w:sz w:val="22"/>
          <w:szCs w:val="22"/>
        </w:rPr>
        <w:t xml:space="preserve">ved in response to that notice </w:t>
      </w:r>
      <w:r w:rsidRPr="7E979B6E">
        <w:rPr>
          <w:rFonts w:ascii="Arial" w:eastAsia="Arial" w:hAnsi="Arial" w:cs="Arial"/>
          <w:b/>
          <w:bCs/>
          <w:sz w:val="22"/>
          <w:szCs w:val="22"/>
        </w:rPr>
        <w:t>and in response to the PRA statement associated with the collec</w:t>
      </w:r>
      <w:r w:rsidRPr="7E979B6E" w:rsidR="00DE1FFE">
        <w:rPr>
          <w:rFonts w:ascii="Arial" w:eastAsia="Arial" w:hAnsi="Arial" w:cs="Arial"/>
          <w:b/>
          <w:bCs/>
          <w:sz w:val="22"/>
          <w:szCs w:val="22"/>
        </w:rPr>
        <w:t xml:space="preserve">tion over the past three years, </w:t>
      </w:r>
      <w:r w:rsidRPr="7E979B6E">
        <w:rPr>
          <w:rFonts w:ascii="Arial" w:eastAsia="Arial" w:hAnsi="Arial" w:cs="Arial"/>
          <w:b/>
          <w:bCs/>
          <w:sz w:val="22"/>
          <w:szCs w:val="22"/>
        </w:rPr>
        <w:t>and describe actions taken by the agency in response to these comments.  Specifically address comments received on cost and hour burden.</w:t>
      </w:r>
    </w:p>
    <w:p w:rsidR="00295103" w:rsidRPr="00CC734B" w:rsidP="7E979B6E" w14:paraId="5BAF94AB" w14:textId="77777777">
      <w:pPr>
        <w:tabs>
          <w:tab w:val="left" w:pos="360"/>
          <w:tab w:val="left" w:pos="720"/>
          <w:tab w:val="left" w:pos="1440"/>
        </w:tabs>
        <w:rPr>
          <w:rFonts w:ascii="Arial" w:eastAsia="Arial" w:hAnsi="Arial" w:cs="Arial"/>
          <w:b/>
          <w:bCs/>
          <w:sz w:val="22"/>
          <w:szCs w:val="22"/>
        </w:rPr>
      </w:pPr>
    </w:p>
    <w:p w:rsidR="00295103" w:rsidRPr="00CC734B" w:rsidP="7E979B6E" w14:paraId="79E73D95"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7E979B6E" w:rsidR="00352210">
        <w:rPr>
          <w:rFonts w:ascii="Arial" w:eastAsia="Arial" w:hAnsi="Arial" w:cs="Arial"/>
          <w:b/>
          <w:bCs/>
          <w:sz w:val="22"/>
          <w:szCs w:val="22"/>
        </w:rPr>
        <w:t>.</w:t>
      </w:r>
    </w:p>
    <w:p w:rsidR="00295103" w:rsidRPr="00CC734B" w:rsidP="7E979B6E" w14:paraId="373278B0" w14:textId="77777777">
      <w:pPr>
        <w:tabs>
          <w:tab w:val="left" w:pos="360"/>
          <w:tab w:val="left" w:pos="720"/>
          <w:tab w:val="left" w:pos="1440"/>
        </w:tabs>
        <w:rPr>
          <w:rFonts w:ascii="Arial" w:eastAsia="Arial" w:hAnsi="Arial" w:cs="Arial"/>
          <w:b/>
          <w:bCs/>
          <w:sz w:val="22"/>
          <w:szCs w:val="22"/>
        </w:rPr>
      </w:pPr>
    </w:p>
    <w:p w:rsidR="00295103" w:rsidRPr="00CC734B" w:rsidP="7E979B6E" w14:paraId="264CBFA5" w14:textId="77777777">
      <w:pPr>
        <w:tabs>
          <w:tab w:val="left" w:pos="360"/>
          <w:tab w:val="left" w:pos="720"/>
          <w:tab w:val="left" w:pos="1440"/>
        </w:tabs>
        <w:rPr>
          <w:rFonts w:ascii="Arial" w:eastAsia="Arial" w:hAnsi="Arial" w:cs="Arial"/>
          <w:sz w:val="22"/>
          <w:szCs w:val="22"/>
        </w:rPr>
      </w:pPr>
      <w:r w:rsidRPr="7E979B6E">
        <w:rPr>
          <w:rFonts w:ascii="Arial" w:eastAsia="Arial" w:hAnsi="Arial" w:cs="Arial"/>
          <w:b/>
          <w:bCs/>
          <w:sz w:val="22"/>
          <w:szCs w:val="22"/>
        </w:rPr>
        <w:t xml:space="preserve">Consultation with representatives of those from whom information is to be obtained or those who must compile records should occur at least once every </w:t>
      </w:r>
      <w:r w:rsidRPr="7E979B6E" w:rsidR="00352210">
        <w:rPr>
          <w:rFonts w:ascii="Arial" w:eastAsia="Arial" w:hAnsi="Arial" w:cs="Arial"/>
          <w:b/>
          <w:bCs/>
          <w:sz w:val="22"/>
          <w:szCs w:val="22"/>
        </w:rPr>
        <w:t>three</w:t>
      </w:r>
      <w:r w:rsidRPr="7E979B6E">
        <w:rPr>
          <w:rFonts w:ascii="Arial" w:eastAsia="Arial" w:hAnsi="Arial" w:cs="Arial"/>
          <w:b/>
          <w:bCs/>
          <w:sz w:val="22"/>
          <w:szCs w:val="22"/>
        </w:rPr>
        <w:t xml:space="preserve"> years — even if the collection of information activity is the same as in prior periods.  There may be circumstances that may preclude consultation in a specific situation.  These circumstances should be explained.</w:t>
      </w:r>
    </w:p>
    <w:p w:rsidR="00D51C78" w:rsidRPr="00CC734B" w:rsidP="7E979B6E" w14:paraId="35AD362D" w14:textId="77777777">
      <w:pPr>
        <w:tabs>
          <w:tab w:val="left" w:pos="360"/>
          <w:tab w:val="left" w:pos="720"/>
          <w:tab w:val="left" w:pos="1440"/>
        </w:tabs>
        <w:rPr>
          <w:rFonts w:ascii="Arial" w:eastAsia="Arial" w:hAnsi="Arial" w:cs="Arial"/>
          <w:sz w:val="22"/>
          <w:szCs w:val="22"/>
        </w:rPr>
      </w:pPr>
    </w:p>
    <w:p w:rsidR="009F73FD" w:rsidRPr="00E71923" w:rsidP="009F73FD" w14:paraId="0FDECA8B" w14:textId="5AC40CB6">
      <w:pPr>
        <w:tabs>
          <w:tab w:val="left" w:pos="360"/>
          <w:tab w:val="left" w:pos="720"/>
          <w:tab w:val="left" w:pos="1440"/>
        </w:tabs>
        <w:adjustRightInd/>
        <w:ind w:right="186"/>
        <w:rPr>
          <w:rFonts w:ascii="Arial" w:eastAsia="Arial" w:hAnsi="Arial" w:cs="Arial"/>
          <w:sz w:val="22"/>
          <w:szCs w:val="22"/>
        </w:rPr>
      </w:pPr>
      <w:bookmarkStart w:id="0" w:name="_Hlk93924804"/>
      <w:r w:rsidRPr="7E979B6E">
        <w:rPr>
          <w:rFonts w:ascii="Arial" w:eastAsia="Arial" w:hAnsi="Arial" w:cs="Arial"/>
          <w:sz w:val="22"/>
          <w:szCs w:val="22"/>
        </w:rPr>
        <w:t xml:space="preserve">On </w:t>
      </w:r>
      <w:r w:rsidR="009D16F7">
        <w:rPr>
          <w:rFonts w:ascii="Arial" w:eastAsia="Arial" w:hAnsi="Arial" w:cs="Arial"/>
          <w:sz w:val="22"/>
          <w:szCs w:val="22"/>
        </w:rPr>
        <w:t>December 15, 2025</w:t>
      </w:r>
      <w:r w:rsidRPr="7E979B6E">
        <w:rPr>
          <w:rFonts w:ascii="Arial" w:eastAsia="Arial" w:hAnsi="Arial" w:cs="Arial"/>
          <w:sz w:val="22"/>
          <w:szCs w:val="22"/>
        </w:rPr>
        <w:t xml:space="preserve">, we published in the </w:t>
      </w:r>
      <w:r w:rsidRPr="7E979B6E">
        <w:rPr>
          <w:rFonts w:ascii="Arial" w:eastAsia="Arial" w:hAnsi="Arial" w:cs="Arial"/>
          <w:i/>
          <w:iCs/>
          <w:sz w:val="22"/>
          <w:szCs w:val="22"/>
        </w:rPr>
        <w:t>Federal Register</w:t>
      </w:r>
      <w:r w:rsidRPr="7E979B6E">
        <w:rPr>
          <w:rFonts w:ascii="Arial" w:eastAsia="Arial" w:hAnsi="Arial" w:cs="Arial"/>
          <w:sz w:val="22"/>
          <w:szCs w:val="22"/>
        </w:rPr>
        <w:t xml:space="preserve"> (</w:t>
      </w:r>
      <w:hyperlink r:id="rId9" w:history="1">
        <w:r w:rsidRPr="00E55EA4" w:rsidR="009D16F7">
          <w:rPr>
            <w:rStyle w:val="Hyperlink"/>
            <w:rFonts w:ascii="Arial" w:eastAsia="Arial" w:hAnsi="Arial" w:cs="Arial"/>
            <w:sz w:val="22"/>
            <w:szCs w:val="22"/>
          </w:rPr>
          <w:t>90</w:t>
        </w:r>
        <w:r w:rsidRPr="00E55EA4" w:rsidR="00EB16C9">
          <w:rPr>
            <w:rStyle w:val="Hyperlink"/>
            <w:rFonts w:ascii="Arial" w:eastAsia="Arial" w:hAnsi="Arial" w:cs="Arial"/>
            <w:sz w:val="22"/>
            <w:szCs w:val="22"/>
          </w:rPr>
          <w:t xml:space="preserve"> FR </w:t>
        </w:r>
        <w:r w:rsidRPr="00E55EA4" w:rsidR="000B71F3">
          <w:rPr>
            <w:rStyle w:val="Hyperlink"/>
            <w:rFonts w:ascii="Arial" w:eastAsia="Arial" w:hAnsi="Arial" w:cs="Arial"/>
            <w:sz w:val="22"/>
            <w:szCs w:val="22"/>
          </w:rPr>
          <w:t>58047</w:t>
        </w:r>
      </w:hyperlink>
      <w:r w:rsidRPr="7E979B6E">
        <w:rPr>
          <w:rFonts w:ascii="Arial" w:eastAsia="Arial" w:hAnsi="Arial" w:cs="Arial"/>
          <w:sz w:val="22"/>
          <w:szCs w:val="22"/>
        </w:rPr>
        <w:t xml:space="preserve">) a notice of our intent to request that OMB approve this information collection.  In that notice, we solicited comments for 60 days, ending on </w:t>
      </w:r>
      <w:r w:rsidR="00E55EA4">
        <w:rPr>
          <w:rFonts w:ascii="Arial" w:eastAsia="Arial" w:hAnsi="Arial" w:cs="Arial"/>
          <w:sz w:val="22"/>
          <w:szCs w:val="22"/>
        </w:rPr>
        <w:t>February 13, 2026</w:t>
      </w:r>
      <w:r w:rsidRPr="7E979B6E">
        <w:rPr>
          <w:rFonts w:ascii="Arial" w:eastAsia="Arial" w:hAnsi="Arial" w:cs="Arial"/>
          <w:sz w:val="22"/>
          <w:szCs w:val="22"/>
        </w:rPr>
        <w:t xml:space="preserve">.  </w:t>
      </w:r>
      <w:r w:rsidRPr="7E979B6E" w:rsidR="003912EE">
        <w:rPr>
          <w:rFonts w:ascii="Arial" w:eastAsia="Arial" w:hAnsi="Arial" w:cs="Arial"/>
          <w:sz w:val="22"/>
          <w:szCs w:val="22"/>
        </w:rPr>
        <w:t xml:space="preserve">In an effort to increase public awareness of, and participation in, our public commenting processes associated with information collection requests, the Service also published the </w:t>
      </w:r>
      <w:r w:rsidRPr="7E979B6E" w:rsidR="003912EE">
        <w:rPr>
          <w:rFonts w:ascii="Arial" w:eastAsia="Arial" w:hAnsi="Arial" w:cs="Arial"/>
          <w:i/>
          <w:iCs/>
          <w:sz w:val="22"/>
          <w:szCs w:val="22"/>
        </w:rPr>
        <w:t>Federal Register</w:t>
      </w:r>
      <w:r w:rsidRPr="7E979B6E" w:rsidR="003912EE">
        <w:rPr>
          <w:rFonts w:ascii="Arial" w:eastAsia="Arial" w:hAnsi="Arial" w:cs="Arial"/>
          <w:sz w:val="22"/>
          <w:szCs w:val="22"/>
        </w:rPr>
        <w:t xml:space="preserve"> notice on Regulations.gov (Docket </w:t>
      </w:r>
      <w:r w:rsidR="00F41022">
        <w:rPr>
          <w:rFonts w:ascii="Arial" w:eastAsia="Arial" w:hAnsi="Arial" w:cs="Arial"/>
          <w:sz w:val="22"/>
          <w:szCs w:val="22"/>
        </w:rPr>
        <w:t xml:space="preserve">No. </w:t>
      </w:r>
      <w:hyperlink r:id="rId10" w:history="1">
        <w:r w:rsidRPr="00F41022" w:rsidR="00F41022">
          <w:rPr>
            <w:rStyle w:val="Hyperlink"/>
            <w:rFonts w:ascii="Arial" w:eastAsia="Arial" w:hAnsi="Arial" w:cs="Arial"/>
            <w:sz w:val="22"/>
            <w:szCs w:val="22"/>
          </w:rPr>
          <w:t>FWS-HQ-ES-2025-0613</w:t>
        </w:r>
      </w:hyperlink>
      <w:r w:rsidRPr="7E979B6E" w:rsidR="003912EE">
        <w:rPr>
          <w:rFonts w:ascii="Arial" w:eastAsia="Arial" w:hAnsi="Arial" w:cs="Arial"/>
          <w:sz w:val="22"/>
          <w:szCs w:val="22"/>
        </w:rPr>
        <w:t>)</w:t>
      </w:r>
      <w:r w:rsidR="00F41022">
        <w:rPr>
          <w:rFonts w:ascii="Arial" w:eastAsia="Arial" w:hAnsi="Arial" w:cs="Arial"/>
          <w:sz w:val="22"/>
          <w:szCs w:val="22"/>
        </w:rPr>
        <w:t>.</w:t>
      </w:r>
      <w:r w:rsidR="00491562">
        <w:rPr>
          <w:rFonts w:ascii="Arial" w:eastAsia="Arial" w:hAnsi="Arial" w:cs="Arial"/>
          <w:sz w:val="22"/>
          <w:szCs w:val="22"/>
        </w:rPr>
        <w:t xml:space="preserve">  </w:t>
      </w:r>
      <w:bookmarkEnd w:id="0"/>
      <w:r w:rsidRPr="00E71923">
        <w:rPr>
          <w:rFonts w:ascii="Arial" w:eastAsia="Arial" w:hAnsi="Arial" w:cs="Arial"/>
          <w:sz w:val="22"/>
          <w:szCs w:val="22"/>
        </w:rPr>
        <w:t xml:space="preserve">We received </w:t>
      </w:r>
      <w:r w:rsidR="006A0D8E">
        <w:rPr>
          <w:rFonts w:ascii="Arial" w:eastAsia="Arial" w:hAnsi="Arial" w:cs="Arial"/>
          <w:sz w:val="22"/>
          <w:szCs w:val="22"/>
        </w:rPr>
        <w:t>one</w:t>
      </w:r>
      <w:r w:rsidRPr="00E71923">
        <w:rPr>
          <w:rFonts w:ascii="Arial" w:eastAsia="Arial" w:hAnsi="Arial" w:cs="Arial"/>
          <w:sz w:val="22"/>
          <w:szCs w:val="22"/>
        </w:rPr>
        <w:t xml:space="preserve"> comment in </w:t>
      </w:r>
      <w:r w:rsidRPr="00E71923">
        <w:rPr>
          <w:rFonts w:ascii="Arial" w:eastAsia="Arial" w:hAnsi="Arial" w:cs="Arial"/>
          <w:sz w:val="22"/>
          <w:szCs w:val="22"/>
        </w:rPr>
        <w:t xml:space="preserve">response to that </w:t>
      </w:r>
      <w:r>
        <w:rPr>
          <w:rFonts w:ascii="Arial" w:eastAsia="Arial" w:hAnsi="Arial" w:cs="Arial"/>
          <w:sz w:val="22"/>
          <w:szCs w:val="22"/>
        </w:rPr>
        <w:t>n</w:t>
      </w:r>
      <w:r w:rsidRPr="00E71923">
        <w:rPr>
          <w:rFonts w:ascii="Arial" w:eastAsia="Arial" w:hAnsi="Arial" w:cs="Arial"/>
          <w:sz w:val="22"/>
          <w:szCs w:val="22"/>
        </w:rPr>
        <w:t>otice:</w:t>
      </w:r>
    </w:p>
    <w:p w:rsidR="009F73FD" w:rsidRPr="00E71923" w:rsidP="009F73FD" w14:paraId="710CEEB1" w14:textId="77777777">
      <w:pPr>
        <w:tabs>
          <w:tab w:val="left" w:pos="360"/>
          <w:tab w:val="left" w:pos="720"/>
          <w:tab w:val="left" w:pos="1440"/>
        </w:tabs>
        <w:adjustRightInd/>
        <w:ind w:right="186"/>
        <w:rPr>
          <w:rFonts w:ascii="Arial" w:eastAsia="Arial" w:hAnsi="Arial" w:cs="Arial"/>
          <w:sz w:val="22"/>
          <w:szCs w:val="22"/>
        </w:rPr>
      </w:pPr>
    </w:p>
    <w:p w:rsidR="009F73FD" w:rsidRPr="00E71923" w:rsidP="00CC4D3E" w14:paraId="182DDEFC" w14:textId="31705B74">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1:</w:t>
      </w:r>
      <w:r w:rsidRPr="00E71923">
        <w:rPr>
          <w:rFonts w:ascii="Arial" w:eastAsia="Arial" w:hAnsi="Arial" w:cs="Arial"/>
          <w:sz w:val="22"/>
          <w:szCs w:val="22"/>
        </w:rPr>
        <w:t xml:space="preserve">  </w:t>
      </w:r>
      <w:r w:rsidRPr="00CC4D3E" w:rsidR="00CC4D3E">
        <w:rPr>
          <w:rFonts w:ascii="Arial" w:eastAsia="Arial" w:hAnsi="Arial" w:cs="Arial"/>
          <w:sz w:val="22"/>
          <w:szCs w:val="22"/>
        </w:rPr>
        <w:t>Anonymous electronic comment (FWS-HQ-ES-2025-0613-0002) received February 9, 2026</w:t>
      </w:r>
      <w:r w:rsidR="006269E7">
        <w:rPr>
          <w:rFonts w:ascii="Arial" w:eastAsia="Arial" w:hAnsi="Arial" w:cs="Arial"/>
          <w:sz w:val="22"/>
          <w:szCs w:val="22"/>
        </w:rPr>
        <w:t>.</w:t>
      </w:r>
      <w:r w:rsidRPr="00CC4D3E" w:rsidR="00CC4D3E">
        <w:rPr>
          <w:rFonts w:ascii="Arial" w:eastAsia="Arial" w:hAnsi="Arial" w:cs="Arial"/>
          <w:sz w:val="22"/>
          <w:szCs w:val="22"/>
        </w:rPr>
        <w:t xml:space="preserve">  </w:t>
      </w:r>
      <w:r w:rsidR="009F6D87">
        <w:rPr>
          <w:rFonts w:ascii="Arial" w:eastAsia="Arial" w:hAnsi="Arial" w:cs="Arial"/>
          <w:sz w:val="22"/>
          <w:szCs w:val="22"/>
        </w:rPr>
        <w:t>The c</w:t>
      </w:r>
      <w:r w:rsidRPr="00CC4D3E" w:rsidR="00CC4D3E">
        <w:rPr>
          <w:rFonts w:ascii="Arial" w:eastAsia="Arial" w:hAnsi="Arial" w:cs="Arial"/>
          <w:sz w:val="22"/>
          <w:szCs w:val="22"/>
        </w:rPr>
        <w:t>ommenter encouraged the Service to protect marine mammals from destruction.</w:t>
      </w:r>
      <w:r w:rsidRPr="00E71923">
        <w:rPr>
          <w:rFonts w:ascii="Arial" w:eastAsia="Arial" w:hAnsi="Arial" w:cs="Arial"/>
          <w:sz w:val="22"/>
          <w:szCs w:val="22"/>
        </w:rPr>
        <w:t xml:space="preserve"> </w:t>
      </w:r>
    </w:p>
    <w:p w:rsidR="009F73FD" w:rsidRPr="00E71923" w:rsidP="009F73FD" w14:paraId="32D02591" w14:textId="77777777">
      <w:pPr>
        <w:tabs>
          <w:tab w:val="left" w:pos="360"/>
          <w:tab w:val="left" w:pos="720"/>
          <w:tab w:val="left" w:pos="1440"/>
        </w:tabs>
        <w:adjustRightInd/>
        <w:ind w:left="360" w:right="186"/>
        <w:rPr>
          <w:rFonts w:ascii="Arial" w:eastAsia="Arial" w:hAnsi="Arial" w:cs="Arial"/>
          <w:sz w:val="22"/>
          <w:szCs w:val="22"/>
        </w:rPr>
      </w:pPr>
    </w:p>
    <w:p w:rsidR="009F73FD" w:rsidRPr="00E71923" w:rsidP="007C59AD" w14:paraId="763DF21B" w14:textId="483F6AB5">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sidR="009F6D87">
        <w:rPr>
          <w:rFonts w:ascii="Arial" w:eastAsia="Arial" w:hAnsi="Arial" w:cs="Arial"/>
          <w:sz w:val="22"/>
          <w:szCs w:val="22"/>
        </w:rPr>
        <w:t>The c</w:t>
      </w:r>
      <w:r w:rsidRPr="00CC4D3E" w:rsidR="009F6D87">
        <w:rPr>
          <w:rFonts w:ascii="Arial" w:eastAsia="Arial" w:hAnsi="Arial" w:cs="Arial"/>
          <w:sz w:val="22"/>
          <w:szCs w:val="22"/>
        </w:rPr>
        <w:t xml:space="preserve">ommenter </w:t>
      </w:r>
      <w:r w:rsidRPr="007158E4" w:rsidR="007158E4">
        <w:rPr>
          <w:rFonts w:ascii="Arial" w:eastAsia="Arial" w:hAnsi="Arial" w:cs="Arial"/>
          <w:sz w:val="22"/>
          <w:szCs w:val="22"/>
        </w:rPr>
        <w:t>did not address the information collection requirements; therefore, no response is required.</w:t>
      </w:r>
    </w:p>
    <w:p w:rsidR="009F73FD" w:rsidRPr="00E71923" w:rsidP="009F73FD" w14:paraId="68629FB7" w14:textId="77777777">
      <w:pPr>
        <w:tabs>
          <w:tab w:val="left" w:pos="360"/>
          <w:tab w:val="left" w:pos="720"/>
          <w:tab w:val="left" w:pos="1440"/>
        </w:tabs>
        <w:adjustRightInd/>
        <w:ind w:right="186"/>
        <w:rPr>
          <w:rFonts w:ascii="Arial" w:eastAsia="Arial" w:hAnsi="Arial" w:cs="Arial"/>
          <w:sz w:val="22"/>
          <w:szCs w:val="22"/>
        </w:rPr>
      </w:pPr>
    </w:p>
    <w:p w:rsidR="009F73FD" w:rsidRPr="00E71923" w:rsidP="009F73FD" w14:paraId="2A962160" w14:textId="6685FEAD">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w:t>
      </w:r>
      <w:r w:rsidR="003C1BA7">
        <w:rPr>
          <w:rFonts w:ascii="Arial" w:hAnsi="Arial" w:cs="Arial"/>
          <w:sz w:val="22"/>
          <w:szCs w:val="22"/>
        </w:rPr>
        <w:t xml:space="preserve"> are</w:t>
      </w:r>
      <w:r w:rsidRPr="00E71923">
        <w:rPr>
          <w:rFonts w:ascii="Arial" w:hAnsi="Arial" w:cs="Arial"/>
          <w:sz w:val="22"/>
          <w:szCs w:val="22"/>
        </w:rPr>
        <w:t xml:space="preserve"> familiar with this collection of information in order to validate our time burden estimate and asked for comments on the questions below:  </w:t>
      </w:r>
    </w:p>
    <w:p w:rsidR="009F73FD" w:rsidRPr="00E71923" w:rsidP="009F73FD" w14:paraId="5C8B16F2" w14:textId="77777777">
      <w:pPr>
        <w:tabs>
          <w:tab w:val="left" w:pos="360"/>
          <w:tab w:val="left" w:pos="720"/>
          <w:tab w:val="left" w:pos="1440"/>
        </w:tabs>
        <w:rPr>
          <w:rFonts w:ascii="Arial" w:hAnsi="Arial" w:cs="Arial"/>
          <w:sz w:val="22"/>
          <w:szCs w:val="22"/>
        </w:rPr>
      </w:pPr>
    </w:p>
    <w:p w:rsidR="009F73FD" w:rsidP="00101317" w14:paraId="5EFC2F28" w14:textId="77777777">
      <w:pPr>
        <w:tabs>
          <w:tab w:val="left" w:pos="5400"/>
        </w:tabs>
        <w:ind w:left="36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AD61BD" w:rsidRPr="00AB5951" w:rsidP="003A12CB" w14:paraId="6770E0DE" w14:textId="568135AC">
      <w:pPr>
        <w:tabs>
          <w:tab w:val="left" w:pos="5400"/>
        </w:tabs>
        <w:ind w:left="360"/>
        <w:rPr>
          <w:rFonts w:ascii="Arial" w:hAnsi="Arial" w:cs="Arial"/>
          <w:sz w:val="22"/>
          <w:szCs w:val="22"/>
        </w:rPr>
      </w:pPr>
      <w:r w:rsidRPr="00AB5951">
        <w:rPr>
          <w:rFonts w:ascii="Arial" w:hAnsi="Arial" w:cs="Arial"/>
          <w:sz w:val="22"/>
          <w:szCs w:val="22"/>
        </w:rPr>
        <w:t>SolsticeAlaska Consulting, Inc</w:t>
      </w:r>
      <w:r w:rsidRPr="00AB5951" w:rsidR="009F73FD">
        <w:rPr>
          <w:rFonts w:ascii="Arial" w:hAnsi="Arial" w:cs="Arial"/>
          <w:sz w:val="22"/>
          <w:szCs w:val="22"/>
        </w:rPr>
        <w:tab/>
      </w:r>
      <w:r w:rsidRPr="00AB5951" w:rsidR="00E47F79">
        <w:rPr>
          <w:rFonts w:ascii="Arial" w:hAnsi="Arial" w:cs="Arial"/>
          <w:sz w:val="22"/>
          <w:szCs w:val="22"/>
        </w:rPr>
        <w:t>President</w:t>
      </w:r>
    </w:p>
    <w:p w:rsidR="009F73FD" w:rsidRPr="00AB5951" w:rsidP="009F73FD" w14:paraId="157FF618" w14:textId="0F4F7500">
      <w:pPr>
        <w:tabs>
          <w:tab w:val="left" w:pos="5400"/>
        </w:tabs>
        <w:ind w:left="360"/>
        <w:rPr>
          <w:rFonts w:ascii="Arial" w:hAnsi="Arial" w:cs="Arial"/>
          <w:sz w:val="22"/>
          <w:szCs w:val="22"/>
        </w:rPr>
      </w:pPr>
      <w:r w:rsidRPr="00AB5951">
        <w:rPr>
          <w:rFonts w:ascii="Arial" w:hAnsi="Arial" w:cs="Arial"/>
          <w:sz w:val="22"/>
          <w:szCs w:val="22"/>
        </w:rPr>
        <w:t>SolsticeAlaska Consulting, Inc</w:t>
      </w:r>
      <w:r w:rsidRPr="00AB5951">
        <w:rPr>
          <w:rFonts w:ascii="Arial" w:hAnsi="Arial" w:cs="Arial"/>
          <w:sz w:val="22"/>
          <w:szCs w:val="22"/>
        </w:rPr>
        <w:tab/>
      </w:r>
      <w:r w:rsidRPr="00AB5951" w:rsidR="00E47F79">
        <w:rPr>
          <w:rFonts w:ascii="Arial" w:hAnsi="Arial" w:cs="Arial"/>
          <w:sz w:val="22"/>
          <w:szCs w:val="22"/>
        </w:rPr>
        <w:t>Biologist</w:t>
      </w:r>
    </w:p>
    <w:p w:rsidR="009F73FD" w:rsidRPr="00AB5951" w:rsidP="009F73FD" w14:paraId="6910B2E2" w14:textId="4A0F49A2">
      <w:pPr>
        <w:tabs>
          <w:tab w:val="left" w:pos="5400"/>
        </w:tabs>
        <w:ind w:left="360"/>
        <w:rPr>
          <w:rFonts w:ascii="Arial" w:hAnsi="Arial" w:cs="Arial"/>
          <w:sz w:val="22"/>
          <w:szCs w:val="22"/>
        </w:rPr>
      </w:pPr>
      <w:r w:rsidRPr="00AB5951">
        <w:rPr>
          <w:rFonts w:ascii="Arial" w:hAnsi="Arial" w:cs="Arial"/>
          <w:sz w:val="22"/>
          <w:szCs w:val="22"/>
        </w:rPr>
        <w:t>Environmental Research and Consulting, LLC</w:t>
      </w:r>
      <w:r w:rsidRPr="00AB5951">
        <w:rPr>
          <w:rFonts w:ascii="Arial" w:hAnsi="Arial" w:cs="Arial"/>
          <w:sz w:val="22"/>
          <w:szCs w:val="22"/>
        </w:rPr>
        <w:tab/>
      </w:r>
      <w:r w:rsidRPr="00AB5951" w:rsidR="00E47F79">
        <w:rPr>
          <w:rFonts w:ascii="Arial" w:hAnsi="Arial" w:cs="Arial"/>
          <w:sz w:val="22"/>
          <w:szCs w:val="22"/>
        </w:rPr>
        <w:t>CEO</w:t>
      </w:r>
    </w:p>
    <w:p w:rsidR="009F73FD" w:rsidRPr="00AB5951" w:rsidP="009F73FD" w14:paraId="40AB82D6" w14:textId="5E4F5FBC">
      <w:pPr>
        <w:tabs>
          <w:tab w:val="left" w:pos="5400"/>
        </w:tabs>
        <w:ind w:left="360"/>
        <w:rPr>
          <w:rFonts w:ascii="Arial" w:hAnsi="Arial" w:cs="Arial"/>
          <w:sz w:val="22"/>
          <w:szCs w:val="22"/>
        </w:rPr>
      </w:pPr>
      <w:r w:rsidRPr="00AB5951">
        <w:rPr>
          <w:rFonts w:ascii="Arial" w:hAnsi="Arial" w:cs="Arial"/>
          <w:sz w:val="22"/>
          <w:szCs w:val="22"/>
        </w:rPr>
        <w:t>Eco49 Consulting LLC</w:t>
      </w:r>
      <w:r w:rsidRPr="00AB5951">
        <w:rPr>
          <w:rFonts w:ascii="Arial" w:hAnsi="Arial" w:cs="Arial"/>
          <w:sz w:val="22"/>
          <w:szCs w:val="22"/>
        </w:rPr>
        <w:tab/>
      </w:r>
      <w:r w:rsidR="00B96533">
        <w:rPr>
          <w:rFonts w:ascii="Arial" w:hAnsi="Arial" w:cs="Arial"/>
          <w:sz w:val="22"/>
          <w:szCs w:val="22"/>
        </w:rPr>
        <w:t>CEO</w:t>
      </w:r>
    </w:p>
    <w:p w:rsidR="009F73FD" w:rsidRPr="00AB5951" w:rsidP="00304ACF" w14:paraId="0EC71374" w14:textId="5CD2BEFA">
      <w:pPr>
        <w:tabs>
          <w:tab w:val="left" w:pos="5400"/>
        </w:tabs>
        <w:ind w:left="360"/>
        <w:rPr>
          <w:rFonts w:ascii="Arial" w:hAnsi="Arial" w:cs="Arial"/>
          <w:sz w:val="22"/>
          <w:szCs w:val="22"/>
        </w:rPr>
      </w:pPr>
      <w:r>
        <w:rPr>
          <w:rFonts w:ascii="Arial" w:hAnsi="Arial" w:cs="Arial"/>
          <w:sz w:val="22"/>
          <w:szCs w:val="22"/>
        </w:rPr>
        <w:t>Alaska</w:t>
      </w:r>
      <w:r w:rsidRPr="00AB5951" w:rsidR="0069246C">
        <w:rPr>
          <w:rFonts w:ascii="Arial" w:hAnsi="Arial" w:cs="Arial"/>
          <w:sz w:val="22"/>
          <w:szCs w:val="22"/>
        </w:rPr>
        <w:t xml:space="preserve"> </w:t>
      </w:r>
      <w:r>
        <w:rPr>
          <w:rFonts w:ascii="Arial" w:hAnsi="Arial" w:cs="Arial"/>
          <w:sz w:val="22"/>
          <w:szCs w:val="22"/>
        </w:rPr>
        <w:t>Dept.</w:t>
      </w:r>
      <w:r w:rsidRPr="00AB5951" w:rsidR="0069246C">
        <w:rPr>
          <w:rFonts w:ascii="Arial" w:hAnsi="Arial" w:cs="Arial"/>
          <w:sz w:val="22"/>
          <w:szCs w:val="22"/>
        </w:rPr>
        <w:t xml:space="preserve"> of Trans</w:t>
      </w:r>
      <w:r>
        <w:rPr>
          <w:rFonts w:ascii="Arial" w:hAnsi="Arial" w:cs="Arial"/>
          <w:sz w:val="22"/>
          <w:szCs w:val="22"/>
        </w:rPr>
        <w:t>.</w:t>
      </w:r>
      <w:r w:rsidRPr="00AB5951" w:rsidR="0069246C">
        <w:rPr>
          <w:rFonts w:ascii="Arial" w:hAnsi="Arial" w:cs="Arial"/>
          <w:sz w:val="22"/>
          <w:szCs w:val="22"/>
        </w:rPr>
        <w:t xml:space="preserve"> </w:t>
      </w:r>
      <w:r w:rsidRPr="003E6DC7">
        <w:rPr>
          <w:rFonts w:ascii="Arial" w:hAnsi="Arial" w:cs="Arial"/>
          <w:sz w:val="22"/>
          <w:szCs w:val="22"/>
        </w:rPr>
        <w:t>A</w:t>
      </w:r>
      <w:r w:rsidRPr="003E6DC7" w:rsidR="00CA5D56">
        <w:rPr>
          <w:rFonts w:ascii="Arial" w:hAnsi="Arial" w:cs="Arial"/>
          <w:sz w:val="22"/>
          <w:szCs w:val="22"/>
        </w:rPr>
        <w:t>nd</w:t>
      </w:r>
      <w:r>
        <w:rPr>
          <w:rFonts w:ascii="Arial" w:hAnsi="Arial" w:cs="Arial"/>
          <w:sz w:val="22"/>
          <w:szCs w:val="22"/>
        </w:rPr>
        <w:t xml:space="preserve"> </w:t>
      </w:r>
      <w:r w:rsidRPr="00AB5951">
        <w:rPr>
          <w:rFonts w:ascii="Arial" w:hAnsi="Arial" w:cs="Arial"/>
          <w:sz w:val="22"/>
          <w:szCs w:val="22"/>
        </w:rPr>
        <w:t>Public Facilities</w:t>
      </w:r>
      <w:r w:rsidRPr="00AB5951" w:rsidR="00AE3BB1">
        <w:rPr>
          <w:rFonts w:ascii="Arial" w:hAnsi="Arial" w:cs="Arial"/>
          <w:sz w:val="22"/>
          <w:szCs w:val="22"/>
        </w:rPr>
        <w:tab/>
        <w:t>Environmental Impact Analysis Manager</w:t>
      </w:r>
      <w:r w:rsidRPr="00AB5951">
        <w:rPr>
          <w:rFonts w:ascii="Arial" w:hAnsi="Arial" w:cs="Arial"/>
          <w:sz w:val="22"/>
          <w:szCs w:val="22"/>
        </w:rPr>
        <w:tab/>
      </w:r>
    </w:p>
    <w:p w:rsidR="009F73FD" w:rsidRPr="00AB5951" w:rsidP="009F73FD" w14:paraId="0641F61A" w14:textId="00735454">
      <w:pPr>
        <w:tabs>
          <w:tab w:val="left" w:pos="5400"/>
        </w:tabs>
        <w:ind w:left="360"/>
        <w:rPr>
          <w:rFonts w:ascii="Arial" w:hAnsi="Arial" w:cs="Arial"/>
          <w:sz w:val="22"/>
          <w:szCs w:val="22"/>
        </w:rPr>
      </w:pPr>
      <w:r w:rsidRPr="00AB5951">
        <w:rPr>
          <w:rFonts w:ascii="Arial" w:hAnsi="Arial" w:cs="Arial"/>
          <w:sz w:val="22"/>
          <w:szCs w:val="22"/>
        </w:rPr>
        <w:t>Weston Solutions</w:t>
      </w:r>
      <w:r w:rsidRPr="00AB5951">
        <w:rPr>
          <w:rFonts w:ascii="Arial" w:hAnsi="Arial" w:cs="Arial"/>
          <w:sz w:val="22"/>
          <w:szCs w:val="22"/>
        </w:rPr>
        <w:tab/>
      </w:r>
      <w:r w:rsidRPr="00AB5951" w:rsidR="00AD61BD">
        <w:rPr>
          <w:rFonts w:ascii="Arial" w:hAnsi="Arial" w:cs="Arial"/>
          <w:sz w:val="22"/>
          <w:szCs w:val="22"/>
        </w:rPr>
        <w:t>Project Manager</w:t>
      </w:r>
    </w:p>
    <w:p w:rsidR="009F73FD" w:rsidRPr="00AB5951" w:rsidP="009F73FD" w14:paraId="2B8AF653" w14:textId="5DC3F239">
      <w:pPr>
        <w:tabs>
          <w:tab w:val="left" w:pos="5400"/>
        </w:tabs>
        <w:ind w:left="360"/>
        <w:rPr>
          <w:rFonts w:ascii="Arial" w:hAnsi="Arial" w:cs="Arial"/>
          <w:sz w:val="22"/>
          <w:szCs w:val="22"/>
        </w:rPr>
      </w:pPr>
      <w:r w:rsidRPr="00AB5951">
        <w:rPr>
          <w:rFonts w:ascii="Arial" w:hAnsi="Arial" w:cs="Arial"/>
          <w:sz w:val="22"/>
          <w:szCs w:val="22"/>
        </w:rPr>
        <w:t>Weston Solutions</w:t>
      </w:r>
      <w:r w:rsidRPr="00AB5951">
        <w:rPr>
          <w:rFonts w:ascii="Arial" w:hAnsi="Arial" w:cs="Arial"/>
          <w:sz w:val="22"/>
          <w:szCs w:val="22"/>
        </w:rPr>
        <w:tab/>
      </w:r>
      <w:r w:rsidRPr="00AB5951" w:rsidR="00AD61BD">
        <w:rPr>
          <w:rFonts w:ascii="Arial" w:hAnsi="Arial" w:cs="Arial"/>
          <w:sz w:val="22"/>
          <w:szCs w:val="22"/>
        </w:rPr>
        <w:t>Senior Project Scientist</w:t>
      </w:r>
    </w:p>
    <w:p w:rsidR="009F73FD" w:rsidRPr="00AB5951" w:rsidP="00AB5951" w14:paraId="0D188E72" w14:textId="3276F01D">
      <w:pPr>
        <w:tabs>
          <w:tab w:val="left" w:pos="5400"/>
        </w:tabs>
        <w:ind w:left="5670" w:hanging="5310"/>
        <w:rPr>
          <w:rFonts w:ascii="Arial" w:hAnsi="Arial" w:cs="Arial"/>
          <w:sz w:val="22"/>
          <w:szCs w:val="22"/>
        </w:rPr>
      </w:pPr>
      <w:r w:rsidRPr="00AB5951">
        <w:rPr>
          <w:rFonts w:ascii="Arial" w:hAnsi="Arial" w:cs="Arial"/>
          <w:sz w:val="22"/>
          <w:szCs w:val="22"/>
        </w:rPr>
        <w:t>WSP Global Inc.</w:t>
      </w:r>
      <w:r w:rsidRPr="00AB5951" w:rsidR="006252AD">
        <w:rPr>
          <w:rFonts w:ascii="Arial" w:hAnsi="Arial" w:cs="Arial"/>
          <w:sz w:val="22"/>
          <w:szCs w:val="22"/>
        </w:rPr>
        <w:tab/>
      </w:r>
      <w:r w:rsidRPr="00AB5951" w:rsidR="00AD61BD">
        <w:rPr>
          <w:rFonts w:ascii="Arial" w:hAnsi="Arial" w:cs="Arial"/>
          <w:sz w:val="22"/>
          <w:szCs w:val="22"/>
        </w:rPr>
        <w:t>Lead Consultant</w:t>
      </w:r>
      <w:r w:rsidRPr="00AB5951" w:rsidR="00AE3BB1">
        <w:rPr>
          <w:rFonts w:ascii="Arial" w:hAnsi="Arial" w:cs="Arial"/>
          <w:sz w:val="22"/>
          <w:szCs w:val="22"/>
        </w:rPr>
        <w:t xml:space="preserve"> – </w:t>
      </w:r>
      <w:r w:rsidRPr="00AB5951" w:rsidR="00AD61BD">
        <w:rPr>
          <w:rFonts w:ascii="Arial" w:hAnsi="Arial" w:cs="Arial"/>
          <w:sz w:val="22"/>
          <w:szCs w:val="22"/>
        </w:rPr>
        <w:t>Environ</w:t>
      </w:r>
      <w:r w:rsidR="00304ACF">
        <w:rPr>
          <w:rFonts w:ascii="Arial" w:hAnsi="Arial" w:cs="Arial"/>
          <w:sz w:val="22"/>
          <w:szCs w:val="22"/>
        </w:rPr>
        <w:t>.</w:t>
      </w:r>
      <w:r w:rsidRPr="00AB5951" w:rsidR="0074696C">
        <w:rPr>
          <w:rFonts w:ascii="Arial" w:hAnsi="Arial" w:cs="Arial"/>
          <w:sz w:val="22"/>
          <w:szCs w:val="22"/>
        </w:rPr>
        <w:t xml:space="preserve"> </w:t>
      </w:r>
      <w:r w:rsidRPr="00AB5951" w:rsidR="00AD61BD">
        <w:rPr>
          <w:rFonts w:ascii="Arial" w:hAnsi="Arial" w:cs="Arial"/>
          <w:sz w:val="22"/>
          <w:szCs w:val="22"/>
        </w:rPr>
        <w:t>Planning</w:t>
      </w:r>
    </w:p>
    <w:p w:rsidR="009F73FD" w:rsidP="009F73FD" w14:paraId="021D590D" w14:textId="58F89D90">
      <w:pPr>
        <w:tabs>
          <w:tab w:val="left" w:pos="5400"/>
        </w:tabs>
        <w:ind w:left="360"/>
        <w:rPr>
          <w:rFonts w:ascii="Arial" w:hAnsi="Arial" w:cs="Arial"/>
          <w:sz w:val="22"/>
          <w:szCs w:val="22"/>
        </w:rPr>
      </w:pPr>
      <w:r w:rsidRPr="00AB5951">
        <w:rPr>
          <w:rFonts w:ascii="Arial" w:hAnsi="Arial" w:cs="Arial"/>
          <w:sz w:val="22"/>
          <w:szCs w:val="22"/>
        </w:rPr>
        <w:t>Turnagain Marine Construction</w:t>
      </w:r>
      <w:r w:rsidRPr="00AB5951">
        <w:rPr>
          <w:rFonts w:ascii="Arial" w:hAnsi="Arial" w:cs="Arial"/>
          <w:sz w:val="22"/>
          <w:szCs w:val="22"/>
        </w:rPr>
        <w:tab/>
      </w:r>
      <w:r w:rsidRPr="00AB5951" w:rsidR="00AD61BD">
        <w:rPr>
          <w:rFonts w:ascii="Arial" w:hAnsi="Arial" w:cs="Arial"/>
          <w:sz w:val="22"/>
          <w:szCs w:val="22"/>
        </w:rPr>
        <w:t>President</w:t>
      </w:r>
    </w:p>
    <w:p w:rsidR="009F73FD" w:rsidRPr="00E71923" w:rsidP="009F73FD" w14:paraId="3AEDEC97" w14:textId="77777777">
      <w:pPr>
        <w:tabs>
          <w:tab w:val="left" w:pos="360"/>
          <w:tab w:val="left" w:pos="720"/>
          <w:tab w:val="left" w:pos="1440"/>
        </w:tabs>
        <w:rPr>
          <w:rFonts w:ascii="Arial" w:hAnsi="Arial" w:cs="Arial"/>
          <w:sz w:val="22"/>
          <w:szCs w:val="22"/>
        </w:rPr>
      </w:pPr>
    </w:p>
    <w:p w:rsidR="009F73FD" w:rsidRPr="00E71923" w:rsidP="009F73FD" w14:paraId="549A1E6B"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9F73FD" w:rsidRPr="00E71923" w:rsidP="009F73FD" w14:paraId="378DDD3E"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8C5FF3" w:rsidP="0088259C" w14:paraId="50EA1CE2" w14:textId="500C706E">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8B575C">
        <w:rPr>
          <w:rFonts w:ascii="Arial" w:hAnsi="Arial" w:cs="Arial"/>
          <w:sz w:val="22"/>
          <w:szCs w:val="22"/>
        </w:rPr>
        <w:t xml:space="preserve">One response </w:t>
      </w:r>
      <w:r w:rsidR="002820D5">
        <w:rPr>
          <w:rFonts w:ascii="Arial" w:hAnsi="Arial" w:cs="Arial"/>
          <w:sz w:val="22"/>
          <w:szCs w:val="22"/>
        </w:rPr>
        <w:t>stated</w:t>
      </w:r>
      <w:r w:rsidR="00A30618">
        <w:rPr>
          <w:rFonts w:ascii="Arial" w:hAnsi="Arial" w:cs="Arial"/>
          <w:sz w:val="22"/>
          <w:szCs w:val="22"/>
        </w:rPr>
        <w:t xml:space="preserve"> that </w:t>
      </w:r>
      <w:r w:rsidR="001E2707">
        <w:rPr>
          <w:rFonts w:ascii="Arial" w:hAnsi="Arial" w:cs="Arial"/>
          <w:sz w:val="22"/>
          <w:szCs w:val="22"/>
        </w:rPr>
        <w:t>o</w:t>
      </w:r>
      <w:r w:rsidRPr="001E2707" w:rsidR="001E2707">
        <w:rPr>
          <w:rFonts w:ascii="Arial" w:hAnsi="Arial" w:cs="Arial"/>
          <w:sz w:val="22"/>
          <w:szCs w:val="22"/>
        </w:rPr>
        <w:t>verall, the information required for IHA applications and reporting is necessary and has clear practical utility for evaluating the potential for harassment, ensuring mitigation/monitoring are adequate, and documenting compliance and effects</w:t>
      </w:r>
      <w:r w:rsidR="001A7FEC">
        <w:rPr>
          <w:rFonts w:ascii="Arial" w:hAnsi="Arial" w:cs="Arial"/>
          <w:sz w:val="22"/>
          <w:szCs w:val="22"/>
        </w:rPr>
        <w:t xml:space="preserve">. </w:t>
      </w:r>
      <w:r w:rsidR="007C59AD">
        <w:rPr>
          <w:rFonts w:ascii="Arial" w:hAnsi="Arial" w:cs="Arial"/>
          <w:sz w:val="22"/>
          <w:szCs w:val="22"/>
        </w:rPr>
        <w:t xml:space="preserve"> </w:t>
      </w:r>
      <w:r w:rsidR="000A1B3F">
        <w:rPr>
          <w:rFonts w:ascii="Arial" w:hAnsi="Arial" w:cs="Arial"/>
          <w:sz w:val="22"/>
          <w:szCs w:val="22"/>
        </w:rPr>
        <w:t>It</w:t>
      </w:r>
      <w:r w:rsidR="001A7FEC">
        <w:rPr>
          <w:rFonts w:ascii="Arial" w:hAnsi="Arial" w:cs="Arial"/>
          <w:sz w:val="22"/>
          <w:szCs w:val="22"/>
        </w:rPr>
        <w:t xml:space="preserve"> highlighted </w:t>
      </w:r>
      <w:r w:rsidR="00647185">
        <w:rPr>
          <w:rFonts w:ascii="Arial" w:hAnsi="Arial" w:cs="Arial"/>
          <w:sz w:val="22"/>
          <w:szCs w:val="22"/>
        </w:rPr>
        <w:t>specific information the</w:t>
      </w:r>
      <w:r w:rsidR="000A1B3F">
        <w:rPr>
          <w:rFonts w:ascii="Arial" w:hAnsi="Arial" w:cs="Arial"/>
          <w:sz w:val="22"/>
          <w:szCs w:val="22"/>
        </w:rPr>
        <w:t xml:space="preserve"> responder</w:t>
      </w:r>
      <w:r w:rsidR="00647185">
        <w:rPr>
          <w:rFonts w:ascii="Arial" w:hAnsi="Arial" w:cs="Arial"/>
          <w:sz w:val="22"/>
          <w:szCs w:val="22"/>
        </w:rPr>
        <w:t xml:space="preserve"> considered essential and appropriate, including</w:t>
      </w:r>
      <w:r w:rsidR="00D20605">
        <w:rPr>
          <w:rFonts w:ascii="Arial" w:hAnsi="Arial" w:cs="Arial"/>
          <w:sz w:val="22"/>
          <w:szCs w:val="22"/>
        </w:rPr>
        <w:t xml:space="preserve"> </w:t>
      </w:r>
      <w:r w:rsidR="002E559C">
        <w:rPr>
          <w:rFonts w:ascii="Arial" w:hAnsi="Arial" w:cs="Arial"/>
          <w:sz w:val="22"/>
          <w:szCs w:val="22"/>
        </w:rPr>
        <w:t xml:space="preserve">aspects of </w:t>
      </w:r>
      <w:r w:rsidR="00ED0CDA">
        <w:rPr>
          <w:rFonts w:ascii="Arial" w:hAnsi="Arial" w:cs="Arial"/>
          <w:sz w:val="22"/>
          <w:szCs w:val="22"/>
        </w:rPr>
        <w:t xml:space="preserve">the </w:t>
      </w:r>
      <w:r w:rsidR="00D20605">
        <w:rPr>
          <w:rFonts w:ascii="Arial" w:hAnsi="Arial" w:cs="Arial"/>
          <w:sz w:val="22"/>
          <w:szCs w:val="22"/>
        </w:rPr>
        <w:t>activity description</w:t>
      </w:r>
      <w:r w:rsidR="002E559C">
        <w:rPr>
          <w:rFonts w:ascii="Arial" w:hAnsi="Arial" w:cs="Arial"/>
          <w:sz w:val="22"/>
          <w:szCs w:val="22"/>
        </w:rPr>
        <w:t xml:space="preserve">, acoustic source </w:t>
      </w:r>
      <w:r w:rsidR="0072627D">
        <w:rPr>
          <w:rFonts w:ascii="Arial" w:hAnsi="Arial" w:cs="Arial"/>
          <w:sz w:val="22"/>
          <w:szCs w:val="22"/>
        </w:rPr>
        <w:t xml:space="preserve">and </w:t>
      </w:r>
      <w:r w:rsidR="00322B53">
        <w:rPr>
          <w:rFonts w:ascii="Arial" w:hAnsi="Arial" w:cs="Arial"/>
          <w:sz w:val="22"/>
          <w:szCs w:val="22"/>
        </w:rPr>
        <w:t xml:space="preserve">sound </w:t>
      </w:r>
      <w:r w:rsidR="0072627D">
        <w:rPr>
          <w:rFonts w:ascii="Arial" w:hAnsi="Arial" w:cs="Arial"/>
          <w:sz w:val="22"/>
          <w:szCs w:val="22"/>
        </w:rPr>
        <w:t xml:space="preserve">propagation </w:t>
      </w:r>
      <w:r w:rsidR="002E559C">
        <w:rPr>
          <w:rFonts w:ascii="Arial" w:hAnsi="Arial" w:cs="Arial"/>
          <w:sz w:val="22"/>
          <w:szCs w:val="22"/>
        </w:rPr>
        <w:t>details,</w:t>
      </w:r>
      <w:r w:rsidR="009F79CE">
        <w:rPr>
          <w:rFonts w:ascii="Arial" w:hAnsi="Arial" w:cs="Arial"/>
          <w:sz w:val="22"/>
          <w:szCs w:val="22"/>
        </w:rPr>
        <w:t xml:space="preserve"> marine mammal species </w:t>
      </w:r>
      <w:r w:rsidR="003012FF">
        <w:rPr>
          <w:rFonts w:ascii="Arial" w:hAnsi="Arial" w:cs="Arial"/>
          <w:sz w:val="22"/>
          <w:szCs w:val="22"/>
        </w:rPr>
        <w:t>occurrence</w:t>
      </w:r>
      <w:r w:rsidR="0076028E">
        <w:rPr>
          <w:rFonts w:ascii="Arial" w:hAnsi="Arial" w:cs="Arial"/>
          <w:sz w:val="22"/>
          <w:szCs w:val="22"/>
        </w:rPr>
        <w:t>, assumptions and methodology for take estimates, mitigation and monitoring measures,</w:t>
      </w:r>
      <w:r w:rsidR="003012FF">
        <w:rPr>
          <w:rFonts w:ascii="Arial" w:hAnsi="Arial" w:cs="Arial"/>
          <w:sz w:val="22"/>
          <w:szCs w:val="22"/>
        </w:rPr>
        <w:t xml:space="preserve"> and </w:t>
      </w:r>
      <w:r w:rsidR="0073028D">
        <w:rPr>
          <w:rFonts w:ascii="Arial" w:hAnsi="Arial" w:cs="Arial"/>
          <w:sz w:val="22"/>
          <w:szCs w:val="22"/>
        </w:rPr>
        <w:t xml:space="preserve">information in </w:t>
      </w:r>
      <w:r w:rsidR="00714562">
        <w:rPr>
          <w:rFonts w:ascii="Arial" w:hAnsi="Arial" w:cs="Arial"/>
          <w:sz w:val="22"/>
          <w:szCs w:val="22"/>
        </w:rPr>
        <w:t xml:space="preserve">required </w:t>
      </w:r>
      <w:r w:rsidR="0073028D">
        <w:rPr>
          <w:rFonts w:ascii="Arial" w:hAnsi="Arial" w:cs="Arial"/>
          <w:sz w:val="22"/>
          <w:szCs w:val="22"/>
        </w:rPr>
        <w:t>reports</w:t>
      </w:r>
      <w:r w:rsidR="00714562">
        <w:rPr>
          <w:rFonts w:ascii="Arial" w:hAnsi="Arial" w:cs="Arial"/>
          <w:sz w:val="22"/>
          <w:szCs w:val="22"/>
        </w:rPr>
        <w:t>.</w:t>
      </w:r>
    </w:p>
    <w:p w:rsidR="008C5FF3" w:rsidP="0088259C" w14:paraId="66B8829E" w14:textId="77777777">
      <w:pPr>
        <w:tabs>
          <w:tab w:val="left" w:pos="360"/>
          <w:tab w:val="left" w:pos="720"/>
          <w:tab w:val="left" w:pos="1710"/>
        </w:tabs>
        <w:ind w:left="360" w:hanging="360"/>
        <w:rPr>
          <w:rFonts w:ascii="Arial" w:hAnsi="Arial" w:cs="Arial"/>
          <w:sz w:val="22"/>
          <w:szCs w:val="22"/>
        </w:rPr>
      </w:pPr>
    </w:p>
    <w:p w:rsidR="00683DFC" w:rsidP="0088259C" w14:paraId="192DF52E" w14:textId="77777777">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sidR="00A62FAE">
        <w:rPr>
          <w:rFonts w:ascii="Arial" w:hAnsi="Arial" w:cs="Arial"/>
          <w:sz w:val="22"/>
          <w:szCs w:val="22"/>
        </w:rPr>
        <w:t xml:space="preserve">Multiple </w:t>
      </w:r>
      <w:r w:rsidR="001D0D51">
        <w:rPr>
          <w:rFonts w:ascii="Arial" w:hAnsi="Arial" w:cs="Arial"/>
          <w:sz w:val="22"/>
          <w:szCs w:val="22"/>
        </w:rPr>
        <w:t>responders</w:t>
      </w:r>
      <w:r w:rsidR="00A62FAE">
        <w:rPr>
          <w:rFonts w:ascii="Arial" w:hAnsi="Arial" w:cs="Arial"/>
          <w:sz w:val="22"/>
          <w:szCs w:val="22"/>
        </w:rPr>
        <w:t xml:space="preserve"> </w:t>
      </w:r>
      <w:r w:rsidR="004E3957">
        <w:rPr>
          <w:rFonts w:ascii="Arial" w:hAnsi="Arial" w:cs="Arial"/>
          <w:sz w:val="22"/>
          <w:szCs w:val="22"/>
        </w:rPr>
        <w:t>mentioned</w:t>
      </w:r>
      <w:r w:rsidR="00A5361D">
        <w:rPr>
          <w:rFonts w:ascii="Arial" w:hAnsi="Arial" w:cs="Arial"/>
          <w:sz w:val="22"/>
          <w:szCs w:val="22"/>
        </w:rPr>
        <w:t xml:space="preserve"> specific </w:t>
      </w:r>
      <w:r w:rsidR="00FC6AD9">
        <w:rPr>
          <w:rFonts w:ascii="Arial" w:hAnsi="Arial" w:cs="Arial"/>
          <w:sz w:val="22"/>
          <w:szCs w:val="22"/>
        </w:rPr>
        <w:t xml:space="preserve">requested </w:t>
      </w:r>
      <w:r w:rsidR="009D4F86">
        <w:rPr>
          <w:rFonts w:ascii="Arial" w:hAnsi="Arial" w:cs="Arial"/>
          <w:sz w:val="22"/>
          <w:szCs w:val="22"/>
        </w:rPr>
        <w:t>information they felt was unnecessary</w:t>
      </w:r>
      <w:r>
        <w:rPr>
          <w:rFonts w:ascii="Arial" w:hAnsi="Arial" w:cs="Arial"/>
          <w:sz w:val="22"/>
          <w:szCs w:val="22"/>
        </w:rPr>
        <w:t>:</w:t>
      </w:r>
    </w:p>
    <w:p w:rsidR="00683DFC" w:rsidP="0088259C" w14:paraId="213ECB59" w14:textId="77777777">
      <w:pPr>
        <w:tabs>
          <w:tab w:val="left" w:pos="360"/>
          <w:tab w:val="left" w:pos="720"/>
          <w:tab w:val="left" w:pos="1710"/>
        </w:tabs>
        <w:ind w:left="360" w:hanging="360"/>
        <w:rPr>
          <w:rFonts w:ascii="Arial" w:hAnsi="Arial" w:cs="Arial"/>
          <w:sz w:val="22"/>
          <w:szCs w:val="22"/>
        </w:rPr>
      </w:pPr>
    </w:p>
    <w:p w:rsidR="00683DFC" w:rsidP="00683DFC" w14:paraId="358AC226" w14:textId="77777777">
      <w:pPr>
        <w:pStyle w:val="ListParagraph"/>
        <w:numPr>
          <w:ilvl w:val="0"/>
          <w:numId w:val="33"/>
        </w:numPr>
        <w:tabs>
          <w:tab w:val="left" w:pos="360"/>
          <w:tab w:val="left" w:pos="1710"/>
        </w:tabs>
        <w:ind w:left="1170"/>
        <w:rPr>
          <w:rFonts w:ascii="Arial" w:hAnsi="Arial" w:cs="Arial"/>
          <w:sz w:val="22"/>
          <w:szCs w:val="22"/>
        </w:rPr>
      </w:pPr>
      <w:r w:rsidRPr="00683DFC">
        <w:rPr>
          <w:rFonts w:ascii="Arial" w:hAnsi="Arial" w:cs="Arial"/>
          <w:sz w:val="22"/>
          <w:szCs w:val="22"/>
        </w:rPr>
        <w:t xml:space="preserve">This included </w:t>
      </w:r>
      <w:r w:rsidRPr="00683DFC" w:rsidR="006E124A">
        <w:rPr>
          <w:rFonts w:ascii="Arial" w:hAnsi="Arial" w:cs="Arial"/>
          <w:sz w:val="22"/>
          <w:szCs w:val="22"/>
        </w:rPr>
        <w:t xml:space="preserve">information </w:t>
      </w:r>
      <w:r w:rsidRPr="00683DFC" w:rsidR="00C702C6">
        <w:rPr>
          <w:rFonts w:ascii="Arial" w:hAnsi="Arial" w:cs="Arial"/>
          <w:sz w:val="22"/>
          <w:szCs w:val="22"/>
        </w:rPr>
        <w:t>a commenter</w:t>
      </w:r>
      <w:r w:rsidRPr="00683DFC" w:rsidR="006E124A">
        <w:rPr>
          <w:rFonts w:ascii="Arial" w:hAnsi="Arial" w:cs="Arial"/>
          <w:sz w:val="22"/>
          <w:szCs w:val="22"/>
        </w:rPr>
        <w:t xml:space="preserve"> </w:t>
      </w:r>
      <w:r w:rsidRPr="00683DFC" w:rsidR="00EC14A6">
        <w:rPr>
          <w:rFonts w:ascii="Arial" w:hAnsi="Arial" w:cs="Arial"/>
          <w:sz w:val="22"/>
          <w:szCs w:val="22"/>
        </w:rPr>
        <w:t>believed</w:t>
      </w:r>
      <w:r w:rsidRPr="00683DFC" w:rsidR="006E124A">
        <w:rPr>
          <w:rFonts w:ascii="Arial" w:hAnsi="Arial" w:cs="Arial"/>
          <w:sz w:val="22"/>
          <w:szCs w:val="22"/>
        </w:rPr>
        <w:t xml:space="preserve"> was repetitive</w:t>
      </w:r>
      <w:r w:rsidRPr="00683DFC" w:rsidR="001C4730">
        <w:rPr>
          <w:rFonts w:ascii="Arial" w:hAnsi="Arial" w:cs="Arial"/>
          <w:sz w:val="22"/>
          <w:szCs w:val="22"/>
        </w:rPr>
        <w:t>:</w:t>
      </w:r>
      <w:r w:rsidRPr="00683DFC" w:rsidR="00A05863">
        <w:rPr>
          <w:rFonts w:ascii="Arial" w:hAnsi="Arial" w:cs="Arial"/>
          <w:sz w:val="22"/>
          <w:szCs w:val="22"/>
        </w:rPr>
        <w:t xml:space="preserve"> </w:t>
      </w:r>
      <w:r w:rsidRPr="00683DFC" w:rsidR="0088259C">
        <w:rPr>
          <w:rFonts w:ascii="Arial" w:hAnsi="Arial" w:cs="Arial"/>
          <w:sz w:val="22"/>
          <w:szCs w:val="22"/>
        </w:rPr>
        <w:t>repeated submission of identical or near-identical acoustic modeling descriptions for repeat IHAs where equipment, location, and methods are unchanged</w:t>
      </w:r>
      <w:r w:rsidRPr="00683DFC" w:rsidR="00A05863">
        <w:rPr>
          <w:rFonts w:ascii="Arial" w:hAnsi="Arial" w:cs="Arial"/>
          <w:sz w:val="22"/>
          <w:szCs w:val="22"/>
        </w:rPr>
        <w:t>,</w:t>
      </w:r>
      <w:r w:rsidRPr="00683DFC" w:rsidR="0088259C">
        <w:rPr>
          <w:rFonts w:ascii="Arial" w:hAnsi="Arial" w:cs="Arial"/>
          <w:sz w:val="22"/>
          <w:szCs w:val="22"/>
        </w:rPr>
        <w:t xml:space="preserve"> and re-entry of project metadata (coordinates, activity description, species lists) across applications and reports.</w:t>
      </w:r>
      <w:r w:rsidRPr="00683DFC" w:rsidR="007C59AD">
        <w:rPr>
          <w:rFonts w:ascii="Arial" w:hAnsi="Arial" w:cs="Arial"/>
          <w:sz w:val="22"/>
          <w:szCs w:val="22"/>
        </w:rPr>
        <w:t xml:space="preserve"> </w:t>
      </w:r>
      <w:r w:rsidRPr="00683DFC" w:rsidR="00E7359A">
        <w:rPr>
          <w:rFonts w:ascii="Arial" w:hAnsi="Arial" w:cs="Arial"/>
          <w:sz w:val="22"/>
          <w:szCs w:val="22"/>
        </w:rPr>
        <w:t xml:space="preserve"> </w:t>
      </w:r>
    </w:p>
    <w:p w:rsidR="00683DFC" w:rsidP="00683DFC" w14:paraId="69296E33" w14:textId="77777777">
      <w:pPr>
        <w:pStyle w:val="ListParagraph"/>
        <w:numPr>
          <w:ilvl w:val="0"/>
          <w:numId w:val="33"/>
        </w:numPr>
        <w:tabs>
          <w:tab w:val="left" w:pos="360"/>
          <w:tab w:val="left" w:pos="1710"/>
        </w:tabs>
        <w:ind w:left="1170"/>
        <w:rPr>
          <w:rFonts w:ascii="Arial" w:hAnsi="Arial" w:cs="Arial"/>
          <w:sz w:val="22"/>
          <w:szCs w:val="22"/>
        </w:rPr>
      </w:pPr>
      <w:r w:rsidRPr="00683DFC">
        <w:rPr>
          <w:rFonts w:ascii="Arial" w:hAnsi="Arial" w:cs="Arial"/>
          <w:sz w:val="22"/>
          <w:szCs w:val="22"/>
        </w:rPr>
        <w:t>One</w:t>
      </w:r>
      <w:r w:rsidRPr="00683DFC" w:rsidR="00A20DF8">
        <w:rPr>
          <w:rFonts w:ascii="Arial" w:hAnsi="Arial" w:cs="Arial"/>
          <w:sz w:val="22"/>
          <w:szCs w:val="22"/>
        </w:rPr>
        <w:t xml:space="preserve"> </w:t>
      </w:r>
      <w:r w:rsidRPr="00683DFC" w:rsidR="001D0D51">
        <w:rPr>
          <w:rFonts w:ascii="Arial" w:hAnsi="Arial" w:cs="Arial"/>
          <w:sz w:val="22"/>
          <w:szCs w:val="22"/>
        </w:rPr>
        <w:t>responder</w:t>
      </w:r>
      <w:r w:rsidRPr="00683DFC" w:rsidR="00F425A6">
        <w:rPr>
          <w:rFonts w:ascii="Arial" w:hAnsi="Arial" w:cs="Arial"/>
          <w:sz w:val="22"/>
          <w:szCs w:val="22"/>
        </w:rPr>
        <w:t xml:space="preserve"> </w:t>
      </w:r>
      <w:r w:rsidRPr="00683DFC" w:rsidR="00A65C65">
        <w:rPr>
          <w:rFonts w:ascii="Arial" w:hAnsi="Arial" w:cs="Arial"/>
          <w:sz w:val="22"/>
          <w:szCs w:val="22"/>
        </w:rPr>
        <w:t xml:space="preserve">believed questions </w:t>
      </w:r>
      <w:r w:rsidRPr="00683DFC" w:rsidR="00931233">
        <w:rPr>
          <w:rFonts w:ascii="Arial" w:hAnsi="Arial" w:cs="Arial"/>
          <w:sz w:val="22"/>
          <w:szCs w:val="22"/>
        </w:rPr>
        <w:t xml:space="preserve">in the IHA application </w:t>
      </w:r>
      <w:r w:rsidRPr="00683DFC" w:rsidR="00A65C65">
        <w:rPr>
          <w:rFonts w:ascii="Arial" w:hAnsi="Arial" w:cs="Arial"/>
          <w:sz w:val="22"/>
          <w:szCs w:val="22"/>
        </w:rPr>
        <w:t>about species</w:t>
      </w:r>
      <w:r w:rsidRPr="00683DFC" w:rsidR="00D20D72">
        <w:rPr>
          <w:rFonts w:ascii="Arial" w:hAnsi="Arial" w:cs="Arial"/>
          <w:sz w:val="22"/>
          <w:szCs w:val="22"/>
        </w:rPr>
        <w:t xml:space="preserve"> </w:t>
      </w:r>
      <w:r w:rsidRPr="00683DFC" w:rsidR="002256A3">
        <w:rPr>
          <w:rFonts w:ascii="Arial" w:hAnsi="Arial" w:cs="Arial"/>
          <w:sz w:val="22"/>
          <w:szCs w:val="22"/>
        </w:rPr>
        <w:t xml:space="preserve">biology </w:t>
      </w:r>
      <w:r w:rsidRPr="00683DFC" w:rsidR="00931233">
        <w:rPr>
          <w:rFonts w:ascii="Arial" w:hAnsi="Arial" w:cs="Arial"/>
          <w:sz w:val="22"/>
          <w:szCs w:val="22"/>
        </w:rPr>
        <w:t xml:space="preserve">(beyond </w:t>
      </w:r>
      <w:r w:rsidRPr="00683DFC" w:rsidR="00D20D72">
        <w:rPr>
          <w:rFonts w:ascii="Arial" w:hAnsi="Arial" w:cs="Arial"/>
          <w:sz w:val="22"/>
          <w:szCs w:val="22"/>
        </w:rPr>
        <w:t>species presence in the action area</w:t>
      </w:r>
      <w:r w:rsidRPr="00683DFC" w:rsidR="00931233">
        <w:rPr>
          <w:rFonts w:ascii="Arial" w:hAnsi="Arial" w:cs="Arial"/>
          <w:sz w:val="22"/>
          <w:szCs w:val="22"/>
        </w:rPr>
        <w:t>)</w:t>
      </w:r>
      <w:r w:rsidRPr="00683DFC" w:rsidR="00A65C65">
        <w:rPr>
          <w:rFonts w:ascii="Arial" w:hAnsi="Arial" w:cs="Arial"/>
          <w:sz w:val="22"/>
          <w:szCs w:val="22"/>
        </w:rPr>
        <w:t xml:space="preserve"> were unnecessary</w:t>
      </w:r>
      <w:r w:rsidRPr="00683DFC" w:rsidR="00321328">
        <w:rPr>
          <w:rFonts w:ascii="Arial" w:hAnsi="Arial" w:cs="Arial"/>
          <w:sz w:val="22"/>
          <w:szCs w:val="22"/>
        </w:rPr>
        <w:t>, and another felt extensive narrative justification for standard, routine mitigation measures was unnecessary</w:t>
      </w:r>
      <w:r w:rsidRPr="00683DFC" w:rsidR="009B4084">
        <w:rPr>
          <w:rFonts w:ascii="Arial" w:hAnsi="Arial" w:cs="Arial"/>
          <w:sz w:val="22"/>
          <w:szCs w:val="22"/>
        </w:rPr>
        <w:t>.</w:t>
      </w:r>
      <w:r w:rsidRPr="00683DFC" w:rsidR="007C59AD">
        <w:rPr>
          <w:rFonts w:ascii="Arial" w:hAnsi="Arial" w:cs="Arial"/>
          <w:sz w:val="22"/>
          <w:szCs w:val="22"/>
        </w:rPr>
        <w:t xml:space="preserve"> </w:t>
      </w:r>
      <w:r w:rsidRPr="00683DFC" w:rsidR="009B4084">
        <w:rPr>
          <w:rFonts w:ascii="Arial" w:hAnsi="Arial" w:cs="Arial"/>
          <w:sz w:val="22"/>
          <w:szCs w:val="22"/>
        </w:rPr>
        <w:t xml:space="preserve"> </w:t>
      </w:r>
    </w:p>
    <w:p w:rsidR="00683DFC" w:rsidP="00683DFC" w14:paraId="396DA43F" w14:textId="77777777">
      <w:pPr>
        <w:pStyle w:val="ListParagraph"/>
        <w:numPr>
          <w:ilvl w:val="0"/>
          <w:numId w:val="33"/>
        </w:numPr>
        <w:tabs>
          <w:tab w:val="left" w:pos="360"/>
          <w:tab w:val="left" w:pos="1710"/>
        </w:tabs>
        <w:ind w:left="1170"/>
        <w:rPr>
          <w:rFonts w:ascii="Arial" w:hAnsi="Arial" w:cs="Arial"/>
          <w:sz w:val="22"/>
          <w:szCs w:val="22"/>
        </w:rPr>
      </w:pPr>
      <w:r w:rsidRPr="00683DFC">
        <w:rPr>
          <w:rFonts w:ascii="Arial" w:hAnsi="Arial" w:cs="Arial"/>
          <w:sz w:val="22"/>
          <w:szCs w:val="22"/>
        </w:rPr>
        <w:t xml:space="preserve">A commenter suggested that </w:t>
      </w:r>
      <w:r w:rsidRPr="00683DFC" w:rsidR="002E062E">
        <w:rPr>
          <w:rFonts w:ascii="Arial" w:hAnsi="Arial" w:cs="Arial"/>
          <w:sz w:val="22"/>
          <w:szCs w:val="22"/>
        </w:rPr>
        <w:t>a</w:t>
      </w:r>
      <w:r w:rsidRPr="00683DFC" w:rsidR="00DC7C77">
        <w:rPr>
          <w:rFonts w:ascii="Arial" w:hAnsi="Arial" w:cs="Arial"/>
          <w:sz w:val="22"/>
          <w:szCs w:val="22"/>
        </w:rPr>
        <w:t xml:space="preserve"> more structured approach (e.g., standardized tables and checklists</w:t>
      </w:r>
      <w:r w:rsidRPr="00683DFC" w:rsidR="003B1B55">
        <w:rPr>
          <w:rFonts w:ascii="Arial" w:hAnsi="Arial" w:cs="Arial"/>
          <w:sz w:val="22"/>
          <w:szCs w:val="22"/>
        </w:rPr>
        <w:t xml:space="preserve"> for IHA applications and/or reports</w:t>
      </w:r>
      <w:r w:rsidRPr="00683DFC" w:rsidR="00DC7C77">
        <w:rPr>
          <w:rFonts w:ascii="Arial" w:hAnsi="Arial" w:cs="Arial"/>
          <w:sz w:val="22"/>
          <w:szCs w:val="22"/>
        </w:rPr>
        <w:t>) would preserve analytical rigor while reducing repetitive narrative burden.</w:t>
      </w:r>
      <w:r w:rsidRPr="00683DFC" w:rsidR="003B1B55">
        <w:rPr>
          <w:rFonts w:ascii="Arial" w:hAnsi="Arial" w:cs="Arial"/>
          <w:sz w:val="22"/>
          <w:szCs w:val="22"/>
        </w:rPr>
        <w:t xml:space="preserve"> </w:t>
      </w:r>
      <w:r w:rsidRPr="00683DFC" w:rsidR="007C59AD">
        <w:rPr>
          <w:rFonts w:ascii="Arial" w:hAnsi="Arial" w:cs="Arial"/>
          <w:sz w:val="22"/>
          <w:szCs w:val="22"/>
        </w:rPr>
        <w:t xml:space="preserve"> </w:t>
      </w:r>
    </w:p>
    <w:p w:rsidR="00A30618" w:rsidRPr="00683DFC" w:rsidP="00683DFC" w14:paraId="579D39B1" w14:textId="75758B4B">
      <w:pPr>
        <w:pStyle w:val="ListParagraph"/>
        <w:numPr>
          <w:ilvl w:val="0"/>
          <w:numId w:val="33"/>
        </w:numPr>
        <w:tabs>
          <w:tab w:val="left" w:pos="360"/>
          <w:tab w:val="left" w:pos="1710"/>
        </w:tabs>
        <w:ind w:left="1170"/>
        <w:rPr>
          <w:rFonts w:ascii="Arial" w:hAnsi="Arial" w:cs="Arial"/>
          <w:sz w:val="22"/>
          <w:szCs w:val="22"/>
        </w:rPr>
      </w:pPr>
      <w:r w:rsidRPr="00683DFC">
        <w:rPr>
          <w:rFonts w:ascii="Arial" w:hAnsi="Arial" w:cs="Arial"/>
          <w:sz w:val="22"/>
          <w:szCs w:val="22"/>
        </w:rPr>
        <w:t xml:space="preserve">Additionally, one </w:t>
      </w:r>
      <w:r w:rsidRPr="00683DFC" w:rsidR="00F64A9F">
        <w:rPr>
          <w:rFonts w:ascii="Arial" w:hAnsi="Arial" w:cs="Arial"/>
          <w:sz w:val="22"/>
          <w:szCs w:val="22"/>
        </w:rPr>
        <w:t>response expressed</w:t>
      </w:r>
      <w:r w:rsidRPr="00683DFC" w:rsidR="003969CF">
        <w:rPr>
          <w:rFonts w:ascii="Arial" w:hAnsi="Arial" w:cs="Arial"/>
          <w:sz w:val="22"/>
          <w:szCs w:val="22"/>
        </w:rPr>
        <w:t xml:space="preserve"> that </w:t>
      </w:r>
      <w:r w:rsidRPr="00683DFC" w:rsidR="005905B4">
        <w:rPr>
          <w:rFonts w:ascii="Arial" w:hAnsi="Arial" w:cs="Arial"/>
          <w:sz w:val="22"/>
          <w:szCs w:val="22"/>
        </w:rPr>
        <w:t xml:space="preserve">some Service requests for project spatial </w:t>
      </w:r>
      <w:r w:rsidRPr="00683DFC" w:rsidR="005905B4">
        <w:rPr>
          <w:rFonts w:ascii="Arial" w:hAnsi="Arial" w:cs="Arial"/>
          <w:sz w:val="22"/>
          <w:szCs w:val="22"/>
        </w:rPr>
        <w:t>information are unnecessarily precise</w:t>
      </w:r>
      <w:r w:rsidRPr="00683DFC" w:rsidR="00E07294">
        <w:rPr>
          <w:rFonts w:ascii="Arial" w:hAnsi="Arial" w:cs="Arial"/>
          <w:sz w:val="22"/>
          <w:szCs w:val="22"/>
        </w:rPr>
        <w:t xml:space="preserve">, </w:t>
      </w:r>
      <w:r w:rsidRPr="00683DFC" w:rsidR="00A312A6">
        <w:rPr>
          <w:rFonts w:ascii="Arial" w:hAnsi="Arial" w:cs="Arial"/>
          <w:sz w:val="22"/>
          <w:szCs w:val="22"/>
        </w:rPr>
        <w:t>mentioning</w:t>
      </w:r>
      <w:r w:rsidRPr="00683DFC" w:rsidR="005905B4">
        <w:rPr>
          <w:rFonts w:ascii="Arial" w:hAnsi="Arial" w:cs="Arial"/>
          <w:sz w:val="22"/>
          <w:szCs w:val="22"/>
        </w:rPr>
        <w:t xml:space="preserve"> </w:t>
      </w:r>
      <w:r w:rsidRPr="00683DFC" w:rsidR="000B3D17">
        <w:rPr>
          <w:rFonts w:ascii="Arial" w:hAnsi="Arial" w:cs="Arial"/>
          <w:sz w:val="22"/>
          <w:szCs w:val="22"/>
        </w:rPr>
        <w:t xml:space="preserve">requests to adjust </w:t>
      </w:r>
      <w:r w:rsidRPr="00683DFC" w:rsidR="009923FD">
        <w:rPr>
          <w:rFonts w:ascii="Arial" w:hAnsi="Arial" w:cs="Arial"/>
          <w:sz w:val="22"/>
          <w:szCs w:val="22"/>
        </w:rPr>
        <w:t xml:space="preserve">project </w:t>
      </w:r>
      <w:r w:rsidRPr="00683DFC" w:rsidR="000B3D17">
        <w:rPr>
          <w:rFonts w:ascii="Arial" w:hAnsi="Arial" w:cs="Arial"/>
          <w:sz w:val="22"/>
          <w:szCs w:val="22"/>
        </w:rPr>
        <w:t xml:space="preserve">shapefiles </w:t>
      </w:r>
      <w:r w:rsidRPr="00683DFC" w:rsidR="00FC3C89">
        <w:rPr>
          <w:rFonts w:ascii="Arial" w:hAnsi="Arial" w:cs="Arial"/>
          <w:sz w:val="22"/>
          <w:szCs w:val="22"/>
        </w:rPr>
        <w:t>by less than 10 meters</w:t>
      </w:r>
      <w:r w:rsidRPr="00683DFC" w:rsidR="009615B0">
        <w:rPr>
          <w:rFonts w:ascii="Arial" w:hAnsi="Arial" w:cs="Arial"/>
          <w:sz w:val="22"/>
          <w:szCs w:val="22"/>
        </w:rPr>
        <w:t xml:space="preserve"> </w:t>
      </w:r>
      <w:r w:rsidRPr="00683DFC" w:rsidR="00E01664">
        <w:rPr>
          <w:rFonts w:ascii="Arial" w:hAnsi="Arial" w:cs="Arial"/>
          <w:sz w:val="22"/>
          <w:szCs w:val="22"/>
        </w:rPr>
        <w:t>and</w:t>
      </w:r>
      <w:r w:rsidRPr="00683DFC" w:rsidR="009615B0">
        <w:rPr>
          <w:rFonts w:ascii="Arial" w:hAnsi="Arial" w:cs="Arial"/>
          <w:sz w:val="22"/>
          <w:szCs w:val="22"/>
        </w:rPr>
        <w:t xml:space="preserve"> requests for exact pile coordinates</w:t>
      </w:r>
      <w:r w:rsidRPr="00683DFC" w:rsidR="00587A1C">
        <w:rPr>
          <w:rFonts w:ascii="Arial" w:hAnsi="Arial" w:cs="Arial"/>
          <w:sz w:val="22"/>
          <w:szCs w:val="22"/>
        </w:rPr>
        <w:t xml:space="preserve"> versus using coordinates for project area boundaries. </w:t>
      </w:r>
    </w:p>
    <w:p w:rsidR="008657B9" w:rsidP="0088259C" w14:paraId="697B5513" w14:textId="77777777">
      <w:pPr>
        <w:tabs>
          <w:tab w:val="left" w:pos="360"/>
          <w:tab w:val="left" w:pos="720"/>
          <w:tab w:val="left" w:pos="1710"/>
        </w:tabs>
        <w:ind w:left="360" w:hanging="360"/>
        <w:rPr>
          <w:rFonts w:ascii="Arial" w:hAnsi="Arial" w:cs="Arial"/>
          <w:sz w:val="22"/>
          <w:szCs w:val="22"/>
        </w:rPr>
      </w:pPr>
    </w:p>
    <w:p w:rsidR="003975C4" w:rsidP="00683DFC" w14:paraId="469A1B2D" w14:textId="06896892">
      <w:pPr>
        <w:tabs>
          <w:tab w:val="left" w:pos="720"/>
          <w:tab w:val="left" w:pos="1440"/>
        </w:tabs>
        <w:ind w:left="720" w:hanging="360"/>
        <w:rPr>
          <w:rFonts w:ascii="Arial" w:eastAsia="Arial" w:hAnsi="Arial" w:cs="Arial"/>
          <w:sz w:val="22"/>
          <w:szCs w:val="22"/>
          <w:shd w:val="clear" w:color="auto" w:fill="FFFFFF"/>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E13864">
        <w:rPr>
          <w:rFonts w:ascii="Arial" w:hAnsi="Arial" w:cs="Arial"/>
          <w:sz w:val="22"/>
          <w:szCs w:val="22"/>
        </w:rPr>
        <w:t xml:space="preserve">We appreciate </w:t>
      </w:r>
      <w:r w:rsidR="00933DE8">
        <w:rPr>
          <w:rFonts w:ascii="Arial" w:hAnsi="Arial" w:cs="Arial"/>
          <w:sz w:val="22"/>
          <w:szCs w:val="22"/>
        </w:rPr>
        <w:t>responders’</w:t>
      </w:r>
      <w:r w:rsidR="00E13864">
        <w:rPr>
          <w:rFonts w:ascii="Arial" w:hAnsi="Arial" w:cs="Arial"/>
          <w:sz w:val="22"/>
          <w:szCs w:val="22"/>
        </w:rPr>
        <w:t xml:space="preserve"> feedback</w:t>
      </w:r>
      <w:r w:rsidR="003B08D6">
        <w:rPr>
          <w:rFonts w:ascii="Arial" w:hAnsi="Arial" w:cs="Arial"/>
          <w:sz w:val="22"/>
          <w:szCs w:val="22"/>
        </w:rPr>
        <w:t>.</w:t>
      </w:r>
      <w:r w:rsidR="00810DE1">
        <w:rPr>
          <w:rFonts w:ascii="Arial" w:hAnsi="Arial" w:cs="Arial"/>
          <w:sz w:val="22"/>
          <w:szCs w:val="22"/>
        </w:rPr>
        <w:t xml:space="preserve"> </w:t>
      </w:r>
      <w:r w:rsidR="007C59AD">
        <w:rPr>
          <w:rFonts w:ascii="Arial" w:hAnsi="Arial" w:cs="Arial"/>
          <w:sz w:val="22"/>
          <w:szCs w:val="22"/>
        </w:rPr>
        <w:t xml:space="preserve"> </w:t>
      </w:r>
      <w:r w:rsidR="00810DE1">
        <w:rPr>
          <w:rFonts w:ascii="Arial" w:hAnsi="Arial" w:cs="Arial"/>
          <w:sz w:val="22"/>
          <w:szCs w:val="22"/>
        </w:rPr>
        <w:t xml:space="preserve">Repeated submission of information </w:t>
      </w:r>
      <w:r w:rsidR="00B32AC2">
        <w:rPr>
          <w:rFonts w:ascii="Arial" w:hAnsi="Arial" w:cs="Arial"/>
          <w:sz w:val="22"/>
          <w:szCs w:val="22"/>
        </w:rPr>
        <w:t>is sometimes necessary</w:t>
      </w:r>
      <w:r w:rsidR="000E2FEE">
        <w:rPr>
          <w:rFonts w:ascii="Arial" w:hAnsi="Arial" w:cs="Arial"/>
          <w:sz w:val="22"/>
          <w:szCs w:val="22"/>
        </w:rPr>
        <w:t xml:space="preserve">, as </w:t>
      </w:r>
      <w:r w:rsidR="00F725CB">
        <w:rPr>
          <w:rFonts w:ascii="Arial" w:hAnsi="Arial" w:cs="Arial"/>
          <w:sz w:val="22"/>
          <w:szCs w:val="22"/>
        </w:rPr>
        <w:t xml:space="preserve">each IHA application (even those for activities highly similar to </w:t>
      </w:r>
      <w:r w:rsidR="00FC1A4B">
        <w:rPr>
          <w:rFonts w:ascii="Arial" w:hAnsi="Arial" w:cs="Arial"/>
          <w:sz w:val="22"/>
          <w:szCs w:val="22"/>
        </w:rPr>
        <w:t xml:space="preserve">activities </w:t>
      </w:r>
      <w:r w:rsidR="00445EA5">
        <w:rPr>
          <w:rFonts w:ascii="Arial" w:hAnsi="Arial" w:cs="Arial"/>
          <w:sz w:val="22"/>
          <w:szCs w:val="22"/>
        </w:rPr>
        <w:t>covered by</w:t>
      </w:r>
      <w:r w:rsidR="00F725CB">
        <w:rPr>
          <w:rFonts w:ascii="Arial" w:hAnsi="Arial" w:cs="Arial"/>
          <w:sz w:val="22"/>
          <w:szCs w:val="22"/>
        </w:rPr>
        <w:t xml:space="preserve"> prior IHAs) is required to contain the information listed </w:t>
      </w:r>
      <w:r w:rsidR="00FC1A4B">
        <w:rPr>
          <w:rFonts w:ascii="Arial" w:hAnsi="Arial" w:cs="Arial"/>
          <w:sz w:val="22"/>
          <w:szCs w:val="22"/>
        </w:rPr>
        <w:t xml:space="preserve">at </w:t>
      </w:r>
      <w:r w:rsidRPr="7E979B6E" w:rsidR="00683A32">
        <w:rPr>
          <w:rFonts w:ascii="Arial" w:eastAsia="Arial" w:hAnsi="Arial" w:cs="Arial"/>
          <w:sz w:val="22"/>
          <w:szCs w:val="22"/>
          <w:shd w:val="clear" w:color="auto" w:fill="FFFFFF"/>
        </w:rPr>
        <w:t>50 CFR 18.27</w:t>
      </w:r>
      <w:r w:rsidR="00683A32">
        <w:rPr>
          <w:rFonts w:ascii="Arial" w:eastAsia="Arial" w:hAnsi="Arial" w:cs="Arial"/>
          <w:sz w:val="22"/>
          <w:szCs w:val="22"/>
          <w:shd w:val="clear" w:color="auto" w:fill="FFFFFF"/>
        </w:rPr>
        <w:t>.</w:t>
      </w:r>
      <w:r w:rsidR="00606C9F">
        <w:rPr>
          <w:rFonts w:ascii="Arial" w:eastAsia="Arial" w:hAnsi="Arial" w:cs="Arial"/>
          <w:sz w:val="22"/>
          <w:szCs w:val="22"/>
          <w:shd w:val="clear" w:color="auto" w:fill="FFFFFF"/>
        </w:rPr>
        <w:t xml:space="preserve"> </w:t>
      </w:r>
      <w:r w:rsidR="007C59AD">
        <w:rPr>
          <w:rFonts w:ascii="Arial" w:eastAsia="Arial" w:hAnsi="Arial" w:cs="Arial"/>
          <w:sz w:val="22"/>
          <w:szCs w:val="22"/>
          <w:shd w:val="clear" w:color="auto" w:fill="FFFFFF"/>
        </w:rPr>
        <w:t xml:space="preserve"> </w:t>
      </w:r>
      <w:r w:rsidR="00EF3A79">
        <w:rPr>
          <w:rFonts w:ascii="Arial" w:eastAsia="Arial" w:hAnsi="Arial" w:cs="Arial"/>
          <w:sz w:val="22"/>
          <w:szCs w:val="22"/>
          <w:shd w:val="clear" w:color="auto" w:fill="FFFFFF"/>
        </w:rPr>
        <w:t>W</w:t>
      </w:r>
      <w:r w:rsidR="001B4EC6">
        <w:rPr>
          <w:rFonts w:ascii="Arial" w:eastAsia="Arial" w:hAnsi="Arial" w:cs="Arial"/>
          <w:sz w:val="22"/>
          <w:szCs w:val="22"/>
          <w:shd w:val="clear" w:color="auto" w:fill="FFFFFF"/>
        </w:rPr>
        <w:t>hile w</w:t>
      </w:r>
      <w:r w:rsidR="00EF3A79">
        <w:rPr>
          <w:rFonts w:ascii="Arial" w:eastAsia="Arial" w:hAnsi="Arial" w:cs="Arial"/>
          <w:sz w:val="22"/>
          <w:szCs w:val="22"/>
          <w:shd w:val="clear" w:color="auto" w:fill="FFFFFF"/>
        </w:rPr>
        <w:t xml:space="preserve">e note the </w:t>
      </w:r>
      <w:r w:rsidR="00E41577">
        <w:rPr>
          <w:rFonts w:ascii="Arial" w:eastAsia="Arial" w:hAnsi="Arial" w:cs="Arial"/>
          <w:sz w:val="22"/>
          <w:szCs w:val="22"/>
          <w:shd w:val="clear" w:color="auto" w:fill="FFFFFF"/>
        </w:rPr>
        <w:t>suggestion to remove questions in the IHA application on species biology beyon</w:t>
      </w:r>
      <w:r w:rsidR="003F4ED0">
        <w:rPr>
          <w:rFonts w:ascii="Arial" w:eastAsia="Arial" w:hAnsi="Arial" w:cs="Arial"/>
          <w:sz w:val="22"/>
          <w:szCs w:val="22"/>
          <w:shd w:val="clear" w:color="auto" w:fill="FFFFFF"/>
        </w:rPr>
        <w:t xml:space="preserve">d presence in the action area, </w:t>
      </w:r>
      <w:r w:rsidR="00606C9F">
        <w:rPr>
          <w:rFonts w:ascii="Arial" w:eastAsia="Arial" w:hAnsi="Arial" w:cs="Arial"/>
          <w:sz w:val="22"/>
          <w:szCs w:val="22"/>
          <w:shd w:val="clear" w:color="auto" w:fill="FFFFFF"/>
        </w:rPr>
        <w:t>“</w:t>
      </w:r>
      <w:r w:rsidR="007E79C7">
        <w:rPr>
          <w:rFonts w:ascii="Arial" w:eastAsia="Arial" w:hAnsi="Arial" w:cs="Arial"/>
          <w:sz w:val="22"/>
          <w:szCs w:val="22"/>
          <w:shd w:val="clear" w:color="auto" w:fill="FFFFFF"/>
        </w:rPr>
        <w:t>a</w:t>
      </w:r>
      <w:r w:rsidRPr="00606C9F" w:rsidR="00606C9F">
        <w:rPr>
          <w:rFonts w:ascii="Arial" w:eastAsia="Arial" w:hAnsi="Arial" w:cs="Arial"/>
          <w:sz w:val="22"/>
          <w:szCs w:val="22"/>
          <w:shd w:val="clear" w:color="auto" w:fill="FFFFFF"/>
        </w:rPr>
        <w:t xml:space="preserve"> description of the status, distribution, and seasonal distribution (when applicable) of the affected species or stocks likely to be affected by such activities</w:t>
      </w:r>
      <w:r w:rsidR="00A32C7F">
        <w:rPr>
          <w:rFonts w:ascii="Arial" w:eastAsia="Arial" w:hAnsi="Arial" w:cs="Arial"/>
          <w:sz w:val="22"/>
          <w:szCs w:val="22"/>
          <w:shd w:val="clear" w:color="auto" w:fill="FFFFFF"/>
        </w:rPr>
        <w:t xml:space="preserve">”, </w:t>
      </w:r>
      <w:r w:rsidR="004C47AC">
        <w:rPr>
          <w:rFonts w:ascii="Arial" w:eastAsia="Arial" w:hAnsi="Arial" w:cs="Arial"/>
          <w:sz w:val="22"/>
          <w:szCs w:val="22"/>
          <w:shd w:val="clear" w:color="auto" w:fill="FFFFFF"/>
        </w:rPr>
        <w:t xml:space="preserve">as well as information on </w:t>
      </w:r>
      <w:r w:rsidR="005B186F">
        <w:rPr>
          <w:rFonts w:ascii="Arial" w:eastAsia="Arial" w:hAnsi="Arial" w:cs="Arial"/>
          <w:sz w:val="22"/>
          <w:szCs w:val="22"/>
          <w:shd w:val="clear" w:color="auto" w:fill="FFFFFF"/>
        </w:rPr>
        <w:t xml:space="preserve">anticipated impacts </w:t>
      </w:r>
      <w:r w:rsidR="0044119A">
        <w:rPr>
          <w:rFonts w:ascii="Arial" w:eastAsia="Arial" w:hAnsi="Arial" w:cs="Arial"/>
          <w:sz w:val="22"/>
          <w:szCs w:val="22"/>
          <w:shd w:val="clear" w:color="auto" w:fill="FFFFFF"/>
        </w:rPr>
        <w:t>to</w:t>
      </w:r>
      <w:r w:rsidR="005B186F">
        <w:rPr>
          <w:rFonts w:ascii="Arial" w:eastAsia="Arial" w:hAnsi="Arial" w:cs="Arial"/>
          <w:sz w:val="22"/>
          <w:szCs w:val="22"/>
          <w:shd w:val="clear" w:color="auto" w:fill="FFFFFF"/>
        </w:rPr>
        <w:t xml:space="preserve"> the species and its </w:t>
      </w:r>
      <w:r w:rsidR="0044119A">
        <w:rPr>
          <w:rFonts w:ascii="Arial" w:eastAsia="Arial" w:hAnsi="Arial" w:cs="Arial"/>
          <w:sz w:val="22"/>
          <w:szCs w:val="22"/>
          <w:shd w:val="clear" w:color="auto" w:fill="FFFFFF"/>
        </w:rPr>
        <w:t>availability</w:t>
      </w:r>
      <w:r w:rsidR="005B186F">
        <w:rPr>
          <w:rFonts w:ascii="Arial" w:eastAsia="Arial" w:hAnsi="Arial" w:cs="Arial"/>
          <w:sz w:val="22"/>
          <w:szCs w:val="22"/>
          <w:shd w:val="clear" w:color="auto" w:fill="FFFFFF"/>
        </w:rPr>
        <w:t xml:space="preserve"> for subsistence uses</w:t>
      </w:r>
      <w:r w:rsidR="00CD783B">
        <w:rPr>
          <w:rFonts w:ascii="Arial" w:eastAsia="Arial" w:hAnsi="Arial" w:cs="Arial"/>
          <w:sz w:val="22"/>
          <w:szCs w:val="22"/>
          <w:shd w:val="clear" w:color="auto" w:fill="FFFFFF"/>
        </w:rPr>
        <w:t xml:space="preserve">, </w:t>
      </w:r>
      <w:r w:rsidR="00FE429D">
        <w:rPr>
          <w:rFonts w:ascii="Arial" w:eastAsia="Arial" w:hAnsi="Arial" w:cs="Arial"/>
          <w:sz w:val="22"/>
          <w:szCs w:val="22"/>
          <w:shd w:val="clear" w:color="auto" w:fill="FFFFFF"/>
        </w:rPr>
        <w:t>is cu</w:t>
      </w:r>
      <w:r w:rsidR="00912CFA">
        <w:rPr>
          <w:rFonts w:ascii="Arial" w:eastAsia="Arial" w:hAnsi="Arial" w:cs="Arial"/>
          <w:sz w:val="22"/>
          <w:szCs w:val="22"/>
          <w:shd w:val="clear" w:color="auto" w:fill="FFFFFF"/>
        </w:rPr>
        <w:t xml:space="preserve">rrently required </w:t>
      </w:r>
      <w:r w:rsidR="00FC3E7F">
        <w:rPr>
          <w:rFonts w:ascii="Arial" w:eastAsia="Arial" w:hAnsi="Arial" w:cs="Arial"/>
          <w:sz w:val="22"/>
          <w:szCs w:val="22"/>
          <w:shd w:val="clear" w:color="auto" w:fill="FFFFFF"/>
        </w:rPr>
        <w:t xml:space="preserve">in IHA applications </w:t>
      </w:r>
      <w:r w:rsidR="00912CFA">
        <w:rPr>
          <w:rFonts w:ascii="Arial" w:eastAsia="Arial" w:hAnsi="Arial" w:cs="Arial"/>
          <w:sz w:val="22"/>
          <w:szCs w:val="22"/>
          <w:shd w:val="clear" w:color="auto" w:fill="FFFFFF"/>
        </w:rPr>
        <w:t xml:space="preserve">per regulations at </w:t>
      </w:r>
      <w:r w:rsidRPr="7E979B6E" w:rsidR="00912CFA">
        <w:rPr>
          <w:rFonts w:ascii="Arial" w:eastAsia="Arial" w:hAnsi="Arial" w:cs="Arial"/>
          <w:sz w:val="22"/>
          <w:szCs w:val="22"/>
          <w:shd w:val="clear" w:color="auto" w:fill="FFFFFF"/>
        </w:rPr>
        <w:t>50 CFR 18.27</w:t>
      </w:r>
      <w:r w:rsidR="00912CFA">
        <w:rPr>
          <w:rFonts w:ascii="Arial" w:eastAsia="Arial" w:hAnsi="Arial" w:cs="Arial"/>
          <w:sz w:val="22"/>
          <w:szCs w:val="22"/>
          <w:shd w:val="clear" w:color="auto" w:fill="FFFFFF"/>
        </w:rPr>
        <w:t xml:space="preserve">. </w:t>
      </w:r>
    </w:p>
    <w:p w:rsidR="003975C4" w:rsidP="00683DFC" w14:paraId="5626F873" w14:textId="77777777">
      <w:pPr>
        <w:tabs>
          <w:tab w:val="left" w:pos="720"/>
          <w:tab w:val="left" w:pos="1440"/>
        </w:tabs>
        <w:ind w:left="720" w:hanging="360"/>
        <w:rPr>
          <w:rFonts w:ascii="Arial" w:eastAsia="Arial" w:hAnsi="Arial" w:cs="Arial"/>
          <w:sz w:val="22"/>
          <w:szCs w:val="22"/>
          <w:shd w:val="clear" w:color="auto" w:fill="FFFFFF"/>
        </w:rPr>
      </w:pPr>
    </w:p>
    <w:p w:rsidR="007A0045" w:rsidP="00683DFC" w14:paraId="14FB76B0" w14:textId="6F074639">
      <w:pPr>
        <w:tabs>
          <w:tab w:val="left" w:pos="720"/>
          <w:tab w:val="left" w:pos="1440"/>
        </w:tabs>
        <w:ind w:left="720" w:hanging="360"/>
        <w:rPr>
          <w:rFonts w:ascii="Arial" w:eastAsia="Arial" w:hAnsi="Arial" w:cs="Arial"/>
          <w:sz w:val="22"/>
          <w:szCs w:val="22"/>
          <w:shd w:val="clear" w:color="auto" w:fill="FFFFFF"/>
        </w:rPr>
      </w:pPr>
      <w:r>
        <w:rPr>
          <w:rFonts w:ascii="Arial" w:eastAsia="Arial" w:hAnsi="Arial" w:cs="Arial"/>
          <w:sz w:val="22"/>
          <w:szCs w:val="22"/>
          <w:shd w:val="clear" w:color="auto" w:fill="FFFFFF"/>
        </w:rPr>
        <w:tab/>
      </w:r>
      <w:r w:rsidR="000F7A1E">
        <w:rPr>
          <w:rFonts w:ascii="Arial" w:eastAsia="Arial" w:hAnsi="Arial" w:cs="Arial"/>
          <w:sz w:val="22"/>
          <w:szCs w:val="22"/>
          <w:shd w:val="clear" w:color="auto" w:fill="FFFFFF"/>
        </w:rPr>
        <w:t xml:space="preserve">We will look into developing </w:t>
      </w:r>
      <w:r w:rsidR="00876F3D">
        <w:rPr>
          <w:rFonts w:ascii="Arial" w:eastAsia="Arial" w:hAnsi="Arial" w:cs="Arial"/>
          <w:sz w:val="22"/>
          <w:szCs w:val="22"/>
          <w:shd w:val="clear" w:color="auto" w:fill="FFFFFF"/>
        </w:rPr>
        <w:t xml:space="preserve">new </w:t>
      </w:r>
      <w:r w:rsidR="00D66C2A">
        <w:rPr>
          <w:rFonts w:ascii="Arial" w:eastAsia="Arial" w:hAnsi="Arial" w:cs="Arial"/>
          <w:sz w:val="22"/>
          <w:szCs w:val="22"/>
          <w:shd w:val="clear" w:color="auto" w:fill="FFFFFF"/>
        </w:rPr>
        <w:t xml:space="preserve">structured materials, such as standardized tables or checklists, </w:t>
      </w:r>
      <w:r w:rsidR="00B323D5">
        <w:rPr>
          <w:rFonts w:ascii="Arial" w:eastAsia="Arial" w:hAnsi="Arial" w:cs="Arial"/>
          <w:sz w:val="22"/>
          <w:szCs w:val="22"/>
          <w:shd w:val="clear" w:color="auto" w:fill="FFFFFF"/>
        </w:rPr>
        <w:t>that we could provide</w:t>
      </w:r>
      <w:r w:rsidR="00005A99">
        <w:rPr>
          <w:rFonts w:ascii="Arial" w:eastAsia="Arial" w:hAnsi="Arial" w:cs="Arial"/>
          <w:sz w:val="22"/>
          <w:szCs w:val="22"/>
          <w:shd w:val="clear" w:color="auto" w:fill="FFFFFF"/>
        </w:rPr>
        <w:t xml:space="preserve"> to</w:t>
      </w:r>
      <w:r w:rsidR="000F241A">
        <w:rPr>
          <w:rFonts w:ascii="Arial" w:eastAsia="Arial" w:hAnsi="Arial" w:cs="Arial"/>
          <w:sz w:val="22"/>
          <w:szCs w:val="22"/>
          <w:shd w:val="clear" w:color="auto" w:fill="FFFFFF"/>
        </w:rPr>
        <w:t xml:space="preserve"> IHA applicants </w:t>
      </w:r>
      <w:r w:rsidR="00B323D5">
        <w:rPr>
          <w:rFonts w:ascii="Arial" w:eastAsia="Arial" w:hAnsi="Arial" w:cs="Arial"/>
          <w:sz w:val="22"/>
          <w:szCs w:val="22"/>
          <w:shd w:val="clear" w:color="auto" w:fill="FFFFFF"/>
        </w:rPr>
        <w:t>for optional use</w:t>
      </w:r>
      <w:r w:rsidR="000F241A">
        <w:rPr>
          <w:rFonts w:ascii="Arial" w:eastAsia="Arial" w:hAnsi="Arial" w:cs="Arial"/>
          <w:sz w:val="22"/>
          <w:szCs w:val="22"/>
          <w:shd w:val="clear" w:color="auto" w:fill="FFFFFF"/>
        </w:rPr>
        <w:t xml:space="preserve"> </w:t>
      </w:r>
      <w:r w:rsidR="006F7D6F">
        <w:rPr>
          <w:rFonts w:ascii="Arial" w:eastAsia="Arial" w:hAnsi="Arial" w:cs="Arial"/>
          <w:sz w:val="22"/>
          <w:szCs w:val="22"/>
          <w:shd w:val="clear" w:color="auto" w:fill="FFFFFF"/>
        </w:rPr>
        <w:t>in</w:t>
      </w:r>
      <w:r w:rsidR="000F241A">
        <w:rPr>
          <w:rFonts w:ascii="Arial" w:eastAsia="Arial" w:hAnsi="Arial" w:cs="Arial"/>
          <w:sz w:val="22"/>
          <w:szCs w:val="22"/>
          <w:shd w:val="clear" w:color="auto" w:fill="FFFFFF"/>
        </w:rPr>
        <w:t xml:space="preserve"> IHA applications and reports.</w:t>
      </w:r>
      <w:r w:rsidR="007C59AD">
        <w:rPr>
          <w:rFonts w:ascii="Arial" w:eastAsia="Arial" w:hAnsi="Arial" w:cs="Arial"/>
          <w:sz w:val="22"/>
          <w:szCs w:val="22"/>
          <w:shd w:val="clear" w:color="auto" w:fill="FFFFFF"/>
        </w:rPr>
        <w:t xml:space="preserve"> </w:t>
      </w:r>
      <w:r w:rsidR="000F241A">
        <w:rPr>
          <w:rFonts w:ascii="Arial" w:eastAsia="Arial" w:hAnsi="Arial" w:cs="Arial"/>
          <w:sz w:val="22"/>
          <w:szCs w:val="22"/>
          <w:shd w:val="clear" w:color="auto" w:fill="FFFFFF"/>
        </w:rPr>
        <w:t xml:space="preserve"> </w:t>
      </w:r>
      <w:r w:rsidR="006F7D6F">
        <w:rPr>
          <w:rFonts w:ascii="Arial" w:eastAsia="Arial" w:hAnsi="Arial" w:cs="Arial"/>
          <w:sz w:val="22"/>
          <w:szCs w:val="22"/>
          <w:shd w:val="clear" w:color="auto" w:fill="FFFFFF"/>
        </w:rPr>
        <w:t>Currently we provide applicant</w:t>
      </w:r>
      <w:r w:rsidR="00710B7C">
        <w:rPr>
          <w:rFonts w:ascii="Arial" w:eastAsia="Arial" w:hAnsi="Arial" w:cs="Arial"/>
          <w:sz w:val="22"/>
          <w:szCs w:val="22"/>
          <w:shd w:val="clear" w:color="auto" w:fill="FFFFFF"/>
        </w:rPr>
        <w:t>s mitigation measure checklists (“Least Practicable Adverse Impact Checklists</w:t>
      </w:r>
      <w:r w:rsidR="00AF5763">
        <w:rPr>
          <w:rFonts w:ascii="Arial" w:eastAsia="Arial" w:hAnsi="Arial" w:cs="Arial"/>
          <w:sz w:val="22"/>
          <w:szCs w:val="22"/>
          <w:shd w:val="clear" w:color="auto" w:fill="FFFFFF"/>
        </w:rPr>
        <w:t xml:space="preserve">”) to assist with consideration of </w:t>
      </w:r>
      <w:r w:rsidR="00876F3D">
        <w:rPr>
          <w:rFonts w:ascii="Arial" w:eastAsia="Arial" w:hAnsi="Arial" w:cs="Arial"/>
          <w:sz w:val="22"/>
          <w:szCs w:val="22"/>
          <w:shd w:val="clear" w:color="auto" w:fill="FFFFFF"/>
        </w:rPr>
        <w:t xml:space="preserve">mitigation measure options. </w:t>
      </w:r>
      <w:r w:rsidR="007C59AD">
        <w:rPr>
          <w:rFonts w:ascii="Arial" w:eastAsia="Arial" w:hAnsi="Arial" w:cs="Arial"/>
          <w:sz w:val="22"/>
          <w:szCs w:val="22"/>
          <w:shd w:val="clear" w:color="auto" w:fill="FFFFFF"/>
        </w:rPr>
        <w:t xml:space="preserve"> </w:t>
      </w:r>
      <w:r w:rsidR="00876F3D">
        <w:rPr>
          <w:rFonts w:ascii="Arial" w:eastAsia="Arial" w:hAnsi="Arial" w:cs="Arial"/>
          <w:sz w:val="22"/>
          <w:szCs w:val="22"/>
          <w:shd w:val="clear" w:color="auto" w:fill="FFFFFF"/>
        </w:rPr>
        <w:t>We have also worked to develop an online reporting platform for p</w:t>
      </w:r>
      <w:r w:rsidR="00030B29">
        <w:rPr>
          <w:rFonts w:ascii="Arial" w:eastAsia="Arial" w:hAnsi="Arial" w:cs="Arial"/>
          <w:sz w:val="22"/>
          <w:szCs w:val="22"/>
          <w:shd w:val="clear" w:color="auto" w:fill="FFFFFF"/>
        </w:rPr>
        <w:t xml:space="preserve">olar bear monitoring reports that should be available </w:t>
      </w:r>
      <w:r w:rsidR="00851DDE">
        <w:rPr>
          <w:rFonts w:ascii="Arial" w:eastAsia="Arial" w:hAnsi="Arial" w:cs="Arial"/>
          <w:sz w:val="22"/>
          <w:szCs w:val="22"/>
          <w:shd w:val="clear" w:color="auto" w:fill="FFFFFF"/>
        </w:rPr>
        <w:t>for use by</w:t>
      </w:r>
      <w:r w:rsidR="00030B29">
        <w:rPr>
          <w:rFonts w:ascii="Arial" w:eastAsia="Arial" w:hAnsi="Arial" w:cs="Arial"/>
          <w:sz w:val="22"/>
          <w:szCs w:val="22"/>
          <w:shd w:val="clear" w:color="auto" w:fill="FFFFFF"/>
        </w:rPr>
        <w:t xml:space="preserve"> IHA holders </w:t>
      </w:r>
      <w:r w:rsidR="000131B0">
        <w:rPr>
          <w:rFonts w:ascii="Arial" w:eastAsia="Arial" w:hAnsi="Arial" w:cs="Arial"/>
          <w:sz w:val="22"/>
          <w:szCs w:val="22"/>
          <w:shd w:val="clear" w:color="auto" w:fill="FFFFFF"/>
        </w:rPr>
        <w:t xml:space="preserve">later this year. </w:t>
      </w:r>
      <w:r w:rsidR="007C59AD">
        <w:rPr>
          <w:rFonts w:ascii="Arial" w:eastAsia="Arial" w:hAnsi="Arial" w:cs="Arial"/>
          <w:sz w:val="22"/>
          <w:szCs w:val="22"/>
          <w:shd w:val="clear" w:color="auto" w:fill="FFFFFF"/>
        </w:rPr>
        <w:t xml:space="preserve"> </w:t>
      </w:r>
      <w:r w:rsidR="000131B0">
        <w:rPr>
          <w:rFonts w:ascii="Arial" w:eastAsia="Arial" w:hAnsi="Arial" w:cs="Arial"/>
          <w:sz w:val="22"/>
          <w:szCs w:val="22"/>
          <w:shd w:val="clear" w:color="auto" w:fill="FFFFFF"/>
        </w:rPr>
        <w:t xml:space="preserve">If resources allow, we will look into creating </w:t>
      </w:r>
      <w:r w:rsidR="00851DDE">
        <w:rPr>
          <w:rFonts w:ascii="Arial" w:eastAsia="Arial" w:hAnsi="Arial" w:cs="Arial"/>
          <w:sz w:val="22"/>
          <w:szCs w:val="22"/>
          <w:shd w:val="clear" w:color="auto" w:fill="FFFFFF"/>
        </w:rPr>
        <w:t xml:space="preserve">a </w:t>
      </w:r>
      <w:r w:rsidR="00FF6587">
        <w:rPr>
          <w:rFonts w:ascii="Arial" w:eastAsia="Arial" w:hAnsi="Arial" w:cs="Arial"/>
          <w:sz w:val="22"/>
          <w:szCs w:val="22"/>
          <w:shd w:val="clear" w:color="auto" w:fill="FFFFFF"/>
        </w:rPr>
        <w:t xml:space="preserve">similar platform or other aids for reporting for </w:t>
      </w:r>
      <w:r w:rsidR="00856AF6">
        <w:rPr>
          <w:rFonts w:ascii="Arial" w:eastAsia="Arial" w:hAnsi="Arial" w:cs="Arial"/>
          <w:sz w:val="22"/>
          <w:szCs w:val="22"/>
          <w:shd w:val="clear" w:color="auto" w:fill="FFFFFF"/>
        </w:rPr>
        <w:t xml:space="preserve">projects that involve </w:t>
      </w:r>
      <w:r w:rsidR="0020050F">
        <w:rPr>
          <w:rFonts w:ascii="Arial" w:eastAsia="Arial" w:hAnsi="Arial" w:cs="Arial"/>
          <w:sz w:val="22"/>
          <w:szCs w:val="22"/>
          <w:shd w:val="clear" w:color="auto" w:fill="FFFFFF"/>
        </w:rPr>
        <w:t>additional</w:t>
      </w:r>
      <w:r>
        <w:rPr>
          <w:rFonts w:ascii="Arial" w:eastAsia="Arial" w:hAnsi="Arial" w:cs="Arial"/>
          <w:sz w:val="22"/>
          <w:szCs w:val="22"/>
          <w:shd w:val="clear" w:color="auto" w:fill="FFFFFF"/>
        </w:rPr>
        <w:t xml:space="preserve"> species (</w:t>
      </w:r>
      <w:r>
        <w:rPr>
          <w:rFonts w:ascii="Arial" w:eastAsia="Arial" w:hAnsi="Arial" w:cs="Arial"/>
          <w:sz w:val="22"/>
          <w:szCs w:val="22"/>
          <w:shd w:val="clear" w:color="auto" w:fill="FFFFFF"/>
        </w:rPr>
        <w:t xml:space="preserve">northern </w:t>
      </w:r>
      <w:r>
        <w:rPr>
          <w:rFonts w:ascii="Arial" w:eastAsia="Arial" w:hAnsi="Arial" w:cs="Arial"/>
          <w:sz w:val="22"/>
          <w:szCs w:val="22"/>
          <w:shd w:val="clear" w:color="auto" w:fill="FFFFFF"/>
        </w:rPr>
        <w:t xml:space="preserve">sea otters and </w:t>
      </w:r>
      <w:r>
        <w:rPr>
          <w:rFonts w:ascii="Arial" w:eastAsia="Arial" w:hAnsi="Arial" w:cs="Arial"/>
          <w:sz w:val="22"/>
          <w:szCs w:val="22"/>
          <w:shd w:val="clear" w:color="auto" w:fill="FFFFFF"/>
        </w:rPr>
        <w:t xml:space="preserve">Pacific </w:t>
      </w:r>
      <w:r>
        <w:rPr>
          <w:rFonts w:ascii="Arial" w:eastAsia="Arial" w:hAnsi="Arial" w:cs="Arial"/>
          <w:sz w:val="22"/>
          <w:szCs w:val="22"/>
          <w:shd w:val="clear" w:color="auto" w:fill="FFFFFF"/>
        </w:rPr>
        <w:t xml:space="preserve">walruses). </w:t>
      </w:r>
    </w:p>
    <w:p w:rsidR="007A0045" w:rsidP="00683DFC" w14:paraId="097450BC" w14:textId="6FDB3347">
      <w:pPr>
        <w:tabs>
          <w:tab w:val="left" w:pos="720"/>
          <w:tab w:val="left" w:pos="1440"/>
        </w:tabs>
        <w:ind w:left="720" w:hanging="360"/>
        <w:rPr>
          <w:rFonts w:ascii="Arial" w:eastAsia="Arial" w:hAnsi="Arial" w:cs="Arial"/>
          <w:sz w:val="22"/>
          <w:szCs w:val="22"/>
          <w:shd w:val="clear" w:color="auto" w:fill="FFFFFF"/>
        </w:rPr>
      </w:pPr>
      <w:r>
        <w:rPr>
          <w:rFonts w:ascii="Arial" w:eastAsia="Arial" w:hAnsi="Arial" w:cs="Arial"/>
          <w:sz w:val="22"/>
          <w:szCs w:val="22"/>
          <w:shd w:val="clear" w:color="auto" w:fill="FFFFFF"/>
        </w:rPr>
        <w:tab/>
      </w:r>
    </w:p>
    <w:p w:rsidR="00185B3F" w:rsidP="00683DFC" w14:paraId="14132C6A" w14:textId="64E347AA">
      <w:pPr>
        <w:tabs>
          <w:tab w:val="left" w:pos="720"/>
          <w:tab w:val="left" w:pos="1440"/>
        </w:tabs>
        <w:ind w:left="720" w:hanging="360"/>
        <w:rPr>
          <w:rFonts w:ascii="Arial" w:hAnsi="Arial" w:cs="Arial"/>
          <w:sz w:val="22"/>
          <w:szCs w:val="22"/>
        </w:rPr>
      </w:pPr>
      <w:r>
        <w:rPr>
          <w:rFonts w:ascii="Arial" w:eastAsia="Arial" w:hAnsi="Arial" w:cs="Arial"/>
          <w:sz w:val="22"/>
          <w:szCs w:val="22"/>
          <w:shd w:val="clear" w:color="auto" w:fill="FFFFFF"/>
        </w:rPr>
        <w:tab/>
        <w:t xml:space="preserve">Going forward, we will minimize our requests for changes </w:t>
      </w:r>
      <w:r w:rsidR="00804AD0">
        <w:rPr>
          <w:rFonts w:ascii="Arial" w:eastAsia="Arial" w:hAnsi="Arial" w:cs="Arial"/>
          <w:sz w:val="22"/>
          <w:szCs w:val="22"/>
          <w:shd w:val="clear" w:color="auto" w:fill="FFFFFF"/>
        </w:rPr>
        <w:t>to spatial files</w:t>
      </w:r>
      <w:r w:rsidR="004E6636">
        <w:rPr>
          <w:rFonts w:ascii="Arial" w:eastAsia="Arial" w:hAnsi="Arial" w:cs="Arial"/>
          <w:sz w:val="22"/>
          <w:szCs w:val="22"/>
          <w:shd w:val="clear" w:color="auto" w:fill="FFFFFF"/>
        </w:rPr>
        <w:t xml:space="preserve"> as our analysis allows </w:t>
      </w:r>
      <w:r w:rsidR="006E7DE1">
        <w:rPr>
          <w:rFonts w:ascii="Arial" w:eastAsia="Arial" w:hAnsi="Arial" w:cs="Arial"/>
          <w:sz w:val="22"/>
          <w:szCs w:val="22"/>
          <w:shd w:val="clear" w:color="auto" w:fill="FFFFFF"/>
        </w:rPr>
        <w:t>and refrain from</w:t>
      </w:r>
      <w:r w:rsidR="00EE5660">
        <w:rPr>
          <w:rFonts w:ascii="Arial" w:eastAsia="Arial" w:hAnsi="Arial" w:cs="Arial"/>
          <w:sz w:val="22"/>
          <w:szCs w:val="22"/>
          <w:shd w:val="clear" w:color="auto" w:fill="FFFFFF"/>
        </w:rPr>
        <w:t xml:space="preserve"> </w:t>
      </w:r>
      <w:r w:rsidR="001851F8">
        <w:rPr>
          <w:rFonts w:ascii="Arial" w:eastAsia="Arial" w:hAnsi="Arial" w:cs="Arial"/>
          <w:sz w:val="22"/>
          <w:szCs w:val="22"/>
          <w:shd w:val="clear" w:color="auto" w:fill="FFFFFF"/>
        </w:rPr>
        <w:t>asking for &lt;</w:t>
      </w:r>
      <w:r w:rsidR="00683DFC">
        <w:rPr>
          <w:rFonts w:ascii="Arial" w:eastAsia="Arial" w:hAnsi="Arial" w:cs="Arial"/>
          <w:sz w:val="22"/>
          <w:szCs w:val="22"/>
          <w:shd w:val="clear" w:color="auto" w:fill="FFFFFF"/>
        </w:rPr>
        <w:t>10-meter</w:t>
      </w:r>
      <w:r w:rsidR="001851F8">
        <w:rPr>
          <w:rFonts w:ascii="Arial" w:eastAsia="Arial" w:hAnsi="Arial" w:cs="Arial"/>
          <w:sz w:val="22"/>
          <w:szCs w:val="22"/>
          <w:shd w:val="clear" w:color="auto" w:fill="FFFFFF"/>
        </w:rPr>
        <w:t xml:space="preserve"> adjustments unless such adjustments have </w:t>
      </w:r>
      <w:r w:rsidR="006E46EF">
        <w:rPr>
          <w:rFonts w:ascii="Arial" w:eastAsia="Arial" w:hAnsi="Arial" w:cs="Arial"/>
          <w:sz w:val="22"/>
          <w:szCs w:val="22"/>
          <w:shd w:val="clear" w:color="auto" w:fill="FFFFFF"/>
        </w:rPr>
        <w:t xml:space="preserve">meaningful impacts on </w:t>
      </w:r>
      <w:r w:rsidR="004E6636">
        <w:rPr>
          <w:rFonts w:ascii="Arial" w:eastAsia="Arial" w:hAnsi="Arial" w:cs="Arial"/>
          <w:sz w:val="22"/>
          <w:szCs w:val="22"/>
          <w:shd w:val="clear" w:color="auto" w:fill="FFFFFF"/>
        </w:rPr>
        <w:t>take estimates</w:t>
      </w:r>
      <w:r w:rsidR="006E46EF">
        <w:rPr>
          <w:rFonts w:ascii="Arial" w:eastAsia="Arial" w:hAnsi="Arial" w:cs="Arial"/>
          <w:sz w:val="22"/>
          <w:szCs w:val="22"/>
          <w:shd w:val="clear" w:color="auto" w:fill="FFFFFF"/>
        </w:rPr>
        <w:t xml:space="preserve">. </w:t>
      </w:r>
      <w:r w:rsidR="007C59AD">
        <w:rPr>
          <w:rFonts w:ascii="Arial" w:eastAsia="Arial" w:hAnsi="Arial" w:cs="Arial"/>
          <w:sz w:val="22"/>
          <w:szCs w:val="22"/>
          <w:shd w:val="clear" w:color="auto" w:fill="FFFFFF"/>
        </w:rPr>
        <w:t xml:space="preserve"> </w:t>
      </w:r>
      <w:r w:rsidR="00DD5036">
        <w:rPr>
          <w:rFonts w:ascii="Arial" w:eastAsia="Arial" w:hAnsi="Arial" w:cs="Arial"/>
          <w:sz w:val="22"/>
          <w:szCs w:val="22"/>
          <w:shd w:val="clear" w:color="auto" w:fill="FFFFFF"/>
        </w:rPr>
        <w:t xml:space="preserve">We </w:t>
      </w:r>
      <w:r w:rsidR="0020050F">
        <w:rPr>
          <w:rFonts w:ascii="Arial" w:eastAsia="Arial" w:hAnsi="Arial" w:cs="Arial"/>
          <w:sz w:val="22"/>
          <w:szCs w:val="22"/>
          <w:shd w:val="clear" w:color="auto" w:fill="FFFFFF"/>
        </w:rPr>
        <w:t xml:space="preserve">note that analysis </w:t>
      </w:r>
      <w:r w:rsidR="00F5383D">
        <w:rPr>
          <w:rFonts w:ascii="Arial" w:eastAsia="Arial" w:hAnsi="Arial" w:cs="Arial"/>
          <w:sz w:val="22"/>
          <w:szCs w:val="22"/>
          <w:shd w:val="clear" w:color="auto" w:fill="FFFFFF"/>
        </w:rPr>
        <w:t>often</w:t>
      </w:r>
      <w:r w:rsidR="0020050F">
        <w:rPr>
          <w:rFonts w:ascii="Arial" w:eastAsia="Arial" w:hAnsi="Arial" w:cs="Arial"/>
          <w:sz w:val="22"/>
          <w:szCs w:val="22"/>
          <w:shd w:val="clear" w:color="auto" w:fill="FFFFFF"/>
        </w:rPr>
        <w:t xml:space="preserve"> require</w:t>
      </w:r>
      <w:r w:rsidR="00A94675">
        <w:rPr>
          <w:rFonts w:ascii="Arial" w:eastAsia="Arial" w:hAnsi="Arial" w:cs="Arial"/>
          <w:sz w:val="22"/>
          <w:szCs w:val="22"/>
          <w:shd w:val="clear" w:color="auto" w:fill="FFFFFF"/>
        </w:rPr>
        <w:t>s</w:t>
      </w:r>
      <w:r w:rsidR="0020050F">
        <w:rPr>
          <w:rFonts w:ascii="Arial" w:eastAsia="Arial" w:hAnsi="Arial" w:cs="Arial"/>
          <w:sz w:val="22"/>
          <w:szCs w:val="22"/>
          <w:shd w:val="clear" w:color="auto" w:fill="FFFFFF"/>
        </w:rPr>
        <w:t xml:space="preserve"> </w:t>
      </w:r>
      <w:r w:rsidR="008C5729">
        <w:rPr>
          <w:rFonts w:ascii="Arial" w:eastAsia="Arial" w:hAnsi="Arial" w:cs="Arial"/>
          <w:sz w:val="22"/>
          <w:szCs w:val="22"/>
          <w:shd w:val="clear" w:color="auto" w:fill="FFFFFF"/>
        </w:rPr>
        <w:t xml:space="preserve">coordinates for pile locations to accurately </w:t>
      </w:r>
      <w:r w:rsidR="00D32567">
        <w:rPr>
          <w:rFonts w:ascii="Arial" w:eastAsia="Arial" w:hAnsi="Arial" w:cs="Arial"/>
          <w:sz w:val="22"/>
          <w:szCs w:val="22"/>
          <w:shd w:val="clear" w:color="auto" w:fill="FFFFFF"/>
        </w:rPr>
        <w:t xml:space="preserve">assess the </w:t>
      </w:r>
      <w:r w:rsidR="003643D6">
        <w:rPr>
          <w:rFonts w:ascii="Arial" w:eastAsia="Arial" w:hAnsi="Arial" w:cs="Arial"/>
          <w:sz w:val="22"/>
          <w:szCs w:val="22"/>
          <w:shd w:val="clear" w:color="auto" w:fill="FFFFFF"/>
        </w:rPr>
        <w:t xml:space="preserve">specific </w:t>
      </w:r>
      <w:r w:rsidR="00D32567">
        <w:rPr>
          <w:rFonts w:ascii="Arial" w:eastAsia="Arial" w:hAnsi="Arial" w:cs="Arial"/>
          <w:sz w:val="22"/>
          <w:szCs w:val="22"/>
          <w:shd w:val="clear" w:color="auto" w:fill="FFFFFF"/>
        </w:rPr>
        <w:t>area</w:t>
      </w:r>
      <w:r w:rsidR="00094722">
        <w:rPr>
          <w:rFonts w:ascii="Arial" w:eastAsia="Arial" w:hAnsi="Arial" w:cs="Arial"/>
          <w:sz w:val="22"/>
          <w:szCs w:val="22"/>
          <w:shd w:val="clear" w:color="auto" w:fill="FFFFFF"/>
        </w:rPr>
        <w:t xml:space="preserve"> and marine mammal habitat</w:t>
      </w:r>
      <w:r w:rsidR="00D32567">
        <w:rPr>
          <w:rFonts w:ascii="Arial" w:eastAsia="Arial" w:hAnsi="Arial" w:cs="Arial"/>
          <w:sz w:val="22"/>
          <w:szCs w:val="22"/>
          <w:shd w:val="clear" w:color="auto" w:fill="FFFFFF"/>
        </w:rPr>
        <w:t xml:space="preserve"> impacted by </w:t>
      </w:r>
      <w:r w:rsidR="00A94675">
        <w:rPr>
          <w:rFonts w:ascii="Arial" w:eastAsia="Arial" w:hAnsi="Arial" w:cs="Arial"/>
          <w:sz w:val="22"/>
          <w:szCs w:val="22"/>
          <w:shd w:val="clear" w:color="auto" w:fill="FFFFFF"/>
        </w:rPr>
        <w:t xml:space="preserve">underwater sound, but </w:t>
      </w:r>
      <w:r w:rsidR="004652FD">
        <w:rPr>
          <w:rFonts w:ascii="Arial" w:eastAsia="Arial" w:hAnsi="Arial" w:cs="Arial"/>
          <w:sz w:val="22"/>
          <w:szCs w:val="22"/>
          <w:shd w:val="clear" w:color="auto" w:fill="FFFFFF"/>
        </w:rPr>
        <w:t>we</w:t>
      </w:r>
      <w:r w:rsidR="009F287F">
        <w:rPr>
          <w:rFonts w:ascii="Arial" w:eastAsia="Arial" w:hAnsi="Arial" w:cs="Arial"/>
          <w:sz w:val="22"/>
          <w:szCs w:val="22"/>
          <w:shd w:val="clear" w:color="auto" w:fill="FFFFFF"/>
        </w:rPr>
        <w:t xml:space="preserve"> will</w:t>
      </w:r>
      <w:r w:rsidR="004652FD">
        <w:rPr>
          <w:rFonts w:ascii="Arial" w:eastAsia="Arial" w:hAnsi="Arial" w:cs="Arial"/>
          <w:sz w:val="22"/>
          <w:szCs w:val="22"/>
          <w:shd w:val="clear" w:color="auto" w:fill="FFFFFF"/>
        </w:rPr>
        <w:t xml:space="preserve"> consider </w:t>
      </w:r>
      <w:r w:rsidR="001C4EB0">
        <w:rPr>
          <w:rFonts w:ascii="Arial" w:eastAsia="Arial" w:hAnsi="Arial" w:cs="Arial"/>
          <w:sz w:val="22"/>
          <w:szCs w:val="22"/>
          <w:shd w:val="clear" w:color="auto" w:fill="FFFFFF"/>
        </w:rPr>
        <w:t>when we can use</w:t>
      </w:r>
      <w:r w:rsidR="004652FD">
        <w:rPr>
          <w:rFonts w:ascii="Arial" w:eastAsia="Arial" w:hAnsi="Arial" w:cs="Arial"/>
          <w:sz w:val="22"/>
          <w:szCs w:val="22"/>
          <w:shd w:val="clear" w:color="auto" w:fill="FFFFFF"/>
        </w:rPr>
        <w:t xml:space="preserve"> </w:t>
      </w:r>
      <w:r w:rsidR="001C510A">
        <w:rPr>
          <w:rFonts w:ascii="Arial" w:eastAsia="Arial" w:hAnsi="Arial" w:cs="Arial"/>
          <w:sz w:val="22"/>
          <w:szCs w:val="22"/>
          <w:shd w:val="clear" w:color="auto" w:fill="FFFFFF"/>
        </w:rPr>
        <w:t xml:space="preserve">project boundary </w:t>
      </w:r>
      <w:r w:rsidR="009842F5">
        <w:rPr>
          <w:rFonts w:ascii="Arial" w:eastAsia="Arial" w:hAnsi="Arial" w:cs="Arial"/>
          <w:sz w:val="22"/>
          <w:szCs w:val="22"/>
          <w:shd w:val="clear" w:color="auto" w:fill="FFFFFF"/>
        </w:rPr>
        <w:t>coordinates</w:t>
      </w:r>
      <w:r w:rsidR="001C510A">
        <w:rPr>
          <w:rFonts w:ascii="Arial" w:eastAsia="Arial" w:hAnsi="Arial" w:cs="Arial"/>
          <w:sz w:val="22"/>
          <w:szCs w:val="22"/>
          <w:shd w:val="clear" w:color="auto" w:fill="FFFFFF"/>
        </w:rPr>
        <w:t xml:space="preserve"> instead</w:t>
      </w:r>
      <w:r w:rsidR="008D4C8B">
        <w:rPr>
          <w:rFonts w:ascii="Arial" w:eastAsia="Arial" w:hAnsi="Arial" w:cs="Arial"/>
          <w:sz w:val="22"/>
          <w:szCs w:val="22"/>
          <w:shd w:val="clear" w:color="auto" w:fill="FFFFFF"/>
        </w:rPr>
        <w:t xml:space="preserve">. </w:t>
      </w:r>
    </w:p>
    <w:p w:rsidR="00933D3D" w:rsidRPr="00AB5951" w:rsidP="00AB5951" w14:paraId="585D212B" w14:textId="77777777">
      <w:pPr>
        <w:pStyle w:val="ListParagraph"/>
        <w:tabs>
          <w:tab w:val="left" w:pos="360"/>
          <w:tab w:val="left" w:pos="720"/>
          <w:tab w:val="left" w:pos="1440"/>
        </w:tabs>
        <w:rPr>
          <w:rFonts w:ascii="Arial" w:hAnsi="Arial" w:cs="Arial"/>
          <w:sz w:val="22"/>
          <w:szCs w:val="22"/>
        </w:rPr>
      </w:pPr>
    </w:p>
    <w:p w:rsidR="009F73FD" w:rsidRPr="00E71923" w:rsidP="009F73FD" w14:paraId="0A31C99B"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9F73FD" w:rsidRPr="00E71923" w:rsidP="009F73FD" w14:paraId="3310001F"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114FF7" w:rsidP="008D41F2" w14:paraId="5BAC6E7D" w14:textId="0D3175FC">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4E29A9">
        <w:rPr>
          <w:rFonts w:ascii="Arial" w:hAnsi="Arial" w:cs="Arial"/>
          <w:sz w:val="22"/>
          <w:szCs w:val="22"/>
        </w:rPr>
        <w:t xml:space="preserve">Responders noted that </w:t>
      </w:r>
      <w:r w:rsidR="00E166C4">
        <w:rPr>
          <w:rFonts w:ascii="Arial" w:hAnsi="Arial" w:cs="Arial"/>
          <w:sz w:val="22"/>
          <w:szCs w:val="22"/>
        </w:rPr>
        <w:t xml:space="preserve">the </w:t>
      </w:r>
      <w:r w:rsidR="004E29A9">
        <w:rPr>
          <w:rFonts w:ascii="Arial" w:hAnsi="Arial" w:cs="Arial"/>
          <w:sz w:val="22"/>
          <w:szCs w:val="22"/>
        </w:rPr>
        <w:t xml:space="preserve">amount of time it takes to </w:t>
      </w:r>
      <w:r w:rsidR="00E166C4">
        <w:rPr>
          <w:rFonts w:ascii="Arial" w:hAnsi="Arial" w:cs="Arial"/>
          <w:sz w:val="22"/>
          <w:szCs w:val="22"/>
        </w:rPr>
        <w:t xml:space="preserve">complete IHA applications, monitoring and observation reports, and final reports </w:t>
      </w:r>
      <w:r w:rsidR="00F64F22">
        <w:rPr>
          <w:rFonts w:ascii="Arial" w:hAnsi="Arial" w:cs="Arial"/>
          <w:sz w:val="22"/>
          <w:szCs w:val="22"/>
        </w:rPr>
        <w:t>var</w:t>
      </w:r>
      <w:r w:rsidR="009330B9">
        <w:rPr>
          <w:rFonts w:ascii="Arial" w:hAnsi="Arial" w:cs="Arial"/>
          <w:sz w:val="22"/>
          <w:szCs w:val="22"/>
        </w:rPr>
        <w:t>ies</w:t>
      </w:r>
      <w:r w:rsidR="00F64F22">
        <w:rPr>
          <w:rFonts w:ascii="Arial" w:hAnsi="Arial" w:cs="Arial"/>
          <w:sz w:val="22"/>
          <w:szCs w:val="22"/>
        </w:rPr>
        <w:t xml:space="preserve"> substantia</w:t>
      </w:r>
      <w:r w:rsidR="00136412">
        <w:rPr>
          <w:rFonts w:ascii="Arial" w:hAnsi="Arial" w:cs="Arial"/>
          <w:sz w:val="22"/>
          <w:szCs w:val="22"/>
        </w:rPr>
        <w:t>l</w:t>
      </w:r>
      <w:r w:rsidR="00F64F22">
        <w:rPr>
          <w:rFonts w:ascii="Arial" w:hAnsi="Arial" w:cs="Arial"/>
          <w:sz w:val="22"/>
          <w:szCs w:val="22"/>
        </w:rPr>
        <w:t>l</w:t>
      </w:r>
      <w:r w:rsidR="00136412">
        <w:rPr>
          <w:rFonts w:ascii="Arial" w:hAnsi="Arial" w:cs="Arial"/>
          <w:sz w:val="22"/>
          <w:szCs w:val="22"/>
        </w:rPr>
        <w:t>y</w:t>
      </w:r>
      <w:r w:rsidR="00F64F22">
        <w:rPr>
          <w:rFonts w:ascii="Arial" w:hAnsi="Arial" w:cs="Arial"/>
          <w:sz w:val="22"/>
          <w:szCs w:val="22"/>
        </w:rPr>
        <w:t xml:space="preserve"> based on the nature of the project</w:t>
      </w:r>
      <w:r w:rsidR="00880D4F">
        <w:rPr>
          <w:rFonts w:ascii="Arial" w:hAnsi="Arial" w:cs="Arial"/>
          <w:sz w:val="22"/>
          <w:szCs w:val="22"/>
        </w:rPr>
        <w:t xml:space="preserve"> in question</w:t>
      </w:r>
      <w:r w:rsidR="00F64F22">
        <w:rPr>
          <w:rFonts w:ascii="Arial" w:hAnsi="Arial" w:cs="Arial"/>
          <w:sz w:val="22"/>
          <w:szCs w:val="22"/>
        </w:rPr>
        <w:t xml:space="preserve">, including its </w:t>
      </w:r>
      <w:r w:rsidR="009330B9">
        <w:rPr>
          <w:rFonts w:ascii="Arial" w:hAnsi="Arial" w:cs="Arial"/>
          <w:sz w:val="22"/>
          <w:szCs w:val="22"/>
        </w:rPr>
        <w:t xml:space="preserve">complexity, </w:t>
      </w:r>
      <w:r w:rsidR="00260823">
        <w:rPr>
          <w:rFonts w:ascii="Arial" w:hAnsi="Arial" w:cs="Arial"/>
          <w:sz w:val="22"/>
          <w:szCs w:val="22"/>
        </w:rPr>
        <w:t xml:space="preserve">location, </w:t>
      </w:r>
      <w:r w:rsidR="009330B9">
        <w:rPr>
          <w:rFonts w:ascii="Arial" w:hAnsi="Arial" w:cs="Arial"/>
          <w:sz w:val="22"/>
          <w:szCs w:val="22"/>
        </w:rPr>
        <w:t xml:space="preserve">schedule, </w:t>
      </w:r>
      <w:r w:rsidR="00260823">
        <w:rPr>
          <w:rFonts w:ascii="Arial" w:hAnsi="Arial" w:cs="Arial"/>
          <w:sz w:val="22"/>
          <w:szCs w:val="22"/>
        </w:rPr>
        <w:t xml:space="preserve">similarity to prior projects, </w:t>
      </w:r>
      <w:r w:rsidR="009330B9">
        <w:rPr>
          <w:rFonts w:ascii="Arial" w:hAnsi="Arial" w:cs="Arial"/>
          <w:sz w:val="22"/>
          <w:szCs w:val="22"/>
        </w:rPr>
        <w:t xml:space="preserve">and the number of species involved. </w:t>
      </w:r>
      <w:r w:rsidR="007C59AD">
        <w:rPr>
          <w:rFonts w:ascii="Arial" w:hAnsi="Arial" w:cs="Arial"/>
          <w:sz w:val="22"/>
          <w:szCs w:val="22"/>
        </w:rPr>
        <w:t xml:space="preserve"> </w:t>
      </w:r>
      <w:r w:rsidR="004C629F">
        <w:rPr>
          <w:rFonts w:ascii="Arial" w:hAnsi="Arial" w:cs="Arial"/>
          <w:sz w:val="22"/>
          <w:szCs w:val="22"/>
        </w:rPr>
        <w:t xml:space="preserve">One responder stated that our current burden hour </w:t>
      </w:r>
      <w:r w:rsidR="001D3D56">
        <w:rPr>
          <w:rFonts w:ascii="Arial" w:hAnsi="Arial" w:cs="Arial"/>
          <w:sz w:val="22"/>
          <w:szCs w:val="22"/>
        </w:rPr>
        <w:t xml:space="preserve">estimates were reasonable, especially since there is overlap between time spent on FWS IHA applications and IHA applications for NMFS. </w:t>
      </w:r>
      <w:r w:rsidR="007C59AD">
        <w:rPr>
          <w:rFonts w:ascii="Arial" w:hAnsi="Arial" w:cs="Arial"/>
          <w:sz w:val="22"/>
          <w:szCs w:val="22"/>
        </w:rPr>
        <w:t xml:space="preserve"> </w:t>
      </w:r>
      <w:r w:rsidR="005740D5">
        <w:rPr>
          <w:rFonts w:ascii="Arial" w:hAnsi="Arial" w:cs="Arial"/>
          <w:sz w:val="22"/>
          <w:szCs w:val="22"/>
        </w:rPr>
        <w:t>O</w:t>
      </w:r>
      <w:r w:rsidR="00E728D9">
        <w:rPr>
          <w:rFonts w:ascii="Arial" w:hAnsi="Arial" w:cs="Arial"/>
          <w:sz w:val="22"/>
          <w:szCs w:val="22"/>
        </w:rPr>
        <w:t xml:space="preserve">ther responders </w:t>
      </w:r>
      <w:r w:rsidR="00181DA9">
        <w:rPr>
          <w:rFonts w:ascii="Arial" w:hAnsi="Arial" w:cs="Arial"/>
          <w:sz w:val="22"/>
          <w:szCs w:val="22"/>
        </w:rPr>
        <w:t xml:space="preserve">indicated the burden estimates were </w:t>
      </w:r>
      <w:r w:rsidR="00880B36">
        <w:rPr>
          <w:rFonts w:ascii="Arial" w:hAnsi="Arial" w:cs="Arial"/>
          <w:sz w:val="22"/>
          <w:szCs w:val="22"/>
        </w:rPr>
        <w:t xml:space="preserve">too </w:t>
      </w:r>
      <w:r w:rsidR="00181DA9">
        <w:rPr>
          <w:rFonts w:ascii="Arial" w:hAnsi="Arial" w:cs="Arial"/>
          <w:sz w:val="22"/>
          <w:szCs w:val="22"/>
        </w:rPr>
        <w:t>low, and they typically spent more time</w:t>
      </w:r>
      <w:r w:rsidR="00672959">
        <w:rPr>
          <w:rFonts w:ascii="Arial" w:hAnsi="Arial" w:cs="Arial"/>
          <w:sz w:val="22"/>
          <w:szCs w:val="22"/>
        </w:rPr>
        <w:t xml:space="preserve"> than what was listed</w:t>
      </w:r>
      <w:r w:rsidR="00181DA9">
        <w:rPr>
          <w:rFonts w:ascii="Arial" w:hAnsi="Arial" w:cs="Arial"/>
          <w:sz w:val="22"/>
          <w:szCs w:val="22"/>
        </w:rPr>
        <w:t xml:space="preserve"> on applications a</w:t>
      </w:r>
      <w:r w:rsidR="00672959">
        <w:rPr>
          <w:rFonts w:ascii="Arial" w:hAnsi="Arial" w:cs="Arial"/>
          <w:sz w:val="22"/>
          <w:szCs w:val="22"/>
        </w:rPr>
        <w:t xml:space="preserve">nd/or reports. </w:t>
      </w:r>
      <w:r w:rsidR="0063044B">
        <w:rPr>
          <w:rFonts w:ascii="Arial" w:hAnsi="Arial" w:cs="Arial"/>
          <w:sz w:val="22"/>
          <w:szCs w:val="22"/>
        </w:rPr>
        <w:t xml:space="preserve">They provided </w:t>
      </w:r>
      <w:r w:rsidR="00497209">
        <w:rPr>
          <w:rFonts w:ascii="Arial" w:hAnsi="Arial" w:cs="Arial"/>
          <w:sz w:val="22"/>
          <w:szCs w:val="22"/>
        </w:rPr>
        <w:t xml:space="preserve">the following </w:t>
      </w:r>
      <w:r w:rsidR="00325C01">
        <w:rPr>
          <w:rFonts w:ascii="Arial" w:hAnsi="Arial" w:cs="Arial"/>
          <w:sz w:val="22"/>
          <w:szCs w:val="22"/>
        </w:rPr>
        <w:t>estimates of burden hours</w:t>
      </w:r>
      <w:r w:rsidR="00744B1A">
        <w:rPr>
          <w:rFonts w:ascii="Arial" w:hAnsi="Arial" w:cs="Arial"/>
          <w:sz w:val="22"/>
          <w:szCs w:val="22"/>
        </w:rPr>
        <w:t xml:space="preserve"> across different project types</w:t>
      </w:r>
      <w:r w:rsidR="00497209">
        <w:rPr>
          <w:rFonts w:ascii="Arial" w:hAnsi="Arial" w:cs="Arial"/>
          <w:sz w:val="22"/>
          <w:szCs w:val="22"/>
        </w:rPr>
        <w:t>:</w:t>
      </w:r>
      <w:r w:rsidR="00325C01">
        <w:rPr>
          <w:rFonts w:ascii="Arial" w:hAnsi="Arial" w:cs="Arial"/>
          <w:sz w:val="22"/>
          <w:szCs w:val="22"/>
        </w:rPr>
        <w:t xml:space="preserve"> </w:t>
      </w:r>
      <w:r w:rsidR="00C02A34">
        <w:rPr>
          <w:rFonts w:ascii="Arial" w:hAnsi="Arial" w:cs="Arial"/>
          <w:sz w:val="22"/>
          <w:szCs w:val="22"/>
        </w:rPr>
        <w:t>50</w:t>
      </w:r>
      <w:r w:rsidR="00497209">
        <w:rPr>
          <w:rFonts w:ascii="Arial" w:hAnsi="Arial" w:cs="Arial"/>
          <w:sz w:val="22"/>
          <w:szCs w:val="22"/>
        </w:rPr>
        <w:t xml:space="preserve"> to 250 hours </w:t>
      </w:r>
      <w:r w:rsidR="00325C01">
        <w:rPr>
          <w:rFonts w:ascii="Arial" w:hAnsi="Arial" w:cs="Arial"/>
          <w:sz w:val="22"/>
          <w:szCs w:val="22"/>
        </w:rPr>
        <w:t xml:space="preserve">for </w:t>
      </w:r>
      <w:r w:rsidR="008142B3">
        <w:rPr>
          <w:rFonts w:ascii="Arial" w:hAnsi="Arial" w:cs="Arial"/>
          <w:sz w:val="22"/>
          <w:szCs w:val="22"/>
        </w:rPr>
        <w:t xml:space="preserve">new </w:t>
      </w:r>
      <w:r w:rsidR="00325C01">
        <w:rPr>
          <w:rFonts w:ascii="Arial" w:hAnsi="Arial" w:cs="Arial"/>
          <w:sz w:val="22"/>
          <w:szCs w:val="22"/>
        </w:rPr>
        <w:t xml:space="preserve">IHA </w:t>
      </w:r>
      <w:r w:rsidR="00497209">
        <w:rPr>
          <w:rFonts w:ascii="Arial" w:hAnsi="Arial" w:cs="Arial"/>
          <w:sz w:val="22"/>
          <w:szCs w:val="22"/>
        </w:rPr>
        <w:t xml:space="preserve">applications </w:t>
      </w:r>
      <w:r w:rsidR="00122B57">
        <w:rPr>
          <w:rFonts w:ascii="Arial" w:hAnsi="Arial" w:cs="Arial"/>
          <w:sz w:val="22"/>
          <w:szCs w:val="22"/>
        </w:rPr>
        <w:t>(versus our current estimate of 50 hours)</w:t>
      </w:r>
      <w:r w:rsidR="00497209">
        <w:rPr>
          <w:rFonts w:ascii="Arial" w:hAnsi="Arial" w:cs="Arial"/>
          <w:sz w:val="22"/>
          <w:szCs w:val="22"/>
        </w:rPr>
        <w:t>,</w:t>
      </w:r>
      <w:r w:rsidR="00FA7347">
        <w:rPr>
          <w:rFonts w:ascii="Arial" w:hAnsi="Arial" w:cs="Arial"/>
          <w:sz w:val="22"/>
          <w:szCs w:val="22"/>
        </w:rPr>
        <w:t xml:space="preserve"> 1.5 to</w:t>
      </w:r>
      <w:r w:rsidR="00497209">
        <w:rPr>
          <w:rFonts w:ascii="Arial" w:hAnsi="Arial" w:cs="Arial"/>
          <w:sz w:val="22"/>
          <w:szCs w:val="22"/>
        </w:rPr>
        <w:t xml:space="preserve"> </w:t>
      </w:r>
      <w:r w:rsidR="00EC386C">
        <w:rPr>
          <w:rFonts w:ascii="Arial" w:hAnsi="Arial" w:cs="Arial"/>
          <w:sz w:val="22"/>
          <w:szCs w:val="22"/>
        </w:rPr>
        <w:t>57 hours</w:t>
      </w:r>
      <w:r w:rsidR="00FA7347">
        <w:rPr>
          <w:rFonts w:ascii="Arial" w:hAnsi="Arial" w:cs="Arial"/>
          <w:sz w:val="22"/>
          <w:szCs w:val="22"/>
        </w:rPr>
        <w:t xml:space="preserve"> for observation and monitoring reports (</w:t>
      </w:r>
      <w:r w:rsidR="00892FA5">
        <w:rPr>
          <w:rFonts w:ascii="Arial" w:hAnsi="Arial" w:cs="Arial"/>
          <w:sz w:val="22"/>
          <w:szCs w:val="22"/>
        </w:rPr>
        <w:t>versus our current estimate of 1.5 hours)</w:t>
      </w:r>
      <w:r w:rsidR="00A66E71">
        <w:rPr>
          <w:rFonts w:ascii="Arial" w:hAnsi="Arial" w:cs="Arial"/>
          <w:sz w:val="22"/>
          <w:szCs w:val="22"/>
        </w:rPr>
        <w:t xml:space="preserve">, and </w:t>
      </w:r>
      <w:r w:rsidR="007D7825">
        <w:rPr>
          <w:rFonts w:ascii="Arial" w:hAnsi="Arial" w:cs="Arial"/>
          <w:sz w:val="22"/>
          <w:szCs w:val="22"/>
        </w:rPr>
        <w:t xml:space="preserve">35 to 115 hours </w:t>
      </w:r>
      <w:r w:rsidR="001163D5">
        <w:rPr>
          <w:rFonts w:ascii="Arial" w:hAnsi="Arial" w:cs="Arial"/>
          <w:sz w:val="22"/>
          <w:szCs w:val="22"/>
        </w:rPr>
        <w:t xml:space="preserve">for final reports (versus our current estimate of 5 hours). </w:t>
      </w:r>
      <w:r w:rsidR="00427955">
        <w:rPr>
          <w:rFonts w:ascii="Arial" w:hAnsi="Arial" w:cs="Arial"/>
          <w:sz w:val="22"/>
          <w:szCs w:val="22"/>
        </w:rPr>
        <w:t xml:space="preserve">Higher estimates of </w:t>
      </w:r>
      <w:r w:rsidR="009C2ADF">
        <w:rPr>
          <w:rFonts w:ascii="Arial" w:hAnsi="Arial" w:cs="Arial"/>
          <w:sz w:val="22"/>
          <w:szCs w:val="22"/>
        </w:rPr>
        <w:t>burden hours for reports included substantial time for data quality assurance</w:t>
      </w:r>
      <w:r w:rsidR="0080602B">
        <w:rPr>
          <w:rFonts w:ascii="Arial" w:hAnsi="Arial" w:cs="Arial"/>
          <w:sz w:val="22"/>
          <w:szCs w:val="22"/>
        </w:rPr>
        <w:t xml:space="preserve"> and quality control. </w:t>
      </w:r>
      <w:r w:rsidR="006B7A0F">
        <w:rPr>
          <w:rFonts w:ascii="Arial" w:hAnsi="Arial" w:cs="Arial"/>
          <w:sz w:val="22"/>
          <w:szCs w:val="22"/>
        </w:rPr>
        <w:t xml:space="preserve">One responder provided </w:t>
      </w:r>
      <w:r w:rsidR="007C482A">
        <w:rPr>
          <w:rFonts w:ascii="Arial" w:hAnsi="Arial" w:cs="Arial"/>
          <w:sz w:val="22"/>
          <w:szCs w:val="22"/>
        </w:rPr>
        <w:t xml:space="preserve">specific time estimates for different components of IHA applications and reports and noted that </w:t>
      </w:r>
      <w:r w:rsidR="00521600">
        <w:rPr>
          <w:rFonts w:ascii="Arial" w:hAnsi="Arial" w:cs="Arial"/>
          <w:sz w:val="22"/>
          <w:szCs w:val="22"/>
        </w:rPr>
        <w:t>key burden drivers include</w:t>
      </w:r>
      <w:r w:rsidR="006459B5">
        <w:rPr>
          <w:rFonts w:ascii="Arial" w:hAnsi="Arial" w:cs="Arial"/>
          <w:sz w:val="22"/>
          <w:szCs w:val="22"/>
        </w:rPr>
        <w:t xml:space="preserve"> whether or not acoustic modeling must be rerun, how much narrative reformatting </w:t>
      </w:r>
      <w:r w:rsidR="0023156B">
        <w:rPr>
          <w:rFonts w:ascii="Arial" w:hAnsi="Arial" w:cs="Arial"/>
          <w:sz w:val="22"/>
          <w:szCs w:val="22"/>
        </w:rPr>
        <w:t xml:space="preserve">is required to match current guidance, and </w:t>
      </w:r>
      <w:r w:rsidR="0042554B">
        <w:rPr>
          <w:rFonts w:ascii="Arial" w:hAnsi="Arial" w:cs="Arial"/>
          <w:sz w:val="22"/>
          <w:szCs w:val="22"/>
        </w:rPr>
        <w:t>iterative</w:t>
      </w:r>
      <w:r w:rsidR="0023156B">
        <w:rPr>
          <w:rFonts w:ascii="Arial" w:hAnsi="Arial" w:cs="Arial"/>
          <w:sz w:val="22"/>
          <w:szCs w:val="22"/>
        </w:rPr>
        <w:t xml:space="preserve"> </w:t>
      </w:r>
      <w:r w:rsidR="00B95D28">
        <w:rPr>
          <w:rFonts w:ascii="Arial" w:hAnsi="Arial" w:cs="Arial"/>
          <w:sz w:val="22"/>
          <w:szCs w:val="22"/>
        </w:rPr>
        <w:t xml:space="preserve">consistency checks across sections. </w:t>
      </w:r>
      <w:r w:rsidR="00521600">
        <w:rPr>
          <w:rFonts w:ascii="Arial" w:hAnsi="Arial" w:cs="Arial"/>
          <w:sz w:val="22"/>
          <w:szCs w:val="22"/>
        </w:rPr>
        <w:t xml:space="preserve"> </w:t>
      </w:r>
    </w:p>
    <w:p w:rsidR="00114FF7" w:rsidP="008D41F2" w14:paraId="3F472342" w14:textId="77777777">
      <w:pPr>
        <w:tabs>
          <w:tab w:val="left" w:pos="360"/>
          <w:tab w:val="left" w:pos="720"/>
          <w:tab w:val="left" w:pos="1710"/>
        </w:tabs>
        <w:ind w:left="360" w:hanging="360"/>
        <w:rPr>
          <w:rFonts w:ascii="Arial" w:hAnsi="Arial" w:cs="Arial"/>
          <w:sz w:val="22"/>
          <w:szCs w:val="22"/>
        </w:rPr>
      </w:pPr>
    </w:p>
    <w:p w:rsidR="009F73FD" w:rsidRPr="00E71923" w:rsidP="00AB5951" w14:paraId="7185323A" w14:textId="77777777">
      <w:pPr>
        <w:tabs>
          <w:tab w:val="left" w:pos="360"/>
          <w:tab w:val="left" w:pos="720"/>
          <w:tab w:val="left" w:pos="1440"/>
        </w:tabs>
        <w:rPr>
          <w:rFonts w:ascii="Arial" w:hAnsi="Arial" w:cs="Arial"/>
          <w:sz w:val="22"/>
          <w:szCs w:val="22"/>
        </w:rPr>
      </w:pPr>
    </w:p>
    <w:p w:rsidR="009F73FD" w:rsidP="00683DFC" w14:paraId="1DE4C59F" w14:textId="3E832FEF">
      <w:pPr>
        <w:tabs>
          <w:tab w:val="left" w:pos="720"/>
          <w:tab w:val="left" w:pos="1440"/>
        </w:tabs>
        <w:ind w:left="72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83DFC">
        <w:rPr>
          <w:rFonts w:ascii="Arial" w:hAnsi="Arial" w:cs="Arial"/>
          <w:sz w:val="22"/>
          <w:szCs w:val="22"/>
        </w:rPr>
        <w:t>We increased the</w:t>
      </w:r>
      <w:r w:rsidR="001B069D">
        <w:rPr>
          <w:rFonts w:ascii="Arial" w:hAnsi="Arial" w:cs="Arial"/>
          <w:sz w:val="22"/>
          <w:szCs w:val="22"/>
        </w:rPr>
        <w:t xml:space="preserve"> burden completion time estimates </w:t>
      </w:r>
      <w:r w:rsidR="008E3BB0">
        <w:rPr>
          <w:rFonts w:ascii="Arial" w:hAnsi="Arial" w:cs="Arial"/>
          <w:sz w:val="22"/>
          <w:szCs w:val="22"/>
        </w:rPr>
        <w:t xml:space="preserve">based on </w:t>
      </w:r>
      <w:r w:rsidR="00683DFC">
        <w:rPr>
          <w:rFonts w:ascii="Arial" w:hAnsi="Arial" w:cs="Arial"/>
          <w:sz w:val="22"/>
          <w:szCs w:val="22"/>
        </w:rPr>
        <w:t>feedback</w:t>
      </w:r>
      <w:r w:rsidR="008E3BB0">
        <w:rPr>
          <w:rFonts w:ascii="Arial" w:hAnsi="Arial" w:cs="Arial"/>
          <w:sz w:val="22"/>
          <w:szCs w:val="22"/>
        </w:rPr>
        <w:t xml:space="preserve"> from the majority of responders. </w:t>
      </w:r>
      <w:r w:rsidR="00683DFC">
        <w:rPr>
          <w:rFonts w:ascii="Arial" w:hAnsi="Arial" w:cs="Arial"/>
          <w:sz w:val="22"/>
          <w:szCs w:val="22"/>
        </w:rPr>
        <w:t xml:space="preserve"> </w:t>
      </w:r>
      <w:r w:rsidR="008E3BB0">
        <w:rPr>
          <w:rFonts w:ascii="Arial" w:hAnsi="Arial" w:cs="Arial"/>
          <w:sz w:val="22"/>
          <w:szCs w:val="22"/>
        </w:rPr>
        <w:t xml:space="preserve">We note that estimates </w:t>
      </w:r>
      <w:r w:rsidR="00CE7E89">
        <w:rPr>
          <w:rFonts w:ascii="Arial" w:hAnsi="Arial" w:cs="Arial"/>
          <w:sz w:val="22"/>
          <w:szCs w:val="22"/>
        </w:rPr>
        <w:t xml:space="preserve">reflect </w:t>
      </w:r>
      <w:r w:rsidR="00AE6B7E">
        <w:rPr>
          <w:rFonts w:ascii="Arial" w:hAnsi="Arial" w:cs="Arial"/>
          <w:sz w:val="22"/>
          <w:szCs w:val="22"/>
        </w:rPr>
        <w:t xml:space="preserve">what we believe </w:t>
      </w:r>
      <w:r w:rsidR="00931016">
        <w:rPr>
          <w:rFonts w:ascii="Arial" w:hAnsi="Arial" w:cs="Arial"/>
          <w:sz w:val="22"/>
          <w:szCs w:val="22"/>
        </w:rPr>
        <w:t xml:space="preserve">are average completion times, and completion times will vary between projects due to many factors. </w:t>
      </w:r>
      <w:r w:rsidR="00683DFC">
        <w:rPr>
          <w:rFonts w:ascii="Arial" w:hAnsi="Arial" w:cs="Arial"/>
          <w:sz w:val="22"/>
          <w:szCs w:val="22"/>
        </w:rPr>
        <w:t xml:space="preserve"> </w:t>
      </w:r>
      <w:r w:rsidR="00931016">
        <w:rPr>
          <w:rFonts w:ascii="Arial" w:hAnsi="Arial" w:cs="Arial"/>
          <w:sz w:val="22"/>
          <w:szCs w:val="22"/>
        </w:rPr>
        <w:t>We also note</w:t>
      </w:r>
      <w:r w:rsidR="00942553">
        <w:rPr>
          <w:rFonts w:ascii="Arial" w:hAnsi="Arial" w:cs="Arial"/>
          <w:sz w:val="22"/>
          <w:szCs w:val="22"/>
        </w:rPr>
        <w:t xml:space="preserve"> that </w:t>
      </w:r>
      <w:r w:rsidR="001C1AB1">
        <w:rPr>
          <w:rFonts w:ascii="Arial" w:hAnsi="Arial" w:cs="Arial"/>
          <w:sz w:val="22"/>
          <w:szCs w:val="22"/>
        </w:rPr>
        <w:t xml:space="preserve">internal </w:t>
      </w:r>
      <w:r w:rsidR="005D2664">
        <w:rPr>
          <w:rFonts w:ascii="Arial" w:hAnsi="Arial" w:cs="Arial"/>
          <w:sz w:val="22"/>
          <w:szCs w:val="22"/>
        </w:rPr>
        <w:t xml:space="preserve">preparation and </w:t>
      </w:r>
      <w:r w:rsidR="001C1AB1">
        <w:rPr>
          <w:rFonts w:ascii="Arial" w:hAnsi="Arial" w:cs="Arial"/>
          <w:sz w:val="22"/>
          <w:szCs w:val="22"/>
        </w:rPr>
        <w:t xml:space="preserve">review protocols </w:t>
      </w:r>
      <w:r w:rsidR="00550BF6">
        <w:rPr>
          <w:rFonts w:ascii="Arial" w:hAnsi="Arial" w:cs="Arial"/>
          <w:sz w:val="22"/>
          <w:szCs w:val="22"/>
        </w:rPr>
        <w:t xml:space="preserve">that </w:t>
      </w:r>
      <w:r w:rsidR="00A424DF">
        <w:rPr>
          <w:rFonts w:ascii="Arial" w:hAnsi="Arial" w:cs="Arial"/>
          <w:sz w:val="22"/>
          <w:szCs w:val="22"/>
        </w:rPr>
        <w:t>some IHA applicants</w:t>
      </w:r>
      <w:r w:rsidR="0002591B">
        <w:rPr>
          <w:rFonts w:ascii="Arial" w:hAnsi="Arial" w:cs="Arial"/>
          <w:sz w:val="22"/>
          <w:szCs w:val="22"/>
        </w:rPr>
        <w:t xml:space="preserve"> choose to</w:t>
      </w:r>
      <w:r w:rsidR="00A424DF">
        <w:rPr>
          <w:rFonts w:ascii="Arial" w:hAnsi="Arial" w:cs="Arial"/>
          <w:sz w:val="22"/>
          <w:szCs w:val="22"/>
        </w:rPr>
        <w:t xml:space="preserve"> implement </w:t>
      </w:r>
      <w:r w:rsidR="001C1AB1">
        <w:rPr>
          <w:rFonts w:ascii="Arial" w:hAnsi="Arial" w:cs="Arial"/>
          <w:sz w:val="22"/>
          <w:szCs w:val="22"/>
        </w:rPr>
        <w:t xml:space="preserve">may increase the time </w:t>
      </w:r>
      <w:r w:rsidR="00A424DF">
        <w:rPr>
          <w:rFonts w:ascii="Arial" w:hAnsi="Arial" w:cs="Arial"/>
          <w:sz w:val="22"/>
          <w:szCs w:val="22"/>
        </w:rPr>
        <w:t>they</w:t>
      </w:r>
      <w:r w:rsidR="00CB4F5B">
        <w:rPr>
          <w:rFonts w:ascii="Arial" w:hAnsi="Arial" w:cs="Arial"/>
          <w:sz w:val="22"/>
          <w:szCs w:val="22"/>
        </w:rPr>
        <w:t xml:space="preserve"> spend on IHA </w:t>
      </w:r>
      <w:r w:rsidR="00E12517">
        <w:rPr>
          <w:rFonts w:ascii="Arial" w:hAnsi="Arial" w:cs="Arial"/>
          <w:sz w:val="22"/>
          <w:szCs w:val="22"/>
        </w:rPr>
        <w:t xml:space="preserve">information </w:t>
      </w:r>
      <w:r w:rsidR="00942553">
        <w:rPr>
          <w:rFonts w:ascii="Arial" w:hAnsi="Arial" w:cs="Arial"/>
          <w:sz w:val="22"/>
          <w:szCs w:val="22"/>
        </w:rPr>
        <w:t>collections</w:t>
      </w:r>
      <w:r w:rsidR="0002591B">
        <w:rPr>
          <w:rFonts w:ascii="Arial" w:hAnsi="Arial" w:cs="Arial"/>
          <w:sz w:val="22"/>
          <w:szCs w:val="22"/>
        </w:rPr>
        <w:t>.</w:t>
      </w:r>
    </w:p>
    <w:p w:rsidR="009F73FD" w:rsidRPr="00E71923" w:rsidP="009F73FD" w14:paraId="6C7E23A0" w14:textId="77777777">
      <w:pPr>
        <w:tabs>
          <w:tab w:val="left" w:pos="360"/>
          <w:tab w:val="left" w:pos="720"/>
          <w:tab w:val="left" w:pos="1440"/>
        </w:tabs>
        <w:ind w:left="1530" w:hanging="1530"/>
        <w:rPr>
          <w:rFonts w:ascii="Arial" w:hAnsi="Arial" w:cs="Arial"/>
          <w:sz w:val="22"/>
          <w:szCs w:val="22"/>
        </w:rPr>
      </w:pPr>
    </w:p>
    <w:p w:rsidR="009F73FD" w:rsidRPr="00E71923" w:rsidP="009F73FD" w14:paraId="3E299A2D"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9F73FD" w:rsidRPr="00E71923" w:rsidP="009F73FD" w14:paraId="5D0C7D4C" w14:textId="77777777">
      <w:pPr>
        <w:tabs>
          <w:tab w:val="left" w:pos="360"/>
          <w:tab w:val="left" w:pos="720"/>
          <w:tab w:val="left" w:pos="1440"/>
        </w:tabs>
        <w:ind w:left="1530" w:hanging="1530"/>
        <w:rPr>
          <w:rFonts w:ascii="Arial" w:hAnsi="Arial" w:cs="Arial"/>
          <w:sz w:val="22"/>
          <w:szCs w:val="22"/>
        </w:rPr>
      </w:pPr>
    </w:p>
    <w:p w:rsidR="00B63F14" w:rsidP="009F73FD" w14:paraId="394C25EC" w14:textId="49D2C7A1">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E91B27">
        <w:rPr>
          <w:rFonts w:ascii="Arial" w:hAnsi="Arial" w:cs="Arial"/>
          <w:sz w:val="22"/>
          <w:szCs w:val="22"/>
        </w:rPr>
        <w:t>Responses stated it would be helpful for the Service to offer a course for compiling IHA applications</w:t>
      </w:r>
      <w:r w:rsidR="00D3526F">
        <w:rPr>
          <w:rFonts w:ascii="Arial" w:hAnsi="Arial" w:cs="Arial"/>
          <w:sz w:val="22"/>
          <w:szCs w:val="22"/>
        </w:rPr>
        <w:t xml:space="preserve"> to communicate agency expectations. </w:t>
      </w:r>
      <w:r w:rsidR="00683DFC">
        <w:rPr>
          <w:rFonts w:ascii="Arial" w:hAnsi="Arial" w:cs="Arial"/>
          <w:sz w:val="22"/>
          <w:szCs w:val="22"/>
        </w:rPr>
        <w:t xml:space="preserve"> </w:t>
      </w:r>
      <w:r w:rsidR="00D3526F">
        <w:rPr>
          <w:rFonts w:ascii="Arial" w:hAnsi="Arial" w:cs="Arial"/>
          <w:sz w:val="22"/>
          <w:szCs w:val="22"/>
        </w:rPr>
        <w:t xml:space="preserve">One </w:t>
      </w:r>
      <w:r w:rsidR="0057752D">
        <w:rPr>
          <w:rFonts w:ascii="Arial" w:hAnsi="Arial" w:cs="Arial"/>
          <w:sz w:val="22"/>
          <w:szCs w:val="22"/>
        </w:rPr>
        <w:t>responder</w:t>
      </w:r>
      <w:r w:rsidR="00D3526F">
        <w:rPr>
          <w:rFonts w:ascii="Arial" w:hAnsi="Arial" w:cs="Arial"/>
          <w:sz w:val="22"/>
          <w:szCs w:val="22"/>
        </w:rPr>
        <w:t xml:space="preserve"> suggested the Service </w:t>
      </w:r>
      <w:r w:rsidR="00F66C71">
        <w:rPr>
          <w:rFonts w:ascii="Arial" w:hAnsi="Arial" w:cs="Arial"/>
          <w:sz w:val="22"/>
          <w:szCs w:val="22"/>
        </w:rPr>
        <w:t xml:space="preserve">provide a process chart demonstrating the steps involved </w:t>
      </w:r>
      <w:r w:rsidR="00A832FF">
        <w:rPr>
          <w:rFonts w:ascii="Arial" w:hAnsi="Arial" w:cs="Arial"/>
          <w:sz w:val="22"/>
          <w:szCs w:val="22"/>
        </w:rPr>
        <w:t>in</w:t>
      </w:r>
      <w:r w:rsidR="00F66C71">
        <w:rPr>
          <w:rFonts w:ascii="Arial" w:hAnsi="Arial" w:cs="Arial"/>
          <w:sz w:val="22"/>
          <w:szCs w:val="22"/>
        </w:rPr>
        <w:t xml:space="preserve"> IHA issuance and regulatory compliance. </w:t>
      </w:r>
    </w:p>
    <w:p w:rsidR="00B63F14" w:rsidP="009F73FD" w14:paraId="3421D55D" w14:textId="77777777">
      <w:pPr>
        <w:tabs>
          <w:tab w:val="left" w:pos="360"/>
          <w:tab w:val="left" w:pos="720"/>
          <w:tab w:val="left" w:pos="1710"/>
        </w:tabs>
        <w:ind w:left="360" w:hanging="360"/>
        <w:rPr>
          <w:rFonts w:ascii="Arial" w:hAnsi="Arial" w:cs="Arial"/>
          <w:sz w:val="22"/>
          <w:szCs w:val="22"/>
        </w:rPr>
      </w:pPr>
    </w:p>
    <w:p w:rsidR="009F73FD" w:rsidP="009F73FD" w14:paraId="432FBB5B" w14:textId="3641433B">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sidR="00591D48">
        <w:rPr>
          <w:rFonts w:ascii="Arial" w:hAnsi="Arial" w:cs="Arial"/>
          <w:sz w:val="22"/>
          <w:szCs w:val="22"/>
        </w:rPr>
        <w:t xml:space="preserve">Regarding </w:t>
      </w:r>
      <w:r w:rsidR="00483793">
        <w:rPr>
          <w:rFonts w:ascii="Arial" w:hAnsi="Arial" w:cs="Arial"/>
          <w:sz w:val="22"/>
          <w:szCs w:val="22"/>
        </w:rPr>
        <w:t xml:space="preserve">observation and </w:t>
      </w:r>
      <w:r w:rsidR="00591D48">
        <w:rPr>
          <w:rFonts w:ascii="Arial" w:hAnsi="Arial" w:cs="Arial"/>
          <w:sz w:val="22"/>
          <w:szCs w:val="22"/>
        </w:rPr>
        <w:t>monitoring reports, one comment</w:t>
      </w:r>
      <w:r w:rsidR="00483793">
        <w:rPr>
          <w:rFonts w:ascii="Arial" w:hAnsi="Arial" w:cs="Arial"/>
          <w:sz w:val="22"/>
          <w:szCs w:val="22"/>
        </w:rPr>
        <w:t xml:space="preserve"> stated it would be helpful for the Service to </w:t>
      </w:r>
      <w:r w:rsidR="003770BC">
        <w:rPr>
          <w:rFonts w:ascii="Arial" w:hAnsi="Arial" w:cs="Arial"/>
          <w:sz w:val="22"/>
          <w:szCs w:val="22"/>
        </w:rPr>
        <w:t xml:space="preserve">share guidance on how observations are </w:t>
      </w:r>
      <w:r w:rsidR="002349E6">
        <w:rPr>
          <w:rFonts w:ascii="Arial" w:hAnsi="Arial" w:cs="Arial"/>
          <w:sz w:val="22"/>
          <w:szCs w:val="22"/>
        </w:rPr>
        <w:t xml:space="preserve">evaluated </w:t>
      </w:r>
      <w:r w:rsidR="002837E6">
        <w:rPr>
          <w:rFonts w:ascii="Arial" w:hAnsi="Arial" w:cs="Arial"/>
          <w:sz w:val="22"/>
          <w:szCs w:val="22"/>
        </w:rPr>
        <w:t xml:space="preserve">and </w:t>
      </w:r>
      <w:r w:rsidR="00A07E7B">
        <w:rPr>
          <w:rFonts w:ascii="Arial" w:hAnsi="Arial" w:cs="Arial"/>
          <w:sz w:val="22"/>
          <w:szCs w:val="22"/>
        </w:rPr>
        <w:t>any</w:t>
      </w:r>
      <w:r w:rsidR="002D41F7">
        <w:rPr>
          <w:rFonts w:ascii="Arial" w:hAnsi="Arial" w:cs="Arial"/>
          <w:sz w:val="22"/>
          <w:szCs w:val="22"/>
        </w:rPr>
        <w:t xml:space="preserve"> inferences applied for assess</w:t>
      </w:r>
      <w:r w:rsidR="00B06DF9">
        <w:rPr>
          <w:rFonts w:ascii="Arial" w:hAnsi="Arial" w:cs="Arial"/>
          <w:sz w:val="22"/>
          <w:szCs w:val="22"/>
        </w:rPr>
        <w:t>ment</w:t>
      </w:r>
      <w:r w:rsidR="004C67A7">
        <w:rPr>
          <w:rFonts w:ascii="Arial" w:hAnsi="Arial" w:cs="Arial"/>
          <w:sz w:val="22"/>
          <w:szCs w:val="22"/>
        </w:rPr>
        <w:t xml:space="preserve"> of harassment. </w:t>
      </w:r>
      <w:r w:rsidR="00683DFC">
        <w:rPr>
          <w:rFonts w:ascii="Arial" w:hAnsi="Arial" w:cs="Arial"/>
          <w:sz w:val="22"/>
          <w:szCs w:val="22"/>
        </w:rPr>
        <w:t xml:space="preserve"> </w:t>
      </w:r>
      <w:r w:rsidR="00D73156">
        <w:rPr>
          <w:rFonts w:ascii="Arial" w:hAnsi="Arial" w:cs="Arial"/>
          <w:sz w:val="22"/>
          <w:szCs w:val="22"/>
        </w:rPr>
        <w:t xml:space="preserve">Another comment </w:t>
      </w:r>
      <w:r w:rsidR="00B06DF9">
        <w:rPr>
          <w:rFonts w:ascii="Arial" w:hAnsi="Arial" w:cs="Arial"/>
          <w:sz w:val="22"/>
          <w:szCs w:val="22"/>
        </w:rPr>
        <w:t xml:space="preserve">said it </w:t>
      </w:r>
      <w:r w:rsidR="00E668E5">
        <w:rPr>
          <w:rFonts w:ascii="Arial" w:hAnsi="Arial" w:cs="Arial"/>
          <w:sz w:val="22"/>
          <w:szCs w:val="22"/>
        </w:rPr>
        <w:t>could be helpful if the Service made monitoring information from projects more widely available</w:t>
      </w:r>
      <w:r w:rsidR="008E41B0">
        <w:rPr>
          <w:rFonts w:ascii="Arial" w:hAnsi="Arial" w:cs="Arial"/>
          <w:sz w:val="22"/>
          <w:szCs w:val="22"/>
        </w:rPr>
        <w:t>,</w:t>
      </w:r>
      <w:r w:rsidR="001C5232">
        <w:rPr>
          <w:rFonts w:ascii="Arial" w:hAnsi="Arial" w:cs="Arial"/>
          <w:sz w:val="22"/>
          <w:szCs w:val="22"/>
        </w:rPr>
        <w:t xml:space="preserve"> perhaps in </w:t>
      </w:r>
      <w:r w:rsidR="00BC2A88">
        <w:rPr>
          <w:rFonts w:ascii="Arial" w:hAnsi="Arial" w:cs="Arial"/>
          <w:sz w:val="22"/>
          <w:szCs w:val="22"/>
        </w:rPr>
        <w:t>an annual report of monitoring efforts and data,</w:t>
      </w:r>
      <w:r w:rsidR="008E41B0">
        <w:rPr>
          <w:rFonts w:ascii="Arial" w:hAnsi="Arial" w:cs="Arial"/>
          <w:sz w:val="22"/>
          <w:szCs w:val="22"/>
        </w:rPr>
        <w:t xml:space="preserve"> as </w:t>
      </w:r>
      <w:r w:rsidR="00BC2A88">
        <w:rPr>
          <w:rFonts w:ascii="Arial" w:hAnsi="Arial" w:cs="Arial"/>
          <w:sz w:val="22"/>
          <w:szCs w:val="22"/>
        </w:rPr>
        <w:t>this</w:t>
      </w:r>
      <w:r w:rsidR="00C00FE9">
        <w:rPr>
          <w:rFonts w:ascii="Arial" w:hAnsi="Arial" w:cs="Arial"/>
          <w:sz w:val="22"/>
          <w:szCs w:val="22"/>
        </w:rPr>
        <w:t xml:space="preserve"> </w:t>
      </w:r>
      <w:r w:rsidR="00BC2A88">
        <w:rPr>
          <w:rFonts w:ascii="Arial" w:hAnsi="Arial" w:cs="Arial"/>
          <w:sz w:val="22"/>
          <w:szCs w:val="22"/>
        </w:rPr>
        <w:t>information</w:t>
      </w:r>
      <w:r w:rsidR="008E41B0">
        <w:rPr>
          <w:rFonts w:ascii="Arial" w:hAnsi="Arial" w:cs="Arial"/>
          <w:sz w:val="22"/>
          <w:szCs w:val="22"/>
        </w:rPr>
        <w:t xml:space="preserve"> could</w:t>
      </w:r>
      <w:r w:rsidR="00A71A16">
        <w:rPr>
          <w:rFonts w:ascii="Arial" w:hAnsi="Arial" w:cs="Arial"/>
          <w:sz w:val="22"/>
          <w:szCs w:val="22"/>
        </w:rPr>
        <w:t xml:space="preserve"> </w:t>
      </w:r>
      <w:r w:rsidRPr="00AC6D80" w:rsidR="00A71A16">
        <w:rPr>
          <w:rFonts w:ascii="Arial" w:hAnsi="Arial" w:cs="Arial"/>
          <w:sz w:val="22"/>
          <w:szCs w:val="22"/>
        </w:rPr>
        <w:t>assist applicants in areas with similar projects or locations tailor their expected marine mammal presence estimates and associated take requests</w:t>
      </w:r>
      <w:r w:rsidR="00C00FE9">
        <w:rPr>
          <w:rFonts w:ascii="Arial" w:hAnsi="Arial" w:cs="Arial"/>
          <w:sz w:val="22"/>
          <w:szCs w:val="22"/>
        </w:rPr>
        <w:t>.</w:t>
      </w:r>
      <w:r w:rsidR="000768DA">
        <w:rPr>
          <w:rFonts w:ascii="Arial" w:hAnsi="Arial" w:cs="Arial"/>
          <w:sz w:val="22"/>
          <w:szCs w:val="22"/>
        </w:rPr>
        <w:t xml:space="preserve"> </w:t>
      </w:r>
    </w:p>
    <w:p w:rsidR="009B7D0F" w:rsidP="009F73FD" w14:paraId="22860344" w14:textId="77777777">
      <w:pPr>
        <w:tabs>
          <w:tab w:val="left" w:pos="360"/>
          <w:tab w:val="left" w:pos="720"/>
          <w:tab w:val="left" w:pos="1710"/>
        </w:tabs>
        <w:ind w:left="360" w:hanging="360"/>
        <w:rPr>
          <w:rFonts w:ascii="Arial" w:hAnsi="Arial" w:cs="Arial"/>
          <w:sz w:val="22"/>
          <w:szCs w:val="22"/>
        </w:rPr>
      </w:pPr>
    </w:p>
    <w:p w:rsidR="009B7D0F" w:rsidP="009F73FD" w14:paraId="5199E2AA" w14:textId="00BCFCD0">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sidR="00905E3A">
        <w:rPr>
          <w:rFonts w:ascii="Arial" w:hAnsi="Arial" w:cs="Arial"/>
          <w:sz w:val="22"/>
          <w:szCs w:val="22"/>
        </w:rPr>
        <w:t>One responder</w:t>
      </w:r>
      <w:r>
        <w:rPr>
          <w:rFonts w:ascii="Arial" w:hAnsi="Arial" w:cs="Arial"/>
          <w:sz w:val="22"/>
          <w:szCs w:val="22"/>
        </w:rPr>
        <w:t xml:space="preserve"> </w:t>
      </w:r>
      <w:r w:rsidR="00262A3B">
        <w:rPr>
          <w:rFonts w:ascii="Arial" w:hAnsi="Arial" w:cs="Arial"/>
          <w:sz w:val="22"/>
          <w:szCs w:val="22"/>
        </w:rPr>
        <w:t>suggested that the Service pr</w:t>
      </w:r>
      <w:r w:rsidR="00420B1F">
        <w:rPr>
          <w:rFonts w:ascii="Arial" w:hAnsi="Arial" w:cs="Arial"/>
          <w:sz w:val="22"/>
          <w:szCs w:val="22"/>
        </w:rPr>
        <w:t xml:space="preserve">ovide standardized application and reporting templates, including required acoustic analysis tables, </w:t>
      </w:r>
      <w:r w:rsidR="00490FB3">
        <w:rPr>
          <w:rFonts w:ascii="Arial" w:hAnsi="Arial" w:cs="Arial"/>
          <w:sz w:val="22"/>
          <w:szCs w:val="22"/>
        </w:rPr>
        <w:t xml:space="preserve">standard monitoring effort and observation summaries, and </w:t>
      </w:r>
      <w:r w:rsidR="009A305C">
        <w:rPr>
          <w:rFonts w:ascii="Arial" w:hAnsi="Arial" w:cs="Arial"/>
          <w:sz w:val="22"/>
          <w:szCs w:val="22"/>
        </w:rPr>
        <w:t>a final report structure.</w:t>
      </w:r>
      <w:r w:rsidR="00D640FB">
        <w:rPr>
          <w:rFonts w:ascii="Arial" w:hAnsi="Arial" w:cs="Arial"/>
          <w:sz w:val="22"/>
          <w:szCs w:val="22"/>
        </w:rPr>
        <w:t xml:space="preserve"> </w:t>
      </w:r>
      <w:r w:rsidR="00683DFC">
        <w:rPr>
          <w:rFonts w:ascii="Arial" w:hAnsi="Arial" w:cs="Arial"/>
          <w:sz w:val="22"/>
          <w:szCs w:val="22"/>
        </w:rPr>
        <w:t xml:space="preserve"> </w:t>
      </w:r>
      <w:r w:rsidR="00D640FB">
        <w:rPr>
          <w:rFonts w:ascii="Arial" w:hAnsi="Arial" w:cs="Arial"/>
          <w:sz w:val="22"/>
          <w:szCs w:val="22"/>
        </w:rPr>
        <w:t>They also suggested</w:t>
      </w:r>
      <w:r w:rsidR="00EC1B54">
        <w:rPr>
          <w:rFonts w:ascii="Arial" w:hAnsi="Arial" w:cs="Arial"/>
          <w:sz w:val="22"/>
          <w:szCs w:val="22"/>
        </w:rPr>
        <w:t xml:space="preserve"> that</w:t>
      </w:r>
      <w:r w:rsidR="00D640FB">
        <w:rPr>
          <w:rFonts w:ascii="Arial" w:hAnsi="Arial" w:cs="Arial"/>
          <w:sz w:val="22"/>
          <w:szCs w:val="22"/>
        </w:rPr>
        <w:t xml:space="preserve"> </w:t>
      </w:r>
      <w:r w:rsidR="006576B9">
        <w:rPr>
          <w:rFonts w:ascii="Arial" w:hAnsi="Arial" w:cs="Arial"/>
          <w:sz w:val="22"/>
          <w:szCs w:val="22"/>
        </w:rPr>
        <w:t>the Service</w:t>
      </w:r>
      <w:r w:rsidR="00A816A6">
        <w:rPr>
          <w:rFonts w:ascii="Arial" w:hAnsi="Arial" w:cs="Arial"/>
          <w:sz w:val="22"/>
          <w:szCs w:val="22"/>
        </w:rPr>
        <w:t xml:space="preserve"> offer formatting and naming conventions for tables, figures, and GIS outputs</w:t>
      </w:r>
      <w:r w:rsidR="00763AF5">
        <w:rPr>
          <w:rFonts w:ascii="Arial" w:hAnsi="Arial" w:cs="Arial"/>
          <w:sz w:val="22"/>
          <w:szCs w:val="22"/>
        </w:rPr>
        <w:t>; define key terms and required metrics consistently</w:t>
      </w:r>
      <w:r w:rsidR="0044170B">
        <w:rPr>
          <w:rFonts w:ascii="Arial" w:hAnsi="Arial" w:cs="Arial"/>
          <w:sz w:val="22"/>
          <w:szCs w:val="22"/>
        </w:rPr>
        <w:t xml:space="preserve">; and provide clear guidance on when analysis </w:t>
      </w:r>
      <w:r w:rsidR="00033A61">
        <w:rPr>
          <w:rFonts w:ascii="Arial" w:hAnsi="Arial" w:cs="Arial"/>
          <w:sz w:val="22"/>
          <w:szCs w:val="22"/>
        </w:rPr>
        <w:t xml:space="preserve">in prior applications </w:t>
      </w:r>
      <w:r w:rsidR="00144040">
        <w:rPr>
          <w:rFonts w:ascii="Arial" w:hAnsi="Arial" w:cs="Arial"/>
          <w:sz w:val="22"/>
          <w:szCs w:val="22"/>
        </w:rPr>
        <w:t>may be reference</w:t>
      </w:r>
      <w:r w:rsidR="00DA72D0">
        <w:rPr>
          <w:rFonts w:ascii="Arial" w:hAnsi="Arial" w:cs="Arial"/>
          <w:sz w:val="22"/>
          <w:szCs w:val="22"/>
        </w:rPr>
        <w:t xml:space="preserve">d </w:t>
      </w:r>
      <w:r w:rsidR="00144040">
        <w:rPr>
          <w:rFonts w:ascii="Arial" w:hAnsi="Arial" w:cs="Arial"/>
          <w:sz w:val="22"/>
          <w:szCs w:val="22"/>
        </w:rPr>
        <w:t>rather than reproduced</w:t>
      </w:r>
      <w:r w:rsidR="0040023C">
        <w:rPr>
          <w:rFonts w:ascii="Arial" w:hAnsi="Arial" w:cs="Arial"/>
          <w:sz w:val="22"/>
          <w:szCs w:val="22"/>
        </w:rPr>
        <w:t>.</w:t>
      </w:r>
      <w:r w:rsidR="00144040">
        <w:rPr>
          <w:rFonts w:ascii="Arial" w:hAnsi="Arial" w:cs="Arial"/>
          <w:sz w:val="22"/>
          <w:szCs w:val="22"/>
        </w:rPr>
        <w:t xml:space="preserve"> </w:t>
      </w:r>
    </w:p>
    <w:p w:rsidR="00DA6802" w:rsidP="009F73FD" w14:paraId="1D43D618" w14:textId="77777777">
      <w:pPr>
        <w:tabs>
          <w:tab w:val="left" w:pos="360"/>
          <w:tab w:val="left" w:pos="720"/>
          <w:tab w:val="left" w:pos="1710"/>
        </w:tabs>
        <w:ind w:left="360" w:hanging="360"/>
        <w:rPr>
          <w:rFonts w:ascii="Arial" w:hAnsi="Arial" w:cs="Arial"/>
          <w:sz w:val="22"/>
          <w:szCs w:val="22"/>
        </w:rPr>
      </w:pPr>
    </w:p>
    <w:p w:rsidR="009F73FD" w:rsidP="00683DFC" w14:paraId="61AB8BA9" w14:textId="4435F3B4">
      <w:pPr>
        <w:tabs>
          <w:tab w:val="left" w:pos="720"/>
          <w:tab w:val="left" w:pos="1440"/>
        </w:tabs>
        <w:ind w:left="72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B429CA">
        <w:rPr>
          <w:rFonts w:ascii="Arial" w:hAnsi="Arial" w:cs="Arial"/>
          <w:sz w:val="22"/>
          <w:szCs w:val="22"/>
        </w:rPr>
        <w:t xml:space="preserve">We appreciate the suggestion to </w:t>
      </w:r>
      <w:r w:rsidR="0094038E">
        <w:rPr>
          <w:rFonts w:ascii="Arial" w:hAnsi="Arial" w:cs="Arial"/>
          <w:sz w:val="22"/>
          <w:szCs w:val="22"/>
        </w:rPr>
        <w:t xml:space="preserve">offer a course on IHA applications and </w:t>
      </w:r>
      <w:r w:rsidR="00C63622">
        <w:rPr>
          <w:rFonts w:ascii="Arial" w:hAnsi="Arial" w:cs="Arial"/>
          <w:sz w:val="22"/>
          <w:szCs w:val="22"/>
        </w:rPr>
        <w:t xml:space="preserve">to </w:t>
      </w:r>
      <w:r w:rsidR="0094038E">
        <w:rPr>
          <w:rFonts w:ascii="Arial" w:hAnsi="Arial" w:cs="Arial"/>
          <w:sz w:val="22"/>
          <w:szCs w:val="22"/>
        </w:rPr>
        <w:t xml:space="preserve">provide a </w:t>
      </w:r>
      <w:r w:rsidR="00C63622">
        <w:rPr>
          <w:rFonts w:ascii="Arial" w:hAnsi="Arial" w:cs="Arial"/>
          <w:sz w:val="22"/>
          <w:szCs w:val="22"/>
        </w:rPr>
        <w:t>current</w:t>
      </w:r>
      <w:r w:rsidR="0094038E">
        <w:rPr>
          <w:rFonts w:ascii="Arial" w:hAnsi="Arial" w:cs="Arial"/>
          <w:sz w:val="22"/>
          <w:szCs w:val="22"/>
        </w:rPr>
        <w:t xml:space="preserve"> process chart</w:t>
      </w:r>
      <w:r w:rsidR="00C63622">
        <w:rPr>
          <w:rFonts w:ascii="Arial" w:hAnsi="Arial" w:cs="Arial"/>
          <w:sz w:val="22"/>
          <w:szCs w:val="22"/>
        </w:rPr>
        <w:t xml:space="preserve"> </w:t>
      </w:r>
      <w:r w:rsidR="00885F0A">
        <w:rPr>
          <w:rFonts w:ascii="Arial" w:hAnsi="Arial" w:cs="Arial"/>
          <w:sz w:val="22"/>
          <w:szCs w:val="22"/>
        </w:rPr>
        <w:t xml:space="preserve">showing </w:t>
      </w:r>
      <w:r w:rsidR="00CE70BC">
        <w:rPr>
          <w:rFonts w:ascii="Arial" w:hAnsi="Arial" w:cs="Arial"/>
          <w:sz w:val="22"/>
          <w:szCs w:val="22"/>
        </w:rPr>
        <w:t>steps in the IHA process</w:t>
      </w:r>
      <w:r w:rsidR="0094038E">
        <w:rPr>
          <w:rFonts w:ascii="Arial" w:hAnsi="Arial" w:cs="Arial"/>
          <w:sz w:val="22"/>
          <w:szCs w:val="22"/>
        </w:rPr>
        <w:t xml:space="preserve">, and we will work on </w:t>
      </w:r>
      <w:r w:rsidR="00CE70BC">
        <w:rPr>
          <w:rFonts w:ascii="Arial" w:hAnsi="Arial" w:cs="Arial"/>
          <w:sz w:val="22"/>
          <w:szCs w:val="22"/>
        </w:rPr>
        <w:t xml:space="preserve">developing these. </w:t>
      </w:r>
      <w:r w:rsidR="00A16BA1">
        <w:rPr>
          <w:rFonts w:ascii="Arial" w:hAnsi="Arial" w:cs="Arial"/>
          <w:sz w:val="22"/>
          <w:szCs w:val="22"/>
        </w:rPr>
        <w:t xml:space="preserve">We will also look into sharing </w:t>
      </w:r>
      <w:r w:rsidR="00066914">
        <w:rPr>
          <w:rFonts w:ascii="Arial" w:hAnsi="Arial" w:cs="Arial"/>
          <w:sz w:val="22"/>
          <w:szCs w:val="22"/>
        </w:rPr>
        <w:t xml:space="preserve">information from IHA </w:t>
      </w:r>
      <w:r w:rsidR="0027228C">
        <w:rPr>
          <w:rFonts w:ascii="Arial" w:hAnsi="Arial" w:cs="Arial"/>
          <w:sz w:val="22"/>
          <w:szCs w:val="22"/>
        </w:rPr>
        <w:t xml:space="preserve">observation and </w:t>
      </w:r>
      <w:r w:rsidR="00066914">
        <w:rPr>
          <w:rFonts w:ascii="Arial" w:hAnsi="Arial" w:cs="Arial"/>
          <w:sz w:val="22"/>
          <w:szCs w:val="22"/>
        </w:rPr>
        <w:t>monitoring reports more widely, as we agree</w:t>
      </w:r>
      <w:r w:rsidR="0027228C">
        <w:rPr>
          <w:rFonts w:ascii="Arial" w:hAnsi="Arial" w:cs="Arial"/>
          <w:sz w:val="22"/>
          <w:szCs w:val="22"/>
        </w:rPr>
        <w:t xml:space="preserve"> that this information could be helpful </w:t>
      </w:r>
      <w:r w:rsidR="00F81CBF">
        <w:rPr>
          <w:rFonts w:ascii="Arial" w:hAnsi="Arial" w:cs="Arial"/>
          <w:sz w:val="22"/>
          <w:szCs w:val="22"/>
        </w:rPr>
        <w:t xml:space="preserve">for others applying for IHAs. </w:t>
      </w:r>
      <w:r w:rsidR="00132CE2">
        <w:rPr>
          <w:rFonts w:ascii="Arial" w:hAnsi="Arial" w:cs="Arial"/>
          <w:sz w:val="22"/>
          <w:szCs w:val="22"/>
        </w:rPr>
        <w:t>Data sharing considerations will likely vary between project types and affected marine mammal species, and w</w:t>
      </w:r>
      <w:r w:rsidR="00C45EC1">
        <w:rPr>
          <w:rFonts w:ascii="Arial" w:hAnsi="Arial" w:cs="Arial"/>
          <w:sz w:val="22"/>
          <w:szCs w:val="22"/>
        </w:rPr>
        <w:t xml:space="preserve">e will </w:t>
      </w:r>
      <w:r w:rsidR="00B31998">
        <w:rPr>
          <w:rFonts w:ascii="Arial" w:hAnsi="Arial" w:cs="Arial"/>
          <w:sz w:val="22"/>
          <w:szCs w:val="22"/>
        </w:rPr>
        <w:t>assess</w:t>
      </w:r>
      <w:r w:rsidR="00C45EC1">
        <w:rPr>
          <w:rFonts w:ascii="Arial" w:hAnsi="Arial" w:cs="Arial"/>
          <w:sz w:val="22"/>
          <w:szCs w:val="22"/>
        </w:rPr>
        <w:t xml:space="preserve"> </w:t>
      </w:r>
      <w:r w:rsidR="00C0540F">
        <w:rPr>
          <w:rFonts w:ascii="Arial" w:hAnsi="Arial" w:cs="Arial"/>
          <w:sz w:val="22"/>
          <w:szCs w:val="22"/>
        </w:rPr>
        <w:t>how we can practicably provide</w:t>
      </w:r>
      <w:r w:rsidR="00BE2D59">
        <w:rPr>
          <w:rFonts w:ascii="Arial" w:hAnsi="Arial" w:cs="Arial"/>
          <w:sz w:val="22"/>
          <w:szCs w:val="22"/>
        </w:rPr>
        <w:t xml:space="preserve"> helpful</w:t>
      </w:r>
      <w:r w:rsidR="00AE16C4">
        <w:rPr>
          <w:rFonts w:ascii="Arial" w:hAnsi="Arial" w:cs="Arial"/>
          <w:sz w:val="22"/>
          <w:szCs w:val="22"/>
        </w:rPr>
        <w:t xml:space="preserve"> observation</w:t>
      </w:r>
      <w:r w:rsidR="00C0540F">
        <w:rPr>
          <w:rFonts w:ascii="Arial" w:hAnsi="Arial" w:cs="Arial"/>
          <w:sz w:val="22"/>
          <w:szCs w:val="22"/>
        </w:rPr>
        <w:t xml:space="preserve"> information to </w:t>
      </w:r>
      <w:r w:rsidR="00AE16C4">
        <w:rPr>
          <w:rFonts w:ascii="Arial" w:hAnsi="Arial" w:cs="Arial"/>
          <w:sz w:val="22"/>
          <w:szCs w:val="22"/>
        </w:rPr>
        <w:t>interested parties</w:t>
      </w:r>
      <w:r w:rsidR="00EC0ADF">
        <w:rPr>
          <w:rFonts w:ascii="Arial" w:hAnsi="Arial" w:cs="Arial"/>
          <w:sz w:val="22"/>
          <w:szCs w:val="22"/>
        </w:rPr>
        <w:t xml:space="preserve">. </w:t>
      </w:r>
      <w:r w:rsidR="00345E60">
        <w:rPr>
          <w:rFonts w:ascii="Arial" w:hAnsi="Arial" w:cs="Arial"/>
          <w:sz w:val="22"/>
          <w:szCs w:val="22"/>
        </w:rPr>
        <w:t xml:space="preserve"> </w:t>
      </w:r>
    </w:p>
    <w:p w:rsidR="00893BEB" w:rsidP="009F73FD" w14:paraId="47C1CB20" w14:textId="77777777">
      <w:pPr>
        <w:tabs>
          <w:tab w:val="left" w:pos="360"/>
          <w:tab w:val="left" w:pos="720"/>
          <w:tab w:val="left" w:pos="1440"/>
        </w:tabs>
        <w:ind w:left="360" w:hanging="360"/>
        <w:rPr>
          <w:rFonts w:ascii="Arial" w:hAnsi="Arial" w:cs="Arial"/>
          <w:sz w:val="22"/>
          <w:szCs w:val="22"/>
        </w:rPr>
      </w:pPr>
    </w:p>
    <w:p w:rsidR="00893BEB" w:rsidP="00683DFC" w14:paraId="5A9DF356" w14:textId="682468B7">
      <w:pPr>
        <w:tabs>
          <w:tab w:val="left" w:pos="720"/>
          <w:tab w:val="left" w:pos="1440"/>
        </w:tabs>
        <w:ind w:left="720" w:hanging="360"/>
        <w:rPr>
          <w:rFonts w:ascii="Arial" w:hAnsi="Arial" w:cs="Arial"/>
          <w:sz w:val="22"/>
          <w:szCs w:val="22"/>
        </w:rPr>
      </w:pPr>
      <w:r>
        <w:rPr>
          <w:rFonts w:ascii="Arial" w:hAnsi="Arial" w:cs="Arial"/>
          <w:sz w:val="22"/>
          <w:szCs w:val="22"/>
        </w:rPr>
        <w:tab/>
      </w:r>
      <w:r w:rsidR="00880400">
        <w:rPr>
          <w:rFonts w:ascii="Arial" w:hAnsi="Arial" w:cs="Arial"/>
          <w:sz w:val="22"/>
          <w:szCs w:val="22"/>
        </w:rPr>
        <w:t xml:space="preserve">We regularly communicate with IHA holders about </w:t>
      </w:r>
      <w:r w:rsidR="00007DC6">
        <w:rPr>
          <w:rFonts w:ascii="Arial" w:hAnsi="Arial" w:cs="Arial"/>
          <w:sz w:val="22"/>
          <w:szCs w:val="22"/>
        </w:rPr>
        <w:t>the criteria we use to assess whether a</w:t>
      </w:r>
      <w:r w:rsidR="00F94112">
        <w:rPr>
          <w:rFonts w:ascii="Arial" w:hAnsi="Arial" w:cs="Arial"/>
          <w:sz w:val="22"/>
          <w:szCs w:val="22"/>
        </w:rPr>
        <w:t xml:space="preserve"> marine mammal observation indicated an instance of </w:t>
      </w:r>
      <w:r w:rsidR="00F05092">
        <w:rPr>
          <w:rFonts w:ascii="Arial" w:hAnsi="Arial" w:cs="Arial"/>
          <w:sz w:val="22"/>
          <w:szCs w:val="22"/>
        </w:rPr>
        <w:t>harassment</w:t>
      </w:r>
      <w:r w:rsidR="00BB2EC8">
        <w:rPr>
          <w:rFonts w:ascii="Arial" w:hAnsi="Arial" w:cs="Arial"/>
          <w:sz w:val="22"/>
          <w:szCs w:val="22"/>
        </w:rPr>
        <w:t>. However, we acknowledge these assessments can take many factors into account</w:t>
      </w:r>
      <w:r w:rsidR="00641C3F">
        <w:rPr>
          <w:rFonts w:ascii="Arial" w:hAnsi="Arial" w:cs="Arial"/>
          <w:sz w:val="22"/>
          <w:szCs w:val="22"/>
        </w:rPr>
        <w:t>, including case-by-case details</w:t>
      </w:r>
      <w:r w:rsidR="008E1D4D">
        <w:rPr>
          <w:rFonts w:ascii="Arial" w:hAnsi="Arial" w:cs="Arial"/>
          <w:sz w:val="22"/>
          <w:szCs w:val="22"/>
        </w:rPr>
        <w:t>, and w</w:t>
      </w:r>
      <w:r w:rsidR="00641C3F">
        <w:rPr>
          <w:rFonts w:ascii="Arial" w:hAnsi="Arial" w:cs="Arial"/>
          <w:sz w:val="22"/>
          <w:szCs w:val="22"/>
        </w:rPr>
        <w:t xml:space="preserve">e will </w:t>
      </w:r>
      <w:r w:rsidR="00801CDC">
        <w:rPr>
          <w:rFonts w:ascii="Arial" w:hAnsi="Arial" w:cs="Arial"/>
          <w:sz w:val="22"/>
          <w:szCs w:val="22"/>
        </w:rPr>
        <w:t xml:space="preserve">look into developing </w:t>
      </w:r>
      <w:r w:rsidR="0073488B">
        <w:rPr>
          <w:rFonts w:ascii="Arial" w:hAnsi="Arial" w:cs="Arial"/>
          <w:sz w:val="22"/>
          <w:szCs w:val="22"/>
        </w:rPr>
        <w:t xml:space="preserve">and sharing </w:t>
      </w:r>
      <w:r w:rsidR="00801CDC">
        <w:rPr>
          <w:rFonts w:ascii="Arial" w:hAnsi="Arial" w:cs="Arial"/>
          <w:sz w:val="22"/>
          <w:szCs w:val="22"/>
        </w:rPr>
        <w:t xml:space="preserve">additional guidance on </w:t>
      </w:r>
      <w:r w:rsidR="00414543">
        <w:rPr>
          <w:rFonts w:ascii="Arial" w:hAnsi="Arial" w:cs="Arial"/>
          <w:sz w:val="22"/>
          <w:szCs w:val="22"/>
        </w:rPr>
        <w:t>harassment</w:t>
      </w:r>
      <w:r w:rsidR="00801CDC">
        <w:rPr>
          <w:rFonts w:ascii="Arial" w:hAnsi="Arial" w:cs="Arial"/>
          <w:sz w:val="22"/>
          <w:szCs w:val="22"/>
        </w:rPr>
        <w:t xml:space="preserve"> criteria</w:t>
      </w:r>
      <w:r w:rsidR="00EE61AB">
        <w:rPr>
          <w:rFonts w:ascii="Arial" w:hAnsi="Arial" w:cs="Arial"/>
          <w:sz w:val="22"/>
          <w:szCs w:val="22"/>
        </w:rPr>
        <w:t xml:space="preserve"> and any related </w:t>
      </w:r>
      <w:r w:rsidR="009A6927">
        <w:rPr>
          <w:rFonts w:ascii="Arial" w:hAnsi="Arial" w:cs="Arial"/>
          <w:sz w:val="22"/>
          <w:szCs w:val="22"/>
        </w:rPr>
        <w:t>inferences</w:t>
      </w:r>
      <w:r w:rsidR="008E1D4D">
        <w:rPr>
          <w:rFonts w:ascii="Arial" w:hAnsi="Arial" w:cs="Arial"/>
          <w:sz w:val="22"/>
          <w:szCs w:val="22"/>
        </w:rPr>
        <w:t>.</w:t>
      </w:r>
      <w:r w:rsidR="00801CDC">
        <w:rPr>
          <w:rFonts w:ascii="Arial" w:hAnsi="Arial" w:cs="Arial"/>
          <w:sz w:val="22"/>
          <w:szCs w:val="22"/>
        </w:rPr>
        <w:t xml:space="preserve"> </w:t>
      </w:r>
      <w:r w:rsidR="008E1D4D">
        <w:rPr>
          <w:rFonts w:ascii="Arial" w:hAnsi="Arial" w:cs="Arial"/>
          <w:sz w:val="22"/>
          <w:szCs w:val="22"/>
        </w:rPr>
        <w:t>W</w:t>
      </w:r>
      <w:r w:rsidR="00801CDC">
        <w:rPr>
          <w:rFonts w:ascii="Arial" w:hAnsi="Arial" w:cs="Arial"/>
          <w:sz w:val="22"/>
          <w:szCs w:val="22"/>
        </w:rPr>
        <w:t>e emphasize that all observation reports must be objective</w:t>
      </w:r>
      <w:r w:rsidR="005634F0">
        <w:rPr>
          <w:rFonts w:ascii="Arial" w:hAnsi="Arial" w:cs="Arial"/>
          <w:sz w:val="22"/>
          <w:szCs w:val="22"/>
        </w:rPr>
        <w:t>,</w:t>
      </w:r>
      <w:r w:rsidR="00801CDC">
        <w:rPr>
          <w:rFonts w:ascii="Arial" w:hAnsi="Arial" w:cs="Arial"/>
          <w:sz w:val="22"/>
          <w:szCs w:val="22"/>
        </w:rPr>
        <w:t xml:space="preserve"> and </w:t>
      </w:r>
      <w:r w:rsidR="00091EC7">
        <w:rPr>
          <w:rFonts w:ascii="Arial" w:hAnsi="Arial" w:cs="Arial"/>
          <w:sz w:val="22"/>
          <w:szCs w:val="22"/>
        </w:rPr>
        <w:t xml:space="preserve">those making reports should </w:t>
      </w:r>
      <w:r w:rsidR="00414543">
        <w:rPr>
          <w:rFonts w:ascii="Arial" w:hAnsi="Arial" w:cs="Arial"/>
          <w:sz w:val="22"/>
          <w:szCs w:val="22"/>
        </w:rPr>
        <w:t>not b</w:t>
      </w:r>
      <w:r w:rsidR="000C0C39">
        <w:rPr>
          <w:rFonts w:ascii="Arial" w:hAnsi="Arial" w:cs="Arial"/>
          <w:sz w:val="22"/>
          <w:szCs w:val="22"/>
        </w:rPr>
        <w:t xml:space="preserve">e </w:t>
      </w:r>
      <w:r w:rsidR="00DE67BE">
        <w:rPr>
          <w:rFonts w:ascii="Arial" w:hAnsi="Arial" w:cs="Arial"/>
          <w:sz w:val="22"/>
          <w:szCs w:val="22"/>
        </w:rPr>
        <w:t xml:space="preserve">biased by </w:t>
      </w:r>
      <w:r w:rsidR="003810C2">
        <w:rPr>
          <w:rFonts w:ascii="Arial" w:hAnsi="Arial" w:cs="Arial"/>
          <w:sz w:val="22"/>
          <w:szCs w:val="22"/>
        </w:rPr>
        <w:t>whether</w:t>
      </w:r>
      <w:r w:rsidR="009F54BA">
        <w:rPr>
          <w:rFonts w:ascii="Arial" w:hAnsi="Arial" w:cs="Arial"/>
          <w:sz w:val="22"/>
          <w:szCs w:val="22"/>
        </w:rPr>
        <w:t xml:space="preserve"> or not</w:t>
      </w:r>
      <w:r w:rsidR="003810C2">
        <w:rPr>
          <w:rFonts w:ascii="Arial" w:hAnsi="Arial" w:cs="Arial"/>
          <w:sz w:val="22"/>
          <w:szCs w:val="22"/>
        </w:rPr>
        <w:t xml:space="preserve"> the Service will consider </w:t>
      </w:r>
      <w:r w:rsidR="00C71D96">
        <w:rPr>
          <w:rFonts w:ascii="Arial" w:hAnsi="Arial" w:cs="Arial"/>
          <w:sz w:val="22"/>
          <w:szCs w:val="22"/>
        </w:rPr>
        <w:t>a specific observation an</w:t>
      </w:r>
      <w:r w:rsidR="00F05092">
        <w:rPr>
          <w:rFonts w:ascii="Arial" w:hAnsi="Arial" w:cs="Arial"/>
          <w:sz w:val="22"/>
          <w:szCs w:val="22"/>
        </w:rPr>
        <w:t xml:space="preserve"> </w:t>
      </w:r>
      <w:r w:rsidR="00DE67BE">
        <w:rPr>
          <w:rFonts w:ascii="Arial" w:hAnsi="Arial" w:cs="Arial"/>
          <w:sz w:val="22"/>
          <w:szCs w:val="22"/>
        </w:rPr>
        <w:t xml:space="preserve">instance of harassment. </w:t>
      </w:r>
    </w:p>
    <w:p w:rsidR="00A86916" w:rsidP="00683DFC" w14:paraId="58B53E79" w14:textId="77777777">
      <w:pPr>
        <w:tabs>
          <w:tab w:val="left" w:pos="720"/>
          <w:tab w:val="left" w:pos="1440"/>
        </w:tabs>
        <w:ind w:left="720" w:hanging="360"/>
        <w:rPr>
          <w:rFonts w:ascii="Arial" w:hAnsi="Arial" w:cs="Arial"/>
          <w:sz w:val="22"/>
          <w:szCs w:val="22"/>
        </w:rPr>
      </w:pPr>
    </w:p>
    <w:p w:rsidR="00FA5F92" w:rsidP="00683DFC" w14:paraId="08B1B1CE" w14:textId="4268A0F0">
      <w:pPr>
        <w:tabs>
          <w:tab w:val="left" w:pos="720"/>
          <w:tab w:val="left" w:pos="1440"/>
        </w:tabs>
        <w:ind w:left="720" w:hanging="360"/>
        <w:rPr>
          <w:rFonts w:ascii="Arial" w:eastAsia="Arial" w:hAnsi="Arial" w:cs="Arial"/>
          <w:sz w:val="22"/>
          <w:szCs w:val="22"/>
          <w:shd w:val="clear" w:color="auto" w:fill="FFFFFF"/>
        </w:rPr>
      </w:pPr>
      <w:r>
        <w:rPr>
          <w:rFonts w:ascii="Arial" w:eastAsia="Arial" w:hAnsi="Arial" w:cs="Arial"/>
          <w:sz w:val="22"/>
          <w:szCs w:val="22"/>
          <w:shd w:val="clear" w:color="auto" w:fill="FFFFFF"/>
        </w:rPr>
        <w:tab/>
      </w:r>
      <w:r w:rsidR="00EC2448">
        <w:rPr>
          <w:rFonts w:ascii="Arial" w:eastAsia="Arial" w:hAnsi="Arial" w:cs="Arial"/>
          <w:sz w:val="22"/>
          <w:szCs w:val="22"/>
          <w:shd w:val="clear" w:color="auto" w:fill="FFFFFF"/>
        </w:rPr>
        <w:t xml:space="preserve">We will look into developing </w:t>
      </w:r>
      <w:r>
        <w:rPr>
          <w:rFonts w:ascii="Arial" w:hAnsi="Arial" w:cs="Arial"/>
          <w:sz w:val="22"/>
          <w:szCs w:val="22"/>
        </w:rPr>
        <w:t>standardized application and reporting templates</w:t>
      </w:r>
      <w:r w:rsidR="007F31C1">
        <w:rPr>
          <w:rFonts w:ascii="Arial" w:eastAsia="Arial" w:hAnsi="Arial" w:cs="Arial"/>
          <w:sz w:val="22"/>
          <w:szCs w:val="22"/>
          <w:shd w:val="clear" w:color="auto" w:fill="FFFFFF"/>
        </w:rPr>
        <w:t>, as well as guidance that provides</w:t>
      </w:r>
      <w:r w:rsidR="00375CB3">
        <w:rPr>
          <w:rFonts w:ascii="Arial" w:eastAsia="Arial" w:hAnsi="Arial" w:cs="Arial"/>
          <w:sz w:val="22"/>
          <w:szCs w:val="22"/>
          <w:shd w:val="clear" w:color="auto" w:fill="FFFFFF"/>
        </w:rPr>
        <w:t xml:space="preserve"> definitions</w:t>
      </w:r>
      <w:r w:rsidR="00FC01A1">
        <w:rPr>
          <w:rFonts w:ascii="Arial" w:eastAsia="Arial" w:hAnsi="Arial" w:cs="Arial"/>
          <w:sz w:val="22"/>
          <w:szCs w:val="22"/>
          <w:shd w:val="clear" w:color="auto" w:fill="FFFFFF"/>
        </w:rPr>
        <w:t>,</w:t>
      </w:r>
      <w:r w:rsidR="00375CB3">
        <w:rPr>
          <w:rFonts w:ascii="Arial" w:eastAsia="Arial" w:hAnsi="Arial" w:cs="Arial"/>
          <w:sz w:val="22"/>
          <w:szCs w:val="22"/>
          <w:shd w:val="clear" w:color="auto" w:fill="FFFFFF"/>
        </w:rPr>
        <w:t xml:space="preserve"> </w:t>
      </w:r>
      <w:r w:rsidR="00E41B7A">
        <w:rPr>
          <w:rFonts w:ascii="Arial" w:eastAsia="Arial" w:hAnsi="Arial" w:cs="Arial"/>
          <w:sz w:val="22"/>
          <w:szCs w:val="22"/>
          <w:shd w:val="clear" w:color="auto" w:fill="FFFFFF"/>
        </w:rPr>
        <w:t xml:space="preserve">suggested formatting </w:t>
      </w:r>
      <w:r w:rsidR="00375CB3">
        <w:rPr>
          <w:rFonts w:ascii="Arial" w:eastAsia="Arial" w:hAnsi="Arial" w:cs="Arial"/>
          <w:sz w:val="22"/>
          <w:szCs w:val="22"/>
          <w:shd w:val="clear" w:color="auto" w:fill="FFFFFF"/>
        </w:rPr>
        <w:t>conventions</w:t>
      </w:r>
      <w:r w:rsidR="00FC01A1">
        <w:rPr>
          <w:rFonts w:ascii="Arial" w:eastAsia="Arial" w:hAnsi="Arial" w:cs="Arial"/>
          <w:sz w:val="22"/>
          <w:szCs w:val="22"/>
          <w:shd w:val="clear" w:color="auto" w:fill="FFFFFF"/>
        </w:rPr>
        <w:t xml:space="preserve">, and clarifications on </w:t>
      </w:r>
      <w:r w:rsidR="00EB055F">
        <w:rPr>
          <w:rFonts w:ascii="Arial" w:eastAsia="Arial" w:hAnsi="Arial" w:cs="Arial"/>
          <w:sz w:val="22"/>
          <w:szCs w:val="22"/>
          <w:shd w:val="clear" w:color="auto" w:fill="FFFFFF"/>
        </w:rPr>
        <w:t>when new analys</w:t>
      </w:r>
      <w:r w:rsidR="000E7E49">
        <w:rPr>
          <w:rFonts w:ascii="Arial" w:eastAsia="Arial" w:hAnsi="Arial" w:cs="Arial"/>
          <w:sz w:val="22"/>
          <w:szCs w:val="22"/>
          <w:shd w:val="clear" w:color="auto" w:fill="FFFFFF"/>
        </w:rPr>
        <w:t>is is necessary</w:t>
      </w:r>
      <w:r w:rsidR="00E41B7A">
        <w:rPr>
          <w:rFonts w:ascii="Arial" w:eastAsia="Arial" w:hAnsi="Arial" w:cs="Arial"/>
          <w:sz w:val="22"/>
          <w:szCs w:val="22"/>
          <w:shd w:val="clear" w:color="auto" w:fill="FFFFFF"/>
        </w:rPr>
        <w:t>.</w:t>
      </w:r>
      <w:r w:rsidR="00FC01A1">
        <w:rPr>
          <w:rFonts w:ascii="Arial" w:eastAsia="Arial" w:hAnsi="Arial" w:cs="Arial"/>
          <w:sz w:val="22"/>
          <w:szCs w:val="22"/>
          <w:shd w:val="clear" w:color="auto" w:fill="FFFFFF"/>
        </w:rPr>
        <w:t xml:space="preserve"> </w:t>
      </w:r>
      <w:r w:rsidR="00E41B7A">
        <w:rPr>
          <w:rFonts w:ascii="Arial" w:eastAsia="Arial" w:hAnsi="Arial" w:cs="Arial"/>
          <w:sz w:val="22"/>
          <w:szCs w:val="22"/>
          <w:shd w:val="clear" w:color="auto" w:fill="FFFFFF"/>
        </w:rPr>
        <w:t xml:space="preserve"> </w:t>
      </w:r>
      <w:r w:rsidR="000E7E49">
        <w:rPr>
          <w:rFonts w:ascii="Arial" w:eastAsia="Arial" w:hAnsi="Arial" w:cs="Arial"/>
          <w:sz w:val="22"/>
          <w:szCs w:val="22"/>
          <w:shd w:val="clear" w:color="auto" w:fill="FFFFFF"/>
        </w:rPr>
        <w:t>In general, analysis for an IHA covering identical activities as a prior IHA will need to be updated</w:t>
      </w:r>
      <w:r w:rsidR="00D10010">
        <w:rPr>
          <w:rFonts w:ascii="Arial" w:eastAsia="Arial" w:hAnsi="Arial" w:cs="Arial"/>
          <w:sz w:val="22"/>
          <w:szCs w:val="22"/>
          <w:shd w:val="clear" w:color="auto" w:fill="FFFFFF"/>
        </w:rPr>
        <w:t xml:space="preserve"> (versus copied from the prior application)</w:t>
      </w:r>
      <w:r w:rsidR="000E7E49">
        <w:rPr>
          <w:rFonts w:ascii="Arial" w:eastAsia="Arial" w:hAnsi="Arial" w:cs="Arial"/>
          <w:sz w:val="22"/>
          <w:szCs w:val="22"/>
          <w:shd w:val="clear" w:color="auto" w:fill="FFFFFF"/>
        </w:rPr>
        <w:t xml:space="preserve"> </w:t>
      </w:r>
      <w:r w:rsidR="00A40792">
        <w:rPr>
          <w:rFonts w:ascii="Arial" w:eastAsia="Arial" w:hAnsi="Arial" w:cs="Arial"/>
          <w:sz w:val="22"/>
          <w:szCs w:val="22"/>
          <w:shd w:val="clear" w:color="auto" w:fill="FFFFFF"/>
        </w:rPr>
        <w:t xml:space="preserve">only </w:t>
      </w:r>
      <w:r w:rsidR="000E7E49">
        <w:rPr>
          <w:rFonts w:ascii="Arial" w:eastAsia="Arial" w:hAnsi="Arial" w:cs="Arial"/>
          <w:sz w:val="22"/>
          <w:szCs w:val="22"/>
          <w:shd w:val="clear" w:color="auto" w:fill="FFFFFF"/>
        </w:rPr>
        <w:t xml:space="preserve">if </w:t>
      </w:r>
      <w:r w:rsidR="00316B5F">
        <w:rPr>
          <w:rFonts w:ascii="Arial" w:eastAsia="Arial" w:hAnsi="Arial" w:cs="Arial"/>
          <w:sz w:val="22"/>
          <w:szCs w:val="22"/>
          <w:shd w:val="clear" w:color="auto" w:fill="FFFFFF"/>
        </w:rPr>
        <w:t>new information is available that may impact take estimate</w:t>
      </w:r>
      <w:r w:rsidR="00363471">
        <w:rPr>
          <w:rFonts w:ascii="Arial" w:eastAsia="Arial" w:hAnsi="Arial" w:cs="Arial"/>
          <w:sz w:val="22"/>
          <w:szCs w:val="22"/>
          <w:shd w:val="clear" w:color="auto" w:fill="FFFFFF"/>
        </w:rPr>
        <w:t>s</w:t>
      </w:r>
      <w:r w:rsidR="00DB3958">
        <w:rPr>
          <w:rFonts w:ascii="Arial" w:eastAsia="Arial" w:hAnsi="Arial" w:cs="Arial"/>
          <w:sz w:val="22"/>
          <w:szCs w:val="22"/>
          <w:shd w:val="clear" w:color="auto" w:fill="FFFFFF"/>
        </w:rPr>
        <w:t xml:space="preserve">. </w:t>
      </w:r>
      <w:r w:rsidR="006F252B">
        <w:rPr>
          <w:rFonts w:ascii="Arial" w:eastAsia="Arial" w:hAnsi="Arial" w:cs="Arial"/>
          <w:sz w:val="22"/>
          <w:szCs w:val="22"/>
          <w:shd w:val="clear" w:color="auto" w:fill="FFFFFF"/>
        </w:rPr>
        <w:t xml:space="preserve">Developing </w:t>
      </w:r>
      <w:r w:rsidR="00FB1B73">
        <w:rPr>
          <w:rFonts w:ascii="Arial" w:eastAsia="Arial" w:hAnsi="Arial" w:cs="Arial"/>
          <w:sz w:val="22"/>
          <w:szCs w:val="22"/>
          <w:shd w:val="clear" w:color="auto" w:fill="FFFFFF"/>
        </w:rPr>
        <w:t>comprehensive</w:t>
      </w:r>
      <w:r w:rsidR="0079433D">
        <w:rPr>
          <w:rFonts w:ascii="Arial" w:eastAsia="Arial" w:hAnsi="Arial" w:cs="Arial"/>
          <w:sz w:val="22"/>
          <w:szCs w:val="22"/>
          <w:shd w:val="clear" w:color="auto" w:fill="FFFFFF"/>
        </w:rPr>
        <w:t xml:space="preserve"> </w:t>
      </w:r>
      <w:r w:rsidR="006F252B">
        <w:rPr>
          <w:rFonts w:ascii="Arial" w:eastAsia="Arial" w:hAnsi="Arial" w:cs="Arial"/>
          <w:sz w:val="22"/>
          <w:szCs w:val="22"/>
          <w:shd w:val="clear" w:color="auto" w:fill="FFFFFF"/>
        </w:rPr>
        <w:t>templates</w:t>
      </w:r>
      <w:r w:rsidR="00C91C1E">
        <w:rPr>
          <w:rFonts w:ascii="Arial" w:eastAsia="Arial" w:hAnsi="Arial" w:cs="Arial"/>
          <w:sz w:val="22"/>
          <w:szCs w:val="22"/>
          <w:shd w:val="clear" w:color="auto" w:fill="FFFFFF"/>
        </w:rPr>
        <w:t xml:space="preserve"> for IHA application or reports</w:t>
      </w:r>
      <w:r w:rsidR="006F252B">
        <w:rPr>
          <w:rFonts w:ascii="Arial" w:eastAsia="Arial" w:hAnsi="Arial" w:cs="Arial"/>
          <w:sz w:val="22"/>
          <w:szCs w:val="22"/>
          <w:shd w:val="clear" w:color="auto" w:fill="FFFFFF"/>
        </w:rPr>
        <w:t xml:space="preserve"> </w:t>
      </w:r>
      <w:r w:rsidR="0079433D">
        <w:rPr>
          <w:rFonts w:ascii="Arial" w:eastAsia="Arial" w:hAnsi="Arial" w:cs="Arial"/>
          <w:sz w:val="22"/>
          <w:szCs w:val="22"/>
          <w:shd w:val="clear" w:color="auto" w:fill="FFFFFF"/>
        </w:rPr>
        <w:t>is not practicable</w:t>
      </w:r>
      <w:r w:rsidR="006F252B">
        <w:rPr>
          <w:rFonts w:ascii="Arial" w:eastAsia="Arial" w:hAnsi="Arial" w:cs="Arial"/>
          <w:sz w:val="22"/>
          <w:szCs w:val="22"/>
          <w:shd w:val="clear" w:color="auto" w:fill="FFFFFF"/>
        </w:rPr>
        <w:t xml:space="preserve"> due to the large range of activity types tha</w:t>
      </w:r>
      <w:r w:rsidR="0079433D">
        <w:rPr>
          <w:rFonts w:ascii="Arial" w:eastAsia="Arial" w:hAnsi="Arial" w:cs="Arial"/>
          <w:sz w:val="22"/>
          <w:szCs w:val="22"/>
          <w:shd w:val="clear" w:color="auto" w:fill="FFFFFF"/>
        </w:rPr>
        <w:t>t</w:t>
      </w:r>
      <w:r w:rsidR="006F252B">
        <w:rPr>
          <w:rFonts w:ascii="Arial" w:eastAsia="Arial" w:hAnsi="Arial" w:cs="Arial"/>
          <w:sz w:val="22"/>
          <w:szCs w:val="22"/>
          <w:shd w:val="clear" w:color="auto" w:fill="FFFFFF"/>
        </w:rPr>
        <w:t xml:space="preserve"> </w:t>
      </w:r>
      <w:r w:rsidR="00A376DC">
        <w:rPr>
          <w:rFonts w:ascii="Arial" w:eastAsia="Arial" w:hAnsi="Arial" w:cs="Arial"/>
          <w:sz w:val="22"/>
          <w:szCs w:val="22"/>
          <w:shd w:val="clear" w:color="auto" w:fill="FFFFFF"/>
        </w:rPr>
        <w:t>IHAs may address</w:t>
      </w:r>
      <w:r w:rsidR="00E4066C">
        <w:rPr>
          <w:rFonts w:ascii="Arial" w:eastAsia="Arial" w:hAnsi="Arial" w:cs="Arial"/>
          <w:sz w:val="22"/>
          <w:szCs w:val="22"/>
          <w:shd w:val="clear" w:color="auto" w:fill="FFFFFF"/>
        </w:rPr>
        <w:t xml:space="preserve">. However, </w:t>
      </w:r>
      <w:r w:rsidR="00272F75">
        <w:rPr>
          <w:rFonts w:ascii="Arial" w:eastAsia="Arial" w:hAnsi="Arial" w:cs="Arial"/>
          <w:sz w:val="22"/>
          <w:szCs w:val="22"/>
          <w:shd w:val="clear" w:color="auto" w:fill="FFFFFF"/>
        </w:rPr>
        <w:t xml:space="preserve">we </w:t>
      </w:r>
      <w:r w:rsidR="00B446B0">
        <w:rPr>
          <w:rFonts w:ascii="Arial" w:eastAsia="Arial" w:hAnsi="Arial" w:cs="Arial"/>
          <w:sz w:val="22"/>
          <w:szCs w:val="22"/>
          <w:shd w:val="clear" w:color="auto" w:fill="FFFFFF"/>
        </w:rPr>
        <w:t xml:space="preserve">likely </w:t>
      </w:r>
      <w:r w:rsidR="00EE7D2B">
        <w:rPr>
          <w:rFonts w:ascii="Arial" w:eastAsia="Arial" w:hAnsi="Arial" w:cs="Arial"/>
          <w:sz w:val="22"/>
          <w:szCs w:val="22"/>
          <w:shd w:val="clear" w:color="auto" w:fill="FFFFFF"/>
        </w:rPr>
        <w:t>can create</w:t>
      </w:r>
      <w:r w:rsidR="00A376DC">
        <w:rPr>
          <w:rFonts w:ascii="Arial" w:eastAsia="Arial" w:hAnsi="Arial" w:cs="Arial"/>
          <w:sz w:val="22"/>
          <w:szCs w:val="22"/>
          <w:shd w:val="clear" w:color="auto" w:fill="FFFFFF"/>
        </w:rPr>
        <w:t xml:space="preserve"> </w:t>
      </w:r>
      <w:r w:rsidR="003C17BF">
        <w:rPr>
          <w:rFonts w:ascii="Arial" w:eastAsia="Arial" w:hAnsi="Arial" w:cs="Arial"/>
          <w:sz w:val="22"/>
          <w:szCs w:val="22"/>
          <w:shd w:val="clear" w:color="auto" w:fill="FFFFFF"/>
        </w:rPr>
        <w:t xml:space="preserve">templates for some </w:t>
      </w:r>
      <w:r w:rsidR="00FF4240">
        <w:rPr>
          <w:rFonts w:ascii="Arial" w:eastAsia="Arial" w:hAnsi="Arial" w:cs="Arial"/>
          <w:sz w:val="22"/>
          <w:szCs w:val="22"/>
          <w:shd w:val="clear" w:color="auto" w:fill="FFFFFF"/>
        </w:rPr>
        <w:t xml:space="preserve">components of </w:t>
      </w:r>
      <w:r w:rsidR="003C17BF">
        <w:rPr>
          <w:rFonts w:ascii="Arial" w:eastAsia="Arial" w:hAnsi="Arial" w:cs="Arial"/>
          <w:sz w:val="22"/>
          <w:szCs w:val="22"/>
          <w:shd w:val="clear" w:color="auto" w:fill="FFFFFF"/>
        </w:rPr>
        <w:t>application</w:t>
      </w:r>
      <w:r w:rsidR="00FF4240">
        <w:rPr>
          <w:rFonts w:ascii="Arial" w:eastAsia="Arial" w:hAnsi="Arial" w:cs="Arial"/>
          <w:sz w:val="22"/>
          <w:szCs w:val="22"/>
          <w:shd w:val="clear" w:color="auto" w:fill="FFFFFF"/>
        </w:rPr>
        <w:t>s</w:t>
      </w:r>
      <w:r w:rsidR="003C17BF">
        <w:rPr>
          <w:rFonts w:ascii="Arial" w:eastAsia="Arial" w:hAnsi="Arial" w:cs="Arial"/>
          <w:sz w:val="22"/>
          <w:szCs w:val="22"/>
          <w:shd w:val="clear" w:color="auto" w:fill="FFFFFF"/>
        </w:rPr>
        <w:t xml:space="preserve"> </w:t>
      </w:r>
      <w:r w:rsidR="00FF4240">
        <w:rPr>
          <w:rFonts w:ascii="Arial" w:eastAsia="Arial" w:hAnsi="Arial" w:cs="Arial"/>
          <w:sz w:val="22"/>
          <w:szCs w:val="22"/>
          <w:shd w:val="clear" w:color="auto" w:fill="FFFFFF"/>
        </w:rPr>
        <w:t>and</w:t>
      </w:r>
      <w:r w:rsidR="003C17BF">
        <w:rPr>
          <w:rFonts w:ascii="Arial" w:eastAsia="Arial" w:hAnsi="Arial" w:cs="Arial"/>
          <w:sz w:val="22"/>
          <w:szCs w:val="22"/>
          <w:shd w:val="clear" w:color="auto" w:fill="FFFFFF"/>
        </w:rPr>
        <w:t xml:space="preserve"> report</w:t>
      </w:r>
      <w:r w:rsidR="00725672">
        <w:rPr>
          <w:rFonts w:ascii="Arial" w:eastAsia="Arial" w:hAnsi="Arial" w:cs="Arial"/>
          <w:sz w:val="22"/>
          <w:szCs w:val="22"/>
          <w:shd w:val="clear" w:color="auto" w:fill="FFFFFF"/>
        </w:rPr>
        <w:t>s</w:t>
      </w:r>
      <w:r w:rsidR="003C17BF">
        <w:rPr>
          <w:rFonts w:ascii="Arial" w:eastAsia="Arial" w:hAnsi="Arial" w:cs="Arial"/>
          <w:sz w:val="22"/>
          <w:szCs w:val="22"/>
          <w:shd w:val="clear" w:color="auto" w:fill="FFFFFF"/>
        </w:rPr>
        <w:t xml:space="preserve">, </w:t>
      </w:r>
      <w:r w:rsidR="00FF4240">
        <w:rPr>
          <w:rFonts w:ascii="Arial" w:eastAsia="Arial" w:hAnsi="Arial" w:cs="Arial"/>
          <w:sz w:val="22"/>
          <w:szCs w:val="22"/>
          <w:shd w:val="clear" w:color="auto" w:fill="FFFFFF"/>
        </w:rPr>
        <w:t>such as</w:t>
      </w:r>
      <w:r w:rsidR="003C17BF">
        <w:rPr>
          <w:rFonts w:ascii="Arial" w:eastAsia="Arial" w:hAnsi="Arial" w:cs="Arial"/>
          <w:sz w:val="22"/>
          <w:szCs w:val="22"/>
          <w:shd w:val="clear" w:color="auto" w:fill="FFFFFF"/>
        </w:rPr>
        <w:t xml:space="preserve"> acoustic analysis </w:t>
      </w:r>
      <w:r w:rsidR="003C17BF">
        <w:rPr>
          <w:rFonts w:ascii="Arial" w:eastAsia="Arial" w:hAnsi="Arial" w:cs="Arial"/>
          <w:sz w:val="22"/>
          <w:szCs w:val="22"/>
          <w:shd w:val="clear" w:color="auto" w:fill="FFFFFF"/>
        </w:rPr>
        <w:t>tables</w:t>
      </w:r>
      <w:r w:rsidR="00EE7D2B">
        <w:rPr>
          <w:rFonts w:ascii="Arial" w:eastAsia="Arial" w:hAnsi="Arial" w:cs="Arial"/>
          <w:sz w:val="22"/>
          <w:szCs w:val="22"/>
          <w:shd w:val="clear" w:color="auto" w:fill="FFFFFF"/>
        </w:rPr>
        <w:t xml:space="preserve">, and provide these to </w:t>
      </w:r>
      <w:r w:rsidR="00981DA3">
        <w:rPr>
          <w:rFonts w:ascii="Arial" w:eastAsia="Arial" w:hAnsi="Arial" w:cs="Arial"/>
          <w:sz w:val="22"/>
          <w:szCs w:val="22"/>
          <w:shd w:val="clear" w:color="auto" w:fill="FFFFFF"/>
        </w:rPr>
        <w:t xml:space="preserve">applicants along with the example materials we currently share. </w:t>
      </w:r>
      <w:r w:rsidR="00725672">
        <w:rPr>
          <w:rFonts w:ascii="Arial" w:eastAsia="Arial" w:hAnsi="Arial" w:cs="Arial"/>
          <w:sz w:val="22"/>
          <w:szCs w:val="22"/>
          <w:shd w:val="clear" w:color="auto" w:fill="FFFFFF"/>
        </w:rPr>
        <w:t>As noted above, we are close to launching a</w:t>
      </w:r>
      <w:r w:rsidR="00201C8D">
        <w:rPr>
          <w:rFonts w:ascii="Arial" w:eastAsia="Arial" w:hAnsi="Arial" w:cs="Arial"/>
          <w:sz w:val="22"/>
          <w:szCs w:val="22"/>
          <w:shd w:val="clear" w:color="auto" w:fill="FFFFFF"/>
        </w:rPr>
        <w:t>n online</w:t>
      </w:r>
      <w:r w:rsidR="00725672">
        <w:rPr>
          <w:rFonts w:ascii="Arial" w:eastAsia="Arial" w:hAnsi="Arial" w:cs="Arial"/>
          <w:sz w:val="22"/>
          <w:szCs w:val="22"/>
          <w:shd w:val="clear" w:color="auto" w:fill="FFFFFF"/>
        </w:rPr>
        <w:t xml:space="preserve"> </w:t>
      </w:r>
      <w:r w:rsidR="00A44AF8">
        <w:rPr>
          <w:rFonts w:ascii="Arial" w:eastAsia="Arial" w:hAnsi="Arial" w:cs="Arial"/>
          <w:sz w:val="22"/>
          <w:szCs w:val="22"/>
          <w:shd w:val="clear" w:color="auto" w:fill="FFFFFF"/>
        </w:rPr>
        <w:t xml:space="preserve">reporting platform for polar bear </w:t>
      </w:r>
      <w:r w:rsidR="00535788">
        <w:rPr>
          <w:rFonts w:ascii="Arial" w:eastAsia="Arial" w:hAnsi="Arial" w:cs="Arial"/>
          <w:sz w:val="22"/>
          <w:szCs w:val="22"/>
          <w:shd w:val="clear" w:color="auto" w:fill="FFFFFF"/>
        </w:rPr>
        <w:t xml:space="preserve">monitoring </w:t>
      </w:r>
      <w:r w:rsidR="00A44AF8">
        <w:rPr>
          <w:rFonts w:ascii="Arial" w:eastAsia="Arial" w:hAnsi="Arial" w:cs="Arial"/>
          <w:sz w:val="22"/>
          <w:szCs w:val="22"/>
          <w:shd w:val="clear" w:color="auto" w:fill="FFFFFF"/>
        </w:rPr>
        <w:t>observations</w:t>
      </w:r>
      <w:r w:rsidR="00887679">
        <w:rPr>
          <w:rFonts w:ascii="Arial" w:eastAsia="Arial" w:hAnsi="Arial" w:cs="Arial"/>
          <w:sz w:val="22"/>
          <w:szCs w:val="22"/>
          <w:shd w:val="clear" w:color="auto" w:fill="FFFFFF"/>
        </w:rPr>
        <w:t xml:space="preserve"> that would provide standard structure for </w:t>
      </w:r>
      <w:r w:rsidR="00D273E1">
        <w:rPr>
          <w:rFonts w:ascii="Arial" w:eastAsia="Arial" w:hAnsi="Arial" w:cs="Arial"/>
          <w:sz w:val="22"/>
          <w:szCs w:val="22"/>
          <w:shd w:val="clear" w:color="auto" w:fill="FFFFFF"/>
        </w:rPr>
        <w:t>many</w:t>
      </w:r>
      <w:r w:rsidR="00887679">
        <w:rPr>
          <w:rFonts w:ascii="Arial" w:eastAsia="Arial" w:hAnsi="Arial" w:cs="Arial"/>
          <w:sz w:val="22"/>
          <w:szCs w:val="22"/>
          <w:shd w:val="clear" w:color="auto" w:fill="FFFFFF"/>
        </w:rPr>
        <w:t xml:space="preserve"> reports. </w:t>
      </w:r>
    </w:p>
    <w:p w:rsidR="009F73FD" w:rsidRPr="00E71923" w:rsidP="009F73FD" w14:paraId="4B526C5E" w14:textId="77777777">
      <w:pPr>
        <w:tabs>
          <w:tab w:val="left" w:pos="360"/>
          <w:tab w:val="left" w:pos="720"/>
          <w:tab w:val="left" w:pos="1440"/>
        </w:tabs>
        <w:ind w:left="1530" w:hanging="1530"/>
        <w:rPr>
          <w:rFonts w:ascii="Arial" w:hAnsi="Arial" w:cs="Arial"/>
          <w:sz w:val="22"/>
          <w:szCs w:val="22"/>
        </w:rPr>
      </w:pPr>
    </w:p>
    <w:p w:rsidR="009F73FD" w:rsidRPr="00E71923" w:rsidP="009F73FD" w14:paraId="34142492"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9F73FD" w:rsidRPr="00E71923" w:rsidP="009F73FD" w14:paraId="03CBC764" w14:textId="77777777">
      <w:pPr>
        <w:tabs>
          <w:tab w:val="left" w:pos="360"/>
          <w:tab w:val="left" w:pos="720"/>
          <w:tab w:val="left" w:pos="1440"/>
        </w:tabs>
        <w:ind w:left="1530" w:hanging="1530"/>
        <w:rPr>
          <w:rFonts w:ascii="Arial" w:hAnsi="Arial" w:cs="Arial"/>
          <w:sz w:val="22"/>
          <w:szCs w:val="22"/>
        </w:rPr>
      </w:pPr>
    </w:p>
    <w:p w:rsidR="00223523" w:rsidP="009F73FD" w14:paraId="6BEA0FD8" w14:textId="77777777">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745C9D">
        <w:rPr>
          <w:rFonts w:ascii="Arial" w:hAnsi="Arial" w:cs="Arial"/>
          <w:i/>
          <w:sz w:val="22"/>
          <w:szCs w:val="22"/>
        </w:rPr>
        <w:t xml:space="preserve"> </w:t>
      </w:r>
      <w:r>
        <w:rPr>
          <w:rFonts w:ascii="Arial" w:hAnsi="Arial" w:cs="Arial"/>
          <w:i/>
          <w:sz w:val="22"/>
          <w:szCs w:val="22"/>
        </w:rPr>
        <w:t xml:space="preserve"> </w:t>
      </w:r>
      <w:r w:rsidR="008B004F">
        <w:rPr>
          <w:rFonts w:ascii="Arial" w:hAnsi="Arial" w:cs="Arial"/>
          <w:iCs/>
          <w:sz w:val="22"/>
          <w:szCs w:val="22"/>
        </w:rPr>
        <w:t>Responders stated that electronic tools and submission</w:t>
      </w:r>
      <w:r w:rsidR="00D32BF3">
        <w:rPr>
          <w:rFonts w:ascii="Arial" w:hAnsi="Arial" w:cs="Arial"/>
          <w:iCs/>
          <w:sz w:val="22"/>
          <w:szCs w:val="22"/>
        </w:rPr>
        <w:t xml:space="preserve"> systems </w:t>
      </w:r>
      <w:r w:rsidR="006A136B">
        <w:rPr>
          <w:rFonts w:ascii="Arial" w:hAnsi="Arial" w:cs="Arial"/>
          <w:iCs/>
          <w:sz w:val="22"/>
          <w:szCs w:val="22"/>
        </w:rPr>
        <w:t>c</w:t>
      </w:r>
      <w:r w:rsidR="00D32BF3">
        <w:rPr>
          <w:rFonts w:ascii="Arial" w:hAnsi="Arial" w:cs="Arial"/>
          <w:iCs/>
          <w:sz w:val="22"/>
          <w:szCs w:val="22"/>
        </w:rPr>
        <w:t xml:space="preserve">ould be helpful. </w:t>
      </w:r>
      <w:r>
        <w:rPr>
          <w:rFonts w:ascii="Arial" w:hAnsi="Arial" w:cs="Arial"/>
          <w:iCs/>
          <w:sz w:val="22"/>
          <w:szCs w:val="22"/>
        </w:rPr>
        <w:t xml:space="preserve"> </w:t>
      </w:r>
      <w:r w:rsidR="0041275D">
        <w:rPr>
          <w:rFonts w:ascii="Arial" w:hAnsi="Arial" w:cs="Arial"/>
          <w:iCs/>
          <w:sz w:val="22"/>
          <w:szCs w:val="22"/>
        </w:rPr>
        <w:t xml:space="preserve">One response </w:t>
      </w:r>
      <w:r w:rsidR="00995BC6">
        <w:rPr>
          <w:rFonts w:ascii="Arial" w:hAnsi="Arial" w:cs="Arial"/>
          <w:iCs/>
          <w:sz w:val="22"/>
          <w:szCs w:val="22"/>
        </w:rPr>
        <w:t xml:space="preserve">suggested </w:t>
      </w:r>
      <w:r w:rsidR="00D60F99">
        <w:rPr>
          <w:rFonts w:ascii="Arial" w:hAnsi="Arial" w:cs="Arial"/>
          <w:iCs/>
          <w:sz w:val="22"/>
          <w:szCs w:val="22"/>
        </w:rPr>
        <w:t xml:space="preserve">that </w:t>
      </w:r>
      <w:r w:rsidR="00995BC6">
        <w:rPr>
          <w:rFonts w:ascii="Arial" w:hAnsi="Arial" w:cs="Arial"/>
          <w:iCs/>
          <w:sz w:val="22"/>
          <w:szCs w:val="22"/>
        </w:rPr>
        <w:t xml:space="preserve">a GIS mapping tool that </w:t>
      </w:r>
      <w:r w:rsidR="0047192E">
        <w:rPr>
          <w:rFonts w:ascii="Arial" w:hAnsi="Arial" w:cs="Arial"/>
          <w:sz w:val="22"/>
          <w:szCs w:val="22"/>
        </w:rPr>
        <w:t>generate</w:t>
      </w:r>
      <w:r w:rsidR="00D60F99">
        <w:rPr>
          <w:rFonts w:ascii="Arial" w:hAnsi="Arial" w:cs="Arial"/>
          <w:sz w:val="22"/>
          <w:szCs w:val="22"/>
        </w:rPr>
        <w:t>s</w:t>
      </w:r>
      <w:r w:rsidR="0047192E">
        <w:rPr>
          <w:rFonts w:ascii="Arial" w:hAnsi="Arial" w:cs="Arial"/>
          <w:sz w:val="22"/>
          <w:szCs w:val="22"/>
        </w:rPr>
        <w:t xml:space="preserve"> a </w:t>
      </w:r>
      <w:r w:rsidR="008D0C97">
        <w:rPr>
          <w:rFonts w:ascii="Arial" w:hAnsi="Arial" w:cs="Arial"/>
          <w:sz w:val="22"/>
          <w:szCs w:val="22"/>
        </w:rPr>
        <w:t xml:space="preserve">project polygon </w:t>
      </w:r>
      <w:r w:rsidR="00877DE9">
        <w:rPr>
          <w:rFonts w:ascii="Arial" w:hAnsi="Arial" w:cs="Arial"/>
          <w:sz w:val="22"/>
          <w:szCs w:val="22"/>
        </w:rPr>
        <w:t>(</w:t>
      </w:r>
      <w:r w:rsidR="008D0C97">
        <w:rPr>
          <w:rFonts w:ascii="Arial" w:hAnsi="Arial" w:cs="Arial"/>
          <w:sz w:val="22"/>
          <w:szCs w:val="22"/>
        </w:rPr>
        <w:t>based on the National Marine Fisher</w:t>
      </w:r>
      <w:r w:rsidR="00FD5745">
        <w:rPr>
          <w:rFonts w:ascii="Arial" w:hAnsi="Arial" w:cs="Arial"/>
          <w:sz w:val="22"/>
          <w:szCs w:val="22"/>
        </w:rPr>
        <w:t xml:space="preserve">y Service’s (NMFS’s) </w:t>
      </w:r>
      <w:r w:rsidR="004748EB">
        <w:rPr>
          <w:rFonts w:ascii="Arial" w:hAnsi="Arial" w:cs="Arial"/>
          <w:sz w:val="22"/>
          <w:szCs w:val="22"/>
        </w:rPr>
        <w:t>Multi-Species Pile Driving Calculator</w:t>
      </w:r>
      <w:r w:rsidR="00877DE9">
        <w:rPr>
          <w:rFonts w:ascii="Arial" w:hAnsi="Arial" w:cs="Arial"/>
          <w:sz w:val="22"/>
          <w:szCs w:val="22"/>
        </w:rPr>
        <w:t xml:space="preserve">) and an associated </w:t>
      </w:r>
      <w:r w:rsidR="0047192E">
        <w:rPr>
          <w:rFonts w:ascii="Arial" w:hAnsi="Arial" w:cs="Arial"/>
          <w:sz w:val="22"/>
          <w:szCs w:val="22"/>
        </w:rPr>
        <w:t>species list</w:t>
      </w:r>
      <w:r w:rsidR="00C55FC9">
        <w:rPr>
          <w:rFonts w:ascii="Arial" w:hAnsi="Arial" w:cs="Arial"/>
          <w:sz w:val="22"/>
          <w:szCs w:val="22"/>
        </w:rPr>
        <w:t xml:space="preserve"> </w:t>
      </w:r>
      <w:r w:rsidR="00E91078">
        <w:rPr>
          <w:rFonts w:ascii="Arial" w:hAnsi="Arial" w:cs="Arial"/>
          <w:sz w:val="22"/>
          <w:szCs w:val="22"/>
        </w:rPr>
        <w:t xml:space="preserve">could streamline </w:t>
      </w:r>
      <w:r w:rsidR="00DB6BCD">
        <w:rPr>
          <w:rFonts w:ascii="Arial" w:hAnsi="Arial" w:cs="Arial"/>
          <w:sz w:val="22"/>
          <w:szCs w:val="22"/>
        </w:rPr>
        <w:t xml:space="preserve">requirements. </w:t>
      </w:r>
      <w:r>
        <w:rPr>
          <w:rFonts w:ascii="Arial" w:hAnsi="Arial" w:cs="Arial"/>
          <w:sz w:val="22"/>
          <w:szCs w:val="22"/>
        </w:rPr>
        <w:t xml:space="preserve"> </w:t>
      </w:r>
      <w:r w:rsidR="00DB6BCD">
        <w:rPr>
          <w:rFonts w:ascii="Arial" w:hAnsi="Arial" w:cs="Arial"/>
          <w:sz w:val="22"/>
          <w:szCs w:val="22"/>
        </w:rPr>
        <w:t xml:space="preserve">Another response </w:t>
      </w:r>
      <w:r w:rsidR="00D60F99">
        <w:rPr>
          <w:rFonts w:ascii="Arial" w:hAnsi="Arial" w:cs="Arial"/>
          <w:sz w:val="22"/>
          <w:szCs w:val="22"/>
        </w:rPr>
        <w:t>recommended</w:t>
      </w:r>
      <w:r w:rsidR="00DB6BCD">
        <w:rPr>
          <w:rFonts w:ascii="Arial" w:hAnsi="Arial" w:cs="Arial"/>
          <w:sz w:val="22"/>
          <w:szCs w:val="22"/>
        </w:rPr>
        <w:t xml:space="preserve"> </w:t>
      </w:r>
      <w:r w:rsidR="005C38E6">
        <w:rPr>
          <w:rFonts w:ascii="Arial" w:hAnsi="Arial" w:cs="Arial"/>
          <w:sz w:val="22"/>
          <w:szCs w:val="22"/>
        </w:rPr>
        <w:t>the development of an</w:t>
      </w:r>
      <w:r w:rsidR="006A136B">
        <w:rPr>
          <w:rFonts w:ascii="Arial" w:hAnsi="Arial" w:cs="Arial"/>
          <w:sz w:val="22"/>
          <w:szCs w:val="22"/>
        </w:rPr>
        <w:t xml:space="preserve"> electronic submission platform </w:t>
      </w:r>
      <w:r w:rsidR="005107E0">
        <w:rPr>
          <w:rFonts w:ascii="Arial" w:hAnsi="Arial" w:cs="Arial"/>
          <w:sz w:val="22"/>
          <w:szCs w:val="22"/>
        </w:rPr>
        <w:t xml:space="preserve">capable of auto-populating </w:t>
      </w:r>
      <w:r w:rsidR="00F712BB">
        <w:rPr>
          <w:rFonts w:ascii="Arial" w:hAnsi="Arial" w:cs="Arial"/>
          <w:sz w:val="22"/>
          <w:szCs w:val="22"/>
        </w:rPr>
        <w:t xml:space="preserve">information for repeated projects, </w:t>
      </w:r>
      <w:r w:rsidR="006A1994">
        <w:rPr>
          <w:rFonts w:ascii="Arial" w:hAnsi="Arial" w:cs="Arial"/>
          <w:sz w:val="22"/>
          <w:szCs w:val="22"/>
        </w:rPr>
        <w:t xml:space="preserve">upload validation for file requirements, and </w:t>
      </w:r>
      <w:r w:rsidR="00895514">
        <w:rPr>
          <w:rFonts w:ascii="Arial" w:hAnsi="Arial" w:cs="Arial"/>
          <w:sz w:val="22"/>
          <w:szCs w:val="22"/>
        </w:rPr>
        <w:t xml:space="preserve">status tracking and messaging to reduce email exchanges. </w:t>
      </w:r>
      <w:r>
        <w:rPr>
          <w:rFonts w:ascii="Arial" w:hAnsi="Arial" w:cs="Arial"/>
          <w:sz w:val="22"/>
          <w:szCs w:val="22"/>
        </w:rPr>
        <w:t xml:space="preserve"> </w:t>
      </w:r>
      <w:r w:rsidR="00F46995">
        <w:rPr>
          <w:rFonts w:ascii="Arial" w:hAnsi="Arial" w:cs="Arial"/>
          <w:sz w:val="22"/>
          <w:szCs w:val="22"/>
        </w:rPr>
        <w:t xml:space="preserve">This response also recommended a mechanism for </w:t>
      </w:r>
      <w:r w:rsidR="00746BC0">
        <w:rPr>
          <w:rFonts w:ascii="Arial" w:hAnsi="Arial" w:cs="Arial"/>
          <w:sz w:val="22"/>
          <w:szCs w:val="22"/>
        </w:rPr>
        <w:t xml:space="preserve">allowing project metadata to be entered a single time and flow into applications and reports, </w:t>
      </w:r>
      <w:r w:rsidR="00D71A1F">
        <w:rPr>
          <w:rFonts w:ascii="Arial" w:hAnsi="Arial" w:cs="Arial"/>
          <w:sz w:val="22"/>
          <w:szCs w:val="22"/>
        </w:rPr>
        <w:t>as well as structure</w:t>
      </w:r>
      <w:r w:rsidR="00215D0D">
        <w:rPr>
          <w:rFonts w:ascii="Arial" w:hAnsi="Arial" w:cs="Arial"/>
          <w:sz w:val="22"/>
          <w:szCs w:val="22"/>
        </w:rPr>
        <w:t>d</w:t>
      </w:r>
      <w:r w:rsidR="00D71A1F">
        <w:rPr>
          <w:rFonts w:ascii="Arial" w:hAnsi="Arial" w:cs="Arial"/>
          <w:sz w:val="22"/>
          <w:szCs w:val="22"/>
        </w:rPr>
        <w:t xml:space="preserve"> data collection tools for monitoring (e.g., </w:t>
      </w:r>
      <w:r w:rsidR="00D16085">
        <w:rPr>
          <w:rFonts w:ascii="Arial" w:hAnsi="Arial" w:cs="Arial"/>
          <w:sz w:val="22"/>
          <w:szCs w:val="22"/>
        </w:rPr>
        <w:t>standardize</w:t>
      </w:r>
      <w:r w:rsidR="00215D0D">
        <w:rPr>
          <w:rFonts w:ascii="Arial" w:hAnsi="Arial" w:cs="Arial"/>
          <w:sz w:val="22"/>
          <w:szCs w:val="22"/>
        </w:rPr>
        <w:t>d</w:t>
      </w:r>
      <w:r w:rsidR="00D16085">
        <w:rPr>
          <w:rFonts w:ascii="Arial" w:hAnsi="Arial" w:cs="Arial"/>
          <w:sz w:val="22"/>
          <w:szCs w:val="22"/>
        </w:rPr>
        <w:t xml:space="preserve"> spreadsheets or webforms</w:t>
      </w:r>
      <w:r w:rsidR="00215D0D">
        <w:rPr>
          <w:rFonts w:ascii="Arial" w:hAnsi="Arial" w:cs="Arial"/>
          <w:sz w:val="22"/>
          <w:szCs w:val="22"/>
        </w:rPr>
        <w:t>)</w:t>
      </w:r>
      <w:r w:rsidR="0006642B">
        <w:rPr>
          <w:rFonts w:ascii="Arial" w:hAnsi="Arial" w:cs="Arial"/>
          <w:sz w:val="22"/>
          <w:szCs w:val="22"/>
        </w:rPr>
        <w:t xml:space="preserve">. </w:t>
      </w:r>
    </w:p>
    <w:p w:rsidR="00223523" w:rsidP="009F73FD" w14:paraId="6F26BF77" w14:textId="77777777">
      <w:pPr>
        <w:tabs>
          <w:tab w:val="left" w:pos="360"/>
          <w:tab w:val="left" w:pos="720"/>
          <w:tab w:val="left" w:pos="1710"/>
        </w:tabs>
        <w:ind w:left="360" w:hanging="360"/>
        <w:rPr>
          <w:rFonts w:ascii="Arial" w:hAnsi="Arial" w:cs="Arial"/>
          <w:sz w:val="22"/>
          <w:szCs w:val="22"/>
        </w:rPr>
      </w:pPr>
    </w:p>
    <w:p w:rsidR="00745C9D" w:rsidP="009F73FD" w14:paraId="525A238C" w14:textId="3C8C29D3">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sidR="0006642B">
        <w:rPr>
          <w:rFonts w:ascii="Arial" w:hAnsi="Arial" w:cs="Arial"/>
          <w:sz w:val="22"/>
          <w:szCs w:val="22"/>
        </w:rPr>
        <w:t xml:space="preserve">Additional recommendations were for </w:t>
      </w:r>
      <w:r w:rsidR="0075304E">
        <w:rPr>
          <w:rFonts w:ascii="Arial" w:hAnsi="Arial" w:cs="Arial"/>
          <w:sz w:val="22"/>
          <w:szCs w:val="22"/>
        </w:rPr>
        <w:t>a</w:t>
      </w:r>
      <w:r w:rsidR="00C972FB">
        <w:rPr>
          <w:rFonts w:ascii="Arial" w:hAnsi="Arial" w:cs="Arial"/>
          <w:sz w:val="22"/>
          <w:szCs w:val="22"/>
        </w:rPr>
        <w:t xml:space="preserve"> pre-approved standard mitigation measure library or checklist</w:t>
      </w:r>
      <w:r w:rsidR="00CA7C53">
        <w:rPr>
          <w:rFonts w:ascii="Arial" w:hAnsi="Arial" w:cs="Arial"/>
          <w:sz w:val="22"/>
          <w:szCs w:val="22"/>
        </w:rPr>
        <w:t xml:space="preserve"> that replaces narrative descriptions</w:t>
      </w:r>
      <w:r w:rsidR="00C972FB">
        <w:rPr>
          <w:rFonts w:ascii="Arial" w:hAnsi="Arial" w:cs="Arial"/>
          <w:sz w:val="22"/>
          <w:szCs w:val="22"/>
        </w:rPr>
        <w:t xml:space="preserve">, </w:t>
      </w:r>
      <w:r w:rsidR="007F563E">
        <w:rPr>
          <w:rFonts w:ascii="Arial" w:hAnsi="Arial" w:cs="Arial"/>
          <w:sz w:val="22"/>
          <w:szCs w:val="22"/>
        </w:rPr>
        <w:t xml:space="preserve">defined </w:t>
      </w:r>
      <w:r w:rsidR="007C34E2">
        <w:rPr>
          <w:rFonts w:ascii="Arial" w:hAnsi="Arial" w:cs="Arial"/>
          <w:sz w:val="22"/>
          <w:szCs w:val="22"/>
        </w:rPr>
        <w:t xml:space="preserve">final </w:t>
      </w:r>
      <w:r w:rsidR="007F563E">
        <w:rPr>
          <w:rFonts w:ascii="Arial" w:hAnsi="Arial" w:cs="Arial"/>
          <w:sz w:val="22"/>
          <w:szCs w:val="22"/>
        </w:rPr>
        <w:t>repor</w:t>
      </w:r>
      <w:r w:rsidR="007C34E2">
        <w:rPr>
          <w:rFonts w:ascii="Arial" w:hAnsi="Arial" w:cs="Arial"/>
          <w:sz w:val="22"/>
          <w:szCs w:val="22"/>
        </w:rPr>
        <w:t xml:space="preserve">t </w:t>
      </w:r>
      <w:r w:rsidR="007F563E">
        <w:rPr>
          <w:rFonts w:ascii="Arial" w:hAnsi="Arial" w:cs="Arial"/>
          <w:sz w:val="22"/>
          <w:szCs w:val="22"/>
        </w:rPr>
        <w:t xml:space="preserve">requirements that are tiered to project scope (i.e., </w:t>
      </w:r>
      <w:r w:rsidR="007C34E2">
        <w:rPr>
          <w:rFonts w:ascii="Arial" w:hAnsi="Arial" w:cs="Arial"/>
          <w:sz w:val="22"/>
          <w:szCs w:val="22"/>
        </w:rPr>
        <w:t xml:space="preserve">are </w:t>
      </w:r>
      <w:r w:rsidR="009C6D0B">
        <w:rPr>
          <w:rFonts w:ascii="Arial" w:hAnsi="Arial" w:cs="Arial"/>
          <w:sz w:val="22"/>
          <w:szCs w:val="22"/>
        </w:rPr>
        <w:t xml:space="preserve">more streamlined for smaller projects), and </w:t>
      </w:r>
      <w:r w:rsidR="00183E98">
        <w:rPr>
          <w:rFonts w:ascii="Arial" w:hAnsi="Arial" w:cs="Arial"/>
          <w:sz w:val="22"/>
          <w:szCs w:val="22"/>
        </w:rPr>
        <w:t>formal allowance of incorporation by reference</w:t>
      </w:r>
      <w:r w:rsidR="00456C84">
        <w:rPr>
          <w:rFonts w:ascii="Arial" w:hAnsi="Arial" w:cs="Arial"/>
          <w:sz w:val="22"/>
          <w:szCs w:val="22"/>
        </w:rPr>
        <w:t xml:space="preserve"> of previously approved </w:t>
      </w:r>
      <w:r w:rsidR="00DD5F09">
        <w:rPr>
          <w:rFonts w:ascii="Arial" w:hAnsi="Arial" w:cs="Arial"/>
          <w:sz w:val="22"/>
          <w:szCs w:val="22"/>
        </w:rPr>
        <w:t xml:space="preserve">application </w:t>
      </w:r>
      <w:r w:rsidR="00FB5AB2">
        <w:rPr>
          <w:rFonts w:ascii="Arial" w:hAnsi="Arial" w:cs="Arial"/>
          <w:sz w:val="22"/>
          <w:szCs w:val="22"/>
        </w:rPr>
        <w:t>sections</w:t>
      </w:r>
      <w:r w:rsidR="004913B3">
        <w:rPr>
          <w:rFonts w:ascii="Arial" w:hAnsi="Arial" w:cs="Arial"/>
          <w:sz w:val="22"/>
          <w:szCs w:val="22"/>
        </w:rPr>
        <w:t>.</w:t>
      </w:r>
    </w:p>
    <w:p w:rsidR="00FD7842" w:rsidP="00AB5951" w14:paraId="1F822B2B" w14:textId="77777777">
      <w:pPr>
        <w:tabs>
          <w:tab w:val="left" w:pos="360"/>
          <w:tab w:val="left" w:pos="720"/>
          <w:tab w:val="left" w:pos="1710"/>
        </w:tabs>
        <w:rPr>
          <w:rFonts w:ascii="Arial" w:hAnsi="Arial" w:cs="Arial"/>
          <w:sz w:val="22"/>
          <w:szCs w:val="22"/>
        </w:rPr>
      </w:pPr>
    </w:p>
    <w:p w:rsidR="00223523" w:rsidP="00223523" w14:paraId="7F089283" w14:textId="77777777">
      <w:pPr>
        <w:tabs>
          <w:tab w:val="left" w:pos="720"/>
          <w:tab w:val="left" w:pos="1440"/>
        </w:tabs>
        <w:ind w:left="72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00F637A4">
        <w:rPr>
          <w:rFonts w:ascii="Arial" w:hAnsi="Arial" w:cs="Arial"/>
          <w:sz w:val="22"/>
          <w:szCs w:val="22"/>
        </w:rPr>
        <w:t xml:space="preserve">We </w:t>
      </w:r>
      <w:r w:rsidR="004865ED">
        <w:rPr>
          <w:rFonts w:ascii="Arial" w:hAnsi="Arial" w:cs="Arial"/>
          <w:sz w:val="22"/>
          <w:szCs w:val="22"/>
        </w:rPr>
        <w:t xml:space="preserve">have some web-based tools in place already that may be useful for IHA applicants, and </w:t>
      </w:r>
      <w:r w:rsidR="00C368E5">
        <w:rPr>
          <w:rFonts w:ascii="Arial" w:hAnsi="Arial" w:cs="Arial"/>
          <w:sz w:val="22"/>
          <w:szCs w:val="22"/>
        </w:rPr>
        <w:t xml:space="preserve">we do not have the capacity to </w:t>
      </w:r>
      <w:r w:rsidR="004865ED">
        <w:rPr>
          <w:rFonts w:ascii="Arial" w:hAnsi="Arial" w:cs="Arial"/>
          <w:sz w:val="22"/>
          <w:szCs w:val="22"/>
        </w:rPr>
        <w:t xml:space="preserve">develop </w:t>
      </w:r>
      <w:r w:rsidR="00C368E5">
        <w:rPr>
          <w:rFonts w:ascii="Arial" w:hAnsi="Arial" w:cs="Arial"/>
          <w:sz w:val="22"/>
          <w:szCs w:val="22"/>
        </w:rPr>
        <w:t xml:space="preserve">an extensive </w:t>
      </w:r>
      <w:r w:rsidR="004865ED">
        <w:rPr>
          <w:rFonts w:ascii="Arial" w:hAnsi="Arial" w:cs="Arial"/>
          <w:sz w:val="22"/>
          <w:szCs w:val="22"/>
        </w:rPr>
        <w:t>new online platform</w:t>
      </w:r>
      <w:r w:rsidR="00C368E5">
        <w:rPr>
          <w:rFonts w:ascii="Arial" w:hAnsi="Arial" w:cs="Arial"/>
          <w:sz w:val="22"/>
          <w:szCs w:val="22"/>
        </w:rPr>
        <w:t xml:space="preserve"> for IHA processing</w:t>
      </w:r>
      <w:r w:rsidR="0027759F">
        <w:rPr>
          <w:rFonts w:ascii="Arial" w:hAnsi="Arial" w:cs="Arial"/>
          <w:sz w:val="22"/>
          <w:szCs w:val="22"/>
        </w:rPr>
        <w:t xml:space="preserve"> with auto-population, tracking, and messaging</w:t>
      </w:r>
      <w:r w:rsidR="00C368E5">
        <w:rPr>
          <w:rFonts w:ascii="Arial" w:hAnsi="Arial" w:cs="Arial"/>
          <w:sz w:val="22"/>
          <w:szCs w:val="22"/>
        </w:rPr>
        <w:t xml:space="preserve">. </w:t>
      </w:r>
      <w:r>
        <w:rPr>
          <w:rFonts w:ascii="Arial" w:hAnsi="Arial" w:cs="Arial"/>
          <w:sz w:val="22"/>
          <w:szCs w:val="22"/>
        </w:rPr>
        <w:t xml:space="preserve"> </w:t>
      </w:r>
      <w:r w:rsidR="00C368E5">
        <w:rPr>
          <w:rFonts w:ascii="Arial" w:hAnsi="Arial" w:cs="Arial"/>
          <w:sz w:val="22"/>
          <w:szCs w:val="22"/>
        </w:rPr>
        <w:t>Th</w:t>
      </w:r>
      <w:r w:rsidR="00AD73FA">
        <w:rPr>
          <w:rFonts w:ascii="Arial" w:hAnsi="Arial" w:cs="Arial"/>
          <w:sz w:val="22"/>
          <w:szCs w:val="22"/>
        </w:rPr>
        <w:t>e</w:t>
      </w:r>
      <w:r w:rsidR="00C368E5">
        <w:rPr>
          <w:rFonts w:ascii="Arial" w:hAnsi="Arial" w:cs="Arial"/>
          <w:sz w:val="22"/>
          <w:szCs w:val="22"/>
        </w:rPr>
        <w:t xml:space="preserve"> Service’s </w:t>
      </w:r>
      <w:r w:rsidRPr="00857E64" w:rsidR="00857E64">
        <w:rPr>
          <w:rFonts w:ascii="Arial" w:hAnsi="Arial" w:cs="Arial"/>
          <w:sz w:val="22"/>
          <w:szCs w:val="22"/>
        </w:rPr>
        <w:t>Information for Planning and Consultation (IPaC)</w:t>
      </w:r>
      <w:r w:rsidR="00857E64">
        <w:rPr>
          <w:rFonts w:ascii="Arial" w:hAnsi="Arial" w:cs="Arial"/>
          <w:sz w:val="22"/>
          <w:szCs w:val="22"/>
        </w:rPr>
        <w:t xml:space="preserve"> </w:t>
      </w:r>
      <w:r w:rsidR="00C368E5">
        <w:rPr>
          <w:rFonts w:ascii="Arial" w:hAnsi="Arial" w:cs="Arial"/>
          <w:sz w:val="22"/>
          <w:szCs w:val="22"/>
        </w:rPr>
        <w:t xml:space="preserve">tool includes marine mammal species </w:t>
      </w:r>
      <w:r w:rsidR="001314C1">
        <w:rPr>
          <w:rFonts w:ascii="Arial" w:hAnsi="Arial" w:cs="Arial"/>
          <w:sz w:val="22"/>
          <w:szCs w:val="22"/>
        </w:rPr>
        <w:t xml:space="preserve">(both ESA-listed and non-listed) </w:t>
      </w:r>
      <w:r w:rsidR="00C368E5">
        <w:rPr>
          <w:rFonts w:ascii="Arial" w:hAnsi="Arial" w:cs="Arial"/>
          <w:sz w:val="22"/>
          <w:szCs w:val="22"/>
        </w:rPr>
        <w:t xml:space="preserve">and can be used to see what marine mammals under the Service’s jurisdiction </w:t>
      </w:r>
      <w:r w:rsidR="001314C1">
        <w:rPr>
          <w:rFonts w:ascii="Arial" w:hAnsi="Arial" w:cs="Arial"/>
          <w:sz w:val="22"/>
          <w:szCs w:val="22"/>
        </w:rPr>
        <w:t xml:space="preserve">occur in a project area. </w:t>
      </w:r>
      <w:r>
        <w:rPr>
          <w:rFonts w:ascii="Arial" w:hAnsi="Arial" w:cs="Arial"/>
          <w:sz w:val="22"/>
          <w:szCs w:val="22"/>
        </w:rPr>
        <w:t xml:space="preserve"> </w:t>
      </w:r>
      <w:r w:rsidR="00AD73FA">
        <w:rPr>
          <w:rFonts w:ascii="Arial" w:hAnsi="Arial" w:cs="Arial"/>
          <w:sz w:val="22"/>
          <w:szCs w:val="22"/>
        </w:rPr>
        <w:t xml:space="preserve">We are not </w:t>
      </w:r>
      <w:r w:rsidR="00376040">
        <w:rPr>
          <w:rFonts w:ascii="Arial" w:hAnsi="Arial" w:cs="Arial"/>
          <w:sz w:val="22"/>
          <w:szCs w:val="22"/>
        </w:rPr>
        <w:t xml:space="preserve">currently </w:t>
      </w:r>
      <w:r w:rsidR="00AD73FA">
        <w:rPr>
          <w:rFonts w:ascii="Arial" w:hAnsi="Arial" w:cs="Arial"/>
          <w:sz w:val="22"/>
          <w:szCs w:val="22"/>
        </w:rPr>
        <w:t xml:space="preserve">able to develop a </w:t>
      </w:r>
      <w:r w:rsidR="00BD3E5B">
        <w:rPr>
          <w:rFonts w:ascii="Arial" w:hAnsi="Arial" w:cs="Arial"/>
          <w:sz w:val="22"/>
          <w:szCs w:val="22"/>
        </w:rPr>
        <w:t>GIS ma</w:t>
      </w:r>
      <w:r w:rsidR="00423499">
        <w:rPr>
          <w:rFonts w:ascii="Arial" w:hAnsi="Arial" w:cs="Arial"/>
          <w:sz w:val="22"/>
          <w:szCs w:val="22"/>
        </w:rPr>
        <w:t xml:space="preserve">pping </w:t>
      </w:r>
      <w:r w:rsidR="00AD73FA">
        <w:rPr>
          <w:rFonts w:ascii="Arial" w:hAnsi="Arial" w:cs="Arial"/>
          <w:sz w:val="22"/>
          <w:szCs w:val="22"/>
        </w:rPr>
        <w:t xml:space="preserve">tool that generates a </w:t>
      </w:r>
      <w:r w:rsidR="00376040">
        <w:rPr>
          <w:rFonts w:ascii="Arial" w:hAnsi="Arial" w:cs="Arial"/>
          <w:sz w:val="22"/>
          <w:szCs w:val="22"/>
        </w:rPr>
        <w:t xml:space="preserve">project </w:t>
      </w:r>
      <w:r w:rsidR="00AD73FA">
        <w:rPr>
          <w:rFonts w:ascii="Arial" w:hAnsi="Arial" w:cs="Arial"/>
          <w:sz w:val="22"/>
          <w:szCs w:val="22"/>
        </w:rPr>
        <w:t xml:space="preserve">polygon based on </w:t>
      </w:r>
      <w:r w:rsidR="00EE2D7F">
        <w:rPr>
          <w:rFonts w:ascii="Arial" w:hAnsi="Arial" w:cs="Arial"/>
          <w:sz w:val="22"/>
          <w:szCs w:val="22"/>
        </w:rPr>
        <w:t xml:space="preserve">NMFS acoustic calculations, and we </w:t>
      </w:r>
      <w:r w:rsidR="00423499">
        <w:rPr>
          <w:rFonts w:ascii="Arial" w:hAnsi="Arial" w:cs="Arial"/>
          <w:sz w:val="22"/>
          <w:szCs w:val="22"/>
        </w:rPr>
        <w:t xml:space="preserve">also </w:t>
      </w:r>
      <w:r w:rsidR="00EE2D7F">
        <w:rPr>
          <w:rFonts w:ascii="Arial" w:hAnsi="Arial" w:cs="Arial"/>
          <w:sz w:val="22"/>
          <w:szCs w:val="22"/>
        </w:rPr>
        <w:t xml:space="preserve">note that some aspects of FWS acoustic analysis differ </w:t>
      </w:r>
      <w:r w:rsidR="00376040">
        <w:rPr>
          <w:rFonts w:ascii="Arial" w:hAnsi="Arial" w:cs="Arial"/>
          <w:sz w:val="22"/>
          <w:szCs w:val="22"/>
        </w:rPr>
        <w:t xml:space="preserve">from </w:t>
      </w:r>
      <w:r w:rsidR="000417D8">
        <w:rPr>
          <w:rFonts w:ascii="Arial" w:hAnsi="Arial" w:cs="Arial"/>
          <w:sz w:val="22"/>
          <w:szCs w:val="22"/>
        </w:rPr>
        <w:t xml:space="preserve">NMFS analysis. </w:t>
      </w:r>
    </w:p>
    <w:p w:rsidR="00223523" w:rsidP="00223523" w14:paraId="4D5F1D45" w14:textId="77777777">
      <w:pPr>
        <w:tabs>
          <w:tab w:val="left" w:pos="720"/>
          <w:tab w:val="left" w:pos="1440"/>
        </w:tabs>
        <w:ind w:left="720" w:hanging="360"/>
        <w:rPr>
          <w:rFonts w:ascii="Arial" w:hAnsi="Arial" w:cs="Arial"/>
          <w:sz w:val="22"/>
          <w:szCs w:val="22"/>
        </w:rPr>
      </w:pPr>
    </w:p>
    <w:p w:rsidR="009F73FD" w:rsidRPr="00E71923" w:rsidP="00223523" w14:paraId="686BB9B7" w14:textId="0B9F806C">
      <w:pPr>
        <w:tabs>
          <w:tab w:val="left" w:pos="720"/>
          <w:tab w:val="left" w:pos="1440"/>
        </w:tabs>
        <w:ind w:left="720" w:hanging="360"/>
        <w:rPr>
          <w:rFonts w:ascii="Arial" w:hAnsi="Arial" w:cs="Arial"/>
          <w:sz w:val="22"/>
          <w:szCs w:val="22"/>
        </w:rPr>
      </w:pPr>
      <w:r>
        <w:rPr>
          <w:rFonts w:ascii="Arial" w:hAnsi="Arial" w:cs="Arial"/>
          <w:sz w:val="22"/>
          <w:szCs w:val="22"/>
        </w:rPr>
        <w:tab/>
      </w:r>
      <w:r w:rsidR="004E2086">
        <w:rPr>
          <w:rFonts w:ascii="Arial" w:hAnsi="Arial" w:cs="Arial"/>
          <w:sz w:val="22"/>
          <w:szCs w:val="22"/>
        </w:rPr>
        <w:t xml:space="preserve">As mentioned </w:t>
      </w:r>
      <w:r w:rsidR="003A5B3A">
        <w:rPr>
          <w:rFonts w:ascii="Arial" w:hAnsi="Arial" w:cs="Arial"/>
          <w:sz w:val="22"/>
          <w:szCs w:val="22"/>
        </w:rPr>
        <w:t xml:space="preserve">above, we are close to releasing a polar bear </w:t>
      </w:r>
      <w:r w:rsidR="001C0E2F">
        <w:rPr>
          <w:rFonts w:ascii="Arial" w:hAnsi="Arial" w:cs="Arial"/>
          <w:sz w:val="22"/>
          <w:szCs w:val="22"/>
        </w:rPr>
        <w:t>reporting</w:t>
      </w:r>
      <w:r w:rsidR="003A5B3A">
        <w:rPr>
          <w:rFonts w:ascii="Arial" w:hAnsi="Arial" w:cs="Arial"/>
          <w:sz w:val="22"/>
          <w:szCs w:val="22"/>
        </w:rPr>
        <w:t xml:space="preserve"> web </w:t>
      </w:r>
      <w:r w:rsidR="00000237">
        <w:rPr>
          <w:rFonts w:ascii="Arial" w:hAnsi="Arial" w:cs="Arial"/>
          <w:sz w:val="22"/>
          <w:szCs w:val="22"/>
        </w:rPr>
        <w:t>platform</w:t>
      </w:r>
      <w:r w:rsidR="00D2609F">
        <w:rPr>
          <w:rFonts w:ascii="Arial" w:hAnsi="Arial" w:cs="Arial"/>
          <w:sz w:val="22"/>
          <w:szCs w:val="22"/>
        </w:rPr>
        <w:t xml:space="preserve"> and will look into developi</w:t>
      </w:r>
      <w:r w:rsidR="00943082">
        <w:rPr>
          <w:rFonts w:ascii="Arial" w:hAnsi="Arial" w:cs="Arial"/>
          <w:sz w:val="22"/>
          <w:szCs w:val="22"/>
        </w:rPr>
        <w:t>ng additional</w:t>
      </w:r>
      <w:r w:rsidR="00D2609F">
        <w:rPr>
          <w:rFonts w:ascii="Arial" w:hAnsi="Arial" w:cs="Arial"/>
          <w:sz w:val="22"/>
          <w:szCs w:val="22"/>
        </w:rPr>
        <w:t xml:space="preserve"> web-based tools for components of the IHA process</w:t>
      </w:r>
      <w:r w:rsidR="00943082">
        <w:rPr>
          <w:rFonts w:ascii="Arial" w:hAnsi="Arial" w:cs="Arial"/>
          <w:sz w:val="22"/>
          <w:szCs w:val="22"/>
        </w:rPr>
        <w:t xml:space="preserve">. </w:t>
      </w:r>
      <w:r>
        <w:rPr>
          <w:rFonts w:ascii="Arial" w:hAnsi="Arial" w:cs="Arial"/>
          <w:sz w:val="22"/>
          <w:szCs w:val="22"/>
        </w:rPr>
        <w:t xml:space="preserve"> </w:t>
      </w:r>
      <w:r w:rsidR="000C3F56">
        <w:rPr>
          <w:rFonts w:ascii="Arial" w:hAnsi="Arial" w:cs="Arial"/>
          <w:sz w:val="22"/>
          <w:szCs w:val="22"/>
        </w:rPr>
        <w:t>We</w:t>
      </w:r>
      <w:r w:rsidR="00FC3C52">
        <w:rPr>
          <w:rFonts w:ascii="Arial" w:hAnsi="Arial" w:cs="Arial"/>
          <w:sz w:val="22"/>
          <w:szCs w:val="22"/>
        </w:rPr>
        <w:t xml:space="preserve"> will</w:t>
      </w:r>
      <w:r w:rsidR="000F50D4">
        <w:rPr>
          <w:rFonts w:ascii="Arial" w:hAnsi="Arial" w:cs="Arial"/>
          <w:sz w:val="22"/>
          <w:szCs w:val="22"/>
        </w:rPr>
        <w:t xml:space="preserve"> also</w:t>
      </w:r>
      <w:r w:rsidR="000C3F56">
        <w:rPr>
          <w:rFonts w:ascii="Arial" w:hAnsi="Arial" w:cs="Arial"/>
          <w:sz w:val="22"/>
          <w:szCs w:val="22"/>
        </w:rPr>
        <w:t xml:space="preserve"> </w:t>
      </w:r>
      <w:r w:rsidR="00FC3C52">
        <w:rPr>
          <w:rFonts w:ascii="Arial" w:hAnsi="Arial" w:cs="Arial"/>
          <w:sz w:val="22"/>
          <w:szCs w:val="22"/>
        </w:rPr>
        <w:t xml:space="preserve">look into providing </w:t>
      </w:r>
      <w:r w:rsidR="009B0040">
        <w:rPr>
          <w:rFonts w:ascii="Arial" w:hAnsi="Arial" w:cs="Arial"/>
          <w:sz w:val="22"/>
          <w:szCs w:val="22"/>
        </w:rPr>
        <w:t xml:space="preserve">additional guidance </w:t>
      </w:r>
      <w:r w:rsidR="00845200">
        <w:rPr>
          <w:rFonts w:ascii="Arial" w:hAnsi="Arial" w:cs="Arial"/>
          <w:sz w:val="22"/>
          <w:szCs w:val="22"/>
        </w:rPr>
        <w:t>that includes</w:t>
      </w:r>
      <w:r w:rsidR="009B0040">
        <w:rPr>
          <w:rFonts w:ascii="Arial" w:hAnsi="Arial" w:cs="Arial"/>
          <w:sz w:val="22"/>
          <w:szCs w:val="22"/>
        </w:rPr>
        <w:t xml:space="preserve"> reporting requiremen</w:t>
      </w:r>
      <w:r w:rsidR="007E78C7">
        <w:rPr>
          <w:rFonts w:ascii="Arial" w:hAnsi="Arial" w:cs="Arial"/>
          <w:sz w:val="22"/>
          <w:szCs w:val="22"/>
        </w:rPr>
        <w:t xml:space="preserve">ts, and we note that we </w:t>
      </w:r>
      <w:r w:rsidR="00553F5E">
        <w:rPr>
          <w:rFonts w:ascii="Arial" w:hAnsi="Arial" w:cs="Arial"/>
          <w:sz w:val="22"/>
          <w:szCs w:val="22"/>
        </w:rPr>
        <w:t>currently share</w:t>
      </w:r>
      <w:r w:rsidR="000C3F56">
        <w:rPr>
          <w:rFonts w:ascii="Arial" w:hAnsi="Arial" w:cs="Arial"/>
          <w:sz w:val="22"/>
          <w:szCs w:val="22"/>
        </w:rPr>
        <w:t xml:space="preserve"> mitigation measure checklists with applicants </w:t>
      </w:r>
      <w:r w:rsidR="005348BC">
        <w:rPr>
          <w:rFonts w:ascii="Arial" w:eastAsia="Arial" w:hAnsi="Arial" w:cs="Arial"/>
          <w:sz w:val="22"/>
          <w:szCs w:val="22"/>
          <w:shd w:val="clear" w:color="auto" w:fill="FFFFFF"/>
        </w:rPr>
        <w:t>(“Least Practicable Adverse Impact Checklists”)</w:t>
      </w:r>
      <w:r w:rsidR="00973246">
        <w:rPr>
          <w:rFonts w:ascii="Arial" w:eastAsia="Arial" w:hAnsi="Arial" w:cs="Arial"/>
          <w:sz w:val="22"/>
          <w:szCs w:val="22"/>
          <w:shd w:val="clear" w:color="auto" w:fill="FFFFFF"/>
        </w:rPr>
        <w:t xml:space="preserve"> that can be incorporated into IHA applications</w:t>
      </w:r>
      <w:r w:rsidR="003E498F">
        <w:rPr>
          <w:rFonts w:ascii="Arial" w:eastAsia="Arial" w:hAnsi="Arial" w:cs="Arial"/>
          <w:sz w:val="22"/>
          <w:szCs w:val="22"/>
          <w:shd w:val="clear" w:color="auto" w:fill="FFFFFF"/>
        </w:rPr>
        <w:t xml:space="preserve">. </w:t>
      </w:r>
      <w:r>
        <w:rPr>
          <w:rFonts w:ascii="Arial" w:eastAsia="Arial" w:hAnsi="Arial" w:cs="Arial"/>
          <w:sz w:val="22"/>
          <w:szCs w:val="22"/>
          <w:shd w:val="clear" w:color="auto" w:fill="FFFFFF"/>
        </w:rPr>
        <w:t xml:space="preserve"> </w:t>
      </w:r>
      <w:r w:rsidR="003E498F">
        <w:rPr>
          <w:rFonts w:ascii="Arial" w:eastAsia="Arial" w:hAnsi="Arial" w:cs="Arial"/>
          <w:sz w:val="22"/>
          <w:szCs w:val="22"/>
          <w:shd w:val="clear" w:color="auto" w:fill="FFFFFF"/>
        </w:rPr>
        <w:t>In general, sections of previously approved applications can be copied over to new applications</w:t>
      </w:r>
      <w:r w:rsidR="000D62DB">
        <w:rPr>
          <w:rFonts w:ascii="Arial" w:eastAsia="Arial" w:hAnsi="Arial" w:cs="Arial"/>
          <w:sz w:val="22"/>
          <w:szCs w:val="22"/>
          <w:shd w:val="clear" w:color="auto" w:fill="FFFFFF"/>
        </w:rPr>
        <w:t xml:space="preserve"> so long as activities remain the same and no new information related to take estimat</w:t>
      </w:r>
      <w:r w:rsidR="0096048B">
        <w:rPr>
          <w:rFonts w:ascii="Arial" w:eastAsia="Arial" w:hAnsi="Arial" w:cs="Arial"/>
          <w:sz w:val="22"/>
          <w:szCs w:val="22"/>
          <w:shd w:val="clear" w:color="auto" w:fill="FFFFFF"/>
        </w:rPr>
        <w:t>ion</w:t>
      </w:r>
      <w:r w:rsidR="000D62DB">
        <w:rPr>
          <w:rFonts w:ascii="Arial" w:eastAsia="Arial" w:hAnsi="Arial" w:cs="Arial"/>
          <w:sz w:val="22"/>
          <w:szCs w:val="22"/>
          <w:shd w:val="clear" w:color="auto" w:fill="FFFFFF"/>
        </w:rPr>
        <w:t xml:space="preserve"> has become available. </w:t>
      </w:r>
      <w:r w:rsidR="005348BC">
        <w:rPr>
          <w:rFonts w:ascii="Arial" w:eastAsia="Arial" w:hAnsi="Arial" w:cs="Arial"/>
          <w:sz w:val="22"/>
          <w:szCs w:val="22"/>
          <w:shd w:val="clear" w:color="auto" w:fill="FFFFFF"/>
        </w:rPr>
        <w:t xml:space="preserve"> </w:t>
      </w:r>
    </w:p>
    <w:p w:rsidR="00492D1F" w:rsidRPr="00E71923" w:rsidP="009F73FD" w14:paraId="15B08FA4" w14:textId="77777777">
      <w:pPr>
        <w:tabs>
          <w:tab w:val="left" w:pos="360"/>
          <w:tab w:val="left" w:pos="720"/>
          <w:tab w:val="left" w:pos="1440"/>
        </w:tabs>
        <w:rPr>
          <w:rFonts w:ascii="Arial" w:hAnsi="Arial" w:cs="Arial"/>
          <w:sz w:val="22"/>
          <w:szCs w:val="22"/>
        </w:rPr>
      </w:pPr>
    </w:p>
    <w:p w:rsidR="009F73FD" w:rsidRPr="00E71923" w:rsidP="009F73FD" w14:paraId="02F394AA" w14:textId="4607FF8F">
      <w:pPr>
        <w:tabs>
          <w:tab w:val="left" w:pos="360"/>
          <w:tab w:val="left" w:pos="720"/>
          <w:tab w:val="left" w:pos="1440"/>
        </w:tabs>
        <w:rPr>
          <w:rFonts w:ascii="Arial" w:hAnsi="Arial" w:cs="Arial"/>
          <w:sz w:val="22"/>
          <w:szCs w:val="22"/>
        </w:rPr>
      </w:pPr>
      <w:r w:rsidRPr="00E71923">
        <w:rPr>
          <w:rFonts w:ascii="Arial" w:hAnsi="Arial" w:cs="Arial"/>
          <w:b/>
          <w:i/>
          <w:sz w:val="22"/>
          <w:szCs w:val="22"/>
        </w:rPr>
        <w:t xml:space="preserve">Additional comments received during the outreach: </w:t>
      </w:r>
    </w:p>
    <w:p w:rsidR="009F73FD" w:rsidRPr="00E71923" w:rsidP="009F73FD" w14:paraId="559AFCC6" w14:textId="77777777">
      <w:pPr>
        <w:tabs>
          <w:tab w:val="left" w:pos="360"/>
          <w:tab w:val="left" w:pos="720"/>
          <w:tab w:val="left" w:pos="1440"/>
        </w:tabs>
        <w:rPr>
          <w:rFonts w:ascii="Arial" w:hAnsi="Arial" w:cs="Arial"/>
          <w:sz w:val="22"/>
          <w:szCs w:val="22"/>
        </w:rPr>
      </w:pPr>
    </w:p>
    <w:p w:rsidR="00336C1F" w:rsidP="009F73FD" w14:paraId="5E4B0828" w14:textId="57ABE840">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124860">
        <w:rPr>
          <w:rFonts w:ascii="Arial" w:hAnsi="Arial" w:cs="Arial"/>
          <w:sz w:val="22"/>
          <w:szCs w:val="22"/>
        </w:rPr>
        <w:t>Responses</w:t>
      </w:r>
      <w:r w:rsidR="00FD6F93">
        <w:rPr>
          <w:rFonts w:ascii="Arial" w:hAnsi="Arial" w:cs="Arial"/>
          <w:sz w:val="22"/>
          <w:szCs w:val="22"/>
        </w:rPr>
        <w:t xml:space="preserve"> </w:t>
      </w:r>
      <w:r w:rsidR="000400FC">
        <w:rPr>
          <w:rFonts w:ascii="Arial" w:hAnsi="Arial" w:cs="Arial"/>
          <w:sz w:val="22"/>
          <w:szCs w:val="22"/>
        </w:rPr>
        <w:t>noted</w:t>
      </w:r>
      <w:r w:rsidR="00FD6F93">
        <w:rPr>
          <w:rFonts w:ascii="Arial" w:hAnsi="Arial" w:cs="Arial"/>
          <w:sz w:val="22"/>
          <w:szCs w:val="22"/>
        </w:rPr>
        <w:t xml:space="preserve"> that </w:t>
      </w:r>
      <w:r w:rsidR="00010960">
        <w:rPr>
          <w:rFonts w:ascii="Arial" w:hAnsi="Arial" w:cs="Arial"/>
          <w:sz w:val="22"/>
          <w:szCs w:val="22"/>
        </w:rPr>
        <w:t xml:space="preserve">standardizing </w:t>
      </w:r>
      <w:r w:rsidR="008D42A5">
        <w:rPr>
          <w:rFonts w:ascii="Arial" w:hAnsi="Arial" w:cs="Arial"/>
          <w:sz w:val="22"/>
          <w:szCs w:val="22"/>
        </w:rPr>
        <w:t xml:space="preserve">information requests and reviewer expectations across Service </w:t>
      </w:r>
      <w:r w:rsidR="00965A05">
        <w:rPr>
          <w:rFonts w:ascii="Arial" w:hAnsi="Arial" w:cs="Arial"/>
          <w:sz w:val="22"/>
          <w:szCs w:val="22"/>
        </w:rPr>
        <w:t xml:space="preserve">biologists would be helpful, as would be increased standardization in the form of </w:t>
      </w:r>
      <w:r>
        <w:rPr>
          <w:rFonts w:ascii="Arial" w:hAnsi="Arial" w:cs="Arial"/>
          <w:sz w:val="22"/>
          <w:szCs w:val="22"/>
        </w:rPr>
        <w:t>authoritative templates and definitions.</w:t>
      </w:r>
      <w:r w:rsidR="00AD030B">
        <w:rPr>
          <w:rFonts w:ascii="Arial" w:hAnsi="Arial" w:cs="Arial"/>
          <w:sz w:val="22"/>
          <w:szCs w:val="22"/>
        </w:rPr>
        <w:t xml:space="preserve"> </w:t>
      </w:r>
    </w:p>
    <w:p w:rsidR="004B62A1" w:rsidP="009F73FD" w14:paraId="086A1E6F" w14:textId="77777777">
      <w:pPr>
        <w:tabs>
          <w:tab w:val="left" w:pos="360"/>
          <w:tab w:val="left" w:pos="720"/>
          <w:tab w:val="left" w:pos="1710"/>
        </w:tabs>
        <w:ind w:left="360" w:hanging="360"/>
        <w:rPr>
          <w:rFonts w:ascii="Arial" w:hAnsi="Arial" w:cs="Arial"/>
          <w:sz w:val="22"/>
          <w:szCs w:val="22"/>
        </w:rPr>
      </w:pPr>
    </w:p>
    <w:p w:rsidR="004B62A1" w:rsidP="009F73FD" w14:paraId="21FB0F76" w14:textId="010E5A06">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sidR="00A97FFA">
        <w:rPr>
          <w:rFonts w:ascii="Arial" w:hAnsi="Arial" w:cs="Arial"/>
          <w:sz w:val="22"/>
          <w:szCs w:val="22"/>
        </w:rPr>
        <w:t xml:space="preserve">Multiple comments stated that the </w:t>
      </w:r>
      <w:r w:rsidR="00565911">
        <w:rPr>
          <w:rFonts w:ascii="Arial" w:hAnsi="Arial" w:cs="Arial"/>
          <w:sz w:val="22"/>
          <w:szCs w:val="22"/>
        </w:rPr>
        <w:t xml:space="preserve">Service’s IHA internal review process is </w:t>
      </w:r>
      <w:r w:rsidR="006B3653">
        <w:rPr>
          <w:rFonts w:ascii="Arial" w:hAnsi="Arial" w:cs="Arial"/>
          <w:sz w:val="22"/>
          <w:szCs w:val="22"/>
        </w:rPr>
        <w:t xml:space="preserve">long and lacks </w:t>
      </w:r>
      <w:r w:rsidR="00824ABA">
        <w:rPr>
          <w:rFonts w:ascii="Arial" w:hAnsi="Arial" w:cs="Arial"/>
          <w:sz w:val="22"/>
          <w:szCs w:val="22"/>
        </w:rPr>
        <w:t xml:space="preserve">transparency. </w:t>
      </w:r>
      <w:r w:rsidR="00223523">
        <w:rPr>
          <w:rFonts w:ascii="Arial" w:hAnsi="Arial" w:cs="Arial"/>
          <w:sz w:val="22"/>
          <w:szCs w:val="22"/>
        </w:rPr>
        <w:t xml:space="preserve"> </w:t>
      </w:r>
      <w:r w:rsidR="00824ABA">
        <w:rPr>
          <w:rFonts w:ascii="Arial" w:hAnsi="Arial" w:cs="Arial"/>
          <w:sz w:val="22"/>
          <w:szCs w:val="22"/>
        </w:rPr>
        <w:t>As a result</w:t>
      </w:r>
      <w:r w:rsidR="00B55F5E">
        <w:rPr>
          <w:rFonts w:ascii="Arial" w:hAnsi="Arial" w:cs="Arial"/>
          <w:sz w:val="22"/>
          <w:szCs w:val="22"/>
        </w:rPr>
        <w:t xml:space="preserve"> of lengthy internal review</w:t>
      </w:r>
      <w:r w:rsidR="00824ABA">
        <w:rPr>
          <w:rFonts w:ascii="Arial" w:hAnsi="Arial" w:cs="Arial"/>
          <w:sz w:val="22"/>
          <w:szCs w:val="22"/>
        </w:rPr>
        <w:t>, IHA applicants may not receive IHAs by the time their project starts</w:t>
      </w:r>
      <w:r w:rsidR="00565911">
        <w:rPr>
          <w:rFonts w:ascii="Arial" w:hAnsi="Arial" w:cs="Arial"/>
          <w:sz w:val="22"/>
          <w:szCs w:val="22"/>
        </w:rPr>
        <w:t xml:space="preserve"> </w:t>
      </w:r>
      <w:r w:rsidR="00B55F5E">
        <w:rPr>
          <w:rFonts w:ascii="Arial" w:hAnsi="Arial" w:cs="Arial"/>
          <w:sz w:val="22"/>
          <w:szCs w:val="22"/>
        </w:rPr>
        <w:t xml:space="preserve">even if applications </w:t>
      </w:r>
      <w:r w:rsidR="00943F2F">
        <w:rPr>
          <w:rFonts w:ascii="Arial" w:hAnsi="Arial" w:cs="Arial"/>
          <w:sz w:val="22"/>
          <w:szCs w:val="22"/>
        </w:rPr>
        <w:t>were submitted 9 or more months in advance</w:t>
      </w:r>
      <w:r w:rsidR="00BD4FC4">
        <w:rPr>
          <w:rFonts w:ascii="Arial" w:hAnsi="Arial" w:cs="Arial"/>
          <w:sz w:val="22"/>
          <w:szCs w:val="22"/>
        </w:rPr>
        <w:t>, putting projects a</w:t>
      </w:r>
      <w:r w:rsidR="00912992">
        <w:rPr>
          <w:rFonts w:ascii="Arial" w:hAnsi="Arial" w:cs="Arial"/>
          <w:sz w:val="22"/>
          <w:szCs w:val="22"/>
        </w:rPr>
        <w:t>t</w:t>
      </w:r>
      <w:r w:rsidR="00BD4FC4">
        <w:rPr>
          <w:rFonts w:ascii="Arial" w:hAnsi="Arial" w:cs="Arial"/>
          <w:sz w:val="22"/>
          <w:szCs w:val="22"/>
        </w:rPr>
        <w:t xml:space="preserve"> higher risks of shutting down. </w:t>
      </w:r>
      <w:r w:rsidR="004A544D">
        <w:rPr>
          <w:rFonts w:ascii="Arial" w:hAnsi="Arial" w:cs="Arial"/>
          <w:sz w:val="22"/>
          <w:szCs w:val="22"/>
        </w:rPr>
        <w:t xml:space="preserve">Comments recommended additional staffing capacity for IHA processing in Alaska </w:t>
      </w:r>
      <w:r w:rsidR="00A235B2">
        <w:rPr>
          <w:rFonts w:ascii="Arial" w:hAnsi="Arial" w:cs="Arial"/>
          <w:sz w:val="22"/>
          <w:szCs w:val="22"/>
        </w:rPr>
        <w:t>to improve timelines</w:t>
      </w:r>
      <w:r w:rsidR="00866074">
        <w:rPr>
          <w:rFonts w:ascii="Arial" w:hAnsi="Arial" w:cs="Arial"/>
          <w:sz w:val="22"/>
          <w:szCs w:val="22"/>
        </w:rPr>
        <w:t>, as well as</w:t>
      </w:r>
      <w:r w:rsidR="009023E1">
        <w:rPr>
          <w:rFonts w:ascii="Arial" w:hAnsi="Arial" w:cs="Arial"/>
          <w:sz w:val="22"/>
          <w:szCs w:val="22"/>
        </w:rPr>
        <w:t xml:space="preserve"> </w:t>
      </w:r>
      <w:r w:rsidR="009023E1">
        <w:rPr>
          <w:rFonts w:ascii="Arial" w:hAnsi="Arial" w:cs="Arial"/>
          <w:sz w:val="22"/>
          <w:szCs w:val="22"/>
        </w:rPr>
        <w:t xml:space="preserve">greater transparency on </w:t>
      </w:r>
      <w:r w:rsidR="007E7EC1">
        <w:rPr>
          <w:rFonts w:ascii="Arial" w:hAnsi="Arial" w:cs="Arial"/>
          <w:sz w:val="22"/>
          <w:szCs w:val="22"/>
        </w:rPr>
        <w:t>application status and causes of delay</w:t>
      </w:r>
      <w:r w:rsidR="004751F6">
        <w:rPr>
          <w:rFonts w:ascii="Arial" w:hAnsi="Arial" w:cs="Arial"/>
          <w:sz w:val="22"/>
          <w:szCs w:val="22"/>
        </w:rPr>
        <w:t xml:space="preserve"> after</w:t>
      </w:r>
      <w:r w:rsidR="00A21CB3">
        <w:rPr>
          <w:rFonts w:ascii="Arial" w:hAnsi="Arial" w:cs="Arial"/>
          <w:sz w:val="22"/>
          <w:szCs w:val="22"/>
        </w:rPr>
        <w:t xml:space="preserve"> applications leave the Alaska Region for higher levels of internal review. </w:t>
      </w:r>
    </w:p>
    <w:p w:rsidR="002F68D4" w:rsidP="009F73FD" w14:paraId="166B8FAE" w14:textId="77777777">
      <w:pPr>
        <w:tabs>
          <w:tab w:val="left" w:pos="360"/>
          <w:tab w:val="left" w:pos="720"/>
          <w:tab w:val="left" w:pos="1710"/>
        </w:tabs>
        <w:ind w:left="360" w:hanging="360"/>
        <w:rPr>
          <w:rFonts w:ascii="Arial" w:hAnsi="Arial" w:cs="Arial"/>
          <w:sz w:val="22"/>
          <w:szCs w:val="22"/>
        </w:rPr>
      </w:pPr>
    </w:p>
    <w:p w:rsidR="00FD7842" w:rsidRPr="00E71923" w:rsidP="00871D18" w14:paraId="38A673BE" w14:textId="72503B95">
      <w:pPr>
        <w:tabs>
          <w:tab w:val="left" w:pos="360"/>
          <w:tab w:val="left" w:pos="720"/>
          <w:tab w:val="left" w:pos="1710"/>
        </w:tabs>
        <w:ind w:left="360" w:hanging="360"/>
        <w:rPr>
          <w:rFonts w:ascii="Arial" w:hAnsi="Arial" w:cs="Arial"/>
          <w:sz w:val="22"/>
          <w:szCs w:val="22"/>
        </w:rPr>
      </w:pPr>
      <w:r>
        <w:rPr>
          <w:rFonts w:ascii="Arial" w:hAnsi="Arial" w:cs="Arial"/>
          <w:sz w:val="22"/>
          <w:szCs w:val="22"/>
        </w:rPr>
        <w:tab/>
        <w:t>One response expressed gratitude to Service staff</w:t>
      </w:r>
      <w:r w:rsidR="008512B3">
        <w:rPr>
          <w:rFonts w:ascii="Arial" w:hAnsi="Arial" w:cs="Arial"/>
          <w:sz w:val="22"/>
          <w:szCs w:val="22"/>
        </w:rPr>
        <w:t xml:space="preserve"> for their </w:t>
      </w:r>
      <w:r w:rsidR="00E771FB">
        <w:rPr>
          <w:rFonts w:ascii="Arial" w:hAnsi="Arial" w:cs="Arial"/>
          <w:sz w:val="22"/>
          <w:szCs w:val="22"/>
        </w:rPr>
        <w:t>work on IHAs</w:t>
      </w:r>
      <w:r w:rsidR="00016676">
        <w:rPr>
          <w:rFonts w:ascii="Arial" w:hAnsi="Arial" w:cs="Arial"/>
          <w:sz w:val="22"/>
          <w:szCs w:val="22"/>
        </w:rPr>
        <w:t xml:space="preserve">, including for </w:t>
      </w:r>
      <w:r w:rsidR="00563E95">
        <w:rPr>
          <w:rFonts w:ascii="Arial" w:hAnsi="Arial" w:cs="Arial"/>
          <w:sz w:val="22"/>
          <w:szCs w:val="22"/>
        </w:rPr>
        <w:t xml:space="preserve">their </w:t>
      </w:r>
      <w:r w:rsidR="00016676">
        <w:rPr>
          <w:rFonts w:ascii="Arial" w:hAnsi="Arial" w:cs="Arial"/>
          <w:sz w:val="22"/>
          <w:szCs w:val="22"/>
        </w:rPr>
        <w:t xml:space="preserve">effective close coordination with </w:t>
      </w:r>
      <w:r w:rsidR="000B2F59">
        <w:rPr>
          <w:rFonts w:ascii="Arial" w:hAnsi="Arial" w:cs="Arial"/>
          <w:sz w:val="22"/>
          <w:szCs w:val="22"/>
        </w:rPr>
        <w:t>NMFS staff</w:t>
      </w:r>
      <w:r w:rsidR="001E2770">
        <w:rPr>
          <w:rFonts w:ascii="Arial" w:hAnsi="Arial" w:cs="Arial"/>
          <w:sz w:val="22"/>
          <w:szCs w:val="22"/>
        </w:rPr>
        <w:t xml:space="preserve"> on consistent analysis and review. </w:t>
      </w:r>
    </w:p>
    <w:p w:rsidR="009F73FD" w:rsidP="009F73FD" w14:paraId="6EB50B25" w14:textId="77777777">
      <w:pPr>
        <w:tabs>
          <w:tab w:val="left" w:pos="360"/>
          <w:tab w:val="left" w:pos="720"/>
          <w:tab w:val="left" w:pos="1440"/>
        </w:tabs>
        <w:ind w:left="1800" w:hanging="1800"/>
        <w:rPr>
          <w:rFonts w:ascii="Arial" w:hAnsi="Arial" w:cs="Arial"/>
          <w:sz w:val="22"/>
          <w:szCs w:val="22"/>
        </w:rPr>
      </w:pPr>
    </w:p>
    <w:p w:rsidR="009F73FD" w:rsidP="003263BD" w14:paraId="3279894C" w14:textId="20337E46">
      <w:pPr>
        <w:tabs>
          <w:tab w:val="left" w:pos="720"/>
          <w:tab w:val="left" w:pos="1440"/>
        </w:tabs>
        <w:ind w:left="72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050D6B">
        <w:rPr>
          <w:rFonts w:ascii="Arial" w:hAnsi="Arial" w:cs="Arial"/>
          <w:sz w:val="22"/>
          <w:szCs w:val="22"/>
        </w:rPr>
        <w:t xml:space="preserve">We will work on standardizing </w:t>
      </w:r>
      <w:r w:rsidR="00D9067E">
        <w:rPr>
          <w:rFonts w:ascii="Arial" w:hAnsi="Arial" w:cs="Arial"/>
          <w:sz w:val="22"/>
          <w:szCs w:val="22"/>
        </w:rPr>
        <w:t xml:space="preserve">information requests and reviewer expectations across Service biologists that work with IHA applicants. </w:t>
      </w:r>
      <w:r w:rsidR="00D24640">
        <w:rPr>
          <w:rFonts w:ascii="Arial" w:hAnsi="Arial" w:cs="Arial"/>
          <w:sz w:val="22"/>
          <w:szCs w:val="22"/>
        </w:rPr>
        <w:t xml:space="preserve">Internal guidance on </w:t>
      </w:r>
      <w:r w:rsidR="004A7FC8">
        <w:rPr>
          <w:rFonts w:ascii="Arial" w:hAnsi="Arial" w:cs="Arial"/>
          <w:sz w:val="22"/>
          <w:szCs w:val="22"/>
        </w:rPr>
        <w:t xml:space="preserve">this topic is </w:t>
      </w:r>
      <w:r w:rsidR="001A2C03">
        <w:rPr>
          <w:rFonts w:ascii="Arial" w:hAnsi="Arial" w:cs="Arial"/>
          <w:sz w:val="22"/>
          <w:szCs w:val="22"/>
        </w:rPr>
        <w:t xml:space="preserve">currently in </w:t>
      </w:r>
      <w:r w:rsidR="004A7FC8">
        <w:rPr>
          <w:rFonts w:ascii="Arial" w:hAnsi="Arial" w:cs="Arial"/>
          <w:sz w:val="22"/>
          <w:szCs w:val="22"/>
        </w:rPr>
        <w:t>progress</w:t>
      </w:r>
      <w:r w:rsidR="001A2C03">
        <w:rPr>
          <w:rFonts w:ascii="Arial" w:hAnsi="Arial" w:cs="Arial"/>
          <w:sz w:val="22"/>
          <w:szCs w:val="22"/>
        </w:rPr>
        <w:t>.</w:t>
      </w:r>
      <w:r w:rsidR="004A7FC8">
        <w:rPr>
          <w:rFonts w:ascii="Arial" w:hAnsi="Arial" w:cs="Arial"/>
          <w:sz w:val="22"/>
          <w:szCs w:val="22"/>
        </w:rPr>
        <w:t xml:space="preserve"> </w:t>
      </w:r>
      <w:r w:rsidR="001A2C03">
        <w:rPr>
          <w:rFonts w:ascii="Arial" w:hAnsi="Arial" w:cs="Arial"/>
          <w:sz w:val="22"/>
          <w:szCs w:val="22"/>
        </w:rPr>
        <w:t>W</w:t>
      </w:r>
      <w:r w:rsidR="004A7FC8">
        <w:rPr>
          <w:rFonts w:ascii="Arial" w:hAnsi="Arial" w:cs="Arial"/>
          <w:sz w:val="22"/>
          <w:szCs w:val="22"/>
        </w:rPr>
        <w:t xml:space="preserve">e will also look into </w:t>
      </w:r>
      <w:r w:rsidR="003E75EA">
        <w:rPr>
          <w:rFonts w:ascii="Arial" w:hAnsi="Arial" w:cs="Arial"/>
          <w:sz w:val="22"/>
          <w:szCs w:val="22"/>
        </w:rPr>
        <w:t xml:space="preserve">developing certain templates and </w:t>
      </w:r>
      <w:r w:rsidR="001A2C03">
        <w:rPr>
          <w:rFonts w:ascii="Arial" w:hAnsi="Arial" w:cs="Arial"/>
          <w:sz w:val="22"/>
          <w:szCs w:val="22"/>
        </w:rPr>
        <w:t xml:space="preserve">standard guidance to IHA applicants, as discussed above. </w:t>
      </w:r>
    </w:p>
    <w:p w:rsidR="00A460FF" w:rsidP="009F73FD" w14:paraId="32E75054" w14:textId="77777777">
      <w:pPr>
        <w:tabs>
          <w:tab w:val="left" w:pos="360"/>
          <w:tab w:val="left" w:pos="720"/>
          <w:tab w:val="left" w:pos="1440"/>
        </w:tabs>
        <w:ind w:left="360" w:hanging="360"/>
        <w:rPr>
          <w:rFonts w:ascii="Arial" w:hAnsi="Arial" w:cs="Arial"/>
          <w:sz w:val="22"/>
          <w:szCs w:val="22"/>
        </w:rPr>
      </w:pPr>
    </w:p>
    <w:p w:rsidR="00A460FF" w:rsidRPr="00E71923" w:rsidP="003263BD" w14:paraId="60AF8F12" w14:textId="67FE84B6">
      <w:pPr>
        <w:tabs>
          <w:tab w:val="left" w:pos="720"/>
          <w:tab w:val="left" w:pos="1440"/>
        </w:tabs>
        <w:ind w:left="720" w:hanging="360"/>
        <w:rPr>
          <w:rFonts w:ascii="Arial" w:hAnsi="Arial" w:cs="Arial"/>
          <w:sz w:val="22"/>
          <w:szCs w:val="22"/>
        </w:rPr>
      </w:pPr>
      <w:r>
        <w:rPr>
          <w:rFonts w:ascii="Arial" w:hAnsi="Arial" w:cs="Arial"/>
          <w:sz w:val="22"/>
          <w:szCs w:val="22"/>
        </w:rPr>
        <w:tab/>
        <w:t xml:space="preserve">We acknowledge comments that IHA timelines are lengthy and </w:t>
      </w:r>
      <w:r w:rsidR="00A500CC">
        <w:rPr>
          <w:rFonts w:ascii="Arial" w:hAnsi="Arial" w:cs="Arial"/>
          <w:sz w:val="22"/>
          <w:szCs w:val="22"/>
        </w:rPr>
        <w:t>delays related to review protocols</w:t>
      </w:r>
      <w:r w:rsidR="00ED7506">
        <w:rPr>
          <w:rFonts w:ascii="Arial" w:hAnsi="Arial" w:cs="Arial"/>
          <w:sz w:val="22"/>
          <w:szCs w:val="22"/>
        </w:rPr>
        <w:t xml:space="preserve"> and </w:t>
      </w:r>
      <w:r w:rsidR="00F019BA">
        <w:rPr>
          <w:rFonts w:ascii="Arial" w:hAnsi="Arial" w:cs="Arial"/>
          <w:sz w:val="22"/>
          <w:szCs w:val="22"/>
        </w:rPr>
        <w:t xml:space="preserve">staffing </w:t>
      </w:r>
      <w:r w:rsidR="00ED7506">
        <w:rPr>
          <w:rFonts w:ascii="Arial" w:hAnsi="Arial" w:cs="Arial"/>
          <w:sz w:val="22"/>
          <w:szCs w:val="22"/>
        </w:rPr>
        <w:t xml:space="preserve">limitations </w:t>
      </w:r>
      <w:r w:rsidR="00A500CC">
        <w:rPr>
          <w:rFonts w:ascii="Arial" w:hAnsi="Arial" w:cs="Arial"/>
          <w:sz w:val="22"/>
          <w:szCs w:val="22"/>
        </w:rPr>
        <w:t xml:space="preserve">may be burdensome. </w:t>
      </w:r>
      <w:r w:rsidR="009713EE">
        <w:rPr>
          <w:rFonts w:ascii="Arial" w:hAnsi="Arial" w:cs="Arial"/>
          <w:sz w:val="22"/>
          <w:szCs w:val="22"/>
        </w:rPr>
        <w:t xml:space="preserve"> </w:t>
      </w:r>
      <w:r w:rsidR="005A5F39">
        <w:rPr>
          <w:rFonts w:ascii="Arial" w:hAnsi="Arial" w:cs="Arial"/>
          <w:sz w:val="22"/>
          <w:szCs w:val="22"/>
        </w:rPr>
        <w:t xml:space="preserve">We will assess protocols for </w:t>
      </w:r>
      <w:r w:rsidR="00D30C4B">
        <w:rPr>
          <w:rFonts w:ascii="Arial" w:hAnsi="Arial" w:cs="Arial"/>
          <w:sz w:val="22"/>
          <w:szCs w:val="22"/>
        </w:rPr>
        <w:t>opportunities to streamline</w:t>
      </w:r>
      <w:r w:rsidR="009713EE">
        <w:rPr>
          <w:rFonts w:ascii="Arial" w:hAnsi="Arial" w:cs="Arial"/>
          <w:sz w:val="22"/>
          <w:szCs w:val="22"/>
        </w:rPr>
        <w:t xml:space="preserve"> the clearance process through the Service, Office of the Assistant Secretary for Fish and Wildlife and Parks, and </w:t>
      </w:r>
      <w:r w:rsidR="00F76C7A">
        <w:rPr>
          <w:rFonts w:ascii="Arial" w:hAnsi="Arial" w:cs="Arial"/>
          <w:sz w:val="22"/>
          <w:szCs w:val="22"/>
        </w:rPr>
        <w:t>the Department of the Interior</w:t>
      </w:r>
      <w:r w:rsidR="008976F6">
        <w:rPr>
          <w:rFonts w:ascii="Arial" w:hAnsi="Arial" w:cs="Arial"/>
          <w:sz w:val="22"/>
          <w:szCs w:val="22"/>
        </w:rPr>
        <w:t xml:space="preserve">. </w:t>
      </w:r>
    </w:p>
    <w:p w:rsidR="009F73FD" w:rsidRPr="00E71923" w:rsidP="009F73FD" w14:paraId="7B94F003" w14:textId="77777777">
      <w:pPr>
        <w:tabs>
          <w:tab w:val="left" w:pos="360"/>
          <w:tab w:val="left" w:pos="720"/>
          <w:tab w:val="left" w:pos="1440"/>
        </w:tabs>
        <w:rPr>
          <w:rFonts w:ascii="Arial" w:hAnsi="Arial" w:cs="Arial"/>
          <w:sz w:val="22"/>
          <w:szCs w:val="22"/>
        </w:rPr>
      </w:pPr>
    </w:p>
    <w:p w:rsidR="0096048B" w:rsidRPr="00AB5951" w:rsidP="009F73FD" w14:paraId="6BD6D8BD" w14:textId="023C0C6B">
      <w:pPr>
        <w:tabs>
          <w:tab w:val="left" w:pos="720"/>
        </w:tabs>
        <w:rPr>
          <w:rFonts w:ascii="Arial" w:hAnsi="Arial" w:cs="Arial"/>
          <w:bCs/>
          <w:iCs/>
          <w:sz w:val="22"/>
          <w:szCs w:val="22"/>
        </w:rPr>
      </w:pPr>
      <w:r>
        <w:rPr>
          <w:rFonts w:ascii="Arial" w:hAnsi="Arial" w:cs="Arial"/>
          <w:bCs/>
          <w:iCs/>
          <w:sz w:val="22"/>
          <w:szCs w:val="22"/>
        </w:rPr>
        <w:t>Despite multiple attempts to solicit feedback, we did not receive a response from 1 of the 9 individuals contacted</w:t>
      </w:r>
      <w:r w:rsidR="003263BD">
        <w:rPr>
          <w:rFonts w:ascii="Arial" w:hAnsi="Arial" w:cs="Arial"/>
          <w:bCs/>
          <w:iCs/>
          <w:sz w:val="22"/>
          <w:szCs w:val="22"/>
        </w:rPr>
        <w:t>.</w:t>
      </w:r>
      <w:r>
        <w:rPr>
          <w:rFonts w:ascii="Arial" w:hAnsi="Arial" w:cs="Arial"/>
          <w:bCs/>
          <w:iCs/>
          <w:sz w:val="22"/>
          <w:szCs w:val="22"/>
        </w:rPr>
        <w:t xml:space="preserve">  </w:t>
      </w:r>
      <w:r w:rsidR="00B179C2">
        <w:rPr>
          <w:rFonts w:ascii="Arial" w:hAnsi="Arial" w:cs="Arial"/>
          <w:bCs/>
          <w:iCs/>
          <w:sz w:val="22"/>
          <w:szCs w:val="22"/>
        </w:rPr>
        <w:t>Additionally, s</w:t>
      </w:r>
      <w:r w:rsidR="00DE53D6">
        <w:rPr>
          <w:rFonts w:ascii="Arial" w:hAnsi="Arial" w:cs="Arial"/>
          <w:bCs/>
          <w:iCs/>
          <w:sz w:val="22"/>
          <w:szCs w:val="22"/>
        </w:rPr>
        <w:t xml:space="preserve">everal responders </w:t>
      </w:r>
      <w:r w:rsidR="00B179C2">
        <w:rPr>
          <w:rFonts w:ascii="Arial" w:hAnsi="Arial" w:cs="Arial"/>
          <w:bCs/>
          <w:iCs/>
          <w:sz w:val="22"/>
          <w:szCs w:val="22"/>
        </w:rPr>
        <w:t xml:space="preserve">that work together submitted a single joint response. </w:t>
      </w:r>
    </w:p>
    <w:p w:rsidR="00996D3D" w:rsidP="009F73FD" w14:paraId="0565A5E7" w14:textId="77777777">
      <w:pPr>
        <w:tabs>
          <w:tab w:val="left" w:pos="720"/>
        </w:tabs>
        <w:rPr>
          <w:rFonts w:ascii="Arial" w:hAnsi="Arial" w:cs="Arial"/>
          <w:bCs/>
          <w:iCs/>
          <w:sz w:val="22"/>
          <w:szCs w:val="22"/>
          <w:highlight w:val="yellow"/>
        </w:rPr>
      </w:pPr>
    </w:p>
    <w:p w:rsidR="00F23F29" w:rsidRPr="00CC734B" w:rsidP="009F73FD" w14:paraId="74947414" w14:textId="67740DF7">
      <w:pPr>
        <w:tabs>
          <w:tab w:val="left" w:pos="360"/>
          <w:tab w:val="left" w:pos="720"/>
          <w:tab w:val="left" w:pos="1440"/>
        </w:tabs>
        <w:adjustRightInd/>
        <w:ind w:right="186"/>
        <w:rPr>
          <w:rFonts w:ascii="Arial" w:eastAsia="Arial" w:hAnsi="Arial" w:cs="Arial"/>
          <w:b/>
          <w:bCs/>
          <w:sz w:val="22"/>
          <w:szCs w:val="22"/>
        </w:rPr>
      </w:pPr>
      <w:r w:rsidRPr="7E979B6E">
        <w:rPr>
          <w:rFonts w:ascii="Arial" w:eastAsia="Arial" w:hAnsi="Arial" w:cs="Arial"/>
          <w:b/>
          <w:bCs/>
          <w:sz w:val="22"/>
          <w:szCs w:val="22"/>
        </w:rPr>
        <w:t>9.</w:t>
      </w:r>
      <w:r>
        <w:tab/>
      </w:r>
      <w:r w:rsidRPr="7E979B6E">
        <w:rPr>
          <w:rFonts w:ascii="Arial" w:eastAsia="Arial" w:hAnsi="Arial" w:cs="Arial"/>
          <w:b/>
          <w:bCs/>
          <w:sz w:val="22"/>
          <w:szCs w:val="22"/>
        </w:rPr>
        <w:t>Explain any decision to provide any payment or gift to respondents, other than remuneration of contractors or grantees.</w:t>
      </w:r>
    </w:p>
    <w:p w:rsidR="00F23F29" w:rsidRPr="00CC734B" w:rsidP="7E979B6E" w14:paraId="7E361F0B" w14:textId="77777777">
      <w:pPr>
        <w:tabs>
          <w:tab w:val="left" w:pos="360"/>
          <w:tab w:val="left" w:pos="720"/>
          <w:tab w:val="left" w:pos="1440"/>
        </w:tabs>
        <w:rPr>
          <w:rFonts w:ascii="Arial" w:eastAsia="Arial" w:hAnsi="Arial" w:cs="Arial"/>
          <w:sz w:val="22"/>
          <w:szCs w:val="22"/>
        </w:rPr>
      </w:pPr>
    </w:p>
    <w:p w:rsidR="00251281" w:rsidRPr="00CC734B" w:rsidP="7E979B6E" w14:paraId="202A5759" w14:textId="6D657221">
      <w:pPr>
        <w:tabs>
          <w:tab w:val="left" w:pos="360"/>
          <w:tab w:val="left" w:pos="720"/>
          <w:tab w:val="left" w:pos="1440"/>
        </w:tabs>
        <w:rPr>
          <w:rFonts w:ascii="Arial" w:eastAsia="Arial" w:hAnsi="Arial" w:cs="Arial"/>
          <w:sz w:val="22"/>
          <w:szCs w:val="22"/>
        </w:rPr>
      </w:pPr>
      <w:r w:rsidRPr="7E979B6E">
        <w:rPr>
          <w:rFonts w:ascii="Arial" w:eastAsia="Arial" w:hAnsi="Arial" w:cs="Arial"/>
          <w:color w:val="000000" w:themeColor="text1"/>
          <w:sz w:val="22"/>
          <w:szCs w:val="22"/>
        </w:rPr>
        <w:t>We will not provide any payment or gifts to respondents</w:t>
      </w:r>
      <w:r w:rsidRPr="7E979B6E" w:rsidR="005F4B99">
        <w:rPr>
          <w:rFonts w:ascii="Arial" w:eastAsia="Arial" w:hAnsi="Arial" w:cs="Arial"/>
          <w:color w:val="000000" w:themeColor="text1"/>
          <w:sz w:val="22"/>
          <w:szCs w:val="22"/>
        </w:rPr>
        <w:t xml:space="preserve">.  </w:t>
      </w:r>
    </w:p>
    <w:p w:rsidR="00251281" w:rsidRPr="00CC734B" w:rsidP="7E979B6E" w14:paraId="1365AA5B" w14:textId="77777777">
      <w:pPr>
        <w:tabs>
          <w:tab w:val="left" w:pos="360"/>
          <w:tab w:val="left" w:pos="720"/>
          <w:tab w:val="left" w:pos="1440"/>
        </w:tabs>
        <w:rPr>
          <w:rFonts w:ascii="Arial" w:eastAsia="Arial" w:hAnsi="Arial" w:cs="Arial"/>
          <w:sz w:val="22"/>
          <w:szCs w:val="22"/>
        </w:rPr>
      </w:pPr>
    </w:p>
    <w:p w:rsidR="004A6DFA" w:rsidRPr="00CC734B" w:rsidP="7E979B6E" w14:paraId="3E45214D"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10.</w:t>
      </w:r>
      <w:r>
        <w:tab/>
      </w:r>
      <w:r w:rsidRPr="7E979B6E">
        <w:rPr>
          <w:rFonts w:ascii="Arial" w:eastAsia="Arial" w:hAnsi="Arial" w:cs="Arial"/>
          <w:b/>
          <w:bCs/>
          <w:sz w:val="22"/>
          <w:szCs w:val="22"/>
        </w:rPr>
        <w:t>Describe any assurance of confidentiality provided to respondents and the basis for the assurance in statute, regulation, or agency policy.</w:t>
      </w:r>
    </w:p>
    <w:p w:rsidR="00251281" w:rsidRPr="00CC734B" w:rsidP="7E979B6E" w14:paraId="1E975AA6" w14:textId="4A4562AE">
      <w:pPr>
        <w:tabs>
          <w:tab w:val="left" w:pos="360"/>
          <w:tab w:val="left" w:pos="720"/>
          <w:tab w:val="left" w:pos="1440"/>
        </w:tabs>
        <w:rPr>
          <w:rFonts w:ascii="Arial" w:eastAsia="Arial" w:hAnsi="Arial" w:cs="Arial"/>
          <w:color w:val="000000" w:themeColor="text1"/>
          <w:sz w:val="22"/>
          <w:szCs w:val="22"/>
        </w:rPr>
      </w:pPr>
    </w:p>
    <w:p w:rsidR="00251281" w:rsidP="7E979B6E" w14:paraId="2F7D6627" w14:textId="1CABDEB7">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 xml:space="preserve">We do not provide any assurance of confidentiality to respondents. Information may be disclosed to the extent permissible under the Freedom of Information Act (FOIA), the Privacy Act of 1974 and the routine uses listed in </w:t>
      </w:r>
      <w:r w:rsidRPr="00C16139" w:rsidR="00C16139">
        <w:rPr>
          <w:rFonts w:ascii="Arial" w:eastAsia="Arial" w:hAnsi="Arial" w:cs="Arial"/>
          <w:sz w:val="22"/>
          <w:szCs w:val="22"/>
        </w:rPr>
        <w:t xml:space="preserve">INTERIOR/ FWS-21, Permits System, </w:t>
      </w:r>
      <w:hyperlink r:id="rId11" w:history="1">
        <w:r w:rsidRPr="00E56AA7" w:rsidR="00C16139">
          <w:rPr>
            <w:rStyle w:val="Hyperlink"/>
            <w:rFonts w:ascii="Arial" w:eastAsia="Arial" w:hAnsi="Arial" w:cs="Arial"/>
            <w:sz w:val="22"/>
            <w:szCs w:val="22"/>
          </w:rPr>
          <w:t>89 FR 2230</w:t>
        </w:r>
      </w:hyperlink>
      <w:r w:rsidRPr="00C16139" w:rsidR="00C16139">
        <w:rPr>
          <w:rFonts w:ascii="Arial" w:eastAsia="Arial" w:hAnsi="Arial" w:cs="Arial"/>
          <w:sz w:val="22"/>
          <w:szCs w:val="22"/>
        </w:rPr>
        <w:t xml:space="preserve"> (January 12, 2024)</w:t>
      </w:r>
      <w:r w:rsidRPr="7E979B6E">
        <w:rPr>
          <w:rFonts w:ascii="Arial" w:eastAsia="Arial" w:hAnsi="Arial" w:cs="Arial"/>
          <w:sz w:val="22"/>
          <w:szCs w:val="22"/>
        </w:rPr>
        <w:t>.</w:t>
      </w:r>
    </w:p>
    <w:p w:rsidR="0067590F" w:rsidRPr="00CC734B" w:rsidP="7E979B6E" w14:paraId="3402648B" w14:textId="77777777">
      <w:pPr>
        <w:tabs>
          <w:tab w:val="left" w:pos="360"/>
          <w:tab w:val="left" w:pos="720"/>
          <w:tab w:val="left" w:pos="1440"/>
        </w:tabs>
        <w:rPr>
          <w:rFonts w:ascii="Arial" w:eastAsia="Arial" w:hAnsi="Arial" w:cs="Arial"/>
          <w:sz w:val="22"/>
          <w:szCs w:val="22"/>
        </w:rPr>
      </w:pPr>
    </w:p>
    <w:p w:rsidR="00295103" w:rsidRPr="00CC734B" w:rsidP="7E979B6E" w14:paraId="78C4A375"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11.</w:t>
      </w:r>
      <w:r>
        <w:tab/>
      </w:r>
      <w:r w:rsidRPr="7E979B6E">
        <w:rPr>
          <w:rFonts w:ascii="Arial" w:eastAsia="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CC734B" w:rsidP="7E979B6E" w14:paraId="2ABFAFAC" w14:textId="77777777">
      <w:pPr>
        <w:tabs>
          <w:tab w:val="left" w:pos="360"/>
          <w:tab w:val="left" w:pos="720"/>
          <w:tab w:val="left" w:pos="1440"/>
        </w:tabs>
        <w:rPr>
          <w:rFonts w:ascii="Arial" w:eastAsia="Arial" w:hAnsi="Arial" w:cs="Arial"/>
          <w:sz w:val="22"/>
          <w:szCs w:val="22"/>
        </w:rPr>
      </w:pPr>
    </w:p>
    <w:p w:rsidR="00251281" w:rsidRPr="00CC734B" w:rsidP="7E979B6E" w14:paraId="16C3302E" w14:textId="77777777">
      <w:pPr>
        <w:tabs>
          <w:tab w:val="left" w:pos="360"/>
          <w:tab w:val="left" w:pos="720"/>
          <w:tab w:val="left" w:pos="1440"/>
        </w:tabs>
        <w:rPr>
          <w:rFonts w:ascii="Arial" w:eastAsia="Arial" w:hAnsi="Arial" w:cs="Arial"/>
          <w:sz w:val="22"/>
          <w:szCs w:val="22"/>
        </w:rPr>
      </w:pPr>
      <w:r w:rsidRPr="7E979B6E">
        <w:rPr>
          <w:rFonts w:ascii="Arial" w:eastAsia="Arial" w:hAnsi="Arial" w:cs="Arial"/>
          <w:color w:val="000000" w:themeColor="text1"/>
          <w:sz w:val="22"/>
          <w:szCs w:val="22"/>
        </w:rPr>
        <w:t>We will not ask any questions of a sensitive nature.</w:t>
      </w:r>
    </w:p>
    <w:p w:rsidR="00251281" w:rsidRPr="00CC734B" w:rsidP="7E979B6E" w14:paraId="591C0E41" w14:textId="77777777">
      <w:pPr>
        <w:tabs>
          <w:tab w:val="left" w:pos="360"/>
          <w:tab w:val="left" w:pos="720"/>
          <w:tab w:val="left" w:pos="1440"/>
        </w:tabs>
        <w:rPr>
          <w:rFonts w:ascii="Arial" w:eastAsia="Arial" w:hAnsi="Arial" w:cs="Arial"/>
          <w:sz w:val="22"/>
          <w:szCs w:val="22"/>
        </w:rPr>
      </w:pPr>
    </w:p>
    <w:p w:rsidR="00295103" w:rsidRPr="00CC734B" w:rsidP="7E979B6E" w14:paraId="245BC0A3"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12.</w:t>
      </w:r>
      <w:r>
        <w:tab/>
      </w:r>
      <w:r w:rsidRPr="7E979B6E">
        <w:rPr>
          <w:rFonts w:ascii="Arial" w:eastAsia="Arial" w:hAnsi="Arial" w:cs="Arial"/>
          <w:b/>
          <w:bCs/>
          <w:sz w:val="22"/>
          <w:szCs w:val="22"/>
        </w:rPr>
        <w:t>Provide estimates of the hour burden of the collection of information.  The statement should:</w:t>
      </w:r>
    </w:p>
    <w:p w:rsidR="00295103" w:rsidRPr="00CC734B" w:rsidP="7E979B6E" w14:paraId="6EF9EBB4"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sidRPr="7E979B6E">
        <w:rPr>
          <w:rFonts w:ascii="Arial" w:eastAsia="Arial" w:hAnsi="Arial" w:cs="Arial"/>
          <w:b/>
          <w:bCs/>
          <w:sz w:val="22"/>
          <w:szCs w:val="22"/>
        </w:rPr>
        <w:t>business practices.</w:t>
      </w:r>
    </w:p>
    <w:p w:rsidR="00295103" w:rsidRPr="00CC734B" w:rsidP="7E979B6E" w14:paraId="04D444F7"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If this request for approval covers more than one form, provide separate hour burden estimates for each form and aggregate the hour burdens.</w:t>
      </w:r>
    </w:p>
    <w:p w:rsidR="00251281" w:rsidRPr="00CC734B" w:rsidP="7E979B6E" w14:paraId="5E6672D9" w14:textId="77777777">
      <w:pPr>
        <w:tabs>
          <w:tab w:val="left" w:pos="360"/>
          <w:tab w:val="left" w:pos="720"/>
          <w:tab w:val="left" w:pos="1440"/>
        </w:tabs>
        <w:ind w:left="720" w:hanging="720"/>
        <w:rPr>
          <w:rFonts w:ascii="Arial" w:eastAsia="Arial" w:hAnsi="Arial" w:cs="Arial"/>
          <w:sz w:val="22"/>
          <w:szCs w:val="22"/>
        </w:rPr>
      </w:pPr>
      <w:r w:rsidRPr="00CC734B">
        <w:rPr>
          <w:rFonts w:ascii="Arial" w:hAnsi="Arial" w:cs="Arial"/>
          <w:b/>
          <w:sz w:val="22"/>
          <w:szCs w:val="22"/>
        </w:rPr>
        <w:tab/>
      </w:r>
      <w:r w:rsidRPr="7E979B6E" w:rsidR="00295103">
        <w:rPr>
          <w:rFonts w:ascii="Arial" w:eastAsia="Arial" w:hAnsi="Arial" w:cs="Arial"/>
          <w:b/>
          <w:bCs/>
          <w:sz w:val="22"/>
          <w:szCs w:val="22"/>
        </w:rPr>
        <w:t>*</w:t>
      </w:r>
      <w:r w:rsidRPr="00CC734B" w:rsidR="00295103">
        <w:rPr>
          <w:rFonts w:ascii="Arial" w:hAnsi="Arial" w:cs="Arial"/>
          <w:b/>
          <w:sz w:val="22"/>
          <w:szCs w:val="22"/>
        </w:rPr>
        <w:tab/>
      </w:r>
      <w:r w:rsidRPr="7E979B6E" w:rsidR="00295103">
        <w:rPr>
          <w:rFonts w:ascii="Arial" w:eastAsia="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7E979B6E" w:rsidR="00DE7630">
        <w:rPr>
          <w:rFonts w:ascii="Arial" w:eastAsia="Arial" w:hAnsi="Arial" w:cs="Arial"/>
          <w:b/>
          <w:bCs/>
          <w:sz w:val="22"/>
          <w:szCs w:val="22"/>
        </w:rPr>
        <w:t>.</w:t>
      </w:r>
    </w:p>
    <w:p w:rsidR="00B50214" w:rsidRPr="00CC734B" w:rsidP="7E979B6E" w14:paraId="1B50D4BD" w14:textId="77777777">
      <w:pPr>
        <w:tabs>
          <w:tab w:val="left" w:pos="360"/>
          <w:tab w:val="left" w:pos="720"/>
          <w:tab w:val="left" w:pos="1440"/>
        </w:tabs>
        <w:rPr>
          <w:rFonts w:ascii="Arial" w:eastAsia="Arial" w:hAnsi="Arial" w:cs="Arial"/>
          <w:sz w:val="22"/>
          <w:szCs w:val="22"/>
        </w:rPr>
      </w:pPr>
    </w:p>
    <w:p w:rsidR="00B162EB" w:rsidRPr="00CC734B" w:rsidP="7E979B6E" w14:paraId="5801455E" w14:textId="20AB4BB6">
      <w:pPr>
        <w:tabs>
          <w:tab w:val="left" w:pos="360"/>
          <w:tab w:val="left" w:pos="720"/>
          <w:tab w:val="left" w:pos="1440"/>
        </w:tabs>
        <w:rPr>
          <w:rFonts w:ascii="Arial" w:eastAsia="Arial" w:hAnsi="Arial" w:cs="Arial"/>
          <w:b/>
          <w:bCs/>
          <w:sz w:val="22"/>
          <w:szCs w:val="22"/>
        </w:rPr>
      </w:pPr>
      <w:r w:rsidRPr="00052C1B">
        <w:rPr>
          <w:rFonts w:ascii="Arial" w:eastAsia="Arial" w:hAnsi="Arial" w:cs="Arial"/>
          <w:sz w:val="22"/>
          <w:szCs w:val="22"/>
        </w:rPr>
        <w:t>We estimate that we will receive</w:t>
      </w:r>
      <w:r w:rsidRPr="00052C1B" w:rsidR="0061201A">
        <w:rPr>
          <w:rFonts w:ascii="Arial" w:eastAsia="Arial" w:hAnsi="Arial" w:cs="Arial"/>
          <w:sz w:val="22"/>
          <w:szCs w:val="22"/>
        </w:rPr>
        <w:t xml:space="preserve"> </w:t>
      </w:r>
      <w:r w:rsidRPr="005E25B4" w:rsidR="00052C1B">
        <w:rPr>
          <w:rFonts w:ascii="Arial" w:eastAsia="Arial" w:hAnsi="Arial" w:cs="Arial"/>
          <w:b/>
          <w:bCs/>
          <w:sz w:val="22"/>
          <w:szCs w:val="22"/>
        </w:rPr>
        <w:t xml:space="preserve">56 </w:t>
      </w:r>
      <w:r w:rsidRPr="005E25B4">
        <w:rPr>
          <w:rFonts w:ascii="Arial" w:eastAsia="Arial" w:hAnsi="Arial" w:cs="Arial"/>
          <w:b/>
          <w:bCs/>
          <w:sz w:val="22"/>
          <w:szCs w:val="22"/>
        </w:rPr>
        <w:t>responses</w:t>
      </w:r>
      <w:r w:rsidRPr="00052C1B">
        <w:rPr>
          <w:rFonts w:ascii="Arial" w:eastAsia="Arial" w:hAnsi="Arial" w:cs="Arial"/>
          <w:sz w:val="22"/>
          <w:szCs w:val="22"/>
        </w:rPr>
        <w:t xml:space="preserve"> totaling </w:t>
      </w:r>
      <w:r w:rsidRPr="005E25B4" w:rsidR="0047668B">
        <w:rPr>
          <w:rFonts w:ascii="Arial" w:eastAsia="Arial" w:hAnsi="Arial" w:cs="Arial"/>
          <w:b/>
          <w:bCs/>
          <w:sz w:val="22"/>
          <w:szCs w:val="22"/>
        </w:rPr>
        <w:t>1</w:t>
      </w:r>
      <w:r w:rsidR="00066A85">
        <w:rPr>
          <w:rFonts w:ascii="Arial" w:eastAsia="Arial" w:hAnsi="Arial" w:cs="Arial"/>
          <w:b/>
          <w:bCs/>
          <w:sz w:val="22"/>
          <w:szCs w:val="22"/>
        </w:rPr>
        <w:t>,</w:t>
      </w:r>
      <w:r w:rsidRPr="005E25B4" w:rsidR="00052C1B">
        <w:rPr>
          <w:rFonts w:ascii="Arial" w:eastAsia="Arial" w:hAnsi="Arial" w:cs="Arial"/>
          <w:b/>
          <w:bCs/>
          <w:sz w:val="22"/>
          <w:szCs w:val="22"/>
        </w:rPr>
        <w:t>68</w:t>
      </w:r>
      <w:r w:rsidRPr="005E25B4" w:rsidR="0047668B">
        <w:rPr>
          <w:rFonts w:ascii="Arial" w:eastAsia="Arial" w:hAnsi="Arial" w:cs="Arial"/>
          <w:b/>
          <w:bCs/>
          <w:sz w:val="22"/>
          <w:szCs w:val="22"/>
        </w:rPr>
        <w:t xml:space="preserve">0 </w:t>
      </w:r>
      <w:r w:rsidRPr="005E25B4">
        <w:rPr>
          <w:rFonts w:ascii="Arial" w:eastAsia="Arial" w:hAnsi="Arial" w:cs="Arial"/>
          <w:b/>
          <w:bCs/>
          <w:sz w:val="22"/>
          <w:szCs w:val="22"/>
        </w:rPr>
        <w:t>annual burden</w:t>
      </w:r>
      <w:r w:rsidRPr="00052C1B">
        <w:rPr>
          <w:rFonts w:ascii="Arial" w:eastAsia="Arial" w:hAnsi="Arial" w:cs="Arial"/>
          <w:sz w:val="22"/>
          <w:szCs w:val="22"/>
        </w:rPr>
        <w:t xml:space="preserve"> hours</w:t>
      </w:r>
      <w:r w:rsidRPr="7E979B6E">
        <w:rPr>
          <w:rFonts w:ascii="Arial" w:eastAsia="Arial" w:hAnsi="Arial" w:cs="Arial"/>
          <w:sz w:val="22"/>
          <w:szCs w:val="22"/>
        </w:rPr>
        <w:t xml:space="preserve"> for this information collection.  The total dollar value of the annual burden hours is approximately </w:t>
      </w:r>
      <w:r w:rsidRPr="7E979B6E">
        <w:rPr>
          <w:rFonts w:ascii="Arial" w:eastAsia="Arial" w:hAnsi="Arial" w:cs="Arial"/>
          <w:b/>
          <w:bCs/>
          <w:sz w:val="22"/>
          <w:szCs w:val="22"/>
        </w:rPr>
        <w:t>$</w:t>
      </w:r>
      <w:r w:rsidR="009D7EC4">
        <w:rPr>
          <w:rFonts w:ascii="Arial" w:eastAsia="Arial" w:hAnsi="Arial" w:cs="Arial"/>
          <w:b/>
          <w:bCs/>
          <w:sz w:val="22"/>
          <w:szCs w:val="22"/>
        </w:rPr>
        <w:t>99,897</w:t>
      </w:r>
      <w:r w:rsidRPr="7E979B6E">
        <w:rPr>
          <w:rFonts w:ascii="Arial" w:eastAsia="Arial" w:hAnsi="Arial" w:cs="Arial"/>
          <w:sz w:val="22"/>
          <w:szCs w:val="22"/>
        </w:rPr>
        <w:t xml:space="preserve"> (rounded).</w:t>
      </w:r>
    </w:p>
    <w:p w:rsidR="00B162EB" w:rsidRPr="00CC734B" w:rsidP="7E979B6E" w14:paraId="782652EA" w14:textId="77777777">
      <w:pPr>
        <w:tabs>
          <w:tab w:val="left" w:pos="360"/>
          <w:tab w:val="left" w:pos="720"/>
          <w:tab w:val="left" w:pos="1440"/>
        </w:tabs>
        <w:rPr>
          <w:rFonts w:ascii="Arial" w:eastAsia="Arial" w:hAnsi="Arial" w:cs="Arial"/>
          <w:b/>
          <w:bCs/>
          <w:sz w:val="22"/>
          <w:szCs w:val="22"/>
        </w:rPr>
      </w:pPr>
    </w:p>
    <w:p w:rsidR="00AB1402" w:rsidRPr="00CC734B" w:rsidP="7E979B6E" w14:paraId="5455C8FA" w14:textId="11458A99">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We used t</w:t>
      </w:r>
      <w:r w:rsidRPr="7E979B6E" w:rsidR="007D66CA">
        <w:rPr>
          <w:rFonts w:ascii="Arial" w:eastAsia="Arial" w:hAnsi="Arial" w:cs="Arial"/>
          <w:sz w:val="22"/>
          <w:szCs w:val="22"/>
        </w:rPr>
        <w:t xml:space="preserve">able 1 from </w:t>
      </w:r>
      <w:r w:rsidRPr="7E979B6E" w:rsidR="00676ABD">
        <w:rPr>
          <w:rFonts w:ascii="Arial" w:eastAsia="Arial" w:hAnsi="Arial" w:cs="Arial"/>
          <w:sz w:val="22"/>
          <w:szCs w:val="22"/>
        </w:rPr>
        <w:t xml:space="preserve">the of Bureau of Labor Statistics (BLS) </w:t>
      </w:r>
      <w:hyperlink r:id="rId12" w:history="1">
        <w:r w:rsidRPr="00A746AB" w:rsidR="00B14146">
          <w:rPr>
            <w:rStyle w:val="Hyperlink"/>
            <w:rFonts w:ascii="Arial" w:eastAsia="Arial" w:hAnsi="Arial" w:cs="Arial"/>
            <w:sz w:val="22"/>
            <w:szCs w:val="22"/>
          </w:rPr>
          <w:t>News Release</w:t>
        </w:r>
      </w:hyperlink>
      <w:r w:rsidRPr="7E979B6E" w:rsidR="00B14146">
        <w:rPr>
          <w:rFonts w:ascii="Arial" w:eastAsia="Arial" w:hAnsi="Arial" w:cs="Arial"/>
          <w:sz w:val="22"/>
          <w:szCs w:val="22"/>
        </w:rPr>
        <w:t xml:space="preserve"> </w:t>
      </w:r>
      <w:r w:rsidRPr="00D8264A" w:rsidR="00D8264A">
        <w:rPr>
          <w:rFonts w:ascii="Arial" w:eastAsia="Arial" w:hAnsi="Arial" w:cs="Arial"/>
          <w:sz w:val="22"/>
          <w:szCs w:val="22"/>
        </w:rPr>
        <w:t>USDL-25-1358</w:t>
      </w:r>
      <w:r w:rsidR="00D8264A">
        <w:rPr>
          <w:rFonts w:ascii="Arial" w:eastAsia="Arial" w:hAnsi="Arial" w:cs="Arial"/>
          <w:sz w:val="22"/>
          <w:szCs w:val="22"/>
        </w:rPr>
        <w:t>, September 12</w:t>
      </w:r>
      <w:r w:rsidR="003F52B6">
        <w:rPr>
          <w:rFonts w:ascii="Arial" w:eastAsia="Arial" w:hAnsi="Arial" w:cs="Arial"/>
          <w:sz w:val="22"/>
          <w:szCs w:val="22"/>
        </w:rPr>
        <w:t>, 202</w:t>
      </w:r>
      <w:r w:rsidR="00D8264A">
        <w:rPr>
          <w:rFonts w:ascii="Arial" w:eastAsia="Arial" w:hAnsi="Arial" w:cs="Arial"/>
          <w:sz w:val="22"/>
          <w:szCs w:val="22"/>
        </w:rPr>
        <w:t>5</w:t>
      </w:r>
      <w:r w:rsidRPr="7E979B6E" w:rsidR="00B14146">
        <w:rPr>
          <w:rFonts w:ascii="Arial" w:eastAsia="Arial" w:hAnsi="Arial" w:cs="Arial"/>
          <w:sz w:val="22"/>
          <w:szCs w:val="22"/>
        </w:rPr>
        <w:t>, Employer Costs for Employee Compensation—</w:t>
      </w:r>
      <w:r w:rsidR="00D8264A">
        <w:rPr>
          <w:rFonts w:ascii="Arial" w:eastAsia="Arial" w:hAnsi="Arial" w:cs="Arial"/>
          <w:sz w:val="22"/>
          <w:szCs w:val="22"/>
        </w:rPr>
        <w:t>June</w:t>
      </w:r>
      <w:r w:rsidRPr="7E979B6E" w:rsidR="00B14146">
        <w:rPr>
          <w:rFonts w:ascii="Arial" w:eastAsia="Arial" w:hAnsi="Arial" w:cs="Arial"/>
          <w:sz w:val="22"/>
          <w:szCs w:val="22"/>
        </w:rPr>
        <w:t xml:space="preserve"> 202</w:t>
      </w:r>
      <w:r w:rsidR="00D8264A">
        <w:rPr>
          <w:rFonts w:ascii="Arial" w:eastAsia="Arial" w:hAnsi="Arial" w:cs="Arial"/>
          <w:sz w:val="22"/>
          <w:szCs w:val="22"/>
        </w:rPr>
        <w:t>5</w:t>
      </w:r>
      <w:r w:rsidRPr="7E979B6E" w:rsidR="00676ABD">
        <w:rPr>
          <w:rFonts w:ascii="Arial" w:eastAsia="Arial" w:hAnsi="Arial" w:cs="Arial"/>
          <w:sz w:val="22"/>
          <w:szCs w:val="22"/>
        </w:rPr>
        <w:t xml:space="preserve">, </w:t>
      </w:r>
      <w:r w:rsidRPr="7E979B6E">
        <w:rPr>
          <w:rFonts w:ascii="Arial" w:eastAsia="Arial" w:hAnsi="Arial" w:cs="Arial"/>
          <w:sz w:val="22"/>
          <w:szCs w:val="22"/>
        </w:rPr>
        <w:t>to calculate the total annual burden.</w:t>
      </w:r>
    </w:p>
    <w:p w:rsidR="00AB1402" w:rsidRPr="00147296" w:rsidP="7E979B6E" w14:paraId="7A0C03E5" w14:textId="77777777">
      <w:pPr>
        <w:tabs>
          <w:tab w:val="left" w:pos="360"/>
          <w:tab w:val="left" w:pos="720"/>
          <w:tab w:val="left" w:pos="1440"/>
        </w:tabs>
        <w:rPr>
          <w:rFonts w:ascii="Arial" w:eastAsia="Arial" w:hAnsi="Arial" w:cs="Arial"/>
          <w:sz w:val="24"/>
          <w:szCs w:val="24"/>
        </w:rPr>
      </w:pPr>
    </w:p>
    <w:p w:rsidR="00147296" w:rsidRPr="00147296" w:rsidP="00147296" w14:paraId="0923309D" w14:textId="77777777">
      <w:pPr>
        <w:numPr>
          <w:ilvl w:val="0"/>
          <w:numId w:val="1"/>
        </w:numPr>
        <w:contextualSpacing/>
        <w:rPr>
          <w:rFonts w:ascii="Arial" w:hAnsi="Arial" w:cs="Arial"/>
          <w:sz w:val="22"/>
          <w:szCs w:val="22"/>
        </w:rPr>
      </w:pPr>
      <w:r w:rsidRPr="00147296">
        <w:rPr>
          <w:rFonts w:ascii="Arial" w:hAnsi="Arial" w:cs="Arial"/>
          <w:sz w:val="22"/>
          <w:szCs w:val="22"/>
        </w:rPr>
        <w:t>Private Sector – the hourly rate for all workers is $45.65, including benefits.</w:t>
      </w:r>
    </w:p>
    <w:p w:rsidR="00147296" w:rsidRPr="00147296" w:rsidP="00147296" w14:paraId="260CBF6B" w14:textId="7DE2BE31">
      <w:pPr>
        <w:numPr>
          <w:ilvl w:val="0"/>
          <w:numId w:val="1"/>
        </w:numPr>
        <w:contextualSpacing/>
        <w:rPr>
          <w:rFonts w:ascii="Arial" w:hAnsi="Arial" w:cs="Arial"/>
          <w:sz w:val="22"/>
          <w:szCs w:val="22"/>
        </w:rPr>
      </w:pPr>
      <w:r w:rsidRPr="00147296">
        <w:rPr>
          <w:rFonts w:ascii="Arial" w:hAnsi="Arial" w:cs="Arial"/>
          <w:sz w:val="22"/>
          <w:szCs w:val="22"/>
        </w:rPr>
        <w:t xml:space="preserve">Government – the hourly rate for all workers is $63.94, including benefits. </w:t>
      </w:r>
    </w:p>
    <w:p w:rsidR="00AB1402" w:rsidRPr="00147296" w:rsidP="7E979B6E" w14:paraId="3904812C" w14:textId="77777777">
      <w:pPr>
        <w:pStyle w:val="BodyText"/>
        <w:tabs>
          <w:tab w:val="left" w:pos="360"/>
          <w:tab w:val="left" w:pos="720"/>
          <w:tab w:val="left" w:pos="1440"/>
        </w:tabs>
        <w:rPr>
          <w:sz w:val="24"/>
          <w:szCs w:val="24"/>
        </w:rPr>
      </w:pPr>
    </w:p>
    <w:p w:rsidR="009F4177" w:rsidRPr="00CC734B" w:rsidP="7E979B6E" w14:paraId="0F92A11F" w14:textId="3A584225">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Table 12.1</w:t>
      </w:r>
    </w:p>
    <w:tbl>
      <w:tblPr>
        <w:tblStyle w:val="TableGrid"/>
        <w:tblW w:w="9475" w:type="dxa"/>
        <w:tblInd w:w="0" w:type="dxa"/>
        <w:tblLayout w:type="fixed"/>
        <w:tblLook w:val="01E0"/>
      </w:tblPr>
      <w:tblGrid>
        <w:gridCol w:w="2335"/>
        <w:gridCol w:w="1170"/>
        <w:gridCol w:w="990"/>
        <w:gridCol w:w="990"/>
        <w:gridCol w:w="990"/>
        <w:gridCol w:w="900"/>
        <w:gridCol w:w="900"/>
        <w:gridCol w:w="1200"/>
      </w:tblGrid>
      <w:tr w14:paraId="08A0DB53" w14:textId="77777777" w:rsidTr="7E979B6E">
        <w:tblPrEx>
          <w:tblW w:w="9475" w:type="dxa"/>
          <w:tblInd w:w="0" w:type="dxa"/>
          <w:tblLayout w:type="fixed"/>
          <w:tblLook w:val="01E0"/>
        </w:tblPrEx>
        <w:tc>
          <w:tcPr>
            <w:tcW w:w="2335" w:type="dxa"/>
            <w:vAlign w:val="bottom"/>
          </w:tcPr>
          <w:p w:rsidR="00427D49" w:rsidRPr="0089790A" w:rsidP="7E979B6E" w14:paraId="3B8CED62"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Requirement</w:t>
            </w:r>
          </w:p>
        </w:tc>
        <w:tc>
          <w:tcPr>
            <w:tcW w:w="1170" w:type="dxa"/>
            <w:vAlign w:val="bottom"/>
          </w:tcPr>
          <w:p w:rsidR="00427D49" w:rsidRPr="0089790A" w:rsidP="7E979B6E" w14:paraId="287B8B5D"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Average</w:t>
            </w:r>
          </w:p>
          <w:p w:rsidR="00427D49" w:rsidRPr="0089790A" w:rsidP="7E979B6E" w14:paraId="269E428F"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Number of Annual Respondents</w:t>
            </w:r>
          </w:p>
        </w:tc>
        <w:tc>
          <w:tcPr>
            <w:tcW w:w="990" w:type="dxa"/>
            <w:vAlign w:val="bottom"/>
          </w:tcPr>
          <w:p w:rsidR="00427D49" w:rsidRPr="0089790A" w:rsidP="7E979B6E" w14:paraId="206C1E46"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Average</w:t>
            </w:r>
          </w:p>
          <w:p w:rsidR="00427D49" w:rsidRPr="0089790A" w:rsidP="7E979B6E" w14:paraId="6ED2315A"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Number of Responses Each</w:t>
            </w:r>
          </w:p>
        </w:tc>
        <w:tc>
          <w:tcPr>
            <w:tcW w:w="990" w:type="dxa"/>
            <w:vAlign w:val="bottom"/>
          </w:tcPr>
          <w:p w:rsidR="00427D49" w:rsidRPr="0089790A" w:rsidP="7E979B6E" w14:paraId="10BC464E"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Average</w:t>
            </w:r>
          </w:p>
          <w:p w:rsidR="00427D49" w:rsidRPr="0089790A" w:rsidP="7E979B6E" w14:paraId="21E1D483"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Number of Annual Responses</w:t>
            </w:r>
          </w:p>
        </w:tc>
        <w:tc>
          <w:tcPr>
            <w:tcW w:w="990" w:type="dxa"/>
            <w:vAlign w:val="bottom"/>
          </w:tcPr>
          <w:p w:rsidR="00427D49" w:rsidRPr="0089790A" w:rsidP="7E979B6E" w14:paraId="6FA26593"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Average Completion Time per Response</w:t>
            </w:r>
          </w:p>
        </w:tc>
        <w:tc>
          <w:tcPr>
            <w:tcW w:w="900" w:type="dxa"/>
            <w:vAlign w:val="bottom"/>
          </w:tcPr>
          <w:p w:rsidR="00427D49" w:rsidRPr="0089790A" w:rsidP="7E979B6E" w14:paraId="441FBD40"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Estimated</w:t>
            </w:r>
          </w:p>
          <w:p w:rsidR="00427D49" w:rsidRPr="0089790A" w:rsidP="7E979B6E" w14:paraId="10AC1C0A" w14:textId="6AE87616">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Annual Burden Hours</w:t>
            </w:r>
            <w:r w:rsidRPr="7E979B6E" w:rsidR="0051040B">
              <w:rPr>
                <w:rFonts w:ascii="Arial" w:eastAsia="Arial" w:hAnsi="Arial" w:cs="Arial"/>
                <w:b/>
                <w:bCs/>
                <w:sz w:val="14"/>
                <w:szCs w:val="14"/>
              </w:rPr>
              <w:t>*</w:t>
            </w:r>
          </w:p>
        </w:tc>
        <w:tc>
          <w:tcPr>
            <w:tcW w:w="900" w:type="dxa"/>
            <w:vAlign w:val="bottom"/>
          </w:tcPr>
          <w:p w:rsidR="00427D49" w:rsidRPr="0089790A" w:rsidP="7E979B6E" w14:paraId="35BC72AA"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Hourly Rate</w:t>
            </w:r>
          </w:p>
        </w:tc>
        <w:tc>
          <w:tcPr>
            <w:tcW w:w="1200" w:type="dxa"/>
            <w:vAlign w:val="bottom"/>
          </w:tcPr>
          <w:p w:rsidR="00427D49" w:rsidRPr="0089790A" w:rsidP="7E979B6E" w14:paraId="1987C518" w14:textId="77777777">
            <w:pPr>
              <w:tabs>
                <w:tab w:val="left" w:pos="360"/>
                <w:tab w:val="left" w:pos="720"/>
                <w:tab w:val="left" w:pos="1440"/>
              </w:tabs>
              <w:jc w:val="center"/>
              <w:rPr>
                <w:rFonts w:ascii="Arial" w:eastAsia="Arial" w:hAnsi="Arial" w:cs="Arial"/>
                <w:b/>
                <w:bCs/>
                <w:sz w:val="14"/>
                <w:szCs w:val="14"/>
              </w:rPr>
            </w:pPr>
            <w:r w:rsidRPr="7E979B6E">
              <w:rPr>
                <w:rFonts w:ascii="Arial" w:eastAsia="Arial" w:hAnsi="Arial" w:cs="Arial"/>
                <w:b/>
                <w:bCs/>
                <w:sz w:val="14"/>
                <w:szCs w:val="14"/>
              </w:rPr>
              <w:t>$ Value of Annual Burden Hours</w:t>
            </w:r>
          </w:p>
        </w:tc>
      </w:tr>
      <w:tr w14:paraId="6533A4C5" w14:textId="77777777" w:rsidTr="7E979B6E">
        <w:tblPrEx>
          <w:tblW w:w="9475" w:type="dxa"/>
          <w:tblInd w:w="0" w:type="dxa"/>
          <w:tblLayout w:type="fixed"/>
          <w:tblLook w:val="01E0"/>
        </w:tblPrEx>
        <w:tc>
          <w:tcPr>
            <w:tcW w:w="9475" w:type="dxa"/>
            <w:gridSpan w:val="8"/>
            <w:shd w:val="clear" w:color="auto" w:fill="D9D9D9" w:themeFill="background1" w:themeFillShade="D9"/>
          </w:tcPr>
          <w:p w:rsidR="006C784B" w:rsidRPr="00F75BD6" w:rsidP="7E979B6E" w14:paraId="3CBE2238" w14:textId="3EA736AD">
            <w:pPr>
              <w:tabs>
                <w:tab w:val="left" w:pos="360"/>
                <w:tab w:val="left" w:pos="720"/>
                <w:tab w:val="left" w:pos="1440"/>
              </w:tabs>
              <w:rPr>
                <w:rFonts w:ascii="Arial" w:eastAsia="Arial" w:hAnsi="Arial" w:cs="Arial"/>
                <w:b/>
                <w:bCs/>
                <w:i/>
                <w:iCs/>
                <w:sz w:val="18"/>
                <w:szCs w:val="18"/>
              </w:rPr>
            </w:pPr>
            <w:r w:rsidRPr="7E979B6E">
              <w:rPr>
                <w:rFonts w:ascii="Arial" w:eastAsia="Arial" w:hAnsi="Arial" w:cs="Arial"/>
                <w:b/>
                <w:bCs/>
                <w:i/>
                <w:iCs/>
                <w:sz w:val="18"/>
                <w:szCs w:val="18"/>
              </w:rPr>
              <w:t>Incidental Harassment Authorization – Application</w:t>
            </w:r>
          </w:p>
        </w:tc>
      </w:tr>
      <w:tr w14:paraId="28DA89D8" w14:textId="77777777" w:rsidTr="00EF31D2">
        <w:tblPrEx>
          <w:tblW w:w="9475" w:type="dxa"/>
          <w:tblInd w:w="0" w:type="dxa"/>
          <w:tblLayout w:type="fixed"/>
          <w:tblLook w:val="01E0"/>
        </w:tblPrEx>
        <w:tc>
          <w:tcPr>
            <w:tcW w:w="2335" w:type="dxa"/>
            <w:vAlign w:val="center"/>
          </w:tcPr>
          <w:p w:rsidR="008D0482" w:rsidRPr="00F75BD6" w:rsidP="008D0482" w14:paraId="10DFB164" w14:textId="03EF8917">
            <w:pPr>
              <w:tabs>
                <w:tab w:val="left" w:pos="360"/>
                <w:tab w:val="left" w:pos="720"/>
                <w:tab w:val="left" w:pos="1440"/>
              </w:tabs>
              <w:rPr>
                <w:rFonts w:ascii="Arial" w:eastAsia="Arial" w:hAnsi="Arial" w:cs="Arial"/>
                <w:sz w:val="18"/>
                <w:szCs w:val="18"/>
              </w:rPr>
            </w:pPr>
            <w:r w:rsidRPr="7E979B6E">
              <w:rPr>
                <w:rFonts w:ascii="Arial" w:eastAsia="Arial" w:hAnsi="Arial" w:cs="Arial"/>
                <w:sz w:val="18"/>
                <w:szCs w:val="18"/>
              </w:rPr>
              <w:t xml:space="preserve">  Private Sector</w:t>
            </w:r>
          </w:p>
        </w:tc>
        <w:tc>
          <w:tcPr>
            <w:tcW w:w="1170" w:type="dxa"/>
            <w:vAlign w:val="center"/>
          </w:tcPr>
          <w:p w:rsidR="008D0482" w:rsidP="008D0482" w14:paraId="70A4FD40" w14:textId="51117ECB">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3</w:t>
            </w:r>
          </w:p>
        </w:tc>
        <w:tc>
          <w:tcPr>
            <w:tcW w:w="990" w:type="dxa"/>
            <w:vAlign w:val="center"/>
          </w:tcPr>
          <w:p w:rsidR="008D0482" w:rsidRPr="00F75BD6" w:rsidP="008D0482" w14:paraId="04947BBC" w14:textId="5B23A847">
            <w:pPr>
              <w:tabs>
                <w:tab w:val="left" w:pos="360"/>
                <w:tab w:val="left" w:pos="720"/>
                <w:tab w:val="left" w:pos="1440"/>
              </w:tabs>
              <w:jc w:val="center"/>
              <w:rPr>
                <w:rFonts w:ascii="Arial" w:eastAsia="Arial" w:hAnsi="Arial" w:cs="Arial"/>
                <w:sz w:val="18"/>
                <w:szCs w:val="18"/>
              </w:rPr>
            </w:pPr>
            <w:r w:rsidRPr="7E979B6E">
              <w:rPr>
                <w:rFonts w:ascii="Arial" w:eastAsia="Arial" w:hAnsi="Arial" w:cs="Arial"/>
                <w:sz w:val="18"/>
                <w:szCs w:val="18"/>
              </w:rPr>
              <w:t>1</w:t>
            </w:r>
          </w:p>
        </w:tc>
        <w:tc>
          <w:tcPr>
            <w:tcW w:w="990" w:type="dxa"/>
            <w:shd w:val="clear" w:color="auto" w:fill="FFFF99"/>
            <w:vAlign w:val="center"/>
          </w:tcPr>
          <w:p w:rsidR="008D0482" w:rsidP="008D0482" w14:paraId="4F5B9BF6" w14:textId="273A0A3D">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3</w:t>
            </w:r>
          </w:p>
        </w:tc>
        <w:tc>
          <w:tcPr>
            <w:tcW w:w="990" w:type="dxa"/>
            <w:vAlign w:val="center"/>
          </w:tcPr>
          <w:p w:rsidR="008D0482" w:rsidP="008D0482" w14:paraId="087AFCD8" w14:textId="78A78D7D">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120</w:t>
            </w:r>
          </w:p>
        </w:tc>
        <w:tc>
          <w:tcPr>
            <w:tcW w:w="900" w:type="dxa"/>
            <w:shd w:val="clear" w:color="auto" w:fill="FFFF99"/>
            <w:vAlign w:val="center"/>
          </w:tcPr>
          <w:p w:rsidR="008D0482" w:rsidP="008D0482" w14:paraId="7142A117" w14:textId="4EEBF19D">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360</w:t>
            </w:r>
          </w:p>
        </w:tc>
        <w:tc>
          <w:tcPr>
            <w:tcW w:w="900" w:type="dxa"/>
          </w:tcPr>
          <w:p w:rsidR="008D0482" w:rsidP="008D0482" w14:paraId="242AD928" w14:textId="66C0AE1C">
            <w:pPr>
              <w:tabs>
                <w:tab w:val="left" w:pos="360"/>
                <w:tab w:val="left" w:pos="720"/>
                <w:tab w:val="left" w:pos="1440"/>
              </w:tabs>
              <w:jc w:val="right"/>
              <w:rPr>
                <w:rFonts w:ascii="Arial" w:eastAsia="Arial" w:hAnsi="Arial" w:cs="Arial"/>
                <w:sz w:val="18"/>
                <w:szCs w:val="18"/>
              </w:rPr>
            </w:pPr>
            <w:r w:rsidRPr="7E979B6E">
              <w:rPr>
                <w:rFonts w:ascii="Arial" w:eastAsia="Arial" w:hAnsi="Arial" w:cs="Arial"/>
                <w:sz w:val="18"/>
                <w:szCs w:val="18"/>
              </w:rPr>
              <w:t xml:space="preserve">$ </w:t>
            </w:r>
            <w:r>
              <w:rPr>
                <w:rFonts w:ascii="Arial" w:eastAsia="Arial" w:hAnsi="Arial" w:cs="Arial"/>
                <w:sz w:val="18"/>
                <w:szCs w:val="18"/>
              </w:rPr>
              <w:t>45.65</w:t>
            </w:r>
          </w:p>
        </w:tc>
        <w:tc>
          <w:tcPr>
            <w:tcW w:w="1200" w:type="dxa"/>
            <w:vAlign w:val="center"/>
          </w:tcPr>
          <w:p w:rsidR="008D0482" w:rsidP="008D0482" w14:paraId="1AD9994B" w14:textId="34B56811">
            <w:pPr>
              <w:tabs>
                <w:tab w:val="left" w:pos="360"/>
                <w:tab w:val="left" w:pos="720"/>
                <w:tab w:val="left" w:pos="1440"/>
              </w:tabs>
              <w:jc w:val="right"/>
              <w:rPr>
                <w:rFonts w:ascii="Arial" w:eastAsia="Arial" w:hAnsi="Arial" w:cs="Arial"/>
                <w:sz w:val="18"/>
                <w:szCs w:val="18"/>
              </w:rPr>
            </w:pPr>
            <w:r>
              <w:rPr>
                <w:rFonts w:ascii="Arial" w:eastAsia="Arial" w:hAnsi="Arial" w:cs="Arial"/>
                <w:color w:val="000000"/>
                <w:sz w:val="18"/>
                <w:szCs w:val="18"/>
              </w:rPr>
              <w:t xml:space="preserve">$16,434.00 </w:t>
            </w:r>
          </w:p>
        </w:tc>
      </w:tr>
      <w:tr w14:paraId="6DCF92DC" w14:textId="77777777" w:rsidTr="00EF31D2">
        <w:tblPrEx>
          <w:tblW w:w="9475" w:type="dxa"/>
          <w:tblInd w:w="0" w:type="dxa"/>
          <w:tblLayout w:type="fixed"/>
          <w:tblLook w:val="01E0"/>
        </w:tblPrEx>
        <w:tc>
          <w:tcPr>
            <w:tcW w:w="2335" w:type="dxa"/>
            <w:vAlign w:val="center"/>
          </w:tcPr>
          <w:p w:rsidR="008D0482" w:rsidRPr="00F75BD6" w:rsidP="008D0482" w14:paraId="0944FF06" w14:textId="7CEA4D23">
            <w:pPr>
              <w:tabs>
                <w:tab w:val="left" w:pos="360"/>
                <w:tab w:val="left" w:pos="720"/>
                <w:tab w:val="left" w:pos="1440"/>
              </w:tabs>
              <w:rPr>
                <w:rFonts w:ascii="Arial" w:eastAsia="Arial" w:hAnsi="Arial" w:cs="Arial"/>
                <w:sz w:val="18"/>
                <w:szCs w:val="18"/>
              </w:rPr>
            </w:pPr>
            <w:r w:rsidRPr="7E979B6E">
              <w:rPr>
                <w:rFonts w:ascii="Arial" w:eastAsia="Arial" w:hAnsi="Arial" w:cs="Arial"/>
                <w:sz w:val="18"/>
                <w:szCs w:val="18"/>
              </w:rPr>
              <w:t xml:space="preserve">  Government</w:t>
            </w:r>
          </w:p>
        </w:tc>
        <w:tc>
          <w:tcPr>
            <w:tcW w:w="1170" w:type="dxa"/>
            <w:vAlign w:val="center"/>
          </w:tcPr>
          <w:p w:rsidR="008D0482" w:rsidRPr="00F75BD6" w:rsidP="008D0482" w14:paraId="36F83A69" w14:textId="57D4D963">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5</w:t>
            </w:r>
          </w:p>
        </w:tc>
        <w:tc>
          <w:tcPr>
            <w:tcW w:w="990" w:type="dxa"/>
            <w:vAlign w:val="center"/>
          </w:tcPr>
          <w:p w:rsidR="008D0482" w:rsidRPr="00F75BD6" w:rsidP="008D0482" w14:paraId="6BE58E95" w14:textId="01FB9406">
            <w:pPr>
              <w:tabs>
                <w:tab w:val="left" w:pos="360"/>
                <w:tab w:val="left" w:pos="720"/>
                <w:tab w:val="left" w:pos="1440"/>
              </w:tabs>
              <w:jc w:val="center"/>
              <w:rPr>
                <w:rFonts w:ascii="Arial" w:eastAsia="Arial" w:hAnsi="Arial" w:cs="Arial"/>
                <w:sz w:val="18"/>
                <w:szCs w:val="18"/>
              </w:rPr>
            </w:pPr>
            <w:r w:rsidRPr="7E979B6E">
              <w:rPr>
                <w:rFonts w:ascii="Arial" w:eastAsia="Arial" w:hAnsi="Arial" w:cs="Arial"/>
                <w:sz w:val="18"/>
                <w:szCs w:val="18"/>
              </w:rPr>
              <w:t>1</w:t>
            </w:r>
          </w:p>
        </w:tc>
        <w:tc>
          <w:tcPr>
            <w:tcW w:w="990" w:type="dxa"/>
            <w:shd w:val="clear" w:color="auto" w:fill="FFFF99"/>
            <w:vAlign w:val="center"/>
          </w:tcPr>
          <w:p w:rsidR="008D0482" w:rsidRPr="00F75BD6" w:rsidP="008D0482" w14:paraId="609BCC0F" w14:textId="12ACD752">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5</w:t>
            </w:r>
          </w:p>
        </w:tc>
        <w:tc>
          <w:tcPr>
            <w:tcW w:w="990" w:type="dxa"/>
            <w:vAlign w:val="center"/>
          </w:tcPr>
          <w:p w:rsidR="008D0482" w:rsidRPr="00F75BD6" w:rsidP="008D0482" w14:paraId="53F044DF" w14:textId="0BCD1978">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120</w:t>
            </w:r>
          </w:p>
        </w:tc>
        <w:tc>
          <w:tcPr>
            <w:tcW w:w="900" w:type="dxa"/>
            <w:shd w:val="clear" w:color="auto" w:fill="FFFF99"/>
            <w:vAlign w:val="center"/>
          </w:tcPr>
          <w:p w:rsidR="008D0482" w:rsidRPr="00F75BD6" w:rsidP="008D0482" w14:paraId="438F0EA8" w14:textId="5656B84E">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600</w:t>
            </w:r>
          </w:p>
        </w:tc>
        <w:tc>
          <w:tcPr>
            <w:tcW w:w="900" w:type="dxa"/>
          </w:tcPr>
          <w:p w:rsidR="008D0482" w:rsidRPr="00F75BD6" w:rsidP="008D0482" w14:paraId="62320F3B" w14:textId="161D5EEF">
            <w:pPr>
              <w:tabs>
                <w:tab w:val="left" w:pos="360"/>
                <w:tab w:val="left" w:pos="720"/>
                <w:tab w:val="left" w:pos="1440"/>
              </w:tabs>
              <w:jc w:val="right"/>
              <w:rPr>
                <w:rFonts w:ascii="Arial" w:eastAsia="Arial" w:hAnsi="Arial" w:cs="Arial"/>
                <w:sz w:val="18"/>
                <w:szCs w:val="18"/>
              </w:rPr>
            </w:pPr>
            <w:r>
              <w:rPr>
                <w:rFonts w:ascii="Arial" w:eastAsia="Arial" w:hAnsi="Arial" w:cs="Arial"/>
                <w:sz w:val="18"/>
                <w:szCs w:val="18"/>
              </w:rPr>
              <w:t>63.94</w:t>
            </w:r>
          </w:p>
        </w:tc>
        <w:tc>
          <w:tcPr>
            <w:tcW w:w="1200" w:type="dxa"/>
            <w:vAlign w:val="center"/>
          </w:tcPr>
          <w:p w:rsidR="008D0482" w:rsidRPr="00F75BD6" w:rsidP="008D0482" w14:paraId="357F4039" w14:textId="1D570B4A">
            <w:pPr>
              <w:tabs>
                <w:tab w:val="left" w:pos="360"/>
                <w:tab w:val="left" w:pos="720"/>
                <w:tab w:val="left" w:pos="1440"/>
              </w:tabs>
              <w:jc w:val="right"/>
              <w:rPr>
                <w:rFonts w:ascii="Arial" w:eastAsia="Arial" w:hAnsi="Arial" w:cs="Arial"/>
                <w:sz w:val="18"/>
                <w:szCs w:val="18"/>
              </w:rPr>
            </w:pPr>
            <w:r>
              <w:rPr>
                <w:rFonts w:ascii="Arial" w:eastAsia="Arial" w:hAnsi="Arial" w:cs="Arial"/>
                <w:color w:val="000000"/>
                <w:sz w:val="18"/>
                <w:szCs w:val="18"/>
              </w:rPr>
              <w:t>38,364.00</w:t>
            </w:r>
          </w:p>
        </w:tc>
      </w:tr>
      <w:tr w14:paraId="7678F23B" w14:textId="77777777" w:rsidTr="7E979B6E">
        <w:tblPrEx>
          <w:tblW w:w="9475" w:type="dxa"/>
          <w:tblInd w:w="0" w:type="dxa"/>
          <w:tblLayout w:type="fixed"/>
          <w:tblLook w:val="01E0"/>
        </w:tblPrEx>
        <w:tc>
          <w:tcPr>
            <w:tcW w:w="9475" w:type="dxa"/>
            <w:gridSpan w:val="8"/>
            <w:shd w:val="clear" w:color="auto" w:fill="D9D9D9" w:themeFill="background1" w:themeFillShade="D9"/>
          </w:tcPr>
          <w:p w:rsidR="003B65D8" w:rsidRPr="00F75BD6" w:rsidP="7E979B6E" w14:paraId="2699D479" w14:textId="50087AF3">
            <w:pPr>
              <w:tabs>
                <w:tab w:val="left" w:pos="360"/>
                <w:tab w:val="left" w:pos="720"/>
                <w:tab w:val="left" w:pos="1440"/>
              </w:tabs>
              <w:rPr>
                <w:rFonts w:ascii="Arial" w:eastAsia="Arial" w:hAnsi="Arial" w:cs="Arial"/>
                <w:b/>
                <w:bCs/>
                <w:i/>
                <w:iCs/>
                <w:sz w:val="18"/>
                <w:szCs w:val="18"/>
              </w:rPr>
            </w:pPr>
            <w:r w:rsidRPr="7E979B6E">
              <w:rPr>
                <w:rFonts w:ascii="Arial" w:eastAsia="Arial" w:hAnsi="Arial" w:cs="Arial"/>
                <w:b/>
                <w:bCs/>
                <w:i/>
                <w:iCs/>
                <w:sz w:val="18"/>
                <w:szCs w:val="18"/>
              </w:rPr>
              <w:t>Incidental Harassment Authorization – Monitoring and Observation Reports</w:t>
            </w:r>
          </w:p>
        </w:tc>
      </w:tr>
      <w:tr w14:paraId="12807629" w14:textId="77777777" w:rsidTr="007C0E8C">
        <w:tblPrEx>
          <w:tblW w:w="9475" w:type="dxa"/>
          <w:tblInd w:w="0" w:type="dxa"/>
          <w:tblLayout w:type="fixed"/>
          <w:tblLook w:val="01E0"/>
        </w:tblPrEx>
        <w:tc>
          <w:tcPr>
            <w:tcW w:w="2335" w:type="dxa"/>
            <w:vAlign w:val="center"/>
          </w:tcPr>
          <w:p w:rsidR="009D7EC4" w:rsidRPr="00F75BD6" w:rsidP="009D7EC4" w14:paraId="18F1BE31" w14:textId="71282904">
            <w:pPr>
              <w:tabs>
                <w:tab w:val="left" w:pos="360"/>
                <w:tab w:val="left" w:pos="720"/>
                <w:tab w:val="left" w:pos="1440"/>
              </w:tabs>
              <w:rPr>
                <w:rFonts w:ascii="Arial" w:eastAsia="Arial" w:hAnsi="Arial" w:cs="Arial"/>
                <w:sz w:val="18"/>
                <w:szCs w:val="18"/>
              </w:rPr>
            </w:pPr>
            <w:r w:rsidRPr="7E979B6E">
              <w:rPr>
                <w:rFonts w:ascii="Arial" w:eastAsia="Arial" w:hAnsi="Arial" w:cs="Arial"/>
                <w:sz w:val="18"/>
                <w:szCs w:val="18"/>
              </w:rPr>
              <w:t xml:space="preserve">  Private Sector</w:t>
            </w:r>
          </w:p>
        </w:tc>
        <w:tc>
          <w:tcPr>
            <w:tcW w:w="1170" w:type="dxa"/>
            <w:vAlign w:val="center"/>
          </w:tcPr>
          <w:p w:rsidR="009D7EC4" w:rsidP="009D7EC4" w14:paraId="0D1A21EA" w14:textId="57E96C84">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3</w:t>
            </w:r>
          </w:p>
        </w:tc>
        <w:tc>
          <w:tcPr>
            <w:tcW w:w="990" w:type="dxa"/>
            <w:vAlign w:val="center"/>
          </w:tcPr>
          <w:p w:rsidR="009D7EC4" w:rsidRPr="00F75BD6" w:rsidP="009D7EC4" w14:paraId="3E93C5C1" w14:textId="3C15F01E">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5</w:t>
            </w:r>
          </w:p>
        </w:tc>
        <w:tc>
          <w:tcPr>
            <w:tcW w:w="990" w:type="dxa"/>
            <w:shd w:val="clear" w:color="auto" w:fill="FFFF99"/>
            <w:vAlign w:val="center"/>
          </w:tcPr>
          <w:p w:rsidR="009D7EC4" w:rsidP="009D7EC4" w14:paraId="46165C59" w14:textId="7331A95B">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15</w:t>
            </w:r>
          </w:p>
        </w:tc>
        <w:tc>
          <w:tcPr>
            <w:tcW w:w="990" w:type="dxa"/>
            <w:vAlign w:val="center"/>
          </w:tcPr>
          <w:p w:rsidR="009D7EC4" w:rsidP="009D7EC4" w14:paraId="62E19700" w14:textId="17F2C3F5">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10</w:t>
            </w:r>
          </w:p>
        </w:tc>
        <w:tc>
          <w:tcPr>
            <w:tcW w:w="900" w:type="dxa"/>
            <w:shd w:val="clear" w:color="auto" w:fill="FFFF99"/>
            <w:vAlign w:val="center"/>
          </w:tcPr>
          <w:p w:rsidR="009D7EC4" w:rsidP="009D7EC4" w14:paraId="036ABE95" w14:textId="59605AD3">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150</w:t>
            </w:r>
          </w:p>
        </w:tc>
        <w:tc>
          <w:tcPr>
            <w:tcW w:w="900" w:type="dxa"/>
          </w:tcPr>
          <w:p w:rsidR="009D7EC4" w:rsidP="009D7EC4" w14:paraId="311E1CF7" w14:textId="3ED7AB01">
            <w:pPr>
              <w:tabs>
                <w:tab w:val="left" w:pos="360"/>
                <w:tab w:val="left" w:pos="720"/>
                <w:tab w:val="left" w:pos="1440"/>
              </w:tabs>
              <w:jc w:val="right"/>
              <w:rPr>
                <w:rFonts w:ascii="Arial" w:eastAsia="Arial" w:hAnsi="Arial" w:cs="Arial"/>
                <w:sz w:val="18"/>
                <w:szCs w:val="18"/>
              </w:rPr>
            </w:pPr>
            <w:r w:rsidRPr="7E979B6E">
              <w:rPr>
                <w:rFonts w:ascii="Arial" w:eastAsia="Arial" w:hAnsi="Arial" w:cs="Arial"/>
                <w:sz w:val="18"/>
                <w:szCs w:val="18"/>
              </w:rPr>
              <w:t xml:space="preserve">$ </w:t>
            </w:r>
            <w:r w:rsidRPr="00D8264A">
              <w:rPr>
                <w:rFonts w:ascii="Arial" w:eastAsia="Arial" w:hAnsi="Arial" w:cs="Arial"/>
                <w:sz w:val="18"/>
                <w:szCs w:val="18"/>
              </w:rPr>
              <w:t>45.65</w:t>
            </w:r>
          </w:p>
        </w:tc>
        <w:tc>
          <w:tcPr>
            <w:tcW w:w="1200" w:type="dxa"/>
            <w:vAlign w:val="center"/>
          </w:tcPr>
          <w:p w:rsidR="009D7EC4" w:rsidP="009D7EC4" w14:paraId="6B4A0A77" w14:textId="57770FD2">
            <w:pPr>
              <w:tabs>
                <w:tab w:val="left" w:pos="360"/>
                <w:tab w:val="left" w:pos="720"/>
                <w:tab w:val="left" w:pos="1440"/>
              </w:tabs>
              <w:jc w:val="right"/>
              <w:rPr>
                <w:rFonts w:ascii="Arial" w:eastAsia="Arial" w:hAnsi="Arial" w:cs="Arial"/>
                <w:sz w:val="18"/>
                <w:szCs w:val="18"/>
              </w:rPr>
            </w:pPr>
            <w:r>
              <w:rPr>
                <w:rFonts w:ascii="Arial" w:eastAsia="Arial" w:hAnsi="Arial" w:cs="Arial"/>
                <w:color w:val="000000"/>
                <w:sz w:val="18"/>
                <w:szCs w:val="18"/>
              </w:rPr>
              <w:t xml:space="preserve">$6,847.50 </w:t>
            </w:r>
          </w:p>
        </w:tc>
      </w:tr>
      <w:tr w14:paraId="15759953" w14:textId="77777777" w:rsidTr="007C0E8C">
        <w:tblPrEx>
          <w:tblW w:w="9475" w:type="dxa"/>
          <w:tblInd w:w="0" w:type="dxa"/>
          <w:tblLayout w:type="fixed"/>
          <w:tblLook w:val="01E0"/>
        </w:tblPrEx>
        <w:tc>
          <w:tcPr>
            <w:tcW w:w="2335" w:type="dxa"/>
            <w:vAlign w:val="center"/>
          </w:tcPr>
          <w:p w:rsidR="009D7EC4" w:rsidRPr="00F75BD6" w:rsidP="009D7EC4" w14:paraId="6541D158" w14:textId="09B0C3BF">
            <w:pPr>
              <w:tabs>
                <w:tab w:val="left" w:pos="360"/>
                <w:tab w:val="left" w:pos="720"/>
                <w:tab w:val="left" w:pos="1440"/>
              </w:tabs>
              <w:rPr>
                <w:rFonts w:ascii="Arial" w:eastAsia="Arial" w:hAnsi="Arial" w:cs="Arial"/>
                <w:sz w:val="18"/>
                <w:szCs w:val="18"/>
              </w:rPr>
            </w:pPr>
            <w:r w:rsidRPr="7E979B6E">
              <w:rPr>
                <w:rFonts w:ascii="Arial" w:eastAsia="Arial" w:hAnsi="Arial" w:cs="Arial"/>
                <w:sz w:val="18"/>
                <w:szCs w:val="18"/>
              </w:rPr>
              <w:t xml:space="preserve">  Government</w:t>
            </w:r>
          </w:p>
        </w:tc>
        <w:tc>
          <w:tcPr>
            <w:tcW w:w="1170" w:type="dxa"/>
            <w:vAlign w:val="center"/>
          </w:tcPr>
          <w:p w:rsidR="009D7EC4" w:rsidRPr="00F75BD6" w:rsidP="009D7EC4" w14:paraId="2908FDA1" w14:textId="0AF34125">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5</w:t>
            </w:r>
          </w:p>
        </w:tc>
        <w:tc>
          <w:tcPr>
            <w:tcW w:w="990" w:type="dxa"/>
            <w:vAlign w:val="center"/>
          </w:tcPr>
          <w:p w:rsidR="009D7EC4" w:rsidRPr="00F75BD6" w:rsidP="009D7EC4" w14:paraId="58F6C91A" w14:textId="55B4AFE5">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5</w:t>
            </w:r>
          </w:p>
        </w:tc>
        <w:tc>
          <w:tcPr>
            <w:tcW w:w="990" w:type="dxa"/>
            <w:shd w:val="clear" w:color="auto" w:fill="FFFF99"/>
            <w:vAlign w:val="center"/>
          </w:tcPr>
          <w:p w:rsidR="009D7EC4" w:rsidRPr="00F75BD6" w:rsidP="009D7EC4" w14:paraId="0E8DCC74" w14:textId="02EE66CE">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25</w:t>
            </w:r>
          </w:p>
        </w:tc>
        <w:tc>
          <w:tcPr>
            <w:tcW w:w="990" w:type="dxa"/>
            <w:vAlign w:val="center"/>
          </w:tcPr>
          <w:p w:rsidR="009D7EC4" w:rsidRPr="00F75BD6" w:rsidP="009D7EC4" w14:paraId="70E94818" w14:textId="58EFBBED">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10</w:t>
            </w:r>
          </w:p>
        </w:tc>
        <w:tc>
          <w:tcPr>
            <w:tcW w:w="900" w:type="dxa"/>
            <w:shd w:val="clear" w:color="auto" w:fill="FFFF99"/>
            <w:vAlign w:val="center"/>
          </w:tcPr>
          <w:p w:rsidR="009D7EC4" w:rsidRPr="00F75BD6" w:rsidP="009D7EC4" w14:paraId="407FA546" w14:textId="02FB60C8">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250</w:t>
            </w:r>
          </w:p>
        </w:tc>
        <w:tc>
          <w:tcPr>
            <w:tcW w:w="900" w:type="dxa"/>
          </w:tcPr>
          <w:p w:rsidR="009D7EC4" w:rsidRPr="00F75BD6" w:rsidP="009D7EC4" w14:paraId="7BF43F46" w14:textId="6CC474ED">
            <w:pPr>
              <w:tabs>
                <w:tab w:val="left" w:pos="360"/>
                <w:tab w:val="left" w:pos="720"/>
                <w:tab w:val="left" w:pos="1440"/>
              </w:tabs>
              <w:jc w:val="right"/>
              <w:rPr>
                <w:rFonts w:ascii="Arial" w:eastAsia="Arial" w:hAnsi="Arial" w:cs="Arial"/>
                <w:sz w:val="18"/>
                <w:szCs w:val="18"/>
              </w:rPr>
            </w:pPr>
            <w:r>
              <w:rPr>
                <w:rFonts w:ascii="Arial" w:eastAsia="Arial" w:hAnsi="Arial" w:cs="Arial"/>
                <w:sz w:val="18"/>
                <w:szCs w:val="18"/>
              </w:rPr>
              <w:t>63.94</w:t>
            </w:r>
          </w:p>
        </w:tc>
        <w:tc>
          <w:tcPr>
            <w:tcW w:w="1200" w:type="dxa"/>
            <w:vAlign w:val="center"/>
          </w:tcPr>
          <w:p w:rsidR="009D7EC4" w:rsidRPr="00F75BD6" w:rsidP="009D7EC4" w14:paraId="642C6041" w14:textId="51EDF445">
            <w:pPr>
              <w:tabs>
                <w:tab w:val="left" w:pos="360"/>
                <w:tab w:val="left" w:pos="720"/>
                <w:tab w:val="left" w:pos="1440"/>
              </w:tabs>
              <w:jc w:val="right"/>
              <w:rPr>
                <w:rFonts w:ascii="Arial" w:eastAsia="Arial" w:hAnsi="Arial" w:cs="Arial"/>
                <w:sz w:val="18"/>
                <w:szCs w:val="18"/>
              </w:rPr>
            </w:pPr>
            <w:r>
              <w:rPr>
                <w:rFonts w:ascii="Arial" w:eastAsia="Arial" w:hAnsi="Arial" w:cs="Arial"/>
                <w:color w:val="000000"/>
                <w:sz w:val="18"/>
                <w:szCs w:val="18"/>
              </w:rPr>
              <w:t>15,985.00</w:t>
            </w:r>
          </w:p>
        </w:tc>
      </w:tr>
      <w:tr w14:paraId="24C6C331" w14:textId="77777777" w:rsidTr="7E979B6E">
        <w:tblPrEx>
          <w:tblW w:w="9475" w:type="dxa"/>
          <w:tblInd w:w="0" w:type="dxa"/>
          <w:tblLayout w:type="fixed"/>
          <w:tblLook w:val="01E0"/>
        </w:tblPrEx>
        <w:tc>
          <w:tcPr>
            <w:tcW w:w="9475" w:type="dxa"/>
            <w:gridSpan w:val="8"/>
            <w:shd w:val="clear" w:color="auto" w:fill="D9D9D9" w:themeFill="background1" w:themeFillShade="D9"/>
          </w:tcPr>
          <w:p w:rsidR="009729CE" w:rsidRPr="00F75BD6" w:rsidP="7E979B6E" w14:paraId="3E24CC84" w14:textId="6B61ECA9">
            <w:pPr>
              <w:tabs>
                <w:tab w:val="left" w:pos="360"/>
                <w:tab w:val="left" w:pos="720"/>
                <w:tab w:val="left" w:pos="1440"/>
              </w:tabs>
              <w:rPr>
                <w:rFonts w:ascii="Arial" w:eastAsia="Arial" w:hAnsi="Arial" w:cs="Arial"/>
                <w:b/>
                <w:bCs/>
                <w:i/>
                <w:iCs/>
                <w:sz w:val="18"/>
                <w:szCs w:val="18"/>
              </w:rPr>
            </w:pPr>
            <w:r w:rsidRPr="7E979B6E">
              <w:rPr>
                <w:rFonts w:ascii="Arial" w:eastAsia="Arial" w:hAnsi="Arial" w:cs="Arial"/>
                <w:b/>
                <w:bCs/>
                <w:i/>
                <w:iCs/>
                <w:sz w:val="18"/>
                <w:szCs w:val="18"/>
              </w:rPr>
              <w:t>Incidental Harassment Authorization – Final Report</w:t>
            </w:r>
          </w:p>
        </w:tc>
      </w:tr>
      <w:tr w14:paraId="2D65245E" w14:textId="77777777" w:rsidTr="00492B9B">
        <w:tblPrEx>
          <w:tblW w:w="9475" w:type="dxa"/>
          <w:tblInd w:w="0" w:type="dxa"/>
          <w:tblLayout w:type="fixed"/>
          <w:tblLook w:val="01E0"/>
        </w:tblPrEx>
        <w:tc>
          <w:tcPr>
            <w:tcW w:w="2335" w:type="dxa"/>
            <w:vAlign w:val="center"/>
          </w:tcPr>
          <w:p w:rsidR="009D7EC4" w:rsidRPr="00F75BD6" w:rsidP="009D7EC4" w14:paraId="783AEB7D" w14:textId="21E490BB">
            <w:pPr>
              <w:tabs>
                <w:tab w:val="left" w:pos="360"/>
                <w:tab w:val="left" w:pos="720"/>
                <w:tab w:val="left" w:pos="1440"/>
              </w:tabs>
              <w:rPr>
                <w:rFonts w:ascii="Arial" w:eastAsia="Arial" w:hAnsi="Arial" w:cs="Arial"/>
                <w:sz w:val="18"/>
                <w:szCs w:val="18"/>
              </w:rPr>
            </w:pPr>
            <w:r w:rsidRPr="7E979B6E">
              <w:rPr>
                <w:rFonts w:ascii="Arial" w:eastAsia="Arial" w:hAnsi="Arial" w:cs="Arial"/>
                <w:sz w:val="18"/>
                <w:szCs w:val="18"/>
              </w:rPr>
              <w:t xml:space="preserve">  Private Sector</w:t>
            </w:r>
          </w:p>
        </w:tc>
        <w:tc>
          <w:tcPr>
            <w:tcW w:w="1170" w:type="dxa"/>
            <w:vAlign w:val="center"/>
          </w:tcPr>
          <w:p w:rsidR="009D7EC4" w:rsidP="009D7EC4" w14:paraId="07691F90" w14:textId="00BC8CD0">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3</w:t>
            </w:r>
          </w:p>
        </w:tc>
        <w:tc>
          <w:tcPr>
            <w:tcW w:w="990" w:type="dxa"/>
            <w:vAlign w:val="center"/>
          </w:tcPr>
          <w:p w:rsidR="009D7EC4" w:rsidRPr="00F75BD6" w:rsidP="009D7EC4" w14:paraId="66EC823F" w14:textId="7B9CEB62">
            <w:pPr>
              <w:tabs>
                <w:tab w:val="left" w:pos="360"/>
                <w:tab w:val="left" w:pos="720"/>
                <w:tab w:val="left" w:pos="1440"/>
              </w:tabs>
              <w:jc w:val="center"/>
              <w:rPr>
                <w:rFonts w:ascii="Arial" w:eastAsia="Arial" w:hAnsi="Arial" w:cs="Arial"/>
                <w:sz w:val="18"/>
                <w:szCs w:val="18"/>
              </w:rPr>
            </w:pPr>
            <w:r w:rsidRPr="7E979B6E">
              <w:rPr>
                <w:rFonts w:ascii="Arial" w:eastAsia="Arial" w:hAnsi="Arial" w:cs="Arial"/>
                <w:sz w:val="18"/>
                <w:szCs w:val="18"/>
              </w:rPr>
              <w:t>1</w:t>
            </w:r>
          </w:p>
        </w:tc>
        <w:tc>
          <w:tcPr>
            <w:tcW w:w="990" w:type="dxa"/>
            <w:shd w:val="clear" w:color="auto" w:fill="FFFF99"/>
            <w:vAlign w:val="center"/>
          </w:tcPr>
          <w:p w:rsidR="009D7EC4" w:rsidP="009D7EC4" w14:paraId="1A4D87CD" w14:textId="5C72B284">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3</w:t>
            </w:r>
          </w:p>
        </w:tc>
        <w:tc>
          <w:tcPr>
            <w:tcW w:w="990" w:type="dxa"/>
            <w:vAlign w:val="center"/>
          </w:tcPr>
          <w:p w:rsidR="009D7EC4" w:rsidP="009D7EC4" w14:paraId="2B5F7FF1" w14:textId="37374704">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40</w:t>
            </w:r>
          </w:p>
        </w:tc>
        <w:tc>
          <w:tcPr>
            <w:tcW w:w="900" w:type="dxa"/>
            <w:shd w:val="clear" w:color="auto" w:fill="FFFF99"/>
            <w:vAlign w:val="center"/>
          </w:tcPr>
          <w:p w:rsidR="009D7EC4" w:rsidP="009D7EC4" w14:paraId="09BC0A6F" w14:textId="5EAC482E">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120</w:t>
            </w:r>
          </w:p>
        </w:tc>
        <w:tc>
          <w:tcPr>
            <w:tcW w:w="900" w:type="dxa"/>
          </w:tcPr>
          <w:p w:rsidR="009D7EC4" w:rsidP="009D7EC4" w14:paraId="0DE8FB8D" w14:textId="4B70AE4C">
            <w:pPr>
              <w:tabs>
                <w:tab w:val="left" w:pos="360"/>
                <w:tab w:val="left" w:pos="720"/>
                <w:tab w:val="left" w:pos="1440"/>
              </w:tabs>
              <w:jc w:val="right"/>
              <w:rPr>
                <w:rFonts w:ascii="Arial" w:eastAsia="Arial" w:hAnsi="Arial" w:cs="Arial"/>
                <w:sz w:val="18"/>
                <w:szCs w:val="18"/>
              </w:rPr>
            </w:pPr>
            <w:r w:rsidRPr="7E979B6E">
              <w:rPr>
                <w:rFonts w:ascii="Arial" w:eastAsia="Arial" w:hAnsi="Arial" w:cs="Arial"/>
                <w:sz w:val="18"/>
                <w:szCs w:val="18"/>
              </w:rPr>
              <w:t xml:space="preserve">$ </w:t>
            </w:r>
            <w:r w:rsidRPr="00D8264A">
              <w:rPr>
                <w:rFonts w:ascii="Arial" w:eastAsia="Arial" w:hAnsi="Arial" w:cs="Arial"/>
                <w:sz w:val="18"/>
                <w:szCs w:val="18"/>
              </w:rPr>
              <w:t>45.65</w:t>
            </w:r>
          </w:p>
        </w:tc>
        <w:tc>
          <w:tcPr>
            <w:tcW w:w="1200" w:type="dxa"/>
            <w:vAlign w:val="center"/>
          </w:tcPr>
          <w:p w:rsidR="009D7EC4" w:rsidP="009D7EC4" w14:paraId="3E06FEAE" w14:textId="278EA394">
            <w:pPr>
              <w:tabs>
                <w:tab w:val="left" w:pos="360"/>
                <w:tab w:val="left" w:pos="720"/>
                <w:tab w:val="left" w:pos="1440"/>
              </w:tabs>
              <w:jc w:val="right"/>
              <w:rPr>
                <w:rFonts w:ascii="Arial" w:eastAsia="Arial" w:hAnsi="Arial" w:cs="Arial"/>
                <w:sz w:val="18"/>
                <w:szCs w:val="18"/>
              </w:rPr>
            </w:pPr>
            <w:r>
              <w:rPr>
                <w:rFonts w:ascii="Arial" w:eastAsia="Arial" w:hAnsi="Arial" w:cs="Arial"/>
                <w:color w:val="000000"/>
                <w:sz w:val="18"/>
                <w:szCs w:val="18"/>
              </w:rPr>
              <w:t xml:space="preserve">$5,478.00 </w:t>
            </w:r>
          </w:p>
        </w:tc>
      </w:tr>
      <w:tr w14:paraId="64D15427" w14:textId="77777777" w:rsidTr="00492B9B">
        <w:tblPrEx>
          <w:tblW w:w="9475" w:type="dxa"/>
          <w:tblInd w:w="0" w:type="dxa"/>
          <w:tblLayout w:type="fixed"/>
          <w:tblLook w:val="01E0"/>
        </w:tblPrEx>
        <w:tc>
          <w:tcPr>
            <w:tcW w:w="2335" w:type="dxa"/>
            <w:vAlign w:val="center"/>
          </w:tcPr>
          <w:p w:rsidR="009D7EC4" w:rsidRPr="00F75BD6" w:rsidP="009D7EC4" w14:paraId="1C30E4BF" w14:textId="4ED5364F">
            <w:pPr>
              <w:tabs>
                <w:tab w:val="left" w:pos="360"/>
                <w:tab w:val="left" w:pos="720"/>
                <w:tab w:val="left" w:pos="1440"/>
              </w:tabs>
              <w:rPr>
                <w:rFonts w:ascii="Arial" w:eastAsia="Arial" w:hAnsi="Arial" w:cs="Arial"/>
                <w:sz w:val="18"/>
                <w:szCs w:val="18"/>
              </w:rPr>
            </w:pPr>
            <w:r w:rsidRPr="7E979B6E">
              <w:rPr>
                <w:rFonts w:ascii="Arial" w:eastAsia="Arial" w:hAnsi="Arial" w:cs="Arial"/>
                <w:sz w:val="18"/>
                <w:szCs w:val="18"/>
              </w:rPr>
              <w:t xml:space="preserve">  Government</w:t>
            </w:r>
          </w:p>
        </w:tc>
        <w:tc>
          <w:tcPr>
            <w:tcW w:w="1170" w:type="dxa"/>
            <w:vAlign w:val="center"/>
          </w:tcPr>
          <w:p w:rsidR="009D7EC4" w:rsidRPr="00F75BD6" w:rsidP="009D7EC4" w14:paraId="1AC42883" w14:textId="22526E55">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5</w:t>
            </w:r>
          </w:p>
        </w:tc>
        <w:tc>
          <w:tcPr>
            <w:tcW w:w="990" w:type="dxa"/>
            <w:vAlign w:val="center"/>
          </w:tcPr>
          <w:p w:rsidR="009D7EC4" w:rsidRPr="00F75BD6" w:rsidP="009D7EC4" w14:paraId="7252FB1C" w14:textId="4DFEFDDF">
            <w:pPr>
              <w:tabs>
                <w:tab w:val="left" w:pos="360"/>
                <w:tab w:val="left" w:pos="720"/>
                <w:tab w:val="left" w:pos="1440"/>
              </w:tabs>
              <w:jc w:val="center"/>
              <w:rPr>
                <w:rFonts w:ascii="Arial" w:eastAsia="Arial" w:hAnsi="Arial" w:cs="Arial"/>
                <w:sz w:val="18"/>
                <w:szCs w:val="18"/>
              </w:rPr>
            </w:pPr>
            <w:r w:rsidRPr="7E979B6E">
              <w:rPr>
                <w:rFonts w:ascii="Arial" w:eastAsia="Arial" w:hAnsi="Arial" w:cs="Arial"/>
                <w:sz w:val="18"/>
                <w:szCs w:val="18"/>
              </w:rPr>
              <w:t>1</w:t>
            </w:r>
          </w:p>
        </w:tc>
        <w:tc>
          <w:tcPr>
            <w:tcW w:w="990" w:type="dxa"/>
            <w:shd w:val="clear" w:color="auto" w:fill="FFFF99"/>
            <w:vAlign w:val="center"/>
          </w:tcPr>
          <w:p w:rsidR="009D7EC4" w:rsidRPr="00F75BD6" w:rsidP="009D7EC4" w14:paraId="747852FC" w14:textId="19D263A3">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5</w:t>
            </w:r>
          </w:p>
        </w:tc>
        <w:tc>
          <w:tcPr>
            <w:tcW w:w="990" w:type="dxa"/>
            <w:vAlign w:val="center"/>
          </w:tcPr>
          <w:p w:rsidR="009D7EC4" w:rsidRPr="00F75BD6" w:rsidP="009D7EC4" w14:paraId="47148A74" w14:textId="37453417">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40</w:t>
            </w:r>
          </w:p>
        </w:tc>
        <w:tc>
          <w:tcPr>
            <w:tcW w:w="900" w:type="dxa"/>
            <w:shd w:val="clear" w:color="auto" w:fill="FFFF99"/>
            <w:vAlign w:val="center"/>
          </w:tcPr>
          <w:p w:rsidR="009D7EC4" w:rsidRPr="00F75BD6" w:rsidP="009D7EC4" w14:paraId="7A10562F" w14:textId="74EC21F5">
            <w:pPr>
              <w:tabs>
                <w:tab w:val="left" w:pos="360"/>
                <w:tab w:val="left" w:pos="720"/>
                <w:tab w:val="left" w:pos="1440"/>
              </w:tabs>
              <w:jc w:val="center"/>
              <w:rPr>
                <w:rFonts w:ascii="Arial" w:eastAsia="Arial" w:hAnsi="Arial" w:cs="Arial"/>
                <w:sz w:val="18"/>
                <w:szCs w:val="18"/>
              </w:rPr>
            </w:pPr>
            <w:r>
              <w:rPr>
                <w:rFonts w:ascii="Arial" w:eastAsia="Arial" w:hAnsi="Arial" w:cs="Arial"/>
                <w:sz w:val="18"/>
                <w:szCs w:val="18"/>
              </w:rPr>
              <w:t>200</w:t>
            </w:r>
          </w:p>
        </w:tc>
        <w:tc>
          <w:tcPr>
            <w:tcW w:w="900" w:type="dxa"/>
          </w:tcPr>
          <w:p w:rsidR="009D7EC4" w:rsidRPr="00F75BD6" w:rsidP="009D7EC4" w14:paraId="5FC7454E" w14:textId="5644F202">
            <w:pPr>
              <w:tabs>
                <w:tab w:val="left" w:pos="360"/>
                <w:tab w:val="left" w:pos="720"/>
                <w:tab w:val="left" w:pos="1440"/>
              </w:tabs>
              <w:jc w:val="right"/>
              <w:rPr>
                <w:rFonts w:ascii="Arial" w:eastAsia="Arial" w:hAnsi="Arial" w:cs="Arial"/>
                <w:sz w:val="18"/>
                <w:szCs w:val="18"/>
              </w:rPr>
            </w:pPr>
            <w:r>
              <w:rPr>
                <w:rFonts w:ascii="Arial" w:eastAsia="Arial" w:hAnsi="Arial" w:cs="Arial"/>
                <w:sz w:val="18"/>
                <w:szCs w:val="18"/>
              </w:rPr>
              <w:t>63.94</w:t>
            </w:r>
          </w:p>
        </w:tc>
        <w:tc>
          <w:tcPr>
            <w:tcW w:w="1200" w:type="dxa"/>
            <w:vAlign w:val="center"/>
          </w:tcPr>
          <w:p w:rsidR="009D7EC4" w:rsidRPr="00F75BD6" w:rsidP="009D7EC4" w14:paraId="7ABAA177" w14:textId="230EBF90">
            <w:pPr>
              <w:tabs>
                <w:tab w:val="left" w:pos="360"/>
                <w:tab w:val="left" w:pos="720"/>
                <w:tab w:val="left" w:pos="1440"/>
              </w:tabs>
              <w:jc w:val="right"/>
              <w:rPr>
                <w:rFonts w:ascii="Arial" w:eastAsia="Arial" w:hAnsi="Arial" w:cs="Arial"/>
                <w:sz w:val="18"/>
                <w:szCs w:val="18"/>
              </w:rPr>
            </w:pPr>
            <w:r>
              <w:rPr>
                <w:rFonts w:ascii="Arial" w:eastAsia="Arial" w:hAnsi="Arial" w:cs="Arial"/>
                <w:color w:val="000000"/>
                <w:sz w:val="18"/>
                <w:szCs w:val="18"/>
              </w:rPr>
              <w:t>12,788.00</w:t>
            </w:r>
          </w:p>
        </w:tc>
      </w:tr>
      <w:tr w14:paraId="0C258DF7" w14:textId="77777777" w:rsidTr="7E979B6E">
        <w:tblPrEx>
          <w:tblW w:w="9475" w:type="dxa"/>
          <w:tblInd w:w="0" w:type="dxa"/>
          <w:tblLayout w:type="fixed"/>
          <w:tblLook w:val="01E0"/>
        </w:tblPrEx>
        <w:trPr>
          <w:trHeight w:val="116"/>
        </w:trPr>
        <w:tc>
          <w:tcPr>
            <w:tcW w:w="2335" w:type="dxa"/>
            <w:shd w:val="clear" w:color="auto" w:fill="B8CCE4" w:themeFill="accent1" w:themeFillTint="66"/>
            <w:vAlign w:val="center"/>
          </w:tcPr>
          <w:p w:rsidR="009729CE" w:rsidRPr="007B3D7B" w:rsidP="7E979B6E" w14:paraId="7EAF46D5" w14:textId="77777777">
            <w:pPr>
              <w:tabs>
                <w:tab w:val="left" w:pos="360"/>
                <w:tab w:val="left" w:pos="720"/>
                <w:tab w:val="left" w:pos="1440"/>
              </w:tabs>
              <w:jc w:val="right"/>
              <w:rPr>
                <w:rFonts w:ascii="Arial" w:eastAsia="Arial" w:hAnsi="Arial" w:cs="Arial"/>
                <w:b/>
                <w:bCs/>
                <w:i/>
                <w:iCs/>
                <w:sz w:val="18"/>
                <w:szCs w:val="18"/>
              </w:rPr>
            </w:pPr>
            <w:r w:rsidRPr="7E979B6E">
              <w:rPr>
                <w:rFonts w:ascii="Arial" w:eastAsia="Arial" w:hAnsi="Arial" w:cs="Arial"/>
                <w:b/>
                <w:bCs/>
                <w:i/>
                <w:iCs/>
                <w:sz w:val="18"/>
                <w:szCs w:val="18"/>
              </w:rPr>
              <w:t>Totals:</w:t>
            </w:r>
          </w:p>
        </w:tc>
        <w:tc>
          <w:tcPr>
            <w:tcW w:w="1170" w:type="dxa"/>
            <w:shd w:val="clear" w:color="auto" w:fill="B8CCE4" w:themeFill="accent1" w:themeFillTint="66"/>
            <w:vAlign w:val="center"/>
          </w:tcPr>
          <w:p w:rsidR="009729CE" w:rsidRPr="007B3D7B" w:rsidP="7E979B6E" w14:paraId="253D5D2E" w14:textId="2FD2C107">
            <w:pPr>
              <w:tabs>
                <w:tab w:val="left" w:pos="360"/>
                <w:tab w:val="left" w:pos="720"/>
                <w:tab w:val="left" w:pos="1440"/>
              </w:tabs>
              <w:jc w:val="center"/>
              <w:rPr>
                <w:rFonts w:ascii="Arial" w:eastAsia="Arial" w:hAnsi="Arial" w:cs="Arial"/>
                <w:b/>
                <w:bCs/>
                <w:i/>
                <w:iCs/>
                <w:sz w:val="18"/>
                <w:szCs w:val="18"/>
              </w:rPr>
            </w:pPr>
            <w:r w:rsidRPr="7E979B6E">
              <w:rPr>
                <w:rFonts w:ascii="Arial" w:eastAsia="Arial" w:hAnsi="Arial" w:cs="Arial"/>
                <w:b/>
                <w:bCs/>
                <w:i/>
                <w:iCs/>
                <w:sz w:val="18"/>
                <w:szCs w:val="18"/>
              </w:rPr>
              <w:t>15</w:t>
            </w:r>
          </w:p>
        </w:tc>
        <w:tc>
          <w:tcPr>
            <w:tcW w:w="990" w:type="dxa"/>
            <w:shd w:val="clear" w:color="auto" w:fill="B8CCE4" w:themeFill="accent1" w:themeFillTint="66"/>
            <w:vAlign w:val="center"/>
          </w:tcPr>
          <w:p w:rsidR="009729CE" w:rsidRPr="007B3D7B" w:rsidP="7E979B6E" w14:paraId="3E2C74AB" w14:textId="77777777">
            <w:pPr>
              <w:tabs>
                <w:tab w:val="left" w:pos="360"/>
                <w:tab w:val="left" w:pos="720"/>
                <w:tab w:val="left" w:pos="1440"/>
              </w:tabs>
              <w:jc w:val="center"/>
              <w:rPr>
                <w:rFonts w:ascii="Arial" w:eastAsia="Arial" w:hAnsi="Arial" w:cs="Arial"/>
                <w:b/>
                <w:bCs/>
                <w:i/>
                <w:iCs/>
                <w:sz w:val="18"/>
                <w:szCs w:val="18"/>
              </w:rPr>
            </w:pPr>
          </w:p>
        </w:tc>
        <w:tc>
          <w:tcPr>
            <w:tcW w:w="990" w:type="dxa"/>
            <w:shd w:val="clear" w:color="auto" w:fill="B8CCE4" w:themeFill="accent1" w:themeFillTint="66"/>
            <w:vAlign w:val="center"/>
          </w:tcPr>
          <w:p w:rsidR="009729CE" w:rsidRPr="007B3D7B" w:rsidP="7E979B6E" w14:paraId="4A849E7C" w14:textId="21DF9869">
            <w:pPr>
              <w:tabs>
                <w:tab w:val="left" w:pos="360"/>
                <w:tab w:val="left" w:pos="720"/>
                <w:tab w:val="left" w:pos="1440"/>
              </w:tabs>
              <w:jc w:val="center"/>
              <w:rPr>
                <w:rFonts w:ascii="Arial" w:eastAsia="Arial" w:hAnsi="Arial" w:cs="Arial"/>
                <w:b/>
                <w:bCs/>
                <w:i/>
                <w:iCs/>
                <w:sz w:val="18"/>
                <w:szCs w:val="18"/>
              </w:rPr>
            </w:pPr>
            <w:r>
              <w:rPr>
                <w:rFonts w:ascii="Arial" w:eastAsia="Arial" w:hAnsi="Arial" w:cs="Arial"/>
                <w:b/>
                <w:bCs/>
                <w:i/>
                <w:iCs/>
                <w:sz w:val="18"/>
                <w:szCs w:val="18"/>
              </w:rPr>
              <w:t>56</w:t>
            </w:r>
          </w:p>
        </w:tc>
        <w:tc>
          <w:tcPr>
            <w:tcW w:w="990" w:type="dxa"/>
            <w:shd w:val="clear" w:color="auto" w:fill="B8CCE4" w:themeFill="accent1" w:themeFillTint="66"/>
            <w:vAlign w:val="center"/>
          </w:tcPr>
          <w:p w:rsidR="009729CE" w:rsidRPr="007B3D7B" w:rsidP="7E979B6E" w14:paraId="5CC0D722" w14:textId="23620E2F">
            <w:pPr>
              <w:tabs>
                <w:tab w:val="left" w:pos="360"/>
                <w:tab w:val="left" w:pos="720"/>
                <w:tab w:val="left" w:pos="1440"/>
              </w:tabs>
              <w:jc w:val="center"/>
              <w:rPr>
                <w:rFonts w:ascii="Arial" w:eastAsia="Arial" w:hAnsi="Arial" w:cs="Arial"/>
                <w:b/>
                <w:bCs/>
                <w:i/>
                <w:iCs/>
                <w:sz w:val="18"/>
                <w:szCs w:val="18"/>
              </w:rPr>
            </w:pPr>
          </w:p>
        </w:tc>
        <w:tc>
          <w:tcPr>
            <w:tcW w:w="900" w:type="dxa"/>
            <w:shd w:val="clear" w:color="auto" w:fill="B8CCE4" w:themeFill="accent1" w:themeFillTint="66"/>
            <w:vAlign w:val="center"/>
          </w:tcPr>
          <w:p w:rsidR="009729CE" w:rsidRPr="007B3D7B" w:rsidP="7E979B6E" w14:paraId="6D0A1641" w14:textId="1F4D5FF6">
            <w:pPr>
              <w:tabs>
                <w:tab w:val="left" w:pos="360"/>
                <w:tab w:val="left" w:pos="720"/>
                <w:tab w:val="left" w:pos="1440"/>
              </w:tabs>
              <w:jc w:val="center"/>
              <w:rPr>
                <w:rFonts w:ascii="Arial" w:eastAsia="Arial" w:hAnsi="Arial" w:cs="Arial"/>
                <w:b/>
                <w:bCs/>
                <w:i/>
                <w:iCs/>
                <w:sz w:val="18"/>
                <w:szCs w:val="18"/>
              </w:rPr>
            </w:pPr>
            <w:r>
              <w:rPr>
                <w:rFonts w:ascii="Arial" w:eastAsia="Arial" w:hAnsi="Arial" w:cs="Arial"/>
                <w:b/>
                <w:bCs/>
                <w:i/>
                <w:iCs/>
                <w:sz w:val="18"/>
                <w:szCs w:val="18"/>
              </w:rPr>
              <w:t>1</w:t>
            </w:r>
            <w:r w:rsidR="000108B7">
              <w:rPr>
                <w:rFonts w:ascii="Arial" w:eastAsia="Arial" w:hAnsi="Arial" w:cs="Arial"/>
                <w:b/>
                <w:bCs/>
                <w:i/>
                <w:iCs/>
                <w:sz w:val="18"/>
                <w:szCs w:val="18"/>
              </w:rPr>
              <w:t>,</w:t>
            </w:r>
            <w:r>
              <w:rPr>
                <w:rFonts w:ascii="Arial" w:eastAsia="Arial" w:hAnsi="Arial" w:cs="Arial"/>
                <w:b/>
                <w:bCs/>
                <w:i/>
                <w:iCs/>
                <w:sz w:val="18"/>
                <w:szCs w:val="18"/>
              </w:rPr>
              <w:t>680</w:t>
            </w:r>
          </w:p>
        </w:tc>
        <w:tc>
          <w:tcPr>
            <w:tcW w:w="900" w:type="dxa"/>
            <w:shd w:val="clear" w:color="auto" w:fill="B8CCE4" w:themeFill="accent1" w:themeFillTint="66"/>
          </w:tcPr>
          <w:p w:rsidR="009729CE" w:rsidRPr="007B3D7B" w:rsidP="7E979B6E" w14:paraId="3704B2D3" w14:textId="77777777">
            <w:pPr>
              <w:tabs>
                <w:tab w:val="left" w:pos="360"/>
                <w:tab w:val="left" w:pos="720"/>
                <w:tab w:val="left" w:pos="1440"/>
              </w:tabs>
              <w:jc w:val="right"/>
              <w:rPr>
                <w:rFonts w:ascii="Arial" w:eastAsia="Arial" w:hAnsi="Arial" w:cs="Arial"/>
                <w:b/>
                <w:bCs/>
                <w:i/>
                <w:iCs/>
                <w:sz w:val="18"/>
                <w:szCs w:val="18"/>
              </w:rPr>
            </w:pPr>
          </w:p>
        </w:tc>
        <w:tc>
          <w:tcPr>
            <w:tcW w:w="1200" w:type="dxa"/>
            <w:shd w:val="clear" w:color="auto" w:fill="B8CCE4" w:themeFill="accent1" w:themeFillTint="66"/>
            <w:vAlign w:val="center"/>
          </w:tcPr>
          <w:p w:rsidR="009729CE" w:rsidRPr="007B3D7B" w:rsidP="7E979B6E" w14:paraId="4A4D2231" w14:textId="3A63578E">
            <w:pPr>
              <w:tabs>
                <w:tab w:val="left" w:pos="360"/>
                <w:tab w:val="left" w:pos="720"/>
                <w:tab w:val="left" w:pos="1440"/>
              </w:tabs>
              <w:jc w:val="right"/>
              <w:rPr>
                <w:rFonts w:ascii="Arial" w:eastAsia="Arial" w:hAnsi="Arial" w:cs="Arial"/>
                <w:b/>
                <w:bCs/>
                <w:i/>
                <w:iCs/>
                <w:sz w:val="18"/>
                <w:szCs w:val="18"/>
              </w:rPr>
            </w:pPr>
            <w:r>
              <w:rPr>
                <w:rFonts w:ascii="Arial" w:eastAsia="Arial" w:hAnsi="Arial" w:cs="Arial"/>
                <w:b/>
                <w:bCs/>
                <w:i/>
                <w:iCs/>
                <w:sz w:val="18"/>
                <w:szCs w:val="18"/>
              </w:rPr>
              <w:t xml:space="preserve">$ </w:t>
            </w:r>
            <w:r w:rsidR="009D7EC4">
              <w:rPr>
                <w:rFonts w:ascii="Arial" w:eastAsia="Arial" w:hAnsi="Arial" w:cs="Arial"/>
                <w:b/>
                <w:bCs/>
                <w:i/>
                <w:iCs/>
                <w:sz w:val="18"/>
                <w:szCs w:val="18"/>
              </w:rPr>
              <w:t>99,896.50</w:t>
            </w:r>
          </w:p>
        </w:tc>
      </w:tr>
    </w:tbl>
    <w:p w:rsidR="00676ABD" w:rsidRPr="00CC734B" w:rsidP="7E979B6E" w14:paraId="2C22DE69" w14:textId="2F465DB6">
      <w:pPr>
        <w:tabs>
          <w:tab w:val="left" w:pos="360"/>
          <w:tab w:val="left" w:pos="720"/>
          <w:tab w:val="left" w:pos="1440"/>
        </w:tabs>
        <w:rPr>
          <w:rFonts w:ascii="Arial" w:eastAsia="Arial" w:hAnsi="Arial" w:cs="Arial"/>
          <w:sz w:val="22"/>
          <w:szCs w:val="22"/>
          <w:vertAlign w:val="superscript"/>
        </w:rPr>
      </w:pPr>
      <w:r w:rsidRPr="7E979B6E">
        <w:rPr>
          <w:rFonts w:ascii="Arial" w:eastAsia="Arial" w:hAnsi="Arial" w:cs="Arial"/>
          <w:sz w:val="22"/>
          <w:szCs w:val="22"/>
          <w:vertAlign w:val="superscript"/>
        </w:rPr>
        <w:t>*Rounded</w:t>
      </w:r>
      <w:r w:rsidRPr="7E979B6E" w:rsidR="004F2486">
        <w:rPr>
          <w:rFonts w:ascii="Arial" w:eastAsia="Arial" w:hAnsi="Arial" w:cs="Arial"/>
          <w:sz w:val="22"/>
          <w:szCs w:val="22"/>
          <w:vertAlign w:val="superscript"/>
        </w:rPr>
        <w:t xml:space="preserve"> to match ROCIS</w:t>
      </w:r>
    </w:p>
    <w:p w:rsidR="0051040B" w:rsidRPr="00CC734B" w:rsidP="7E979B6E" w14:paraId="21D1C024" w14:textId="77777777">
      <w:pPr>
        <w:tabs>
          <w:tab w:val="left" w:pos="360"/>
          <w:tab w:val="left" w:pos="720"/>
          <w:tab w:val="left" w:pos="1440"/>
        </w:tabs>
        <w:rPr>
          <w:rFonts w:ascii="Arial" w:eastAsia="Arial" w:hAnsi="Arial" w:cs="Arial"/>
          <w:sz w:val="22"/>
          <w:szCs w:val="22"/>
        </w:rPr>
      </w:pPr>
    </w:p>
    <w:p w:rsidR="00295103" w:rsidRPr="00CC734B" w:rsidP="7E979B6E" w14:paraId="50BB2E59"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13.</w:t>
      </w:r>
      <w:r>
        <w:tab/>
      </w:r>
      <w:r w:rsidRPr="7E979B6E">
        <w:rPr>
          <w:rFonts w:ascii="Arial" w:eastAsia="Arial" w:hAnsi="Arial" w:cs="Arial"/>
          <w:b/>
          <w:bCs/>
          <w:sz w:val="22"/>
          <w:szCs w:val="22"/>
        </w:rPr>
        <w:t xml:space="preserve">Provide an estimate of the total annual </w:t>
      </w:r>
      <w:r w:rsidRPr="7E979B6E" w:rsidR="00DE1FFE">
        <w:rPr>
          <w:rFonts w:ascii="Arial" w:eastAsia="Arial" w:hAnsi="Arial" w:cs="Arial"/>
          <w:b/>
          <w:bCs/>
          <w:sz w:val="22"/>
          <w:szCs w:val="22"/>
        </w:rPr>
        <w:t>non-hour</w:t>
      </w:r>
      <w:r w:rsidRPr="7E979B6E">
        <w:rPr>
          <w:rFonts w:ascii="Arial" w:eastAsia="Arial" w:hAnsi="Arial" w:cs="Arial"/>
          <w:b/>
          <w:bCs/>
          <w:sz w:val="22"/>
          <w:szCs w:val="22"/>
        </w:rPr>
        <w:t xml:space="preserve"> cost burden to respondents or recordkeepers resulting from the collection of information.  (Do not include the cost of any hour burden </w:t>
      </w:r>
      <w:r w:rsidRPr="7E979B6E" w:rsidR="004A6DFA">
        <w:rPr>
          <w:rFonts w:ascii="Arial" w:eastAsia="Arial" w:hAnsi="Arial" w:cs="Arial"/>
          <w:b/>
          <w:bCs/>
          <w:sz w:val="22"/>
          <w:szCs w:val="22"/>
        </w:rPr>
        <w:t xml:space="preserve">already reflected </w:t>
      </w:r>
      <w:r w:rsidRPr="7E979B6E" w:rsidR="00F73931">
        <w:rPr>
          <w:rFonts w:ascii="Arial" w:eastAsia="Arial" w:hAnsi="Arial" w:cs="Arial"/>
          <w:b/>
          <w:bCs/>
          <w:sz w:val="22"/>
          <w:szCs w:val="22"/>
        </w:rPr>
        <w:t>in item 12</w:t>
      </w:r>
      <w:r w:rsidRPr="7E979B6E" w:rsidR="004A6DFA">
        <w:rPr>
          <w:rFonts w:ascii="Arial" w:eastAsia="Arial" w:hAnsi="Arial" w:cs="Arial"/>
          <w:b/>
          <w:bCs/>
          <w:sz w:val="22"/>
          <w:szCs w:val="22"/>
        </w:rPr>
        <w:t>.)</w:t>
      </w:r>
    </w:p>
    <w:p w:rsidR="00295103" w:rsidRPr="00CC734B" w:rsidP="7E979B6E" w14:paraId="37EDDBC2" w14:textId="256CE835">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7E979B6E" w:rsidR="000257C8">
        <w:rPr>
          <w:rFonts w:ascii="Arial" w:eastAsia="Arial" w:hAnsi="Arial" w:cs="Arial"/>
          <w:b/>
          <w:bCs/>
          <w:sz w:val="22"/>
          <w:szCs w:val="22"/>
        </w:rPr>
        <w:t>(</w:t>
      </w:r>
      <w:r w:rsidRPr="7E979B6E">
        <w:rPr>
          <w:rFonts w:ascii="Arial" w:eastAsia="Arial" w:hAnsi="Arial" w:cs="Arial"/>
          <w:b/>
          <w:bCs/>
          <w:sz w:val="22"/>
          <w:szCs w:val="22"/>
        </w:rPr>
        <w:t>including filing fees paid</w:t>
      </w:r>
      <w:r w:rsidRPr="7E979B6E" w:rsidR="000257C8">
        <w:rPr>
          <w:rFonts w:ascii="Arial" w:eastAsia="Arial" w:hAnsi="Arial" w:cs="Arial"/>
          <w:b/>
          <w:bCs/>
          <w:sz w:val="22"/>
          <w:szCs w:val="22"/>
        </w:rPr>
        <w:t xml:space="preserve"> for form processing)</w:t>
      </w:r>
      <w:r w:rsidRPr="7E979B6E">
        <w:rPr>
          <w:rFonts w:ascii="Arial" w:eastAsia="Arial" w:hAnsi="Arial" w:cs="Arial"/>
          <w:b/>
          <w:bCs/>
          <w:sz w:val="22"/>
          <w:szCs w:val="22"/>
        </w:rPr>
        <w:t>.  Include descriptions of methods used to estimate major cost factors including system and technology acquisition, expected useful life of capital equipment, the</w:t>
      </w:r>
      <w:r w:rsidRPr="7E979B6E" w:rsidR="00422CFD">
        <w:rPr>
          <w:rFonts w:ascii="Arial" w:eastAsia="Arial" w:hAnsi="Arial" w:cs="Arial"/>
          <w:b/>
          <w:bCs/>
          <w:sz w:val="22"/>
          <w:szCs w:val="22"/>
        </w:rPr>
        <w:t xml:space="preserve"> discount rate(s), and the time </w:t>
      </w:r>
      <w:r w:rsidRPr="7E979B6E">
        <w:rPr>
          <w:rFonts w:ascii="Arial" w:eastAsia="Arial" w:hAnsi="Arial" w:cs="Arial"/>
          <w:b/>
          <w:bCs/>
          <w:sz w:val="22"/>
          <w:szCs w:val="22"/>
        </w:rPr>
        <w:t>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CC734B" w:rsidP="7E979B6E" w14:paraId="3B1469A2" w14:textId="77777777">
      <w:pPr>
        <w:tabs>
          <w:tab w:val="left" w:pos="360"/>
          <w:tab w:val="left" w:pos="720"/>
          <w:tab w:val="left" w:pos="1440"/>
        </w:tabs>
        <w:ind w:left="720" w:hanging="720"/>
        <w:rPr>
          <w:rFonts w:ascii="Arial" w:eastAsia="Arial" w:hAnsi="Arial" w:cs="Arial"/>
          <w:b/>
          <w:bCs/>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w:t>
      </w:r>
      <w:r w:rsidRPr="7E979B6E">
        <w:rPr>
          <w:rFonts w:ascii="Arial" w:eastAsia="Arial" w:hAnsi="Arial" w:cs="Arial"/>
          <w:b/>
          <w:bCs/>
          <w:sz w:val="22"/>
          <w:szCs w:val="22"/>
        </w:rPr>
        <w:t>a sample of respondents (fewer than 10), utilize the 60-day pre-OMB submission public comment process and use existing economic or regulatory impact analysis associated with the rulemaking containing the information collection, as appropriate.</w:t>
      </w:r>
    </w:p>
    <w:p w:rsidR="00295103" w:rsidRPr="00CC734B" w:rsidP="7E979B6E" w14:paraId="1925429F" w14:textId="77777777">
      <w:pPr>
        <w:tabs>
          <w:tab w:val="left" w:pos="360"/>
          <w:tab w:val="left" w:pos="720"/>
          <w:tab w:val="left" w:pos="1440"/>
        </w:tabs>
        <w:ind w:left="720" w:hanging="720"/>
        <w:rPr>
          <w:rFonts w:ascii="Arial" w:eastAsia="Arial" w:hAnsi="Arial" w:cs="Arial"/>
          <w:sz w:val="22"/>
          <w:szCs w:val="22"/>
        </w:rPr>
      </w:pPr>
      <w:r w:rsidRPr="00CC734B">
        <w:rPr>
          <w:rFonts w:ascii="Arial" w:hAnsi="Arial" w:cs="Arial"/>
          <w:b/>
          <w:sz w:val="22"/>
          <w:szCs w:val="22"/>
        </w:rPr>
        <w:tab/>
      </w:r>
      <w:r w:rsidRPr="7E979B6E">
        <w:rPr>
          <w:rFonts w:ascii="Arial" w:eastAsia="Arial" w:hAnsi="Arial" w:cs="Arial"/>
          <w:b/>
          <w:bCs/>
          <w:sz w:val="22"/>
          <w:szCs w:val="22"/>
        </w:rPr>
        <w:t>*</w:t>
      </w:r>
      <w:r w:rsidRPr="00CC734B">
        <w:rPr>
          <w:rFonts w:ascii="Arial" w:hAnsi="Arial" w:cs="Arial"/>
          <w:b/>
          <w:sz w:val="22"/>
          <w:szCs w:val="22"/>
        </w:rPr>
        <w:tab/>
      </w:r>
      <w:r w:rsidRPr="7E979B6E">
        <w:rPr>
          <w:rFonts w:ascii="Arial" w:eastAsia="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CC734B" w:rsidP="7E979B6E" w14:paraId="45798E46" w14:textId="77777777">
      <w:pPr>
        <w:tabs>
          <w:tab w:val="left" w:pos="360"/>
          <w:tab w:val="left" w:pos="720"/>
          <w:tab w:val="left" w:pos="1440"/>
        </w:tabs>
        <w:rPr>
          <w:rFonts w:ascii="Arial" w:eastAsia="Arial" w:hAnsi="Arial" w:cs="Arial"/>
          <w:sz w:val="22"/>
          <w:szCs w:val="22"/>
        </w:rPr>
      </w:pPr>
    </w:p>
    <w:p w:rsidR="0036162B" w:rsidRPr="00CC734B" w:rsidP="7E979B6E" w14:paraId="1B051F4C" w14:textId="54267A83">
      <w:pPr>
        <w:tabs>
          <w:tab w:val="left" w:pos="360"/>
          <w:tab w:val="left" w:pos="720"/>
          <w:tab w:val="left" w:pos="1440"/>
        </w:tabs>
        <w:rPr>
          <w:rFonts w:ascii="Arial" w:eastAsia="Arial" w:hAnsi="Arial" w:cs="Arial"/>
          <w:sz w:val="22"/>
          <w:szCs w:val="22"/>
        </w:rPr>
      </w:pPr>
      <w:r w:rsidRPr="7E979B6E">
        <w:rPr>
          <w:rFonts w:ascii="Arial" w:eastAsia="Arial" w:hAnsi="Arial" w:cs="Arial"/>
          <w:color w:val="000000" w:themeColor="text1"/>
          <w:sz w:val="22"/>
          <w:szCs w:val="22"/>
        </w:rPr>
        <w:t>There is no annual non-hour cost burden associated with this collection.</w:t>
      </w:r>
    </w:p>
    <w:p w:rsidR="00FE344B" w:rsidRPr="00CC734B" w:rsidP="7E979B6E" w14:paraId="49D6BA61" w14:textId="4DB909AF">
      <w:pPr>
        <w:tabs>
          <w:tab w:val="left" w:pos="360"/>
          <w:tab w:val="left" w:pos="720"/>
          <w:tab w:val="left" w:pos="1440"/>
        </w:tabs>
        <w:rPr>
          <w:rFonts w:ascii="Arial" w:eastAsia="Arial" w:hAnsi="Arial" w:cs="Arial"/>
          <w:sz w:val="22"/>
          <w:szCs w:val="22"/>
        </w:rPr>
      </w:pPr>
    </w:p>
    <w:p w:rsidR="0060758B" w:rsidRPr="00CC734B" w:rsidP="7E979B6E" w14:paraId="3DA9ED13"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14.</w:t>
      </w:r>
      <w:r>
        <w:tab/>
      </w:r>
      <w:r w:rsidRPr="7E979B6E">
        <w:rPr>
          <w:rFonts w:ascii="Arial" w:eastAsia="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7E979B6E">
        <w:rPr>
          <w:rFonts w:ascii="Arial" w:eastAsia="Arial" w:hAnsi="Arial" w:cs="Arial"/>
          <w:b/>
          <w:bCs/>
          <w:sz w:val="22"/>
          <w:szCs w:val="22"/>
        </w:rPr>
        <w:t xml:space="preserve">his collection of information. </w:t>
      </w:r>
    </w:p>
    <w:p w:rsidR="0060758B" w:rsidRPr="00CC734B" w:rsidP="7E979B6E" w14:paraId="3AF8BEB4" w14:textId="77777777">
      <w:pPr>
        <w:tabs>
          <w:tab w:val="left" w:pos="360"/>
          <w:tab w:val="left" w:pos="720"/>
          <w:tab w:val="left" w:pos="1440"/>
        </w:tabs>
        <w:rPr>
          <w:rFonts w:ascii="Arial" w:eastAsia="Arial" w:hAnsi="Arial" w:cs="Arial"/>
          <w:sz w:val="22"/>
          <w:szCs w:val="22"/>
        </w:rPr>
      </w:pPr>
    </w:p>
    <w:p w:rsidR="00B251AE" w:rsidRPr="00CC734B" w:rsidP="7E979B6E" w14:paraId="595E79F4" w14:textId="264D2E14">
      <w:pPr>
        <w:tabs>
          <w:tab w:val="left" w:pos="360"/>
          <w:tab w:val="left" w:pos="720"/>
          <w:tab w:val="left" w:pos="1440"/>
        </w:tabs>
        <w:rPr>
          <w:rFonts w:ascii="Arial" w:eastAsia="Arial" w:hAnsi="Arial" w:cs="Arial"/>
          <w:color w:val="000000" w:themeColor="text1"/>
          <w:sz w:val="22"/>
          <w:szCs w:val="22"/>
        </w:rPr>
      </w:pPr>
      <w:r w:rsidRPr="7E979B6E">
        <w:rPr>
          <w:rFonts w:ascii="Arial" w:eastAsia="Arial" w:hAnsi="Arial" w:cs="Arial"/>
          <w:color w:val="000000" w:themeColor="text1"/>
          <w:sz w:val="22"/>
          <w:szCs w:val="22"/>
        </w:rPr>
        <w:t xml:space="preserve">The estimated annual cost to the Federal Government associated with this collection of information is </w:t>
      </w:r>
      <w:r w:rsidRPr="7E979B6E" w:rsidR="00081B4A">
        <w:rPr>
          <w:rFonts w:ascii="Arial" w:eastAsia="Arial" w:hAnsi="Arial" w:cs="Arial"/>
          <w:b/>
          <w:bCs/>
          <w:color w:val="000000" w:themeColor="text1"/>
          <w:sz w:val="22"/>
          <w:szCs w:val="22"/>
        </w:rPr>
        <w:t>$</w:t>
      </w:r>
      <w:r w:rsidR="00B81DF7">
        <w:rPr>
          <w:rFonts w:ascii="Arial" w:eastAsia="Arial" w:hAnsi="Arial" w:cs="Arial"/>
          <w:b/>
          <w:bCs/>
          <w:color w:val="000000" w:themeColor="text1"/>
          <w:sz w:val="22"/>
          <w:szCs w:val="22"/>
        </w:rPr>
        <w:t>312</w:t>
      </w:r>
      <w:r w:rsidR="00AD5FD8">
        <w:rPr>
          <w:rFonts w:ascii="Arial" w:eastAsia="Arial" w:hAnsi="Arial" w:cs="Arial"/>
          <w:b/>
          <w:bCs/>
          <w:color w:val="000000" w:themeColor="text1"/>
          <w:sz w:val="22"/>
          <w:szCs w:val="22"/>
        </w:rPr>
        <w:t>,</w:t>
      </w:r>
      <w:r w:rsidR="00B81DF7">
        <w:rPr>
          <w:rFonts w:ascii="Arial" w:eastAsia="Arial" w:hAnsi="Arial" w:cs="Arial"/>
          <w:b/>
          <w:bCs/>
          <w:color w:val="000000" w:themeColor="text1"/>
          <w:sz w:val="22"/>
          <w:szCs w:val="22"/>
        </w:rPr>
        <w:t>512</w:t>
      </w:r>
      <w:r w:rsidRPr="7E979B6E" w:rsidR="00081B4A">
        <w:rPr>
          <w:rFonts w:ascii="Arial" w:eastAsia="Arial" w:hAnsi="Arial" w:cs="Arial"/>
          <w:color w:val="000000" w:themeColor="text1"/>
          <w:sz w:val="22"/>
          <w:szCs w:val="22"/>
        </w:rPr>
        <w:t xml:space="preserve"> (rounded)</w:t>
      </w:r>
      <w:r w:rsidRPr="7E979B6E" w:rsidR="001256A7">
        <w:rPr>
          <w:rFonts w:ascii="Arial" w:eastAsia="Arial" w:hAnsi="Arial" w:cs="Arial"/>
          <w:color w:val="000000" w:themeColor="text1"/>
          <w:sz w:val="22"/>
          <w:szCs w:val="22"/>
        </w:rPr>
        <w:t xml:space="preserve">.  </w:t>
      </w:r>
      <w:r w:rsidRPr="7E979B6E" w:rsidR="005B49B9">
        <w:rPr>
          <w:rFonts w:ascii="Arial" w:eastAsia="Arial" w:hAnsi="Arial" w:cs="Arial"/>
          <w:color w:val="000000" w:themeColor="text1"/>
          <w:sz w:val="22"/>
          <w:szCs w:val="22"/>
        </w:rPr>
        <w:t xml:space="preserve">  </w:t>
      </w:r>
    </w:p>
    <w:p w:rsidR="00B251AE" w:rsidRPr="00CC734B" w:rsidP="7E979B6E" w14:paraId="05E5E59D" w14:textId="77777777">
      <w:pPr>
        <w:tabs>
          <w:tab w:val="left" w:pos="360"/>
          <w:tab w:val="left" w:pos="720"/>
          <w:tab w:val="left" w:pos="1440"/>
        </w:tabs>
        <w:rPr>
          <w:rFonts w:ascii="Arial" w:eastAsia="Arial" w:hAnsi="Arial" w:cs="Arial"/>
          <w:color w:val="000000" w:themeColor="text1"/>
          <w:sz w:val="22"/>
          <w:szCs w:val="22"/>
        </w:rPr>
      </w:pPr>
    </w:p>
    <w:p w:rsidR="00FA006B" w:rsidRPr="00CC734B" w:rsidP="7E979B6E" w14:paraId="0FE8BA3C" w14:textId="5B97375E">
      <w:pPr>
        <w:tabs>
          <w:tab w:val="left" w:pos="360"/>
          <w:tab w:val="left" w:pos="720"/>
        </w:tabs>
        <w:rPr>
          <w:rFonts w:ascii="Arial" w:eastAsia="Arial" w:hAnsi="Arial" w:cs="Arial"/>
          <w:sz w:val="22"/>
          <w:szCs w:val="22"/>
        </w:rPr>
      </w:pPr>
      <w:r w:rsidRPr="7E979B6E">
        <w:rPr>
          <w:rFonts w:ascii="Arial" w:eastAsia="Arial" w:hAnsi="Arial" w:cs="Arial"/>
          <w:sz w:val="22"/>
          <w:szCs w:val="22"/>
        </w:rPr>
        <w:t>To determine average annual salary costs, we used the Office of Personnel Management Salary Table</w:t>
      </w:r>
      <w:r w:rsidR="00CA052E">
        <w:rPr>
          <w:rFonts w:ascii="Arial" w:eastAsia="Arial" w:hAnsi="Arial" w:cs="Arial"/>
          <w:sz w:val="22"/>
          <w:szCs w:val="22"/>
        </w:rPr>
        <w:t xml:space="preserve"> </w:t>
      </w:r>
      <w:hyperlink r:id="rId13">
        <w:r w:rsidR="00435AFD">
          <w:rPr>
            <w:rStyle w:val="Hyperlink"/>
            <w:rFonts w:ascii="Arial" w:eastAsia="Arial" w:hAnsi="Arial" w:cs="Arial"/>
            <w:sz w:val="22"/>
            <w:szCs w:val="22"/>
          </w:rPr>
          <w:t>2026-AK</w:t>
        </w:r>
      </w:hyperlink>
      <w:r w:rsidRPr="7E979B6E">
        <w:rPr>
          <w:rFonts w:ascii="Arial" w:eastAsia="Arial" w:hAnsi="Arial" w:cs="Arial"/>
          <w:sz w:val="22"/>
          <w:szCs w:val="22"/>
        </w:rPr>
        <w:t xml:space="preserve"> to determine the annual salary costs for staff involved in reviewing and processing the information collected as shown below.  In accordance with BLS </w:t>
      </w:r>
      <w:hyperlink r:id="rId12" w:history="1">
        <w:r w:rsidRPr="00A746AB" w:rsidR="00D8264A">
          <w:rPr>
            <w:rStyle w:val="Hyperlink"/>
            <w:rFonts w:ascii="Arial" w:eastAsia="Arial" w:hAnsi="Arial" w:cs="Arial"/>
            <w:sz w:val="22"/>
            <w:szCs w:val="22"/>
          </w:rPr>
          <w:t>News Release</w:t>
        </w:r>
      </w:hyperlink>
      <w:r w:rsidRPr="7E979B6E" w:rsidR="00D8264A">
        <w:rPr>
          <w:rFonts w:ascii="Arial" w:eastAsia="Arial" w:hAnsi="Arial" w:cs="Arial"/>
          <w:sz w:val="22"/>
          <w:szCs w:val="22"/>
        </w:rPr>
        <w:t xml:space="preserve"> </w:t>
      </w:r>
      <w:r w:rsidRPr="00D8264A" w:rsidR="00D8264A">
        <w:rPr>
          <w:rFonts w:ascii="Arial" w:eastAsia="Arial" w:hAnsi="Arial" w:cs="Arial"/>
          <w:sz w:val="22"/>
          <w:szCs w:val="22"/>
        </w:rPr>
        <w:t>USDL-25-1358</w:t>
      </w:r>
      <w:r w:rsidRPr="7E979B6E" w:rsidR="00CA052E">
        <w:rPr>
          <w:rFonts w:ascii="Arial" w:eastAsia="Arial" w:hAnsi="Arial" w:cs="Arial"/>
          <w:sz w:val="22"/>
          <w:szCs w:val="22"/>
        </w:rPr>
        <w:t xml:space="preserve">, </w:t>
      </w:r>
      <w:r w:rsidRPr="7E979B6E">
        <w:rPr>
          <w:rFonts w:ascii="Arial" w:eastAsia="Arial" w:hAnsi="Arial" w:cs="Arial"/>
          <w:sz w:val="22"/>
          <w:szCs w:val="22"/>
        </w:rPr>
        <w:t>we multiplied the annual salaries by 1.</w:t>
      </w:r>
      <w:r w:rsidR="00426DA7">
        <w:rPr>
          <w:rFonts w:ascii="Arial" w:eastAsia="Arial" w:hAnsi="Arial" w:cs="Arial"/>
          <w:sz w:val="22"/>
          <w:szCs w:val="22"/>
        </w:rPr>
        <w:t>62</w:t>
      </w:r>
      <w:r w:rsidRPr="7E979B6E">
        <w:rPr>
          <w:rFonts w:ascii="Arial" w:eastAsia="Arial" w:hAnsi="Arial" w:cs="Arial"/>
          <w:sz w:val="22"/>
          <w:szCs w:val="22"/>
        </w:rPr>
        <w:t xml:space="preserve"> to account for benefits.</w:t>
      </w:r>
    </w:p>
    <w:p w:rsidR="00FA006B" w:rsidRPr="00CC734B" w:rsidP="7E979B6E" w14:paraId="6E3D4811" w14:textId="77777777">
      <w:pPr>
        <w:tabs>
          <w:tab w:val="left" w:pos="360"/>
          <w:tab w:val="left" w:pos="720"/>
        </w:tabs>
        <w:rPr>
          <w:rFonts w:ascii="Arial" w:eastAsia="Arial" w:hAnsi="Arial" w:cs="Arial"/>
          <w:sz w:val="22"/>
          <w:szCs w:val="22"/>
        </w:rPr>
      </w:pPr>
    </w:p>
    <w:tbl>
      <w:tblPr>
        <w:tblStyle w:val="TableGrid"/>
        <w:tblW w:w="0" w:type="auto"/>
        <w:tblInd w:w="-5" w:type="dxa"/>
        <w:tblLook w:val="04A0"/>
      </w:tblPr>
      <w:tblGrid>
        <w:gridCol w:w="2604"/>
        <w:gridCol w:w="1262"/>
        <w:gridCol w:w="1825"/>
        <w:gridCol w:w="1840"/>
        <w:gridCol w:w="1824"/>
      </w:tblGrid>
      <w:tr w14:paraId="7A710D09" w14:textId="77777777" w:rsidTr="7E979B6E">
        <w:tblPrEx>
          <w:tblW w:w="0" w:type="auto"/>
          <w:tblInd w:w="-5" w:type="dxa"/>
          <w:tblLook w:val="04A0"/>
        </w:tblPrEx>
        <w:tc>
          <w:tcPr>
            <w:tcW w:w="2604" w:type="dxa"/>
            <w:vAlign w:val="bottom"/>
          </w:tcPr>
          <w:p w:rsidR="00FA006B" w:rsidRPr="008E7BA6" w:rsidP="7E979B6E" w14:paraId="40029DD3" w14:textId="77777777">
            <w:pPr>
              <w:tabs>
                <w:tab w:val="left" w:pos="360"/>
                <w:tab w:val="left" w:pos="720"/>
              </w:tabs>
              <w:jc w:val="center"/>
              <w:rPr>
                <w:rFonts w:ascii="Arial" w:eastAsia="Arial" w:hAnsi="Arial" w:cs="Arial"/>
                <w:b/>
                <w:bCs/>
                <w:sz w:val="18"/>
                <w:szCs w:val="18"/>
              </w:rPr>
            </w:pPr>
            <w:r w:rsidRPr="7E979B6E">
              <w:rPr>
                <w:rFonts w:ascii="Arial" w:eastAsia="Arial" w:hAnsi="Arial" w:cs="Arial"/>
                <w:b/>
                <w:bCs/>
                <w:sz w:val="18"/>
                <w:szCs w:val="18"/>
              </w:rPr>
              <w:t>Position/Grade</w:t>
            </w:r>
          </w:p>
        </w:tc>
        <w:tc>
          <w:tcPr>
            <w:tcW w:w="1262" w:type="dxa"/>
            <w:vAlign w:val="bottom"/>
          </w:tcPr>
          <w:p w:rsidR="00FA006B" w:rsidRPr="008E7BA6" w:rsidP="7E979B6E" w14:paraId="3F6D85FD" w14:textId="77777777">
            <w:pPr>
              <w:tabs>
                <w:tab w:val="left" w:pos="360"/>
                <w:tab w:val="left" w:pos="720"/>
              </w:tabs>
              <w:jc w:val="center"/>
              <w:rPr>
                <w:rFonts w:ascii="Arial" w:eastAsia="Arial" w:hAnsi="Arial" w:cs="Arial"/>
                <w:b/>
                <w:bCs/>
                <w:sz w:val="18"/>
                <w:szCs w:val="18"/>
              </w:rPr>
            </w:pPr>
            <w:r w:rsidRPr="7E979B6E">
              <w:rPr>
                <w:rFonts w:ascii="Arial" w:eastAsia="Arial" w:hAnsi="Arial" w:cs="Arial"/>
                <w:b/>
                <w:bCs/>
                <w:sz w:val="18"/>
                <w:szCs w:val="18"/>
              </w:rPr>
              <w:t>Annual Salary</w:t>
            </w:r>
          </w:p>
        </w:tc>
        <w:tc>
          <w:tcPr>
            <w:tcW w:w="1825" w:type="dxa"/>
            <w:vAlign w:val="bottom"/>
          </w:tcPr>
          <w:p w:rsidR="00FA006B" w:rsidP="7E979B6E" w14:paraId="67BA08AF" w14:textId="77777777">
            <w:pPr>
              <w:tabs>
                <w:tab w:val="left" w:pos="360"/>
                <w:tab w:val="left" w:pos="720"/>
              </w:tabs>
              <w:jc w:val="center"/>
              <w:rPr>
                <w:rFonts w:ascii="Arial" w:eastAsia="Arial" w:hAnsi="Arial" w:cs="Arial"/>
                <w:b/>
                <w:bCs/>
                <w:sz w:val="18"/>
                <w:szCs w:val="18"/>
              </w:rPr>
            </w:pPr>
            <w:r w:rsidRPr="7E979B6E">
              <w:rPr>
                <w:rFonts w:ascii="Arial" w:eastAsia="Arial" w:hAnsi="Arial" w:cs="Arial"/>
                <w:b/>
                <w:bCs/>
                <w:sz w:val="18"/>
                <w:szCs w:val="18"/>
              </w:rPr>
              <w:t>Annual Salary</w:t>
            </w:r>
          </w:p>
          <w:p w:rsidR="00FA006B" w:rsidRPr="008E7BA6" w:rsidP="7E979B6E" w14:paraId="66EC103E" w14:textId="2DDA7069">
            <w:pPr>
              <w:tabs>
                <w:tab w:val="left" w:pos="360"/>
                <w:tab w:val="left" w:pos="720"/>
              </w:tabs>
              <w:jc w:val="center"/>
              <w:rPr>
                <w:rFonts w:ascii="Arial" w:eastAsia="Arial" w:hAnsi="Arial" w:cs="Arial"/>
                <w:b/>
                <w:bCs/>
                <w:sz w:val="18"/>
                <w:szCs w:val="18"/>
              </w:rPr>
            </w:pPr>
            <w:r w:rsidRPr="7E979B6E">
              <w:rPr>
                <w:rFonts w:ascii="Arial" w:eastAsia="Arial" w:hAnsi="Arial" w:cs="Arial"/>
                <w:b/>
                <w:bCs/>
                <w:sz w:val="18"/>
                <w:szCs w:val="18"/>
              </w:rPr>
              <w:t>(Inc. Benefits)</w:t>
            </w:r>
            <w:r w:rsidR="007606EA">
              <w:rPr>
                <w:rFonts w:ascii="Arial" w:eastAsia="Arial" w:hAnsi="Arial" w:cs="Arial"/>
                <w:b/>
                <w:bCs/>
                <w:sz w:val="18"/>
                <w:szCs w:val="18"/>
              </w:rPr>
              <w:t>*</w:t>
            </w:r>
          </w:p>
        </w:tc>
        <w:tc>
          <w:tcPr>
            <w:tcW w:w="1840" w:type="dxa"/>
            <w:vAlign w:val="bottom"/>
          </w:tcPr>
          <w:p w:rsidR="00FA006B" w:rsidRPr="008E7BA6" w:rsidP="7E979B6E" w14:paraId="0937FF3B" w14:textId="77777777">
            <w:pPr>
              <w:tabs>
                <w:tab w:val="left" w:pos="360"/>
                <w:tab w:val="left" w:pos="720"/>
              </w:tabs>
              <w:jc w:val="center"/>
              <w:rPr>
                <w:rFonts w:ascii="Arial" w:eastAsia="Arial" w:hAnsi="Arial" w:cs="Arial"/>
                <w:b/>
                <w:bCs/>
                <w:sz w:val="18"/>
                <w:szCs w:val="18"/>
              </w:rPr>
            </w:pPr>
            <w:r w:rsidRPr="7E979B6E">
              <w:rPr>
                <w:rFonts w:ascii="Arial" w:eastAsia="Arial" w:hAnsi="Arial" w:cs="Arial"/>
                <w:b/>
                <w:bCs/>
                <w:sz w:val="18"/>
                <w:szCs w:val="18"/>
              </w:rPr>
              <w:t>Time Spent on Collection</w:t>
            </w:r>
          </w:p>
        </w:tc>
        <w:tc>
          <w:tcPr>
            <w:tcW w:w="1824" w:type="dxa"/>
            <w:vAlign w:val="bottom"/>
          </w:tcPr>
          <w:p w:rsidR="00FA006B" w:rsidRPr="008E7BA6" w:rsidP="7E979B6E" w14:paraId="444732B4" w14:textId="19C4EF2C">
            <w:pPr>
              <w:tabs>
                <w:tab w:val="left" w:pos="360"/>
                <w:tab w:val="left" w:pos="720"/>
              </w:tabs>
              <w:jc w:val="center"/>
              <w:rPr>
                <w:rFonts w:ascii="Arial" w:eastAsia="Arial" w:hAnsi="Arial" w:cs="Arial"/>
                <w:b/>
                <w:bCs/>
                <w:sz w:val="18"/>
                <w:szCs w:val="18"/>
              </w:rPr>
            </w:pPr>
            <w:r w:rsidRPr="7E979B6E">
              <w:rPr>
                <w:rFonts w:ascii="Arial" w:eastAsia="Arial" w:hAnsi="Arial" w:cs="Arial"/>
                <w:b/>
                <w:bCs/>
                <w:sz w:val="18"/>
                <w:szCs w:val="18"/>
              </w:rPr>
              <w:t>Total Annual Salary Costs</w:t>
            </w:r>
          </w:p>
        </w:tc>
      </w:tr>
      <w:tr w14:paraId="7AFDEAF7" w14:textId="77777777" w:rsidTr="7E979B6E">
        <w:tblPrEx>
          <w:tblW w:w="0" w:type="auto"/>
          <w:tblInd w:w="-5" w:type="dxa"/>
          <w:tblLook w:val="04A0"/>
        </w:tblPrEx>
        <w:tc>
          <w:tcPr>
            <w:tcW w:w="2604" w:type="dxa"/>
          </w:tcPr>
          <w:p w:rsidR="001B23A5" w:rsidRPr="008E7BA6" w:rsidP="001B23A5" w14:paraId="5E0E16D1" w14:textId="77777777">
            <w:pPr>
              <w:tabs>
                <w:tab w:val="left" w:pos="360"/>
                <w:tab w:val="left" w:pos="720"/>
              </w:tabs>
              <w:rPr>
                <w:rFonts w:ascii="Arial" w:eastAsia="Arial" w:hAnsi="Arial" w:cs="Arial"/>
                <w:sz w:val="18"/>
                <w:szCs w:val="18"/>
              </w:rPr>
            </w:pPr>
            <w:r w:rsidRPr="7E979B6E">
              <w:rPr>
                <w:rFonts w:ascii="Arial" w:eastAsia="Arial" w:hAnsi="Arial" w:cs="Arial"/>
                <w:sz w:val="18"/>
                <w:szCs w:val="18"/>
              </w:rPr>
              <w:t>Clerical, GS-07/05</w:t>
            </w:r>
          </w:p>
        </w:tc>
        <w:tc>
          <w:tcPr>
            <w:tcW w:w="1262" w:type="dxa"/>
            <w:vAlign w:val="center"/>
          </w:tcPr>
          <w:p w:rsidR="001B23A5" w:rsidRPr="008E7BA6" w:rsidP="001B23A5" w14:paraId="5D8E3634" w14:textId="5A01D481">
            <w:pPr>
              <w:tabs>
                <w:tab w:val="left" w:pos="360"/>
                <w:tab w:val="left" w:pos="720"/>
              </w:tabs>
              <w:jc w:val="right"/>
              <w:rPr>
                <w:rFonts w:ascii="Arial" w:eastAsia="Arial" w:hAnsi="Arial" w:cs="Arial"/>
                <w:sz w:val="18"/>
                <w:szCs w:val="18"/>
              </w:rPr>
            </w:pPr>
            <w:r>
              <w:rPr>
                <w:rFonts w:ascii="Arial" w:eastAsia="Arial" w:hAnsi="Arial" w:cs="Arial"/>
                <w:sz w:val="18"/>
                <w:szCs w:val="18"/>
              </w:rPr>
              <w:t xml:space="preserve">$   </w:t>
            </w:r>
            <w:r w:rsidRPr="00E66008">
              <w:rPr>
                <w:rFonts w:ascii="Arial" w:eastAsia="Arial" w:hAnsi="Arial" w:cs="Arial"/>
                <w:sz w:val="18"/>
                <w:szCs w:val="18"/>
              </w:rPr>
              <w:t>64</w:t>
            </w:r>
            <w:r>
              <w:rPr>
                <w:rFonts w:ascii="Arial" w:eastAsia="Arial" w:hAnsi="Arial" w:cs="Arial"/>
                <w:sz w:val="18"/>
                <w:szCs w:val="18"/>
              </w:rPr>
              <w:t>,</w:t>
            </w:r>
            <w:r w:rsidRPr="00E66008">
              <w:rPr>
                <w:rFonts w:ascii="Arial" w:eastAsia="Arial" w:hAnsi="Arial" w:cs="Arial"/>
                <w:sz w:val="18"/>
                <w:szCs w:val="18"/>
              </w:rPr>
              <w:t>663</w:t>
            </w:r>
          </w:p>
        </w:tc>
        <w:tc>
          <w:tcPr>
            <w:tcW w:w="1825" w:type="dxa"/>
            <w:vAlign w:val="center"/>
          </w:tcPr>
          <w:p w:rsidR="001B23A5" w:rsidRPr="008E7BA6" w:rsidP="001B23A5" w14:paraId="33C24068" w14:textId="395A587F">
            <w:pPr>
              <w:tabs>
                <w:tab w:val="left" w:pos="360"/>
                <w:tab w:val="left" w:pos="720"/>
              </w:tabs>
              <w:ind w:left="360"/>
              <w:jc w:val="right"/>
              <w:rPr>
                <w:rFonts w:ascii="Arial" w:eastAsia="Arial" w:hAnsi="Arial" w:cs="Arial"/>
                <w:sz w:val="18"/>
                <w:szCs w:val="18"/>
              </w:rPr>
            </w:pPr>
            <w:r>
              <w:rPr>
                <w:rFonts w:ascii="Arial" w:eastAsia="Arial" w:hAnsi="Arial" w:cs="Arial"/>
                <w:color w:val="000000"/>
                <w:sz w:val="18"/>
                <w:szCs w:val="18"/>
              </w:rPr>
              <w:t xml:space="preserve">$     104,754 </w:t>
            </w:r>
          </w:p>
        </w:tc>
        <w:tc>
          <w:tcPr>
            <w:tcW w:w="1840" w:type="dxa"/>
            <w:vAlign w:val="center"/>
          </w:tcPr>
          <w:p w:rsidR="001B23A5" w:rsidRPr="008E7BA6" w:rsidP="001B23A5" w14:paraId="3E2DB59D" w14:textId="4FB79648">
            <w:pPr>
              <w:tabs>
                <w:tab w:val="left" w:pos="360"/>
                <w:tab w:val="left" w:pos="720"/>
              </w:tabs>
              <w:ind w:left="360"/>
              <w:jc w:val="center"/>
              <w:rPr>
                <w:rFonts w:ascii="Arial" w:eastAsia="Arial" w:hAnsi="Arial" w:cs="Arial"/>
                <w:sz w:val="18"/>
                <w:szCs w:val="18"/>
              </w:rPr>
            </w:pPr>
            <w:r>
              <w:rPr>
                <w:rFonts w:ascii="Arial" w:eastAsia="Arial" w:hAnsi="Arial" w:cs="Arial"/>
                <w:sz w:val="18"/>
                <w:szCs w:val="18"/>
              </w:rPr>
              <w:t>15</w:t>
            </w:r>
            <w:r w:rsidRPr="7E979B6E">
              <w:rPr>
                <w:rFonts w:ascii="Arial" w:eastAsia="Arial" w:hAnsi="Arial" w:cs="Arial"/>
                <w:sz w:val="18"/>
                <w:szCs w:val="18"/>
              </w:rPr>
              <w:t>%</w:t>
            </w:r>
          </w:p>
        </w:tc>
        <w:tc>
          <w:tcPr>
            <w:tcW w:w="1824" w:type="dxa"/>
            <w:vAlign w:val="center"/>
          </w:tcPr>
          <w:p w:rsidR="001B23A5" w:rsidRPr="008E7BA6" w:rsidP="001B23A5" w14:paraId="7A9D2E16" w14:textId="5F5F3B92">
            <w:pPr>
              <w:tabs>
                <w:tab w:val="left" w:pos="360"/>
                <w:tab w:val="left" w:pos="720"/>
              </w:tabs>
              <w:ind w:left="360"/>
              <w:jc w:val="right"/>
              <w:rPr>
                <w:rFonts w:ascii="Arial" w:eastAsia="Arial" w:hAnsi="Arial" w:cs="Arial"/>
                <w:sz w:val="18"/>
                <w:szCs w:val="18"/>
              </w:rPr>
            </w:pPr>
            <w:r>
              <w:rPr>
                <w:rFonts w:ascii="Arial" w:eastAsia="Arial" w:hAnsi="Arial" w:cs="Arial"/>
                <w:color w:val="000000"/>
                <w:sz w:val="18"/>
                <w:szCs w:val="18"/>
              </w:rPr>
              <w:t xml:space="preserve">$15,713.11 </w:t>
            </w:r>
          </w:p>
        </w:tc>
      </w:tr>
      <w:tr w14:paraId="57091205" w14:textId="77777777" w:rsidTr="00E66008">
        <w:tblPrEx>
          <w:tblW w:w="0" w:type="auto"/>
          <w:tblInd w:w="-5" w:type="dxa"/>
          <w:tblLook w:val="04A0"/>
        </w:tblPrEx>
        <w:tc>
          <w:tcPr>
            <w:tcW w:w="2604" w:type="dxa"/>
          </w:tcPr>
          <w:p w:rsidR="001B23A5" w:rsidRPr="008E7BA6" w:rsidP="001B23A5" w14:paraId="7A2BF200" w14:textId="77777777">
            <w:pPr>
              <w:tabs>
                <w:tab w:val="left" w:pos="360"/>
                <w:tab w:val="left" w:pos="720"/>
              </w:tabs>
              <w:rPr>
                <w:rFonts w:ascii="Arial" w:eastAsia="Arial" w:hAnsi="Arial" w:cs="Arial"/>
                <w:sz w:val="18"/>
                <w:szCs w:val="18"/>
              </w:rPr>
            </w:pPr>
            <w:r w:rsidRPr="7E979B6E">
              <w:rPr>
                <w:rFonts w:ascii="Arial" w:eastAsia="Arial" w:hAnsi="Arial" w:cs="Arial"/>
                <w:sz w:val="18"/>
                <w:szCs w:val="18"/>
              </w:rPr>
              <w:t>Biologist, GS-12/05</w:t>
            </w:r>
          </w:p>
        </w:tc>
        <w:tc>
          <w:tcPr>
            <w:tcW w:w="1262" w:type="dxa"/>
            <w:vAlign w:val="center"/>
          </w:tcPr>
          <w:p w:rsidR="001B23A5" w:rsidRPr="008E7BA6" w:rsidP="001B23A5" w14:paraId="02EFD5FA" w14:textId="5AE8042F">
            <w:pPr>
              <w:jc w:val="right"/>
              <w:rPr>
                <w:rFonts w:ascii="Arial" w:eastAsia="Arial" w:hAnsi="Arial" w:cs="Arial"/>
                <w:sz w:val="18"/>
                <w:szCs w:val="18"/>
              </w:rPr>
            </w:pPr>
            <w:r w:rsidRPr="00E66008">
              <w:rPr>
                <w:rFonts w:ascii="Arial" w:eastAsia="Arial" w:hAnsi="Arial" w:cs="Arial"/>
                <w:sz w:val="18"/>
                <w:szCs w:val="18"/>
              </w:rPr>
              <w:t>114</w:t>
            </w:r>
            <w:r>
              <w:rPr>
                <w:rFonts w:ascii="Arial" w:eastAsia="Arial" w:hAnsi="Arial" w:cs="Arial"/>
                <w:sz w:val="18"/>
                <w:szCs w:val="18"/>
              </w:rPr>
              <w:t>,</w:t>
            </w:r>
            <w:r w:rsidRPr="00E66008">
              <w:rPr>
                <w:rFonts w:ascii="Arial" w:eastAsia="Arial" w:hAnsi="Arial" w:cs="Arial"/>
                <w:sz w:val="18"/>
                <w:szCs w:val="18"/>
              </w:rPr>
              <w:t>702</w:t>
            </w:r>
          </w:p>
        </w:tc>
        <w:tc>
          <w:tcPr>
            <w:tcW w:w="1825" w:type="dxa"/>
            <w:vAlign w:val="center"/>
          </w:tcPr>
          <w:p w:rsidR="001B23A5" w:rsidRPr="008E7BA6" w:rsidP="001B23A5" w14:paraId="45F0818E" w14:textId="436A5ACC">
            <w:pPr>
              <w:tabs>
                <w:tab w:val="left" w:pos="360"/>
                <w:tab w:val="left" w:pos="720"/>
              </w:tabs>
              <w:ind w:left="360"/>
              <w:jc w:val="right"/>
              <w:rPr>
                <w:rFonts w:ascii="Arial" w:eastAsia="Arial" w:hAnsi="Arial" w:cs="Arial"/>
                <w:sz w:val="18"/>
                <w:szCs w:val="18"/>
              </w:rPr>
            </w:pPr>
            <w:r>
              <w:rPr>
                <w:rFonts w:ascii="Arial" w:eastAsia="Arial" w:hAnsi="Arial" w:cs="Arial"/>
                <w:color w:val="000000"/>
                <w:sz w:val="18"/>
                <w:szCs w:val="18"/>
              </w:rPr>
              <w:t>185,817.24</w:t>
            </w:r>
          </w:p>
        </w:tc>
        <w:tc>
          <w:tcPr>
            <w:tcW w:w="1840" w:type="dxa"/>
            <w:vAlign w:val="center"/>
          </w:tcPr>
          <w:p w:rsidR="001B23A5" w:rsidRPr="008E7BA6" w:rsidP="001B23A5" w14:paraId="36A70519" w14:textId="006BED6A">
            <w:pPr>
              <w:tabs>
                <w:tab w:val="left" w:pos="360"/>
                <w:tab w:val="left" w:pos="720"/>
              </w:tabs>
              <w:ind w:left="360"/>
              <w:jc w:val="center"/>
              <w:rPr>
                <w:rFonts w:ascii="Arial" w:eastAsia="Arial" w:hAnsi="Arial" w:cs="Arial"/>
                <w:sz w:val="18"/>
                <w:szCs w:val="18"/>
              </w:rPr>
            </w:pPr>
            <w:r>
              <w:rPr>
                <w:rFonts w:ascii="Arial" w:eastAsia="Arial" w:hAnsi="Arial" w:cs="Arial"/>
                <w:sz w:val="18"/>
                <w:szCs w:val="18"/>
              </w:rPr>
              <w:t>5</w:t>
            </w:r>
            <w:r w:rsidRPr="7E979B6E">
              <w:rPr>
                <w:rFonts w:ascii="Arial" w:eastAsia="Arial" w:hAnsi="Arial" w:cs="Arial"/>
                <w:sz w:val="18"/>
                <w:szCs w:val="18"/>
              </w:rPr>
              <w:t>0%</w:t>
            </w:r>
          </w:p>
        </w:tc>
        <w:tc>
          <w:tcPr>
            <w:tcW w:w="1824" w:type="dxa"/>
            <w:vAlign w:val="center"/>
          </w:tcPr>
          <w:p w:rsidR="001B23A5" w:rsidRPr="008E7BA6" w:rsidP="001B23A5" w14:paraId="407B58C3" w14:textId="58375ACF">
            <w:pPr>
              <w:tabs>
                <w:tab w:val="left" w:pos="360"/>
                <w:tab w:val="left" w:pos="720"/>
              </w:tabs>
              <w:ind w:left="360"/>
              <w:jc w:val="right"/>
              <w:rPr>
                <w:rFonts w:ascii="Arial" w:eastAsia="Arial" w:hAnsi="Arial" w:cs="Arial"/>
                <w:sz w:val="18"/>
                <w:szCs w:val="18"/>
              </w:rPr>
            </w:pPr>
            <w:r>
              <w:rPr>
                <w:rFonts w:ascii="Arial" w:eastAsia="Arial" w:hAnsi="Arial" w:cs="Arial"/>
                <w:color w:val="000000"/>
                <w:sz w:val="18"/>
                <w:szCs w:val="18"/>
              </w:rPr>
              <w:t>92,908.62</w:t>
            </w:r>
          </w:p>
        </w:tc>
      </w:tr>
      <w:tr w14:paraId="3346D628" w14:textId="77777777" w:rsidTr="00013F1C">
        <w:tblPrEx>
          <w:tblW w:w="0" w:type="auto"/>
          <w:tblInd w:w="-5" w:type="dxa"/>
          <w:tblLook w:val="04A0"/>
        </w:tblPrEx>
        <w:tc>
          <w:tcPr>
            <w:tcW w:w="2604" w:type="dxa"/>
          </w:tcPr>
          <w:p w:rsidR="001B23A5" w:rsidRPr="008E7BA6" w:rsidP="001B23A5" w14:paraId="12053A36" w14:textId="77777777">
            <w:pPr>
              <w:tabs>
                <w:tab w:val="left" w:pos="360"/>
                <w:tab w:val="left" w:pos="720"/>
              </w:tabs>
              <w:rPr>
                <w:rFonts w:ascii="Arial" w:eastAsia="Arial" w:hAnsi="Arial" w:cs="Arial"/>
                <w:sz w:val="18"/>
                <w:szCs w:val="18"/>
              </w:rPr>
            </w:pPr>
            <w:r w:rsidRPr="7E979B6E">
              <w:rPr>
                <w:rFonts w:ascii="Arial" w:eastAsia="Arial" w:hAnsi="Arial" w:cs="Arial"/>
                <w:sz w:val="18"/>
                <w:szCs w:val="18"/>
              </w:rPr>
              <w:t>Biologist, GS-12/05</w:t>
            </w:r>
          </w:p>
        </w:tc>
        <w:tc>
          <w:tcPr>
            <w:tcW w:w="1262" w:type="dxa"/>
            <w:vAlign w:val="center"/>
          </w:tcPr>
          <w:p w:rsidR="001B23A5" w:rsidRPr="008E7BA6" w:rsidP="001B23A5" w14:paraId="6D96EEC6" w14:textId="783A815C">
            <w:pPr>
              <w:tabs>
                <w:tab w:val="left" w:pos="360"/>
                <w:tab w:val="left" w:pos="720"/>
              </w:tabs>
              <w:jc w:val="right"/>
              <w:rPr>
                <w:rFonts w:ascii="Arial" w:eastAsia="Arial" w:hAnsi="Arial" w:cs="Arial"/>
                <w:sz w:val="18"/>
                <w:szCs w:val="18"/>
              </w:rPr>
            </w:pPr>
            <w:r w:rsidRPr="00E66008">
              <w:rPr>
                <w:rFonts w:ascii="Arial" w:eastAsia="Arial" w:hAnsi="Arial" w:cs="Arial"/>
                <w:sz w:val="18"/>
                <w:szCs w:val="18"/>
              </w:rPr>
              <w:t>114</w:t>
            </w:r>
            <w:r>
              <w:rPr>
                <w:rFonts w:ascii="Arial" w:eastAsia="Arial" w:hAnsi="Arial" w:cs="Arial"/>
                <w:sz w:val="18"/>
                <w:szCs w:val="18"/>
              </w:rPr>
              <w:t>,</w:t>
            </w:r>
            <w:r w:rsidRPr="00E66008">
              <w:rPr>
                <w:rFonts w:ascii="Arial" w:eastAsia="Arial" w:hAnsi="Arial" w:cs="Arial"/>
                <w:sz w:val="18"/>
                <w:szCs w:val="18"/>
              </w:rPr>
              <w:t>702</w:t>
            </w:r>
          </w:p>
        </w:tc>
        <w:tc>
          <w:tcPr>
            <w:tcW w:w="1825" w:type="dxa"/>
            <w:vAlign w:val="center"/>
          </w:tcPr>
          <w:p w:rsidR="001B23A5" w:rsidRPr="008E7BA6" w:rsidP="001B23A5" w14:paraId="525314DE" w14:textId="05DCD8AB">
            <w:pPr>
              <w:tabs>
                <w:tab w:val="left" w:pos="360"/>
                <w:tab w:val="left" w:pos="720"/>
              </w:tabs>
              <w:ind w:left="360"/>
              <w:jc w:val="right"/>
              <w:rPr>
                <w:rFonts w:ascii="Arial" w:eastAsia="Arial" w:hAnsi="Arial" w:cs="Arial"/>
                <w:sz w:val="18"/>
                <w:szCs w:val="18"/>
              </w:rPr>
            </w:pPr>
            <w:r>
              <w:rPr>
                <w:rFonts w:ascii="Arial" w:eastAsia="Arial" w:hAnsi="Arial" w:cs="Arial"/>
                <w:color w:val="000000"/>
                <w:sz w:val="18"/>
                <w:szCs w:val="18"/>
              </w:rPr>
              <w:t>185,817.24</w:t>
            </w:r>
          </w:p>
        </w:tc>
        <w:tc>
          <w:tcPr>
            <w:tcW w:w="1840" w:type="dxa"/>
            <w:vAlign w:val="center"/>
          </w:tcPr>
          <w:p w:rsidR="001B23A5" w:rsidRPr="008E7BA6" w:rsidP="001B23A5" w14:paraId="58547B10" w14:textId="477FA312">
            <w:pPr>
              <w:tabs>
                <w:tab w:val="left" w:pos="360"/>
                <w:tab w:val="left" w:pos="720"/>
              </w:tabs>
              <w:ind w:left="360"/>
              <w:jc w:val="center"/>
              <w:rPr>
                <w:rFonts w:ascii="Arial" w:eastAsia="Arial" w:hAnsi="Arial" w:cs="Arial"/>
                <w:sz w:val="18"/>
                <w:szCs w:val="18"/>
              </w:rPr>
            </w:pPr>
            <w:r>
              <w:rPr>
                <w:rFonts w:ascii="Arial" w:eastAsia="Arial" w:hAnsi="Arial" w:cs="Arial"/>
                <w:sz w:val="18"/>
                <w:szCs w:val="18"/>
              </w:rPr>
              <w:t>3</w:t>
            </w:r>
            <w:r w:rsidRPr="7E979B6E">
              <w:rPr>
                <w:rFonts w:ascii="Arial" w:eastAsia="Arial" w:hAnsi="Arial" w:cs="Arial"/>
                <w:sz w:val="18"/>
                <w:szCs w:val="18"/>
              </w:rPr>
              <w:t>0%</w:t>
            </w:r>
          </w:p>
        </w:tc>
        <w:tc>
          <w:tcPr>
            <w:tcW w:w="1824" w:type="dxa"/>
            <w:vAlign w:val="center"/>
          </w:tcPr>
          <w:p w:rsidR="001B23A5" w:rsidRPr="008E7BA6" w:rsidP="001B23A5" w14:paraId="3C01FCAA" w14:textId="44BAD5E6">
            <w:pPr>
              <w:tabs>
                <w:tab w:val="left" w:pos="360"/>
                <w:tab w:val="left" w:pos="720"/>
              </w:tabs>
              <w:ind w:left="360"/>
              <w:jc w:val="right"/>
              <w:rPr>
                <w:rFonts w:ascii="Arial" w:eastAsia="Arial" w:hAnsi="Arial" w:cs="Arial"/>
                <w:sz w:val="18"/>
                <w:szCs w:val="18"/>
              </w:rPr>
            </w:pPr>
            <w:r>
              <w:rPr>
                <w:rFonts w:ascii="Arial" w:eastAsia="Arial" w:hAnsi="Arial" w:cs="Arial"/>
                <w:color w:val="000000"/>
                <w:sz w:val="18"/>
                <w:szCs w:val="18"/>
              </w:rPr>
              <w:t>55,745.17</w:t>
            </w:r>
          </w:p>
        </w:tc>
      </w:tr>
      <w:tr w14:paraId="46521ED6" w14:textId="77777777" w:rsidTr="00013F1C">
        <w:tblPrEx>
          <w:tblW w:w="0" w:type="auto"/>
          <w:tblInd w:w="-5" w:type="dxa"/>
          <w:tblLook w:val="04A0"/>
        </w:tblPrEx>
        <w:tc>
          <w:tcPr>
            <w:tcW w:w="2604" w:type="dxa"/>
          </w:tcPr>
          <w:p w:rsidR="001B23A5" w:rsidRPr="7E979B6E" w:rsidP="001B23A5" w14:paraId="727DA431" w14:textId="2BC08226">
            <w:pPr>
              <w:tabs>
                <w:tab w:val="left" w:pos="360"/>
                <w:tab w:val="left" w:pos="720"/>
              </w:tabs>
              <w:rPr>
                <w:rFonts w:ascii="Arial" w:eastAsia="Arial" w:hAnsi="Arial" w:cs="Arial"/>
                <w:sz w:val="18"/>
                <w:szCs w:val="18"/>
              </w:rPr>
            </w:pPr>
            <w:r w:rsidRPr="7E979B6E">
              <w:rPr>
                <w:rFonts w:ascii="Arial" w:eastAsia="Arial" w:hAnsi="Arial" w:cs="Arial"/>
                <w:sz w:val="18"/>
                <w:szCs w:val="18"/>
              </w:rPr>
              <w:t>Biologist, GS-12/05</w:t>
            </w:r>
          </w:p>
        </w:tc>
        <w:tc>
          <w:tcPr>
            <w:tcW w:w="1262" w:type="dxa"/>
            <w:vAlign w:val="center"/>
          </w:tcPr>
          <w:p w:rsidR="001B23A5" w:rsidRPr="008F6373" w:rsidP="001B23A5" w14:paraId="5910EF14" w14:textId="77819756">
            <w:pPr>
              <w:tabs>
                <w:tab w:val="left" w:pos="360"/>
                <w:tab w:val="left" w:pos="720"/>
              </w:tabs>
              <w:jc w:val="right"/>
              <w:rPr>
                <w:rFonts w:ascii="Arial" w:eastAsia="Arial" w:hAnsi="Arial" w:cs="Arial"/>
                <w:sz w:val="18"/>
                <w:szCs w:val="18"/>
              </w:rPr>
            </w:pPr>
            <w:r w:rsidRPr="00E66008">
              <w:rPr>
                <w:rFonts w:ascii="Arial" w:eastAsia="Arial" w:hAnsi="Arial" w:cs="Arial"/>
                <w:sz w:val="18"/>
                <w:szCs w:val="18"/>
              </w:rPr>
              <w:t>114</w:t>
            </w:r>
            <w:r>
              <w:rPr>
                <w:rFonts w:ascii="Arial" w:eastAsia="Arial" w:hAnsi="Arial" w:cs="Arial"/>
                <w:sz w:val="18"/>
                <w:szCs w:val="18"/>
              </w:rPr>
              <w:t>,</w:t>
            </w:r>
            <w:r w:rsidRPr="00E66008">
              <w:rPr>
                <w:rFonts w:ascii="Arial" w:eastAsia="Arial" w:hAnsi="Arial" w:cs="Arial"/>
                <w:sz w:val="18"/>
                <w:szCs w:val="18"/>
              </w:rPr>
              <w:t>702</w:t>
            </w:r>
          </w:p>
        </w:tc>
        <w:tc>
          <w:tcPr>
            <w:tcW w:w="1825" w:type="dxa"/>
            <w:vAlign w:val="center"/>
          </w:tcPr>
          <w:p w:rsidR="001B23A5" w:rsidRPr="008F6373" w:rsidP="001B23A5" w14:paraId="79B0A5CF" w14:textId="0470C349">
            <w:pPr>
              <w:tabs>
                <w:tab w:val="left" w:pos="360"/>
                <w:tab w:val="left" w:pos="720"/>
              </w:tabs>
              <w:ind w:left="360"/>
              <w:jc w:val="right"/>
              <w:rPr>
                <w:rFonts w:ascii="Arial" w:eastAsia="Arial" w:hAnsi="Arial" w:cs="Arial"/>
                <w:sz w:val="18"/>
                <w:szCs w:val="18"/>
              </w:rPr>
            </w:pPr>
            <w:r>
              <w:rPr>
                <w:rFonts w:ascii="Arial" w:hAnsi="Arial" w:cs="Arial"/>
                <w:color w:val="000000"/>
                <w:sz w:val="18"/>
                <w:szCs w:val="18"/>
              </w:rPr>
              <w:t>185,817.24</w:t>
            </w:r>
          </w:p>
        </w:tc>
        <w:tc>
          <w:tcPr>
            <w:tcW w:w="1840" w:type="dxa"/>
            <w:vAlign w:val="center"/>
          </w:tcPr>
          <w:p w:rsidR="001B23A5" w:rsidP="001B23A5" w14:paraId="08D5E459" w14:textId="069FBFC9">
            <w:pPr>
              <w:tabs>
                <w:tab w:val="left" w:pos="360"/>
                <w:tab w:val="left" w:pos="720"/>
              </w:tabs>
              <w:ind w:left="360"/>
              <w:jc w:val="center"/>
              <w:rPr>
                <w:rFonts w:ascii="Arial" w:eastAsia="Arial" w:hAnsi="Arial" w:cs="Arial"/>
                <w:sz w:val="18"/>
                <w:szCs w:val="18"/>
              </w:rPr>
            </w:pPr>
            <w:r>
              <w:rPr>
                <w:rFonts w:ascii="Arial" w:eastAsia="Arial" w:hAnsi="Arial" w:cs="Arial"/>
                <w:sz w:val="18"/>
                <w:szCs w:val="18"/>
              </w:rPr>
              <w:t>3</w:t>
            </w:r>
            <w:r w:rsidRPr="7E979B6E">
              <w:rPr>
                <w:rFonts w:ascii="Arial" w:eastAsia="Arial" w:hAnsi="Arial" w:cs="Arial"/>
                <w:sz w:val="18"/>
                <w:szCs w:val="18"/>
              </w:rPr>
              <w:t>0%</w:t>
            </w:r>
          </w:p>
        </w:tc>
        <w:tc>
          <w:tcPr>
            <w:tcW w:w="1824" w:type="dxa"/>
            <w:vAlign w:val="center"/>
          </w:tcPr>
          <w:p w:rsidR="001B23A5" w:rsidRPr="008F6373" w:rsidP="001B23A5" w14:paraId="10A5DE69" w14:textId="4EACB29E">
            <w:pPr>
              <w:tabs>
                <w:tab w:val="left" w:pos="360"/>
                <w:tab w:val="left" w:pos="720"/>
              </w:tabs>
              <w:ind w:left="360"/>
              <w:jc w:val="right"/>
              <w:rPr>
                <w:rFonts w:ascii="Arial" w:eastAsia="Arial" w:hAnsi="Arial" w:cs="Arial"/>
                <w:sz w:val="18"/>
                <w:szCs w:val="18"/>
              </w:rPr>
            </w:pPr>
            <w:r>
              <w:rPr>
                <w:rFonts w:ascii="Arial" w:hAnsi="Arial" w:cs="Arial"/>
                <w:color w:val="000000"/>
                <w:sz w:val="18"/>
                <w:szCs w:val="18"/>
              </w:rPr>
              <w:t>55,745.17</w:t>
            </w:r>
          </w:p>
        </w:tc>
      </w:tr>
      <w:tr w14:paraId="5EF64137" w14:textId="77777777" w:rsidTr="00013F1C">
        <w:tblPrEx>
          <w:tblW w:w="0" w:type="auto"/>
          <w:tblInd w:w="-5" w:type="dxa"/>
          <w:tblLook w:val="04A0"/>
        </w:tblPrEx>
        <w:tc>
          <w:tcPr>
            <w:tcW w:w="2604" w:type="dxa"/>
          </w:tcPr>
          <w:p w:rsidR="001B23A5" w:rsidRPr="7E979B6E" w:rsidP="001B23A5" w14:paraId="74E94D67" w14:textId="08FA0695">
            <w:pPr>
              <w:tabs>
                <w:tab w:val="left" w:pos="360"/>
                <w:tab w:val="left" w:pos="720"/>
              </w:tabs>
              <w:rPr>
                <w:rFonts w:ascii="Arial" w:eastAsia="Arial" w:hAnsi="Arial" w:cs="Arial"/>
                <w:sz w:val="18"/>
                <w:szCs w:val="18"/>
              </w:rPr>
            </w:pPr>
            <w:r w:rsidRPr="7E979B6E">
              <w:rPr>
                <w:rFonts w:ascii="Arial" w:eastAsia="Arial" w:hAnsi="Arial" w:cs="Arial"/>
                <w:sz w:val="18"/>
                <w:szCs w:val="18"/>
              </w:rPr>
              <w:t>Biologist, GS-1</w:t>
            </w:r>
            <w:r>
              <w:rPr>
                <w:rFonts w:ascii="Arial" w:eastAsia="Arial" w:hAnsi="Arial" w:cs="Arial"/>
                <w:sz w:val="18"/>
                <w:szCs w:val="18"/>
              </w:rPr>
              <w:t>3</w:t>
            </w:r>
            <w:r w:rsidRPr="7E979B6E">
              <w:rPr>
                <w:rFonts w:ascii="Arial" w:eastAsia="Arial" w:hAnsi="Arial" w:cs="Arial"/>
                <w:sz w:val="18"/>
                <w:szCs w:val="18"/>
              </w:rPr>
              <w:t>/05</w:t>
            </w:r>
          </w:p>
        </w:tc>
        <w:tc>
          <w:tcPr>
            <w:tcW w:w="1262" w:type="dxa"/>
          </w:tcPr>
          <w:p w:rsidR="001B23A5" w:rsidRPr="008F6373" w:rsidP="001B23A5" w14:paraId="354B6028" w14:textId="496A94B9">
            <w:pPr>
              <w:tabs>
                <w:tab w:val="left" w:pos="360"/>
                <w:tab w:val="left" w:pos="720"/>
              </w:tabs>
              <w:jc w:val="right"/>
              <w:rPr>
                <w:rFonts w:ascii="Arial" w:eastAsia="Arial" w:hAnsi="Arial" w:cs="Arial"/>
                <w:sz w:val="18"/>
                <w:szCs w:val="18"/>
              </w:rPr>
            </w:pPr>
            <w:r w:rsidRPr="00D66C70">
              <w:rPr>
                <w:rFonts w:ascii="Arial" w:eastAsia="Arial" w:hAnsi="Arial" w:cs="Arial"/>
                <w:sz w:val="18"/>
                <w:szCs w:val="18"/>
              </w:rPr>
              <w:t>136</w:t>
            </w:r>
            <w:r>
              <w:rPr>
                <w:rFonts w:ascii="Arial" w:eastAsia="Arial" w:hAnsi="Arial" w:cs="Arial"/>
                <w:sz w:val="18"/>
                <w:szCs w:val="18"/>
              </w:rPr>
              <w:t>,</w:t>
            </w:r>
            <w:r w:rsidRPr="00D66C70">
              <w:rPr>
                <w:rFonts w:ascii="Arial" w:eastAsia="Arial" w:hAnsi="Arial" w:cs="Arial"/>
                <w:sz w:val="18"/>
                <w:szCs w:val="18"/>
              </w:rPr>
              <w:t>396</w:t>
            </w:r>
          </w:p>
        </w:tc>
        <w:tc>
          <w:tcPr>
            <w:tcW w:w="1825" w:type="dxa"/>
            <w:vAlign w:val="center"/>
          </w:tcPr>
          <w:p w:rsidR="001B23A5" w:rsidRPr="008F6373" w:rsidP="001B23A5" w14:paraId="27B49C33" w14:textId="75006C9B">
            <w:pPr>
              <w:tabs>
                <w:tab w:val="left" w:pos="360"/>
                <w:tab w:val="left" w:pos="720"/>
              </w:tabs>
              <w:ind w:left="360"/>
              <w:jc w:val="right"/>
              <w:rPr>
                <w:rFonts w:ascii="Arial" w:eastAsia="Arial" w:hAnsi="Arial" w:cs="Arial"/>
                <w:sz w:val="18"/>
                <w:szCs w:val="18"/>
              </w:rPr>
            </w:pPr>
            <w:r>
              <w:rPr>
                <w:rFonts w:ascii="Arial" w:hAnsi="Arial" w:cs="Arial"/>
                <w:color w:val="000000"/>
                <w:sz w:val="18"/>
                <w:szCs w:val="18"/>
              </w:rPr>
              <w:t>220,961.52</w:t>
            </w:r>
          </w:p>
        </w:tc>
        <w:tc>
          <w:tcPr>
            <w:tcW w:w="1840" w:type="dxa"/>
            <w:vAlign w:val="center"/>
          </w:tcPr>
          <w:p w:rsidR="001B23A5" w:rsidP="001B23A5" w14:paraId="56D916CF" w14:textId="398D4395">
            <w:pPr>
              <w:tabs>
                <w:tab w:val="left" w:pos="360"/>
                <w:tab w:val="left" w:pos="720"/>
              </w:tabs>
              <w:ind w:left="360"/>
              <w:jc w:val="center"/>
              <w:rPr>
                <w:rFonts w:ascii="Arial" w:eastAsia="Arial" w:hAnsi="Arial" w:cs="Arial"/>
                <w:sz w:val="18"/>
                <w:szCs w:val="18"/>
              </w:rPr>
            </w:pPr>
            <w:r>
              <w:rPr>
                <w:rFonts w:ascii="Arial" w:eastAsia="Arial" w:hAnsi="Arial" w:cs="Arial"/>
                <w:sz w:val="18"/>
                <w:szCs w:val="18"/>
              </w:rPr>
              <w:t>30%</w:t>
            </w:r>
          </w:p>
        </w:tc>
        <w:tc>
          <w:tcPr>
            <w:tcW w:w="1824" w:type="dxa"/>
            <w:vAlign w:val="center"/>
          </w:tcPr>
          <w:p w:rsidR="001B23A5" w:rsidRPr="008F6373" w:rsidP="001B23A5" w14:paraId="614CEB93" w14:textId="524D3DF9">
            <w:pPr>
              <w:tabs>
                <w:tab w:val="left" w:pos="360"/>
                <w:tab w:val="left" w:pos="720"/>
              </w:tabs>
              <w:ind w:left="360"/>
              <w:jc w:val="right"/>
              <w:rPr>
                <w:rFonts w:ascii="Arial" w:eastAsia="Arial" w:hAnsi="Arial" w:cs="Arial"/>
                <w:sz w:val="18"/>
                <w:szCs w:val="18"/>
              </w:rPr>
            </w:pPr>
            <w:r>
              <w:rPr>
                <w:rFonts w:ascii="Arial" w:hAnsi="Arial" w:cs="Arial"/>
                <w:color w:val="000000"/>
                <w:sz w:val="18"/>
                <w:szCs w:val="18"/>
              </w:rPr>
              <w:t>66,288.46</w:t>
            </w:r>
          </w:p>
        </w:tc>
      </w:tr>
      <w:tr w14:paraId="223E6E82" w14:textId="77777777" w:rsidTr="00013F1C">
        <w:tblPrEx>
          <w:tblW w:w="0" w:type="auto"/>
          <w:tblInd w:w="-5" w:type="dxa"/>
          <w:tblLook w:val="04A0"/>
        </w:tblPrEx>
        <w:tc>
          <w:tcPr>
            <w:tcW w:w="2604" w:type="dxa"/>
          </w:tcPr>
          <w:p w:rsidR="001B23A5" w:rsidRPr="008E7BA6" w:rsidP="001B23A5" w14:paraId="3F92928D" w14:textId="77777777">
            <w:pPr>
              <w:tabs>
                <w:tab w:val="left" w:pos="360"/>
                <w:tab w:val="left" w:pos="720"/>
              </w:tabs>
              <w:rPr>
                <w:rFonts w:ascii="Arial" w:eastAsia="Arial" w:hAnsi="Arial" w:cs="Arial"/>
                <w:sz w:val="18"/>
                <w:szCs w:val="18"/>
              </w:rPr>
            </w:pPr>
            <w:r w:rsidRPr="7E979B6E">
              <w:rPr>
                <w:rFonts w:ascii="Arial" w:eastAsia="Arial" w:hAnsi="Arial" w:cs="Arial"/>
                <w:sz w:val="18"/>
                <w:szCs w:val="18"/>
              </w:rPr>
              <w:t>Management, GS-14/05</w:t>
            </w:r>
          </w:p>
        </w:tc>
        <w:tc>
          <w:tcPr>
            <w:tcW w:w="1262" w:type="dxa"/>
          </w:tcPr>
          <w:p w:rsidR="001B23A5" w:rsidRPr="008E7BA6" w:rsidP="001B23A5" w14:paraId="750CF2C7" w14:textId="59E77B58">
            <w:pPr>
              <w:tabs>
                <w:tab w:val="left" w:pos="360"/>
                <w:tab w:val="left" w:pos="720"/>
              </w:tabs>
              <w:jc w:val="right"/>
              <w:rPr>
                <w:rFonts w:ascii="Arial" w:eastAsia="Arial" w:hAnsi="Arial" w:cs="Arial"/>
                <w:sz w:val="18"/>
                <w:szCs w:val="18"/>
              </w:rPr>
            </w:pPr>
            <w:r w:rsidRPr="00D66C70">
              <w:rPr>
                <w:rFonts w:ascii="Arial" w:eastAsia="Arial" w:hAnsi="Arial" w:cs="Arial"/>
                <w:sz w:val="18"/>
                <w:szCs w:val="18"/>
              </w:rPr>
              <w:t>161</w:t>
            </w:r>
            <w:r>
              <w:rPr>
                <w:rFonts w:ascii="Arial" w:eastAsia="Arial" w:hAnsi="Arial" w:cs="Arial"/>
                <w:sz w:val="18"/>
                <w:szCs w:val="18"/>
              </w:rPr>
              <w:t>,</w:t>
            </w:r>
            <w:r w:rsidRPr="00D66C70">
              <w:rPr>
                <w:rFonts w:ascii="Arial" w:eastAsia="Arial" w:hAnsi="Arial" w:cs="Arial"/>
                <w:sz w:val="18"/>
                <w:szCs w:val="18"/>
              </w:rPr>
              <w:t>180</w:t>
            </w:r>
          </w:p>
        </w:tc>
        <w:tc>
          <w:tcPr>
            <w:tcW w:w="1825" w:type="dxa"/>
            <w:vAlign w:val="center"/>
          </w:tcPr>
          <w:p w:rsidR="001B23A5" w:rsidRPr="008E7BA6" w:rsidP="001B23A5" w14:paraId="0CCAA80B" w14:textId="1874F73C">
            <w:pPr>
              <w:tabs>
                <w:tab w:val="left" w:pos="360"/>
                <w:tab w:val="left" w:pos="720"/>
              </w:tabs>
              <w:ind w:left="360"/>
              <w:jc w:val="right"/>
              <w:rPr>
                <w:rFonts w:ascii="Arial" w:eastAsia="Arial" w:hAnsi="Arial" w:cs="Arial"/>
                <w:sz w:val="18"/>
                <w:szCs w:val="18"/>
              </w:rPr>
            </w:pPr>
            <w:r>
              <w:rPr>
                <w:rFonts w:ascii="Arial" w:hAnsi="Arial" w:cs="Arial"/>
                <w:color w:val="000000"/>
                <w:sz w:val="18"/>
                <w:szCs w:val="18"/>
              </w:rPr>
              <w:t>261,111.60</w:t>
            </w:r>
          </w:p>
        </w:tc>
        <w:tc>
          <w:tcPr>
            <w:tcW w:w="1840" w:type="dxa"/>
            <w:vAlign w:val="center"/>
          </w:tcPr>
          <w:p w:rsidR="001B23A5" w:rsidRPr="008E7BA6" w:rsidP="001B23A5" w14:paraId="559D6943" w14:textId="4B9D3ECB">
            <w:pPr>
              <w:tabs>
                <w:tab w:val="left" w:pos="360"/>
                <w:tab w:val="left" w:pos="720"/>
              </w:tabs>
              <w:ind w:left="360"/>
              <w:jc w:val="center"/>
              <w:rPr>
                <w:rFonts w:ascii="Arial" w:eastAsia="Arial" w:hAnsi="Arial" w:cs="Arial"/>
                <w:sz w:val="18"/>
                <w:szCs w:val="18"/>
              </w:rPr>
            </w:pPr>
            <w:r w:rsidRPr="7E979B6E">
              <w:rPr>
                <w:rFonts w:ascii="Arial" w:eastAsia="Arial" w:hAnsi="Arial" w:cs="Arial"/>
                <w:sz w:val="18"/>
                <w:szCs w:val="18"/>
              </w:rPr>
              <w:t>10%</w:t>
            </w:r>
          </w:p>
        </w:tc>
        <w:tc>
          <w:tcPr>
            <w:tcW w:w="1824" w:type="dxa"/>
            <w:vAlign w:val="center"/>
          </w:tcPr>
          <w:p w:rsidR="001B23A5" w:rsidRPr="008E7BA6" w:rsidP="001B23A5" w14:paraId="12DC232F" w14:textId="1A0F902F">
            <w:pPr>
              <w:tabs>
                <w:tab w:val="left" w:pos="360"/>
                <w:tab w:val="left" w:pos="720"/>
              </w:tabs>
              <w:ind w:left="360"/>
              <w:jc w:val="right"/>
              <w:rPr>
                <w:rFonts w:ascii="Arial" w:eastAsia="Arial" w:hAnsi="Arial" w:cs="Arial"/>
                <w:sz w:val="18"/>
                <w:szCs w:val="18"/>
              </w:rPr>
            </w:pPr>
            <w:r>
              <w:rPr>
                <w:rFonts w:ascii="Arial" w:hAnsi="Arial" w:cs="Arial"/>
                <w:color w:val="000000"/>
                <w:sz w:val="18"/>
                <w:szCs w:val="18"/>
              </w:rPr>
              <w:t>26,111.16</w:t>
            </w:r>
          </w:p>
        </w:tc>
      </w:tr>
      <w:tr w14:paraId="166D3C4C" w14:textId="77777777" w:rsidTr="7E979B6E">
        <w:tblPrEx>
          <w:tblW w:w="0" w:type="auto"/>
          <w:tblInd w:w="-5" w:type="dxa"/>
          <w:tblLook w:val="04A0"/>
        </w:tblPrEx>
        <w:tc>
          <w:tcPr>
            <w:tcW w:w="7531" w:type="dxa"/>
            <w:gridSpan w:val="4"/>
          </w:tcPr>
          <w:p w:rsidR="001B23A5" w:rsidRPr="00742481" w:rsidP="001B23A5" w14:paraId="5022400D" w14:textId="77777777">
            <w:pPr>
              <w:tabs>
                <w:tab w:val="left" w:pos="360"/>
                <w:tab w:val="left" w:pos="720"/>
              </w:tabs>
              <w:ind w:left="360"/>
              <w:jc w:val="right"/>
              <w:rPr>
                <w:rFonts w:ascii="Arial" w:eastAsia="Arial" w:hAnsi="Arial" w:cs="Arial"/>
                <w:b/>
                <w:bCs/>
                <w:sz w:val="18"/>
                <w:szCs w:val="18"/>
              </w:rPr>
            </w:pPr>
            <w:r w:rsidRPr="7E979B6E">
              <w:rPr>
                <w:rFonts w:ascii="Arial" w:eastAsia="Arial" w:hAnsi="Arial" w:cs="Arial"/>
                <w:b/>
                <w:bCs/>
                <w:sz w:val="18"/>
                <w:szCs w:val="18"/>
              </w:rPr>
              <w:t>Total:</w:t>
            </w:r>
          </w:p>
        </w:tc>
        <w:tc>
          <w:tcPr>
            <w:tcW w:w="1824" w:type="dxa"/>
            <w:vAlign w:val="center"/>
          </w:tcPr>
          <w:p w:rsidR="001B23A5" w:rsidRPr="00742481" w:rsidP="001B23A5" w14:paraId="4D000FDC" w14:textId="218293D7">
            <w:pPr>
              <w:tabs>
                <w:tab w:val="left" w:pos="360"/>
                <w:tab w:val="left" w:pos="720"/>
              </w:tabs>
              <w:ind w:left="360"/>
              <w:jc w:val="right"/>
              <w:rPr>
                <w:rFonts w:ascii="Arial" w:eastAsia="Arial" w:hAnsi="Arial" w:cs="Arial"/>
                <w:b/>
                <w:bCs/>
                <w:sz w:val="18"/>
                <w:szCs w:val="18"/>
              </w:rPr>
            </w:pPr>
            <w:r>
              <w:rPr>
                <w:rFonts w:ascii="Arial" w:eastAsia="Arial" w:hAnsi="Arial" w:cs="Arial"/>
                <w:b/>
                <w:bCs/>
                <w:sz w:val="18"/>
                <w:szCs w:val="18"/>
              </w:rPr>
              <w:t>$ 312,511.</w:t>
            </w:r>
            <w:r w:rsidR="006D2142">
              <w:rPr>
                <w:rFonts w:ascii="Arial" w:eastAsia="Arial" w:hAnsi="Arial" w:cs="Arial"/>
                <w:b/>
                <w:bCs/>
                <w:sz w:val="18"/>
                <w:szCs w:val="18"/>
              </w:rPr>
              <w:t>69</w:t>
            </w:r>
          </w:p>
        </w:tc>
      </w:tr>
    </w:tbl>
    <w:p w:rsidR="00FA006B" w:rsidRPr="00CC734B" w:rsidP="7E979B6E" w14:paraId="77AEED1F" w14:textId="77777777">
      <w:pPr>
        <w:tabs>
          <w:tab w:val="left" w:pos="360"/>
          <w:tab w:val="left" w:pos="720"/>
        </w:tabs>
        <w:rPr>
          <w:rFonts w:ascii="Arial" w:eastAsia="Arial" w:hAnsi="Arial" w:cs="Arial"/>
          <w:sz w:val="22"/>
          <w:szCs w:val="22"/>
          <w:vertAlign w:val="superscript"/>
        </w:rPr>
      </w:pPr>
      <w:r w:rsidRPr="7E979B6E">
        <w:rPr>
          <w:rFonts w:ascii="Arial" w:eastAsia="Arial" w:hAnsi="Arial" w:cs="Arial"/>
          <w:sz w:val="22"/>
          <w:szCs w:val="22"/>
          <w:vertAlign w:val="superscript"/>
        </w:rPr>
        <w:t>*All figures rounded</w:t>
      </w:r>
    </w:p>
    <w:p w:rsidR="00FA006B" w:rsidRPr="00CC734B" w:rsidP="7E979B6E" w14:paraId="0CCBC356" w14:textId="77777777">
      <w:pPr>
        <w:tabs>
          <w:tab w:val="left" w:pos="360"/>
          <w:tab w:val="left" w:pos="720"/>
        </w:tabs>
        <w:rPr>
          <w:rFonts w:ascii="Arial" w:eastAsia="Arial" w:hAnsi="Arial" w:cs="Arial"/>
          <w:sz w:val="22"/>
          <w:szCs w:val="22"/>
        </w:rPr>
      </w:pPr>
    </w:p>
    <w:p w:rsidR="00295103" w:rsidRPr="00CC734B" w:rsidP="7E979B6E" w14:paraId="73F1231A"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15.</w:t>
      </w:r>
      <w:r>
        <w:tab/>
      </w:r>
      <w:r w:rsidRPr="7E979B6E">
        <w:rPr>
          <w:rFonts w:ascii="Arial" w:eastAsia="Arial" w:hAnsi="Arial" w:cs="Arial"/>
          <w:b/>
          <w:bCs/>
          <w:sz w:val="22"/>
          <w:szCs w:val="22"/>
        </w:rPr>
        <w:t xml:space="preserve">Explain the reasons for any program changes or adjustments </w:t>
      </w:r>
      <w:r w:rsidRPr="7E979B6E" w:rsidR="00F73931">
        <w:rPr>
          <w:rFonts w:ascii="Arial" w:eastAsia="Arial" w:hAnsi="Arial" w:cs="Arial"/>
          <w:b/>
          <w:bCs/>
          <w:sz w:val="22"/>
          <w:szCs w:val="22"/>
        </w:rPr>
        <w:t>in hour or cost burden</w:t>
      </w:r>
      <w:r w:rsidRPr="7E979B6E" w:rsidR="0060758B">
        <w:rPr>
          <w:rFonts w:ascii="Arial" w:eastAsia="Arial" w:hAnsi="Arial" w:cs="Arial"/>
          <w:b/>
          <w:bCs/>
          <w:sz w:val="22"/>
          <w:szCs w:val="22"/>
        </w:rPr>
        <w:t>.</w:t>
      </w:r>
    </w:p>
    <w:p w:rsidR="00295103" w:rsidRPr="00CC734B" w:rsidP="7E979B6E" w14:paraId="04DC947C" w14:textId="77777777">
      <w:pPr>
        <w:tabs>
          <w:tab w:val="left" w:pos="360"/>
          <w:tab w:val="left" w:pos="720"/>
          <w:tab w:val="left" w:pos="1440"/>
        </w:tabs>
        <w:rPr>
          <w:rFonts w:ascii="Arial" w:eastAsia="Arial" w:hAnsi="Arial" w:cs="Arial"/>
          <w:sz w:val="22"/>
          <w:szCs w:val="22"/>
        </w:rPr>
      </w:pPr>
    </w:p>
    <w:p w:rsidR="00B3188B" w:rsidRPr="00CC734B" w:rsidP="7E979B6E" w14:paraId="3A7D3766" w14:textId="3C95B7FC">
      <w:pPr>
        <w:tabs>
          <w:tab w:val="left" w:pos="360"/>
          <w:tab w:val="left" w:pos="720"/>
          <w:tab w:val="left" w:pos="1440"/>
        </w:tabs>
        <w:rPr>
          <w:rFonts w:ascii="Arial" w:eastAsia="Arial" w:hAnsi="Arial" w:cs="Arial"/>
          <w:sz w:val="22"/>
          <w:szCs w:val="22"/>
        </w:rPr>
      </w:pPr>
      <w:r>
        <w:rPr>
          <w:rFonts w:ascii="Arial" w:eastAsia="Arial" w:hAnsi="Arial" w:cs="Arial"/>
          <w:sz w:val="22"/>
          <w:szCs w:val="22"/>
        </w:rPr>
        <w:t xml:space="preserve">Due to a </w:t>
      </w:r>
      <w:r w:rsidR="00750C26">
        <w:rPr>
          <w:rFonts w:ascii="Arial" w:eastAsia="Arial" w:hAnsi="Arial" w:cs="Arial"/>
          <w:sz w:val="22"/>
          <w:szCs w:val="22"/>
        </w:rPr>
        <w:t>change</w:t>
      </w:r>
      <w:r>
        <w:rPr>
          <w:rFonts w:ascii="Arial" w:eastAsia="Arial" w:hAnsi="Arial" w:cs="Arial"/>
          <w:sz w:val="22"/>
          <w:szCs w:val="22"/>
        </w:rPr>
        <w:t xml:space="preserve"> in the number of IHA applications received, we are reporting a change in estimate of -14 </w:t>
      </w:r>
      <w:r w:rsidR="00102198">
        <w:rPr>
          <w:rFonts w:ascii="Arial" w:eastAsia="Arial" w:hAnsi="Arial" w:cs="Arial"/>
          <w:sz w:val="22"/>
          <w:szCs w:val="22"/>
        </w:rPr>
        <w:t xml:space="preserve">annual </w:t>
      </w:r>
      <w:r>
        <w:rPr>
          <w:rFonts w:ascii="Arial" w:eastAsia="Arial" w:hAnsi="Arial" w:cs="Arial"/>
          <w:sz w:val="22"/>
          <w:szCs w:val="22"/>
        </w:rPr>
        <w:t>responses</w:t>
      </w:r>
      <w:r w:rsidR="00102198">
        <w:rPr>
          <w:rFonts w:ascii="Arial" w:eastAsia="Arial" w:hAnsi="Arial" w:cs="Arial"/>
          <w:sz w:val="22"/>
          <w:szCs w:val="22"/>
        </w:rPr>
        <w:t xml:space="preserve"> and change of </w:t>
      </w:r>
      <w:r w:rsidR="00E20100">
        <w:rPr>
          <w:rFonts w:ascii="Arial" w:eastAsia="Arial" w:hAnsi="Arial" w:cs="Arial"/>
          <w:sz w:val="22"/>
          <w:szCs w:val="22"/>
        </w:rPr>
        <w:t xml:space="preserve">1,315 </w:t>
      </w:r>
      <w:r w:rsidR="00102198">
        <w:rPr>
          <w:rFonts w:ascii="Arial" w:eastAsia="Arial" w:hAnsi="Arial" w:cs="Arial"/>
          <w:sz w:val="22"/>
          <w:szCs w:val="22"/>
        </w:rPr>
        <w:t xml:space="preserve">annual burden </w:t>
      </w:r>
      <w:r w:rsidR="00E20100">
        <w:rPr>
          <w:rFonts w:ascii="Arial" w:eastAsia="Arial" w:hAnsi="Arial" w:cs="Arial"/>
          <w:sz w:val="22"/>
          <w:szCs w:val="22"/>
        </w:rPr>
        <w:t>hours</w:t>
      </w:r>
      <w:r>
        <w:rPr>
          <w:rFonts w:ascii="Arial" w:eastAsia="Arial" w:hAnsi="Arial" w:cs="Arial"/>
          <w:sz w:val="22"/>
          <w:szCs w:val="22"/>
        </w:rPr>
        <w:t>.</w:t>
      </w:r>
    </w:p>
    <w:p w:rsidR="00251281" w:rsidRPr="00CC734B" w:rsidP="7E979B6E" w14:paraId="3096C2DF" w14:textId="77777777">
      <w:pPr>
        <w:tabs>
          <w:tab w:val="left" w:pos="360"/>
          <w:tab w:val="left" w:pos="720"/>
          <w:tab w:val="left" w:pos="1440"/>
        </w:tabs>
        <w:rPr>
          <w:rFonts w:ascii="Arial" w:eastAsia="Arial" w:hAnsi="Arial" w:cs="Arial"/>
          <w:sz w:val="22"/>
          <w:szCs w:val="22"/>
        </w:rPr>
      </w:pPr>
    </w:p>
    <w:p w:rsidR="00295103" w:rsidRPr="00CC734B" w:rsidP="7E979B6E" w14:paraId="22BEA886"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16.</w:t>
      </w:r>
      <w:r>
        <w:tab/>
      </w:r>
      <w:r w:rsidRPr="7E979B6E">
        <w:rPr>
          <w:rFonts w:ascii="Arial" w:eastAsia="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CC734B" w:rsidP="7E979B6E" w14:paraId="0753E969" w14:textId="77777777">
      <w:pPr>
        <w:tabs>
          <w:tab w:val="left" w:pos="360"/>
          <w:tab w:val="left" w:pos="720"/>
          <w:tab w:val="left" w:pos="1440"/>
        </w:tabs>
        <w:rPr>
          <w:rFonts w:ascii="Arial" w:eastAsia="Arial" w:hAnsi="Arial" w:cs="Arial"/>
          <w:sz w:val="22"/>
          <w:szCs w:val="22"/>
        </w:rPr>
      </w:pPr>
    </w:p>
    <w:p w:rsidR="00251281" w:rsidRPr="00CC734B" w:rsidP="7E979B6E" w14:paraId="37D9E96F" w14:textId="39665D3C">
      <w:pPr>
        <w:tabs>
          <w:tab w:val="left" w:pos="360"/>
          <w:tab w:val="left" w:pos="720"/>
          <w:tab w:val="left" w:pos="1440"/>
        </w:tabs>
        <w:rPr>
          <w:rFonts w:ascii="Arial" w:eastAsia="Arial" w:hAnsi="Arial" w:cs="Arial"/>
          <w:sz w:val="22"/>
          <w:szCs w:val="22"/>
        </w:rPr>
      </w:pPr>
      <w:r w:rsidRPr="7E979B6E">
        <w:rPr>
          <w:rFonts w:ascii="Arial" w:eastAsia="Arial" w:hAnsi="Arial" w:cs="Arial"/>
          <w:sz w:val="22"/>
          <w:szCs w:val="22"/>
        </w:rPr>
        <w:t>We do not publish the information in the form in which it is received.  We do analyze the information annually to determine impacts resulting from incidental harassment authorizations.</w:t>
      </w:r>
      <w:r w:rsidRPr="7E979B6E" w:rsidR="000100C0">
        <w:rPr>
          <w:rFonts w:ascii="Arial" w:eastAsia="Arial" w:hAnsi="Arial" w:cs="Arial"/>
          <w:sz w:val="22"/>
          <w:szCs w:val="22"/>
        </w:rPr>
        <w:t xml:space="preserve"> </w:t>
      </w:r>
    </w:p>
    <w:p w:rsidR="00B613E4" w:rsidRPr="00CC734B" w:rsidP="7E979B6E" w14:paraId="3B79E3CF" w14:textId="77777777">
      <w:pPr>
        <w:tabs>
          <w:tab w:val="left" w:pos="360"/>
          <w:tab w:val="left" w:pos="720"/>
          <w:tab w:val="left" w:pos="1440"/>
        </w:tabs>
        <w:rPr>
          <w:rFonts w:ascii="Arial" w:eastAsia="Arial" w:hAnsi="Arial" w:cs="Arial"/>
          <w:sz w:val="22"/>
          <w:szCs w:val="22"/>
        </w:rPr>
      </w:pPr>
    </w:p>
    <w:p w:rsidR="00295103" w:rsidRPr="00CC734B" w:rsidP="7E979B6E" w14:paraId="3DDD20B7"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17.</w:t>
      </w:r>
      <w:r>
        <w:tab/>
      </w:r>
      <w:r w:rsidRPr="7E979B6E">
        <w:rPr>
          <w:rFonts w:ascii="Arial" w:eastAsia="Arial" w:hAnsi="Arial" w:cs="Arial"/>
          <w:b/>
          <w:bCs/>
          <w:sz w:val="22"/>
          <w:szCs w:val="22"/>
        </w:rPr>
        <w:t>If seeking approval to not display the expiration date for OMB approval of the information collection, explain the reasons that display would be inappropriate.</w:t>
      </w:r>
    </w:p>
    <w:p w:rsidR="00295103" w:rsidRPr="00CC734B" w:rsidP="7E979B6E" w14:paraId="673CDAB4" w14:textId="77777777">
      <w:pPr>
        <w:tabs>
          <w:tab w:val="left" w:pos="360"/>
          <w:tab w:val="left" w:pos="720"/>
          <w:tab w:val="left" w:pos="1440"/>
        </w:tabs>
        <w:rPr>
          <w:rFonts w:ascii="Arial" w:eastAsia="Arial" w:hAnsi="Arial" w:cs="Arial"/>
          <w:sz w:val="22"/>
          <w:szCs w:val="22"/>
        </w:rPr>
      </w:pPr>
    </w:p>
    <w:p w:rsidR="00251281" w:rsidRPr="00CC734B" w:rsidP="7E979B6E" w14:paraId="249F1D82" w14:textId="0CE4F0B0">
      <w:pPr>
        <w:tabs>
          <w:tab w:val="left" w:pos="360"/>
          <w:tab w:val="left" w:pos="720"/>
          <w:tab w:val="left" w:pos="1440"/>
        </w:tabs>
        <w:rPr>
          <w:rFonts w:ascii="Arial" w:eastAsia="Arial" w:hAnsi="Arial" w:cs="Arial"/>
          <w:sz w:val="22"/>
          <w:szCs w:val="22"/>
        </w:rPr>
      </w:pPr>
      <w:r w:rsidRPr="7E979B6E">
        <w:rPr>
          <w:rFonts w:ascii="Arial" w:eastAsia="Arial" w:hAnsi="Arial" w:cs="Arial"/>
          <w:color w:val="000000" w:themeColor="text1"/>
          <w:sz w:val="22"/>
          <w:szCs w:val="22"/>
        </w:rPr>
        <w:t>These are regulatory requirements; however, we will display the OMB control number and expiration date on appropriate materials.</w:t>
      </w:r>
    </w:p>
    <w:p w:rsidR="00251281" w:rsidRPr="00CC734B" w:rsidP="7E979B6E" w14:paraId="073BD035" w14:textId="77777777">
      <w:pPr>
        <w:tabs>
          <w:tab w:val="left" w:pos="360"/>
          <w:tab w:val="left" w:pos="720"/>
          <w:tab w:val="left" w:pos="1440"/>
        </w:tabs>
        <w:rPr>
          <w:rFonts w:ascii="Arial" w:eastAsia="Arial" w:hAnsi="Arial" w:cs="Arial"/>
          <w:sz w:val="22"/>
          <w:szCs w:val="22"/>
        </w:rPr>
      </w:pPr>
    </w:p>
    <w:p w:rsidR="00295103" w:rsidRPr="00CC734B" w:rsidP="7E979B6E" w14:paraId="1CAF3BC6" w14:textId="77777777">
      <w:pPr>
        <w:tabs>
          <w:tab w:val="left" w:pos="360"/>
          <w:tab w:val="left" w:pos="720"/>
          <w:tab w:val="left" w:pos="1440"/>
        </w:tabs>
        <w:rPr>
          <w:rFonts w:ascii="Arial" w:eastAsia="Arial" w:hAnsi="Arial" w:cs="Arial"/>
          <w:b/>
          <w:bCs/>
          <w:sz w:val="22"/>
          <w:szCs w:val="22"/>
        </w:rPr>
      </w:pPr>
      <w:r w:rsidRPr="7E979B6E">
        <w:rPr>
          <w:rFonts w:ascii="Arial" w:eastAsia="Arial" w:hAnsi="Arial" w:cs="Arial"/>
          <w:b/>
          <w:bCs/>
          <w:sz w:val="22"/>
          <w:szCs w:val="22"/>
        </w:rPr>
        <w:t>18.</w:t>
      </w:r>
      <w:r>
        <w:tab/>
      </w:r>
      <w:r w:rsidRPr="7E979B6E">
        <w:rPr>
          <w:rFonts w:ascii="Arial" w:eastAsia="Arial" w:hAnsi="Arial" w:cs="Arial"/>
          <w:b/>
          <w:bCs/>
          <w:sz w:val="22"/>
          <w:szCs w:val="22"/>
        </w:rPr>
        <w:t xml:space="preserve">Explain each exception to the </w:t>
      </w:r>
      <w:r w:rsidRPr="7E979B6E" w:rsidR="005D39A7">
        <w:rPr>
          <w:rFonts w:ascii="Arial" w:eastAsia="Arial" w:hAnsi="Arial" w:cs="Arial"/>
          <w:b/>
          <w:bCs/>
          <w:sz w:val="22"/>
          <w:szCs w:val="22"/>
        </w:rPr>
        <w:t xml:space="preserve">topics of the </w:t>
      </w:r>
      <w:r w:rsidRPr="7E979B6E">
        <w:rPr>
          <w:rFonts w:ascii="Arial" w:eastAsia="Arial" w:hAnsi="Arial" w:cs="Arial"/>
          <w:b/>
          <w:bCs/>
          <w:sz w:val="22"/>
          <w:szCs w:val="22"/>
        </w:rPr>
        <w:t>certification statement identified in "Certification for Paperwork Reduction Act Submissions</w:t>
      </w:r>
      <w:r w:rsidRPr="7E979B6E" w:rsidR="005D39A7">
        <w:rPr>
          <w:rFonts w:ascii="Arial" w:eastAsia="Arial" w:hAnsi="Arial" w:cs="Arial"/>
          <w:b/>
          <w:bCs/>
          <w:sz w:val="22"/>
          <w:szCs w:val="22"/>
        </w:rPr>
        <w:t>.</w:t>
      </w:r>
      <w:r w:rsidRPr="7E979B6E">
        <w:rPr>
          <w:rFonts w:ascii="Arial" w:eastAsia="Arial" w:hAnsi="Arial" w:cs="Arial"/>
          <w:b/>
          <w:bCs/>
          <w:sz w:val="22"/>
          <w:szCs w:val="22"/>
        </w:rPr>
        <w:t>"</w:t>
      </w:r>
    </w:p>
    <w:p w:rsidR="00295103" w:rsidRPr="00CC734B" w:rsidP="7E979B6E" w14:paraId="0994EF74" w14:textId="77777777">
      <w:pPr>
        <w:tabs>
          <w:tab w:val="left" w:pos="360"/>
          <w:tab w:val="left" w:pos="720"/>
          <w:tab w:val="left" w:pos="1440"/>
        </w:tabs>
        <w:rPr>
          <w:rFonts w:ascii="Arial" w:eastAsia="Arial" w:hAnsi="Arial" w:cs="Arial"/>
          <w:sz w:val="22"/>
          <w:szCs w:val="22"/>
        </w:rPr>
      </w:pPr>
    </w:p>
    <w:p w:rsidR="00251281" w:rsidRPr="00CC734B" w:rsidP="7E979B6E" w14:paraId="31B2E46C" w14:textId="320D17A4">
      <w:pPr>
        <w:tabs>
          <w:tab w:val="left" w:pos="360"/>
          <w:tab w:val="left" w:pos="720"/>
          <w:tab w:val="left" w:pos="1440"/>
        </w:tabs>
        <w:rPr>
          <w:rFonts w:ascii="Arial" w:eastAsia="Arial" w:hAnsi="Arial" w:cs="Arial"/>
          <w:sz w:val="22"/>
          <w:szCs w:val="22"/>
        </w:rPr>
      </w:pPr>
      <w:r w:rsidRPr="7E979B6E">
        <w:rPr>
          <w:rFonts w:ascii="Arial" w:eastAsia="Arial" w:hAnsi="Arial" w:cs="Arial"/>
          <w:color w:val="000000" w:themeColor="text1"/>
          <w:sz w:val="22"/>
          <w:szCs w:val="22"/>
        </w:rPr>
        <w:t xml:space="preserve">There are no exceptions to the certification statement. </w:t>
      </w:r>
    </w:p>
    <w:sectPr w:rsidSect="00CC46BB">
      <w:footerReference w:type="default" r:id="rId14"/>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D3E" w:rsidP="00B50214" w14:paraId="69E79244" w14:textId="77777777">
    <w:pPr>
      <w:pStyle w:val="Footer"/>
      <w:jc w:val="center"/>
      <w:rPr>
        <w:rFonts w:ascii="Arial" w:hAnsi="Arial" w:cs="Arial"/>
        <w:sz w:val="22"/>
        <w:szCs w:val="22"/>
      </w:rPr>
    </w:pPr>
  </w:p>
  <w:p w:rsidR="00E73D3E" w:rsidRPr="00B50214" w:rsidP="00B50214" w14:paraId="00A68E15" w14:textId="6DF7E649">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80FBD">
      <w:rPr>
        <w:rFonts w:ascii="Arial" w:hAnsi="Arial" w:cs="Arial"/>
        <w:noProof/>
        <w:sz w:val="22"/>
        <w:szCs w:val="22"/>
      </w:rPr>
      <w:t>8</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1F1"/>
    <w:multiLevelType w:val="hybridMultilevel"/>
    <w:tmpl w:val="01F46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831C61"/>
    <w:multiLevelType w:val="hybridMultilevel"/>
    <w:tmpl w:val="C0A87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D16EF9"/>
    <w:multiLevelType w:val="hybridMultilevel"/>
    <w:tmpl w:val="4AF61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9D0572"/>
    <w:multiLevelType w:val="hybridMultilevel"/>
    <w:tmpl w:val="35984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33414A"/>
    <w:multiLevelType w:val="hybridMultilevel"/>
    <w:tmpl w:val="1062D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981995"/>
    <w:multiLevelType w:val="hybridMultilevel"/>
    <w:tmpl w:val="214A5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61229A"/>
    <w:multiLevelType w:val="hybridMultilevel"/>
    <w:tmpl w:val="3FD2E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A69B1"/>
    <w:multiLevelType w:val="hybridMultilevel"/>
    <w:tmpl w:val="F1D4D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9334AC"/>
    <w:multiLevelType w:val="hybridMultilevel"/>
    <w:tmpl w:val="D6D40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667ED"/>
    <w:multiLevelType w:val="hybridMultilevel"/>
    <w:tmpl w:val="8B56C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6A3FAB"/>
    <w:multiLevelType w:val="hybridMultilevel"/>
    <w:tmpl w:val="0F4AFE0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4F4C4C"/>
    <w:multiLevelType w:val="multilevel"/>
    <w:tmpl w:val="89BA4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8B0BA7"/>
    <w:multiLevelType w:val="hybridMultilevel"/>
    <w:tmpl w:val="656A1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B56C5C"/>
    <w:multiLevelType w:val="hybridMultilevel"/>
    <w:tmpl w:val="B3E4A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D7279"/>
    <w:multiLevelType w:val="hybridMultilevel"/>
    <w:tmpl w:val="DB32B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C12F80"/>
    <w:multiLevelType w:val="hybridMultilevel"/>
    <w:tmpl w:val="EA882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7D675C"/>
    <w:multiLevelType w:val="hybridMultilevel"/>
    <w:tmpl w:val="EAEAC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D81031"/>
    <w:multiLevelType w:val="hybridMultilevel"/>
    <w:tmpl w:val="D1822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9A2A5B"/>
    <w:multiLevelType w:val="hybridMultilevel"/>
    <w:tmpl w:val="33CA3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0637A5"/>
    <w:multiLevelType w:val="hybridMultilevel"/>
    <w:tmpl w:val="1C22BA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8A7021"/>
    <w:multiLevelType w:val="hybridMultilevel"/>
    <w:tmpl w:val="05FE5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8B452E"/>
    <w:multiLevelType w:val="hybridMultilevel"/>
    <w:tmpl w:val="9348D304"/>
    <w:lvl w:ilvl="0">
      <w:start w:val="1"/>
      <w:numFmt w:val="lowerRoman"/>
      <w:lvlText w:val="(%1)"/>
      <w:lvlJc w:val="left"/>
      <w:pPr>
        <w:ind w:left="720" w:hanging="360"/>
      </w:pPr>
      <w:rPr>
        <w:rFonts w:ascii="Times New Roman" w:eastAsia="Times New Roman" w:hAnsi="Times New Roman" w:cs="Times New Roman" w:hint="default"/>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DE7B75"/>
    <w:multiLevelType w:val="hybridMultilevel"/>
    <w:tmpl w:val="0CC2A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6405A0A"/>
    <w:multiLevelType w:val="hybridMultilevel"/>
    <w:tmpl w:val="F7BEC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C32185"/>
    <w:multiLevelType w:val="hybridMultilevel"/>
    <w:tmpl w:val="45E26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11389">
    <w:abstractNumId w:val="16"/>
  </w:num>
  <w:num w:numId="2" w16cid:durableId="1235554639">
    <w:abstractNumId w:val="17"/>
  </w:num>
  <w:num w:numId="3" w16cid:durableId="605620877">
    <w:abstractNumId w:val="13"/>
  </w:num>
  <w:num w:numId="4" w16cid:durableId="153838819">
    <w:abstractNumId w:val="25"/>
  </w:num>
  <w:num w:numId="5" w16cid:durableId="712198414">
    <w:abstractNumId w:val="21"/>
  </w:num>
  <w:num w:numId="6" w16cid:durableId="2010132236">
    <w:abstractNumId w:val="19"/>
  </w:num>
  <w:num w:numId="7" w16cid:durableId="1644308367">
    <w:abstractNumId w:val="3"/>
  </w:num>
  <w:num w:numId="8" w16cid:durableId="546724071">
    <w:abstractNumId w:val="28"/>
  </w:num>
  <w:num w:numId="9" w16cid:durableId="268659777">
    <w:abstractNumId w:val="8"/>
  </w:num>
  <w:num w:numId="10" w16cid:durableId="1918323287">
    <w:abstractNumId w:val="23"/>
  </w:num>
  <w:num w:numId="11" w16cid:durableId="1309169836">
    <w:abstractNumId w:val="7"/>
  </w:num>
  <w:num w:numId="12" w16cid:durableId="586229638">
    <w:abstractNumId w:val="22"/>
  </w:num>
  <w:num w:numId="13" w16cid:durableId="1837302392">
    <w:abstractNumId w:val="24"/>
  </w:num>
  <w:num w:numId="14" w16cid:durableId="277493759">
    <w:abstractNumId w:val="2"/>
  </w:num>
  <w:num w:numId="15" w16cid:durableId="593510789">
    <w:abstractNumId w:val="26"/>
  </w:num>
  <w:num w:numId="16" w16cid:durableId="2145612818">
    <w:abstractNumId w:val="4"/>
  </w:num>
  <w:num w:numId="17" w16cid:durableId="1936552094">
    <w:abstractNumId w:val="14"/>
  </w:num>
  <w:num w:numId="18" w16cid:durableId="1615673939">
    <w:abstractNumId w:val="6"/>
  </w:num>
  <w:num w:numId="19" w16cid:durableId="1071392374">
    <w:abstractNumId w:val="10"/>
  </w:num>
  <w:num w:numId="20" w16cid:durableId="85348286">
    <w:abstractNumId w:val="30"/>
  </w:num>
  <w:num w:numId="21" w16cid:durableId="1537307242">
    <w:abstractNumId w:val="5"/>
  </w:num>
  <w:num w:numId="22" w16cid:durableId="1698434528">
    <w:abstractNumId w:val="1"/>
  </w:num>
  <w:num w:numId="23" w16cid:durableId="2011180438">
    <w:abstractNumId w:val="0"/>
  </w:num>
  <w:num w:numId="24" w16cid:durableId="1591694643">
    <w:abstractNumId w:val="32"/>
  </w:num>
  <w:num w:numId="25" w16cid:durableId="860241839">
    <w:abstractNumId w:val="31"/>
  </w:num>
  <w:num w:numId="26" w16cid:durableId="1724334055">
    <w:abstractNumId w:val="27"/>
  </w:num>
  <w:num w:numId="27" w16cid:durableId="210193104">
    <w:abstractNumId w:val="15"/>
  </w:num>
  <w:num w:numId="28" w16cid:durableId="1868981575">
    <w:abstractNumId w:val="11"/>
  </w:num>
  <w:num w:numId="29" w16cid:durableId="1690522366">
    <w:abstractNumId w:val="29"/>
  </w:num>
  <w:num w:numId="30" w16cid:durableId="1337423314">
    <w:abstractNumId w:val="18"/>
  </w:num>
  <w:num w:numId="31" w16cid:durableId="523053540">
    <w:abstractNumId w:val="20"/>
  </w:num>
  <w:num w:numId="32" w16cid:durableId="178469084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541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237"/>
    <w:rsid w:val="00000D36"/>
    <w:rsid w:val="00003F69"/>
    <w:rsid w:val="00005A99"/>
    <w:rsid w:val="00007D61"/>
    <w:rsid w:val="00007DC6"/>
    <w:rsid w:val="000100C0"/>
    <w:rsid w:val="000108B7"/>
    <w:rsid w:val="00010960"/>
    <w:rsid w:val="000131B0"/>
    <w:rsid w:val="00015319"/>
    <w:rsid w:val="00016676"/>
    <w:rsid w:val="000251FF"/>
    <w:rsid w:val="000257C8"/>
    <w:rsid w:val="0002591B"/>
    <w:rsid w:val="00026233"/>
    <w:rsid w:val="00030B29"/>
    <w:rsid w:val="00030E49"/>
    <w:rsid w:val="0003173C"/>
    <w:rsid w:val="000330FF"/>
    <w:rsid w:val="00033A61"/>
    <w:rsid w:val="000400FC"/>
    <w:rsid w:val="000417D8"/>
    <w:rsid w:val="00044EB8"/>
    <w:rsid w:val="00046F76"/>
    <w:rsid w:val="00050D6B"/>
    <w:rsid w:val="00051101"/>
    <w:rsid w:val="00052C1B"/>
    <w:rsid w:val="0005653E"/>
    <w:rsid w:val="000576A1"/>
    <w:rsid w:val="00061838"/>
    <w:rsid w:val="00062259"/>
    <w:rsid w:val="00063A0C"/>
    <w:rsid w:val="00064D40"/>
    <w:rsid w:val="00065A0B"/>
    <w:rsid w:val="00065B6D"/>
    <w:rsid w:val="0006642B"/>
    <w:rsid w:val="00066914"/>
    <w:rsid w:val="00066A85"/>
    <w:rsid w:val="00070263"/>
    <w:rsid w:val="000706EE"/>
    <w:rsid w:val="00075D99"/>
    <w:rsid w:val="000762C9"/>
    <w:rsid w:val="000768DA"/>
    <w:rsid w:val="00081B4A"/>
    <w:rsid w:val="00083CDB"/>
    <w:rsid w:val="00085EAE"/>
    <w:rsid w:val="0009013D"/>
    <w:rsid w:val="000911CD"/>
    <w:rsid w:val="00091EC7"/>
    <w:rsid w:val="00092510"/>
    <w:rsid w:val="000934B1"/>
    <w:rsid w:val="00094722"/>
    <w:rsid w:val="000954F6"/>
    <w:rsid w:val="000A1152"/>
    <w:rsid w:val="000A1B3F"/>
    <w:rsid w:val="000A3F91"/>
    <w:rsid w:val="000A5D37"/>
    <w:rsid w:val="000A6F90"/>
    <w:rsid w:val="000B0D8D"/>
    <w:rsid w:val="000B23F5"/>
    <w:rsid w:val="000B2F59"/>
    <w:rsid w:val="000B3D17"/>
    <w:rsid w:val="000B4B6B"/>
    <w:rsid w:val="000B71F3"/>
    <w:rsid w:val="000B7B31"/>
    <w:rsid w:val="000C0C39"/>
    <w:rsid w:val="000C3F56"/>
    <w:rsid w:val="000C478E"/>
    <w:rsid w:val="000C4C1B"/>
    <w:rsid w:val="000C6224"/>
    <w:rsid w:val="000C6BF1"/>
    <w:rsid w:val="000D1FC8"/>
    <w:rsid w:val="000D23A0"/>
    <w:rsid w:val="000D3B13"/>
    <w:rsid w:val="000D3FA0"/>
    <w:rsid w:val="000D62DB"/>
    <w:rsid w:val="000E0A71"/>
    <w:rsid w:val="000E2FEE"/>
    <w:rsid w:val="000E6806"/>
    <w:rsid w:val="000E7E49"/>
    <w:rsid w:val="000F1C17"/>
    <w:rsid w:val="000F241A"/>
    <w:rsid w:val="000F3AF1"/>
    <w:rsid w:val="000F50D4"/>
    <w:rsid w:val="000F6F4C"/>
    <w:rsid w:val="000F7A1E"/>
    <w:rsid w:val="0010117F"/>
    <w:rsid w:val="00101317"/>
    <w:rsid w:val="00102198"/>
    <w:rsid w:val="001023F4"/>
    <w:rsid w:val="00103E0E"/>
    <w:rsid w:val="00113E23"/>
    <w:rsid w:val="00114FF7"/>
    <w:rsid w:val="00115081"/>
    <w:rsid w:val="001163D5"/>
    <w:rsid w:val="00117CF2"/>
    <w:rsid w:val="0012104B"/>
    <w:rsid w:val="00122B57"/>
    <w:rsid w:val="00124860"/>
    <w:rsid w:val="001249BD"/>
    <w:rsid w:val="001256A7"/>
    <w:rsid w:val="00126CDD"/>
    <w:rsid w:val="00127DA1"/>
    <w:rsid w:val="00130C99"/>
    <w:rsid w:val="001314C1"/>
    <w:rsid w:val="001322FF"/>
    <w:rsid w:val="00132CE2"/>
    <w:rsid w:val="00136412"/>
    <w:rsid w:val="00141563"/>
    <w:rsid w:val="00144040"/>
    <w:rsid w:val="00147296"/>
    <w:rsid w:val="0015130F"/>
    <w:rsid w:val="00153A19"/>
    <w:rsid w:val="00162B02"/>
    <w:rsid w:val="00162D01"/>
    <w:rsid w:val="001653B3"/>
    <w:rsid w:val="001818B9"/>
    <w:rsid w:val="00181DA9"/>
    <w:rsid w:val="00183E98"/>
    <w:rsid w:val="001851F8"/>
    <w:rsid w:val="00185B3F"/>
    <w:rsid w:val="001868A6"/>
    <w:rsid w:val="00195604"/>
    <w:rsid w:val="00195814"/>
    <w:rsid w:val="0019599C"/>
    <w:rsid w:val="001A035D"/>
    <w:rsid w:val="001A0864"/>
    <w:rsid w:val="001A2C03"/>
    <w:rsid w:val="001A7FEC"/>
    <w:rsid w:val="001B069D"/>
    <w:rsid w:val="001B089F"/>
    <w:rsid w:val="001B23A5"/>
    <w:rsid w:val="001B2451"/>
    <w:rsid w:val="001B32C4"/>
    <w:rsid w:val="001B4EC6"/>
    <w:rsid w:val="001C0867"/>
    <w:rsid w:val="001C0E2F"/>
    <w:rsid w:val="001C0EEC"/>
    <w:rsid w:val="001C1AB1"/>
    <w:rsid w:val="001C4730"/>
    <w:rsid w:val="001C4EB0"/>
    <w:rsid w:val="001C510A"/>
    <w:rsid w:val="001C5232"/>
    <w:rsid w:val="001C797A"/>
    <w:rsid w:val="001D0041"/>
    <w:rsid w:val="001D0D51"/>
    <w:rsid w:val="001D20E7"/>
    <w:rsid w:val="001D3D56"/>
    <w:rsid w:val="001D4568"/>
    <w:rsid w:val="001DE70B"/>
    <w:rsid w:val="001E2707"/>
    <w:rsid w:val="001E2770"/>
    <w:rsid w:val="001E7540"/>
    <w:rsid w:val="001F5584"/>
    <w:rsid w:val="00200229"/>
    <w:rsid w:val="0020050F"/>
    <w:rsid w:val="00201C8D"/>
    <w:rsid w:val="002041D5"/>
    <w:rsid w:val="0020447E"/>
    <w:rsid w:val="00210A50"/>
    <w:rsid w:val="00215D0D"/>
    <w:rsid w:val="0021649E"/>
    <w:rsid w:val="002217A1"/>
    <w:rsid w:val="00223523"/>
    <w:rsid w:val="002256A3"/>
    <w:rsid w:val="002257B7"/>
    <w:rsid w:val="0022719F"/>
    <w:rsid w:val="002307EE"/>
    <w:rsid w:val="0023156B"/>
    <w:rsid w:val="00231B67"/>
    <w:rsid w:val="002326EA"/>
    <w:rsid w:val="00233B9F"/>
    <w:rsid w:val="002349E6"/>
    <w:rsid w:val="0024300C"/>
    <w:rsid w:val="0024332F"/>
    <w:rsid w:val="0024411A"/>
    <w:rsid w:val="002443EF"/>
    <w:rsid w:val="00244498"/>
    <w:rsid w:val="00246A07"/>
    <w:rsid w:val="00250849"/>
    <w:rsid w:val="00251281"/>
    <w:rsid w:val="002560E6"/>
    <w:rsid w:val="00260823"/>
    <w:rsid w:val="00262373"/>
    <w:rsid w:val="00262A3B"/>
    <w:rsid w:val="002634E4"/>
    <w:rsid w:val="00264403"/>
    <w:rsid w:val="002703CA"/>
    <w:rsid w:val="00270798"/>
    <w:rsid w:val="0027228C"/>
    <w:rsid w:val="00272F75"/>
    <w:rsid w:val="0027759F"/>
    <w:rsid w:val="002806A7"/>
    <w:rsid w:val="00280E94"/>
    <w:rsid w:val="00280EE3"/>
    <w:rsid w:val="00281354"/>
    <w:rsid w:val="00281693"/>
    <w:rsid w:val="002820D5"/>
    <w:rsid w:val="0028221A"/>
    <w:rsid w:val="002835B7"/>
    <w:rsid w:val="002837E6"/>
    <w:rsid w:val="00293003"/>
    <w:rsid w:val="00295103"/>
    <w:rsid w:val="00295811"/>
    <w:rsid w:val="002962A5"/>
    <w:rsid w:val="00296CDB"/>
    <w:rsid w:val="002A2B39"/>
    <w:rsid w:val="002A3B56"/>
    <w:rsid w:val="002A44BC"/>
    <w:rsid w:val="002A4A81"/>
    <w:rsid w:val="002A6292"/>
    <w:rsid w:val="002B5A14"/>
    <w:rsid w:val="002B73F4"/>
    <w:rsid w:val="002C0001"/>
    <w:rsid w:val="002C1154"/>
    <w:rsid w:val="002C1BE3"/>
    <w:rsid w:val="002C2F04"/>
    <w:rsid w:val="002C325E"/>
    <w:rsid w:val="002C3A85"/>
    <w:rsid w:val="002D167F"/>
    <w:rsid w:val="002D3402"/>
    <w:rsid w:val="002D41F7"/>
    <w:rsid w:val="002D5274"/>
    <w:rsid w:val="002D540D"/>
    <w:rsid w:val="002D6179"/>
    <w:rsid w:val="002D74A9"/>
    <w:rsid w:val="002E062E"/>
    <w:rsid w:val="002E1F3A"/>
    <w:rsid w:val="002E29A5"/>
    <w:rsid w:val="002E2C92"/>
    <w:rsid w:val="002E3E44"/>
    <w:rsid w:val="002E3E84"/>
    <w:rsid w:val="002E559C"/>
    <w:rsid w:val="002E67EB"/>
    <w:rsid w:val="002E729D"/>
    <w:rsid w:val="002F68D4"/>
    <w:rsid w:val="00300B00"/>
    <w:rsid w:val="003012FF"/>
    <w:rsid w:val="00301B79"/>
    <w:rsid w:val="00302AB3"/>
    <w:rsid w:val="00304ACF"/>
    <w:rsid w:val="00304E35"/>
    <w:rsid w:val="00310D98"/>
    <w:rsid w:val="00312659"/>
    <w:rsid w:val="00313783"/>
    <w:rsid w:val="0031445D"/>
    <w:rsid w:val="0031449D"/>
    <w:rsid w:val="00316B5F"/>
    <w:rsid w:val="00321328"/>
    <w:rsid w:val="00322B53"/>
    <w:rsid w:val="00325C01"/>
    <w:rsid w:val="003263BD"/>
    <w:rsid w:val="00326FFD"/>
    <w:rsid w:val="00331B69"/>
    <w:rsid w:val="00332194"/>
    <w:rsid w:val="003356AF"/>
    <w:rsid w:val="003358FC"/>
    <w:rsid w:val="00336C1F"/>
    <w:rsid w:val="00345E60"/>
    <w:rsid w:val="003513D4"/>
    <w:rsid w:val="00352210"/>
    <w:rsid w:val="00352FD5"/>
    <w:rsid w:val="0036008F"/>
    <w:rsid w:val="0036162B"/>
    <w:rsid w:val="00363471"/>
    <w:rsid w:val="003643D6"/>
    <w:rsid w:val="0036626F"/>
    <w:rsid w:val="00367762"/>
    <w:rsid w:val="00372E2A"/>
    <w:rsid w:val="003731A7"/>
    <w:rsid w:val="00373491"/>
    <w:rsid w:val="00374D3D"/>
    <w:rsid w:val="00375CB3"/>
    <w:rsid w:val="00376040"/>
    <w:rsid w:val="003770BC"/>
    <w:rsid w:val="003810C2"/>
    <w:rsid w:val="0038150E"/>
    <w:rsid w:val="00382357"/>
    <w:rsid w:val="00384257"/>
    <w:rsid w:val="00385167"/>
    <w:rsid w:val="003912EE"/>
    <w:rsid w:val="0039182D"/>
    <w:rsid w:val="00392DF9"/>
    <w:rsid w:val="003931C5"/>
    <w:rsid w:val="00394E21"/>
    <w:rsid w:val="003969CF"/>
    <w:rsid w:val="003975C4"/>
    <w:rsid w:val="003A0466"/>
    <w:rsid w:val="003A12CB"/>
    <w:rsid w:val="003A1B7E"/>
    <w:rsid w:val="003A1EB9"/>
    <w:rsid w:val="003A3578"/>
    <w:rsid w:val="003A5B3A"/>
    <w:rsid w:val="003A6A44"/>
    <w:rsid w:val="003B08D6"/>
    <w:rsid w:val="003B0FEA"/>
    <w:rsid w:val="003B1B55"/>
    <w:rsid w:val="003B2F2A"/>
    <w:rsid w:val="003B3393"/>
    <w:rsid w:val="003B6203"/>
    <w:rsid w:val="003B62AD"/>
    <w:rsid w:val="003B65D8"/>
    <w:rsid w:val="003C17BF"/>
    <w:rsid w:val="003C1BA7"/>
    <w:rsid w:val="003C3292"/>
    <w:rsid w:val="003D0941"/>
    <w:rsid w:val="003D119F"/>
    <w:rsid w:val="003D454C"/>
    <w:rsid w:val="003D6BF7"/>
    <w:rsid w:val="003D7FE3"/>
    <w:rsid w:val="003E0B32"/>
    <w:rsid w:val="003E1F5A"/>
    <w:rsid w:val="003E2107"/>
    <w:rsid w:val="003E498F"/>
    <w:rsid w:val="003E6156"/>
    <w:rsid w:val="003E6BCC"/>
    <w:rsid w:val="003E6DC7"/>
    <w:rsid w:val="003E75EA"/>
    <w:rsid w:val="003E778B"/>
    <w:rsid w:val="003F31A8"/>
    <w:rsid w:val="003F3410"/>
    <w:rsid w:val="003F4ED0"/>
    <w:rsid w:val="003F52B6"/>
    <w:rsid w:val="003F63DE"/>
    <w:rsid w:val="003F6D2F"/>
    <w:rsid w:val="0040023C"/>
    <w:rsid w:val="0040112D"/>
    <w:rsid w:val="00403F0B"/>
    <w:rsid w:val="004048DA"/>
    <w:rsid w:val="00405080"/>
    <w:rsid w:val="00406ABE"/>
    <w:rsid w:val="00406DCB"/>
    <w:rsid w:val="00411A46"/>
    <w:rsid w:val="0041275D"/>
    <w:rsid w:val="00414543"/>
    <w:rsid w:val="00415A1E"/>
    <w:rsid w:val="00420B1F"/>
    <w:rsid w:val="00422CFD"/>
    <w:rsid w:val="00423499"/>
    <w:rsid w:val="00425380"/>
    <w:rsid w:val="0042554B"/>
    <w:rsid w:val="00426DA7"/>
    <w:rsid w:val="00427955"/>
    <w:rsid w:val="00427BC0"/>
    <w:rsid w:val="00427CAD"/>
    <w:rsid w:val="00427D49"/>
    <w:rsid w:val="004314C3"/>
    <w:rsid w:val="0043227E"/>
    <w:rsid w:val="004322CE"/>
    <w:rsid w:val="0043251E"/>
    <w:rsid w:val="004334F6"/>
    <w:rsid w:val="00435AFD"/>
    <w:rsid w:val="00437FB2"/>
    <w:rsid w:val="00440B37"/>
    <w:rsid w:val="0044119A"/>
    <w:rsid w:val="0044170B"/>
    <w:rsid w:val="0044198E"/>
    <w:rsid w:val="004436DE"/>
    <w:rsid w:val="00445EA5"/>
    <w:rsid w:val="0044669C"/>
    <w:rsid w:val="00446D5B"/>
    <w:rsid w:val="00447A66"/>
    <w:rsid w:val="0045003F"/>
    <w:rsid w:val="00450C90"/>
    <w:rsid w:val="00452C2D"/>
    <w:rsid w:val="00456C84"/>
    <w:rsid w:val="004652FD"/>
    <w:rsid w:val="0046544A"/>
    <w:rsid w:val="004663C3"/>
    <w:rsid w:val="004702A7"/>
    <w:rsid w:val="0047192E"/>
    <w:rsid w:val="004727D4"/>
    <w:rsid w:val="004727DD"/>
    <w:rsid w:val="00473832"/>
    <w:rsid w:val="004748EB"/>
    <w:rsid w:val="004751F6"/>
    <w:rsid w:val="0047668B"/>
    <w:rsid w:val="00476A06"/>
    <w:rsid w:val="00476FE8"/>
    <w:rsid w:val="00482FD6"/>
    <w:rsid w:val="00483793"/>
    <w:rsid w:val="004865ED"/>
    <w:rsid w:val="00486C42"/>
    <w:rsid w:val="00487127"/>
    <w:rsid w:val="00490FB3"/>
    <w:rsid w:val="004913B3"/>
    <w:rsid w:val="00491562"/>
    <w:rsid w:val="004918D6"/>
    <w:rsid w:val="004929ED"/>
    <w:rsid w:val="00492D1F"/>
    <w:rsid w:val="0049587D"/>
    <w:rsid w:val="0049664B"/>
    <w:rsid w:val="00497209"/>
    <w:rsid w:val="004976CB"/>
    <w:rsid w:val="004A18CD"/>
    <w:rsid w:val="004A2FA0"/>
    <w:rsid w:val="004A544D"/>
    <w:rsid w:val="004A5797"/>
    <w:rsid w:val="004A5C5A"/>
    <w:rsid w:val="004A6DFA"/>
    <w:rsid w:val="004A6F28"/>
    <w:rsid w:val="004A7FC8"/>
    <w:rsid w:val="004B62A1"/>
    <w:rsid w:val="004C19B2"/>
    <w:rsid w:val="004C4073"/>
    <w:rsid w:val="004C47AC"/>
    <w:rsid w:val="004C5335"/>
    <w:rsid w:val="004C629F"/>
    <w:rsid w:val="004C67A7"/>
    <w:rsid w:val="004C67B5"/>
    <w:rsid w:val="004D5C4B"/>
    <w:rsid w:val="004D6339"/>
    <w:rsid w:val="004E0E1C"/>
    <w:rsid w:val="004E2086"/>
    <w:rsid w:val="004E2635"/>
    <w:rsid w:val="004E29A9"/>
    <w:rsid w:val="004E379B"/>
    <w:rsid w:val="004E3957"/>
    <w:rsid w:val="004E6107"/>
    <w:rsid w:val="004E6636"/>
    <w:rsid w:val="004E6729"/>
    <w:rsid w:val="004F2486"/>
    <w:rsid w:val="004F3F6E"/>
    <w:rsid w:val="0050759D"/>
    <w:rsid w:val="00507EF1"/>
    <w:rsid w:val="0051040B"/>
    <w:rsid w:val="005107E0"/>
    <w:rsid w:val="00511B45"/>
    <w:rsid w:val="00512C5C"/>
    <w:rsid w:val="005133E7"/>
    <w:rsid w:val="00521600"/>
    <w:rsid w:val="00522A28"/>
    <w:rsid w:val="00525467"/>
    <w:rsid w:val="005265CD"/>
    <w:rsid w:val="005348BC"/>
    <w:rsid w:val="00534A51"/>
    <w:rsid w:val="00535788"/>
    <w:rsid w:val="005362F4"/>
    <w:rsid w:val="005366B9"/>
    <w:rsid w:val="00541C6F"/>
    <w:rsid w:val="00542BD9"/>
    <w:rsid w:val="00550BF6"/>
    <w:rsid w:val="0055264C"/>
    <w:rsid w:val="00553EF9"/>
    <w:rsid w:val="00553F5E"/>
    <w:rsid w:val="0055695E"/>
    <w:rsid w:val="00557979"/>
    <w:rsid w:val="00560655"/>
    <w:rsid w:val="00560E9F"/>
    <w:rsid w:val="005629CD"/>
    <w:rsid w:val="005634F0"/>
    <w:rsid w:val="00563E95"/>
    <w:rsid w:val="00564C20"/>
    <w:rsid w:val="00565911"/>
    <w:rsid w:val="00567DD9"/>
    <w:rsid w:val="005722E6"/>
    <w:rsid w:val="005740D5"/>
    <w:rsid w:val="00577469"/>
    <w:rsid w:val="0057752D"/>
    <w:rsid w:val="005804BB"/>
    <w:rsid w:val="005855E6"/>
    <w:rsid w:val="00586774"/>
    <w:rsid w:val="00587A1C"/>
    <w:rsid w:val="005905B4"/>
    <w:rsid w:val="005908E2"/>
    <w:rsid w:val="005910F2"/>
    <w:rsid w:val="005912A2"/>
    <w:rsid w:val="00591853"/>
    <w:rsid w:val="00591D48"/>
    <w:rsid w:val="005929DC"/>
    <w:rsid w:val="005948D7"/>
    <w:rsid w:val="00594BDB"/>
    <w:rsid w:val="00597C41"/>
    <w:rsid w:val="005A1CE2"/>
    <w:rsid w:val="005A5D53"/>
    <w:rsid w:val="005A5F39"/>
    <w:rsid w:val="005B0888"/>
    <w:rsid w:val="005B186F"/>
    <w:rsid w:val="005B2F8C"/>
    <w:rsid w:val="005B49B9"/>
    <w:rsid w:val="005B5F4C"/>
    <w:rsid w:val="005B7AA1"/>
    <w:rsid w:val="005B7F0A"/>
    <w:rsid w:val="005C192A"/>
    <w:rsid w:val="005C38E6"/>
    <w:rsid w:val="005C434A"/>
    <w:rsid w:val="005C7071"/>
    <w:rsid w:val="005D2664"/>
    <w:rsid w:val="005D39A7"/>
    <w:rsid w:val="005D46EE"/>
    <w:rsid w:val="005D5476"/>
    <w:rsid w:val="005E0031"/>
    <w:rsid w:val="005E00FA"/>
    <w:rsid w:val="005E0999"/>
    <w:rsid w:val="005E1F4C"/>
    <w:rsid w:val="005E25B4"/>
    <w:rsid w:val="005E4C91"/>
    <w:rsid w:val="005F0A95"/>
    <w:rsid w:val="005F2276"/>
    <w:rsid w:val="005F3F30"/>
    <w:rsid w:val="005F4B99"/>
    <w:rsid w:val="005F5F64"/>
    <w:rsid w:val="005F7212"/>
    <w:rsid w:val="005F75AA"/>
    <w:rsid w:val="00602701"/>
    <w:rsid w:val="00603359"/>
    <w:rsid w:val="00603691"/>
    <w:rsid w:val="00606C9F"/>
    <w:rsid w:val="0060758B"/>
    <w:rsid w:val="00607F46"/>
    <w:rsid w:val="0061201A"/>
    <w:rsid w:val="00615810"/>
    <w:rsid w:val="00616A2D"/>
    <w:rsid w:val="00617903"/>
    <w:rsid w:val="006223FA"/>
    <w:rsid w:val="00622DB1"/>
    <w:rsid w:val="0062407F"/>
    <w:rsid w:val="006252AD"/>
    <w:rsid w:val="006269E7"/>
    <w:rsid w:val="00627B89"/>
    <w:rsid w:val="0063044B"/>
    <w:rsid w:val="00635D71"/>
    <w:rsid w:val="00641204"/>
    <w:rsid w:val="00641C3F"/>
    <w:rsid w:val="0064275A"/>
    <w:rsid w:val="00643536"/>
    <w:rsid w:val="00643B8C"/>
    <w:rsid w:val="006459B5"/>
    <w:rsid w:val="00645A91"/>
    <w:rsid w:val="00645D5C"/>
    <w:rsid w:val="00647185"/>
    <w:rsid w:val="006576B9"/>
    <w:rsid w:val="00661DB8"/>
    <w:rsid w:val="00664B36"/>
    <w:rsid w:val="0066502C"/>
    <w:rsid w:val="00665D4C"/>
    <w:rsid w:val="00670930"/>
    <w:rsid w:val="00672260"/>
    <w:rsid w:val="00672959"/>
    <w:rsid w:val="00674134"/>
    <w:rsid w:val="0067590F"/>
    <w:rsid w:val="00675C52"/>
    <w:rsid w:val="00676921"/>
    <w:rsid w:val="00676ABD"/>
    <w:rsid w:val="00683A32"/>
    <w:rsid w:val="00683CCC"/>
    <w:rsid w:val="00683DFC"/>
    <w:rsid w:val="0068562A"/>
    <w:rsid w:val="00686EED"/>
    <w:rsid w:val="006907D6"/>
    <w:rsid w:val="006915CD"/>
    <w:rsid w:val="0069246C"/>
    <w:rsid w:val="00693D15"/>
    <w:rsid w:val="006958D3"/>
    <w:rsid w:val="00697818"/>
    <w:rsid w:val="006A0D8E"/>
    <w:rsid w:val="006A136B"/>
    <w:rsid w:val="006A1994"/>
    <w:rsid w:val="006A25D7"/>
    <w:rsid w:val="006A2EEE"/>
    <w:rsid w:val="006A342D"/>
    <w:rsid w:val="006A5D87"/>
    <w:rsid w:val="006A688A"/>
    <w:rsid w:val="006B3653"/>
    <w:rsid w:val="006B6EDA"/>
    <w:rsid w:val="006B7A0F"/>
    <w:rsid w:val="006C1427"/>
    <w:rsid w:val="006C16F1"/>
    <w:rsid w:val="006C1D9C"/>
    <w:rsid w:val="006C2D7A"/>
    <w:rsid w:val="006C3F51"/>
    <w:rsid w:val="006C784B"/>
    <w:rsid w:val="006C7A84"/>
    <w:rsid w:val="006D135B"/>
    <w:rsid w:val="006D1F9B"/>
    <w:rsid w:val="006D202D"/>
    <w:rsid w:val="006D2142"/>
    <w:rsid w:val="006D5334"/>
    <w:rsid w:val="006E124A"/>
    <w:rsid w:val="006E339F"/>
    <w:rsid w:val="006E46EF"/>
    <w:rsid w:val="006E7DE1"/>
    <w:rsid w:val="006F0204"/>
    <w:rsid w:val="006F20DB"/>
    <w:rsid w:val="006F226C"/>
    <w:rsid w:val="006F252B"/>
    <w:rsid w:val="006F7D6F"/>
    <w:rsid w:val="00701C0C"/>
    <w:rsid w:val="00710B7C"/>
    <w:rsid w:val="00712A11"/>
    <w:rsid w:val="00714562"/>
    <w:rsid w:val="007158E4"/>
    <w:rsid w:val="00715E7F"/>
    <w:rsid w:val="00717AFA"/>
    <w:rsid w:val="00722023"/>
    <w:rsid w:val="00725672"/>
    <w:rsid w:val="0072627D"/>
    <w:rsid w:val="00726B60"/>
    <w:rsid w:val="0073028D"/>
    <w:rsid w:val="00730A72"/>
    <w:rsid w:val="00733854"/>
    <w:rsid w:val="0073488B"/>
    <w:rsid w:val="007361CD"/>
    <w:rsid w:val="00742481"/>
    <w:rsid w:val="00742EE4"/>
    <w:rsid w:val="00744264"/>
    <w:rsid w:val="00744B1A"/>
    <w:rsid w:val="00745C9D"/>
    <w:rsid w:val="00746725"/>
    <w:rsid w:val="007467DD"/>
    <w:rsid w:val="0074696C"/>
    <w:rsid w:val="00746BC0"/>
    <w:rsid w:val="00750606"/>
    <w:rsid w:val="00750958"/>
    <w:rsid w:val="00750C26"/>
    <w:rsid w:val="0075304E"/>
    <w:rsid w:val="00753126"/>
    <w:rsid w:val="00757135"/>
    <w:rsid w:val="0076028E"/>
    <w:rsid w:val="007606EA"/>
    <w:rsid w:val="00762B36"/>
    <w:rsid w:val="00763082"/>
    <w:rsid w:val="00763AF5"/>
    <w:rsid w:val="00763BC4"/>
    <w:rsid w:val="00771EA2"/>
    <w:rsid w:val="00772C8B"/>
    <w:rsid w:val="00773E67"/>
    <w:rsid w:val="00782086"/>
    <w:rsid w:val="007851E9"/>
    <w:rsid w:val="00787F4B"/>
    <w:rsid w:val="00791BF6"/>
    <w:rsid w:val="00791E59"/>
    <w:rsid w:val="00793A78"/>
    <w:rsid w:val="0079433D"/>
    <w:rsid w:val="00794584"/>
    <w:rsid w:val="007955D6"/>
    <w:rsid w:val="007A0045"/>
    <w:rsid w:val="007A1926"/>
    <w:rsid w:val="007A351E"/>
    <w:rsid w:val="007A363E"/>
    <w:rsid w:val="007B3D7B"/>
    <w:rsid w:val="007C34E2"/>
    <w:rsid w:val="007C482A"/>
    <w:rsid w:val="007C5501"/>
    <w:rsid w:val="007C59AD"/>
    <w:rsid w:val="007D0BB6"/>
    <w:rsid w:val="007D20CB"/>
    <w:rsid w:val="007D3F74"/>
    <w:rsid w:val="007D4863"/>
    <w:rsid w:val="007D62BD"/>
    <w:rsid w:val="007D66CA"/>
    <w:rsid w:val="007D7825"/>
    <w:rsid w:val="007E21B5"/>
    <w:rsid w:val="007E2462"/>
    <w:rsid w:val="007E56C5"/>
    <w:rsid w:val="007E6743"/>
    <w:rsid w:val="007E78C7"/>
    <w:rsid w:val="007E79C7"/>
    <w:rsid w:val="007E7CED"/>
    <w:rsid w:val="007E7EC1"/>
    <w:rsid w:val="007F26C8"/>
    <w:rsid w:val="007F31C1"/>
    <w:rsid w:val="007F563E"/>
    <w:rsid w:val="007F5F61"/>
    <w:rsid w:val="008001D5"/>
    <w:rsid w:val="008007AD"/>
    <w:rsid w:val="00801CDC"/>
    <w:rsid w:val="00802383"/>
    <w:rsid w:val="0080261B"/>
    <w:rsid w:val="00804AD0"/>
    <w:rsid w:val="0080602B"/>
    <w:rsid w:val="00810DE1"/>
    <w:rsid w:val="0081259F"/>
    <w:rsid w:val="008142B3"/>
    <w:rsid w:val="00821E60"/>
    <w:rsid w:val="00824059"/>
    <w:rsid w:val="00824ABA"/>
    <w:rsid w:val="00825840"/>
    <w:rsid w:val="00831F55"/>
    <w:rsid w:val="00832035"/>
    <w:rsid w:val="00833534"/>
    <w:rsid w:val="00835A68"/>
    <w:rsid w:val="008369F5"/>
    <w:rsid w:val="00836BB0"/>
    <w:rsid w:val="00837C73"/>
    <w:rsid w:val="00845200"/>
    <w:rsid w:val="008512B3"/>
    <w:rsid w:val="00851DDE"/>
    <w:rsid w:val="00856AF6"/>
    <w:rsid w:val="00857E64"/>
    <w:rsid w:val="00861AFA"/>
    <w:rsid w:val="00862A2C"/>
    <w:rsid w:val="00864FFB"/>
    <w:rsid w:val="008657B9"/>
    <w:rsid w:val="00866074"/>
    <w:rsid w:val="00867FAD"/>
    <w:rsid w:val="00871418"/>
    <w:rsid w:val="00871D18"/>
    <w:rsid w:val="00872551"/>
    <w:rsid w:val="00873AB6"/>
    <w:rsid w:val="00876F3D"/>
    <w:rsid w:val="008779F7"/>
    <w:rsid w:val="00877DE9"/>
    <w:rsid w:val="00880400"/>
    <w:rsid w:val="00880B36"/>
    <w:rsid w:val="00880D4F"/>
    <w:rsid w:val="00880D61"/>
    <w:rsid w:val="0088259C"/>
    <w:rsid w:val="008837A7"/>
    <w:rsid w:val="0088477D"/>
    <w:rsid w:val="00885F0A"/>
    <w:rsid w:val="00887679"/>
    <w:rsid w:val="008909BB"/>
    <w:rsid w:val="00891C0A"/>
    <w:rsid w:val="00892733"/>
    <w:rsid w:val="00892FA5"/>
    <w:rsid w:val="00893BEB"/>
    <w:rsid w:val="00894272"/>
    <w:rsid w:val="00894A15"/>
    <w:rsid w:val="00895514"/>
    <w:rsid w:val="00896CC0"/>
    <w:rsid w:val="008976F6"/>
    <w:rsid w:val="0089790A"/>
    <w:rsid w:val="008A0A7E"/>
    <w:rsid w:val="008B004F"/>
    <w:rsid w:val="008B098E"/>
    <w:rsid w:val="008B1F69"/>
    <w:rsid w:val="008B575C"/>
    <w:rsid w:val="008C292A"/>
    <w:rsid w:val="008C4457"/>
    <w:rsid w:val="008C4743"/>
    <w:rsid w:val="008C5729"/>
    <w:rsid w:val="008C5FF3"/>
    <w:rsid w:val="008D0482"/>
    <w:rsid w:val="008D0C97"/>
    <w:rsid w:val="008D41F2"/>
    <w:rsid w:val="008D42A5"/>
    <w:rsid w:val="008D4C8B"/>
    <w:rsid w:val="008D74C6"/>
    <w:rsid w:val="008E1D4D"/>
    <w:rsid w:val="008E2C31"/>
    <w:rsid w:val="008E2C93"/>
    <w:rsid w:val="008E39D8"/>
    <w:rsid w:val="008E3BB0"/>
    <w:rsid w:val="008E41B0"/>
    <w:rsid w:val="008E49FD"/>
    <w:rsid w:val="008E7BA6"/>
    <w:rsid w:val="008F08B7"/>
    <w:rsid w:val="008F0C2B"/>
    <w:rsid w:val="008F3F21"/>
    <w:rsid w:val="008F6373"/>
    <w:rsid w:val="008F7517"/>
    <w:rsid w:val="009023E1"/>
    <w:rsid w:val="00905E3A"/>
    <w:rsid w:val="00911233"/>
    <w:rsid w:val="00912992"/>
    <w:rsid w:val="00912CFA"/>
    <w:rsid w:val="00915661"/>
    <w:rsid w:val="00916480"/>
    <w:rsid w:val="00916BCC"/>
    <w:rsid w:val="00920130"/>
    <w:rsid w:val="00921DE2"/>
    <w:rsid w:val="0092400A"/>
    <w:rsid w:val="009305AE"/>
    <w:rsid w:val="00931016"/>
    <w:rsid w:val="00931233"/>
    <w:rsid w:val="009318DE"/>
    <w:rsid w:val="00932DBA"/>
    <w:rsid w:val="009330B9"/>
    <w:rsid w:val="00933D3D"/>
    <w:rsid w:val="00933DE8"/>
    <w:rsid w:val="00935950"/>
    <w:rsid w:val="009364B2"/>
    <w:rsid w:val="009366F8"/>
    <w:rsid w:val="00937CB9"/>
    <w:rsid w:val="0094038E"/>
    <w:rsid w:val="00940CE0"/>
    <w:rsid w:val="009420A8"/>
    <w:rsid w:val="00942553"/>
    <w:rsid w:val="009428C7"/>
    <w:rsid w:val="00943082"/>
    <w:rsid w:val="00943F2F"/>
    <w:rsid w:val="00944C21"/>
    <w:rsid w:val="009462E4"/>
    <w:rsid w:val="00951E29"/>
    <w:rsid w:val="0095368F"/>
    <w:rsid w:val="00954C81"/>
    <w:rsid w:val="009560CF"/>
    <w:rsid w:val="00956B1E"/>
    <w:rsid w:val="0096048B"/>
    <w:rsid w:val="009612DC"/>
    <w:rsid w:val="009615B0"/>
    <w:rsid w:val="00963100"/>
    <w:rsid w:val="00964A9E"/>
    <w:rsid w:val="009655F2"/>
    <w:rsid w:val="00965A05"/>
    <w:rsid w:val="009713EE"/>
    <w:rsid w:val="009729CE"/>
    <w:rsid w:val="00972E46"/>
    <w:rsid w:val="00973246"/>
    <w:rsid w:val="009760B7"/>
    <w:rsid w:val="00981DA3"/>
    <w:rsid w:val="009827CA"/>
    <w:rsid w:val="009842F5"/>
    <w:rsid w:val="009872C4"/>
    <w:rsid w:val="00987A22"/>
    <w:rsid w:val="009921D5"/>
    <w:rsid w:val="009923FD"/>
    <w:rsid w:val="00995BC6"/>
    <w:rsid w:val="009961B0"/>
    <w:rsid w:val="00996D3D"/>
    <w:rsid w:val="00997A7E"/>
    <w:rsid w:val="009A1543"/>
    <w:rsid w:val="009A1E17"/>
    <w:rsid w:val="009A2020"/>
    <w:rsid w:val="009A305C"/>
    <w:rsid w:val="009A370C"/>
    <w:rsid w:val="009A428B"/>
    <w:rsid w:val="009A6927"/>
    <w:rsid w:val="009B0040"/>
    <w:rsid w:val="009B15F9"/>
    <w:rsid w:val="009B359F"/>
    <w:rsid w:val="009B3C54"/>
    <w:rsid w:val="009B4084"/>
    <w:rsid w:val="009B7D0F"/>
    <w:rsid w:val="009C1681"/>
    <w:rsid w:val="009C21CD"/>
    <w:rsid w:val="009C28D8"/>
    <w:rsid w:val="009C2ADF"/>
    <w:rsid w:val="009C2D43"/>
    <w:rsid w:val="009C35EC"/>
    <w:rsid w:val="009C3B3F"/>
    <w:rsid w:val="009C5008"/>
    <w:rsid w:val="009C6D0B"/>
    <w:rsid w:val="009D16F7"/>
    <w:rsid w:val="009D1E31"/>
    <w:rsid w:val="009D2A6F"/>
    <w:rsid w:val="009D386B"/>
    <w:rsid w:val="009D4F86"/>
    <w:rsid w:val="009D5F66"/>
    <w:rsid w:val="009D7EC4"/>
    <w:rsid w:val="009D7EEA"/>
    <w:rsid w:val="009E270B"/>
    <w:rsid w:val="009E35E6"/>
    <w:rsid w:val="009E371F"/>
    <w:rsid w:val="009E3D2D"/>
    <w:rsid w:val="009E455C"/>
    <w:rsid w:val="009E527A"/>
    <w:rsid w:val="009E5963"/>
    <w:rsid w:val="009F1838"/>
    <w:rsid w:val="009F287F"/>
    <w:rsid w:val="009F2BCB"/>
    <w:rsid w:val="009F368C"/>
    <w:rsid w:val="009F4177"/>
    <w:rsid w:val="009F41A7"/>
    <w:rsid w:val="009F436E"/>
    <w:rsid w:val="009F4F48"/>
    <w:rsid w:val="009F54BA"/>
    <w:rsid w:val="009F5F04"/>
    <w:rsid w:val="009F6D87"/>
    <w:rsid w:val="009F73FD"/>
    <w:rsid w:val="009F79CE"/>
    <w:rsid w:val="00A021C9"/>
    <w:rsid w:val="00A02595"/>
    <w:rsid w:val="00A05863"/>
    <w:rsid w:val="00A07E7B"/>
    <w:rsid w:val="00A15ECE"/>
    <w:rsid w:val="00A1613F"/>
    <w:rsid w:val="00A16BA1"/>
    <w:rsid w:val="00A16C08"/>
    <w:rsid w:val="00A17C56"/>
    <w:rsid w:val="00A20DF8"/>
    <w:rsid w:val="00A21CB3"/>
    <w:rsid w:val="00A235B2"/>
    <w:rsid w:val="00A2388C"/>
    <w:rsid w:val="00A26BCD"/>
    <w:rsid w:val="00A27BAB"/>
    <w:rsid w:val="00A30559"/>
    <w:rsid w:val="00A30618"/>
    <w:rsid w:val="00A312A6"/>
    <w:rsid w:val="00A32C7F"/>
    <w:rsid w:val="00A32FA8"/>
    <w:rsid w:val="00A376DC"/>
    <w:rsid w:val="00A40792"/>
    <w:rsid w:val="00A424DF"/>
    <w:rsid w:val="00A44AF8"/>
    <w:rsid w:val="00A460FF"/>
    <w:rsid w:val="00A500CC"/>
    <w:rsid w:val="00A508FF"/>
    <w:rsid w:val="00A52E2A"/>
    <w:rsid w:val="00A5361D"/>
    <w:rsid w:val="00A55046"/>
    <w:rsid w:val="00A60EAC"/>
    <w:rsid w:val="00A60F52"/>
    <w:rsid w:val="00A615F8"/>
    <w:rsid w:val="00A61A00"/>
    <w:rsid w:val="00A62FA3"/>
    <w:rsid w:val="00A62FAE"/>
    <w:rsid w:val="00A6395E"/>
    <w:rsid w:val="00A63BA4"/>
    <w:rsid w:val="00A6409D"/>
    <w:rsid w:val="00A6536F"/>
    <w:rsid w:val="00A6537A"/>
    <w:rsid w:val="00A65C65"/>
    <w:rsid w:val="00A66971"/>
    <w:rsid w:val="00A66E71"/>
    <w:rsid w:val="00A674B3"/>
    <w:rsid w:val="00A703F7"/>
    <w:rsid w:val="00A71159"/>
    <w:rsid w:val="00A71A16"/>
    <w:rsid w:val="00A746AB"/>
    <w:rsid w:val="00A748D7"/>
    <w:rsid w:val="00A75163"/>
    <w:rsid w:val="00A7597C"/>
    <w:rsid w:val="00A816A6"/>
    <w:rsid w:val="00A8305B"/>
    <w:rsid w:val="00A832FF"/>
    <w:rsid w:val="00A84E4C"/>
    <w:rsid w:val="00A86916"/>
    <w:rsid w:val="00A870BB"/>
    <w:rsid w:val="00A90DE0"/>
    <w:rsid w:val="00A911B7"/>
    <w:rsid w:val="00A94675"/>
    <w:rsid w:val="00A95D72"/>
    <w:rsid w:val="00A97FFA"/>
    <w:rsid w:val="00AA0E02"/>
    <w:rsid w:val="00AA2A62"/>
    <w:rsid w:val="00AA4A4B"/>
    <w:rsid w:val="00AA737C"/>
    <w:rsid w:val="00AB1402"/>
    <w:rsid w:val="00AB3087"/>
    <w:rsid w:val="00AB5951"/>
    <w:rsid w:val="00AB6F37"/>
    <w:rsid w:val="00AB7A71"/>
    <w:rsid w:val="00AC229B"/>
    <w:rsid w:val="00AC36EC"/>
    <w:rsid w:val="00AC6D80"/>
    <w:rsid w:val="00AC791E"/>
    <w:rsid w:val="00AD030B"/>
    <w:rsid w:val="00AD2908"/>
    <w:rsid w:val="00AD494D"/>
    <w:rsid w:val="00AD5FD8"/>
    <w:rsid w:val="00AD61BD"/>
    <w:rsid w:val="00AD73FA"/>
    <w:rsid w:val="00AD7EF9"/>
    <w:rsid w:val="00AE04BC"/>
    <w:rsid w:val="00AE15FC"/>
    <w:rsid w:val="00AE16C4"/>
    <w:rsid w:val="00AE26D8"/>
    <w:rsid w:val="00AE3BB1"/>
    <w:rsid w:val="00AE3D50"/>
    <w:rsid w:val="00AE6B7E"/>
    <w:rsid w:val="00AE7750"/>
    <w:rsid w:val="00AF0560"/>
    <w:rsid w:val="00AF5763"/>
    <w:rsid w:val="00B017DA"/>
    <w:rsid w:val="00B02A02"/>
    <w:rsid w:val="00B0559E"/>
    <w:rsid w:val="00B05765"/>
    <w:rsid w:val="00B05B4A"/>
    <w:rsid w:val="00B06CF5"/>
    <w:rsid w:val="00B06DF9"/>
    <w:rsid w:val="00B14146"/>
    <w:rsid w:val="00B162EB"/>
    <w:rsid w:val="00B179C2"/>
    <w:rsid w:val="00B17B36"/>
    <w:rsid w:val="00B21C5C"/>
    <w:rsid w:val="00B21F1B"/>
    <w:rsid w:val="00B251AE"/>
    <w:rsid w:val="00B3188B"/>
    <w:rsid w:val="00B31998"/>
    <w:rsid w:val="00B323D5"/>
    <w:rsid w:val="00B323DE"/>
    <w:rsid w:val="00B32AC2"/>
    <w:rsid w:val="00B3377B"/>
    <w:rsid w:val="00B33F69"/>
    <w:rsid w:val="00B429CA"/>
    <w:rsid w:val="00B446B0"/>
    <w:rsid w:val="00B50214"/>
    <w:rsid w:val="00B52AF7"/>
    <w:rsid w:val="00B55F5E"/>
    <w:rsid w:val="00B6092A"/>
    <w:rsid w:val="00B60B00"/>
    <w:rsid w:val="00B60DD8"/>
    <w:rsid w:val="00B613E4"/>
    <w:rsid w:val="00B629BE"/>
    <w:rsid w:val="00B63F14"/>
    <w:rsid w:val="00B646B4"/>
    <w:rsid w:val="00B71B6E"/>
    <w:rsid w:val="00B72863"/>
    <w:rsid w:val="00B72C13"/>
    <w:rsid w:val="00B7364F"/>
    <w:rsid w:val="00B738A3"/>
    <w:rsid w:val="00B775E0"/>
    <w:rsid w:val="00B81901"/>
    <w:rsid w:val="00B81DF7"/>
    <w:rsid w:val="00B82C44"/>
    <w:rsid w:val="00B84043"/>
    <w:rsid w:val="00B843F8"/>
    <w:rsid w:val="00B84BA8"/>
    <w:rsid w:val="00B91634"/>
    <w:rsid w:val="00B94A44"/>
    <w:rsid w:val="00B94CFB"/>
    <w:rsid w:val="00B95D28"/>
    <w:rsid w:val="00B95E28"/>
    <w:rsid w:val="00B96533"/>
    <w:rsid w:val="00B96909"/>
    <w:rsid w:val="00B97E90"/>
    <w:rsid w:val="00BA05A7"/>
    <w:rsid w:val="00BA4BE7"/>
    <w:rsid w:val="00BA4C85"/>
    <w:rsid w:val="00BA6D34"/>
    <w:rsid w:val="00BB2EC8"/>
    <w:rsid w:val="00BB3588"/>
    <w:rsid w:val="00BB37AC"/>
    <w:rsid w:val="00BB6952"/>
    <w:rsid w:val="00BB79F6"/>
    <w:rsid w:val="00BB7C2E"/>
    <w:rsid w:val="00BC2A88"/>
    <w:rsid w:val="00BC70DF"/>
    <w:rsid w:val="00BD3E5B"/>
    <w:rsid w:val="00BD4FC4"/>
    <w:rsid w:val="00BD634B"/>
    <w:rsid w:val="00BD6439"/>
    <w:rsid w:val="00BE2CAA"/>
    <w:rsid w:val="00BE2D59"/>
    <w:rsid w:val="00BE3268"/>
    <w:rsid w:val="00BE7171"/>
    <w:rsid w:val="00BF093F"/>
    <w:rsid w:val="00BF26B6"/>
    <w:rsid w:val="00BF38CA"/>
    <w:rsid w:val="00BF43A7"/>
    <w:rsid w:val="00C00FE9"/>
    <w:rsid w:val="00C0125A"/>
    <w:rsid w:val="00C01CF2"/>
    <w:rsid w:val="00C01E8C"/>
    <w:rsid w:val="00C0212C"/>
    <w:rsid w:val="00C026F9"/>
    <w:rsid w:val="00C02A34"/>
    <w:rsid w:val="00C04E17"/>
    <w:rsid w:val="00C04F5F"/>
    <w:rsid w:val="00C0540F"/>
    <w:rsid w:val="00C06E89"/>
    <w:rsid w:val="00C07C22"/>
    <w:rsid w:val="00C16139"/>
    <w:rsid w:val="00C26456"/>
    <w:rsid w:val="00C3004B"/>
    <w:rsid w:val="00C34B1F"/>
    <w:rsid w:val="00C36387"/>
    <w:rsid w:val="00C364AD"/>
    <w:rsid w:val="00C368E5"/>
    <w:rsid w:val="00C36BCE"/>
    <w:rsid w:val="00C378EE"/>
    <w:rsid w:val="00C412D2"/>
    <w:rsid w:val="00C43B13"/>
    <w:rsid w:val="00C45EC1"/>
    <w:rsid w:val="00C45EC4"/>
    <w:rsid w:val="00C45EF4"/>
    <w:rsid w:val="00C46896"/>
    <w:rsid w:val="00C51E2E"/>
    <w:rsid w:val="00C52650"/>
    <w:rsid w:val="00C54BB5"/>
    <w:rsid w:val="00C54E4E"/>
    <w:rsid w:val="00C55FC9"/>
    <w:rsid w:val="00C63622"/>
    <w:rsid w:val="00C702C6"/>
    <w:rsid w:val="00C71D96"/>
    <w:rsid w:val="00C74937"/>
    <w:rsid w:val="00C90396"/>
    <w:rsid w:val="00C91C1E"/>
    <w:rsid w:val="00C91FAB"/>
    <w:rsid w:val="00C9209C"/>
    <w:rsid w:val="00C938D9"/>
    <w:rsid w:val="00C96D9B"/>
    <w:rsid w:val="00C972FB"/>
    <w:rsid w:val="00C97C91"/>
    <w:rsid w:val="00CA052E"/>
    <w:rsid w:val="00CA1E5C"/>
    <w:rsid w:val="00CA253D"/>
    <w:rsid w:val="00CA3AD4"/>
    <w:rsid w:val="00CA5D56"/>
    <w:rsid w:val="00CA61B8"/>
    <w:rsid w:val="00CA7C53"/>
    <w:rsid w:val="00CB1E7F"/>
    <w:rsid w:val="00CB3D57"/>
    <w:rsid w:val="00CB4716"/>
    <w:rsid w:val="00CB4F5B"/>
    <w:rsid w:val="00CC00BE"/>
    <w:rsid w:val="00CC2AC7"/>
    <w:rsid w:val="00CC46BB"/>
    <w:rsid w:val="00CC4D3E"/>
    <w:rsid w:val="00CC565E"/>
    <w:rsid w:val="00CC6CCF"/>
    <w:rsid w:val="00CC734B"/>
    <w:rsid w:val="00CD4E16"/>
    <w:rsid w:val="00CD783B"/>
    <w:rsid w:val="00CE13E7"/>
    <w:rsid w:val="00CE2002"/>
    <w:rsid w:val="00CE34C7"/>
    <w:rsid w:val="00CE70BC"/>
    <w:rsid w:val="00CE7E89"/>
    <w:rsid w:val="00CF0B06"/>
    <w:rsid w:val="00CF0BAE"/>
    <w:rsid w:val="00CF743A"/>
    <w:rsid w:val="00D071A8"/>
    <w:rsid w:val="00D10010"/>
    <w:rsid w:val="00D12B9C"/>
    <w:rsid w:val="00D1368D"/>
    <w:rsid w:val="00D1446C"/>
    <w:rsid w:val="00D149CF"/>
    <w:rsid w:val="00D16085"/>
    <w:rsid w:val="00D1780F"/>
    <w:rsid w:val="00D20605"/>
    <w:rsid w:val="00D20D72"/>
    <w:rsid w:val="00D21D8C"/>
    <w:rsid w:val="00D24640"/>
    <w:rsid w:val="00D2609F"/>
    <w:rsid w:val="00D26224"/>
    <w:rsid w:val="00D273E1"/>
    <w:rsid w:val="00D30C4B"/>
    <w:rsid w:val="00D3130A"/>
    <w:rsid w:val="00D31DB7"/>
    <w:rsid w:val="00D32567"/>
    <w:rsid w:val="00D32BF3"/>
    <w:rsid w:val="00D34E18"/>
    <w:rsid w:val="00D3526F"/>
    <w:rsid w:val="00D41783"/>
    <w:rsid w:val="00D43151"/>
    <w:rsid w:val="00D4423F"/>
    <w:rsid w:val="00D46E10"/>
    <w:rsid w:val="00D5021F"/>
    <w:rsid w:val="00D51C78"/>
    <w:rsid w:val="00D54FD6"/>
    <w:rsid w:val="00D55614"/>
    <w:rsid w:val="00D60F99"/>
    <w:rsid w:val="00D640FB"/>
    <w:rsid w:val="00D66C2A"/>
    <w:rsid w:val="00D66C70"/>
    <w:rsid w:val="00D71A1F"/>
    <w:rsid w:val="00D73156"/>
    <w:rsid w:val="00D746E4"/>
    <w:rsid w:val="00D762EF"/>
    <w:rsid w:val="00D77EFA"/>
    <w:rsid w:val="00D80143"/>
    <w:rsid w:val="00D8264A"/>
    <w:rsid w:val="00D84A60"/>
    <w:rsid w:val="00D85C91"/>
    <w:rsid w:val="00D86FFE"/>
    <w:rsid w:val="00D9067E"/>
    <w:rsid w:val="00D9113A"/>
    <w:rsid w:val="00D93CAC"/>
    <w:rsid w:val="00D94491"/>
    <w:rsid w:val="00D95327"/>
    <w:rsid w:val="00D95D38"/>
    <w:rsid w:val="00D96E53"/>
    <w:rsid w:val="00DA0663"/>
    <w:rsid w:val="00DA0DAB"/>
    <w:rsid w:val="00DA3448"/>
    <w:rsid w:val="00DA4C7A"/>
    <w:rsid w:val="00DA5893"/>
    <w:rsid w:val="00DA6802"/>
    <w:rsid w:val="00DA72D0"/>
    <w:rsid w:val="00DA7B60"/>
    <w:rsid w:val="00DB3958"/>
    <w:rsid w:val="00DB445A"/>
    <w:rsid w:val="00DB6BCD"/>
    <w:rsid w:val="00DC06CF"/>
    <w:rsid w:val="00DC4B40"/>
    <w:rsid w:val="00DC70F4"/>
    <w:rsid w:val="00DC7C77"/>
    <w:rsid w:val="00DD139C"/>
    <w:rsid w:val="00DD2C99"/>
    <w:rsid w:val="00DD5036"/>
    <w:rsid w:val="00DD5F09"/>
    <w:rsid w:val="00DD7343"/>
    <w:rsid w:val="00DE120B"/>
    <w:rsid w:val="00DE1FFE"/>
    <w:rsid w:val="00DE524D"/>
    <w:rsid w:val="00DE53D6"/>
    <w:rsid w:val="00DE67BE"/>
    <w:rsid w:val="00DE695E"/>
    <w:rsid w:val="00DE7630"/>
    <w:rsid w:val="00DF15FF"/>
    <w:rsid w:val="00DF3E0C"/>
    <w:rsid w:val="00DF50BD"/>
    <w:rsid w:val="00DF5745"/>
    <w:rsid w:val="00DF77B8"/>
    <w:rsid w:val="00E01664"/>
    <w:rsid w:val="00E02444"/>
    <w:rsid w:val="00E06509"/>
    <w:rsid w:val="00E07294"/>
    <w:rsid w:val="00E1136B"/>
    <w:rsid w:val="00E12517"/>
    <w:rsid w:val="00E13864"/>
    <w:rsid w:val="00E16624"/>
    <w:rsid w:val="00E166C4"/>
    <w:rsid w:val="00E16AF5"/>
    <w:rsid w:val="00E20100"/>
    <w:rsid w:val="00E24860"/>
    <w:rsid w:val="00E30520"/>
    <w:rsid w:val="00E32081"/>
    <w:rsid w:val="00E372F1"/>
    <w:rsid w:val="00E4066C"/>
    <w:rsid w:val="00E41577"/>
    <w:rsid w:val="00E41B7A"/>
    <w:rsid w:val="00E45BD3"/>
    <w:rsid w:val="00E479A6"/>
    <w:rsid w:val="00E47D3E"/>
    <w:rsid w:val="00E47F79"/>
    <w:rsid w:val="00E55EA4"/>
    <w:rsid w:val="00E56AA7"/>
    <w:rsid w:val="00E575C9"/>
    <w:rsid w:val="00E6013B"/>
    <w:rsid w:val="00E61606"/>
    <w:rsid w:val="00E626CA"/>
    <w:rsid w:val="00E62CB3"/>
    <w:rsid w:val="00E64275"/>
    <w:rsid w:val="00E66008"/>
    <w:rsid w:val="00E668E5"/>
    <w:rsid w:val="00E67F62"/>
    <w:rsid w:val="00E70D38"/>
    <w:rsid w:val="00E71923"/>
    <w:rsid w:val="00E728D9"/>
    <w:rsid w:val="00E7359A"/>
    <w:rsid w:val="00E73D3E"/>
    <w:rsid w:val="00E742A3"/>
    <w:rsid w:val="00E74583"/>
    <w:rsid w:val="00E749E8"/>
    <w:rsid w:val="00E74F46"/>
    <w:rsid w:val="00E771FB"/>
    <w:rsid w:val="00E8016A"/>
    <w:rsid w:val="00E828D4"/>
    <w:rsid w:val="00E82AA6"/>
    <w:rsid w:val="00E87F67"/>
    <w:rsid w:val="00E8C399"/>
    <w:rsid w:val="00E90E99"/>
    <w:rsid w:val="00E90EB6"/>
    <w:rsid w:val="00E90F65"/>
    <w:rsid w:val="00E91078"/>
    <w:rsid w:val="00E91B27"/>
    <w:rsid w:val="00E9300A"/>
    <w:rsid w:val="00E95E72"/>
    <w:rsid w:val="00E9666F"/>
    <w:rsid w:val="00E96937"/>
    <w:rsid w:val="00EA01AF"/>
    <w:rsid w:val="00EA0A47"/>
    <w:rsid w:val="00EA0BE5"/>
    <w:rsid w:val="00EA19C4"/>
    <w:rsid w:val="00EA2446"/>
    <w:rsid w:val="00EA46EE"/>
    <w:rsid w:val="00EA4BAE"/>
    <w:rsid w:val="00EA6278"/>
    <w:rsid w:val="00EA73CC"/>
    <w:rsid w:val="00EB055F"/>
    <w:rsid w:val="00EB16C9"/>
    <w:rsid w:val="00EB2058"/>
    <w:rsid w:val="00EB3C08"/>
    <w:rsid w:val="00EB70FA"/>
    <w:rsid w:val="00EB7FB3"/>
    <w:rsid w:val="00EC0ADF"/>
    <w:rsid w:val="00EC0DA4"/>
    <w:rsid w:val="00EC13FE"/>
    <w:rsid w:val="00EC14A6"/>
    <w:rsid w:val="00EC1B54"/>
    <w:rsid w:val="00EC2448"/>
    <w:rsid w:val="00EC386C"/>
    <w:rsid w:val="00ED0CDA"/>
    <w:rsid w:val="00ED2639"/>
    <w:rsid w:val="00ED3EC3"/>
    <w:rsid w:val="00ED55B2"/>
    <w:rsid w:val="00ED6143"/>
    <w:rsid w:val="00ED6EEB"/>
    <w:rsid w:val="00ED7506"/>
    <w:rsid w:val="00EE1950"/>
    <w:rsid w:val="00EE2D7F"/>
    <w:rsid w:val="00EE316A"/>
    <w:rsid w:val="00EE3638"/>
    <w:rsid w:val="00EE5660"/>
    <w:rsid w:val="00EE58A3"/>
    <w:rsid w:val="00EE61AB"/>
    <w:rsid w:val="00EE713B"/>
    <w:rsid w:val="00EE7D2B"/>
    <w:rsid w:val="00EF10E8"/>
    <w:rsid w:val="00EF322A"/>
    <w:rsid w:val="00EF3A79"/>
    <w:rsid w:val="00EF578E"/>
    <w:rsid w:val="00EF6336"/>
    <w:rsid w:val="00F019BA"/>
    <w:rsid w:val="00F038C5"/>
    <w:rsid w:val="00F047BF"/>
    <w:rsid w:val="00F05092"/>
    <w:rsid w:val="00F056F9"/>
    <w:rsid w:val="00F06734"/>
    <w:rsid w:val="00F13387"/>
    <w:rsid w:val="00F16B9A"/>
    <w:rsid w:val="00F17889"/>
    <w:rsid w:val="00F17DC0"/>
    <w:rsid w:val="00F22DEB"/>
    <w:rsid w:val="00F23F29"/>
    <w:rsid w:val="00F27CD3"/>
    <w:rsid w:val="00F31305"/>
    <w:rsid w:val="00F34A79"/>
    <w:rsid w:val="00F373CA"/>
    <w:rsid w:val="00F41022"/>
    <w:rsid w:val="00F41B41"/>
    <w:rsid w:val="00F425A6"/>
    <w:rsid w:val="00F46995"/>
    <w:rsid w:val="00F47D74"/>
    <w:rsid w:val="00F501E4"/>
    <w:rsid w:val="00F529C2"/>
    <w:rsid w:val="00F5383D"/>
    <w:rsid w:val="00F56780"/>
    <w:rsid w:val="00F60705"/>
    <w:rsid w:val="00F6232E"/>
    <w:rsid w:val="00F637A4"/>
    <w:rsid w:val="00F64A9F"/>
    <w:rsid w:val="00F64F22"/>
    <w:rsid w:val="00F66C71"/>
    <w:rsid w:val="00F673E3"/>
    <w:rsid w:val="00F7016F"/>
    <w:rsid w:val="00F712BB"/>
    <w:rsid w:val="00F725CB"/>
    <w:rsid w:val="00F737E6"/>
    <w:rsid w:val="00F73931"/>
    <w:rsid w:val="00F73F13"/>
    <w:rsid w:val="00F74D6C"/>
    <w:rsid w:val="00F75BD6"/>
    <w:rsid w:val="00F75ED6"/>
    <w:rsid w:val="00F76C7A"/>
    <w:rsid w:val="00F7725A"/>
    <w:rsid w:val="00F80A7A"/>
    <w:rsid w:val="00F80FBD"/>
    <w:rsid w:val="00F81CBF"/>
    <w:rsid w:val="00F82479"/>
    <w:rsid w:val="00F8298B"/>
    <w:rsid w:val="00F82EE3"/>
    <w:rsid w:val="00F8307E"/>
    <w:rsid w:val="00F83542"/>
    <w:rsid w:val="00F8584A"/>
    <w:rsid w:val="00F86361"/>
    <w:rsid w:val="00F871B6"/>
    <w:rsid w:val="00F92B06"/>
    <w:rsid w:val="00F93091"/>
    <w:rsid w:val="00F93D38"/>
    <w:rsid w:val="00F94112"/>
    <w:rsid w:val="00F96824"/>
    <w:rsid w:val="00FA006B"/>
    <w:rsid w:val="00FA35D3"/>
    <w:rsid w:val="00FA5F92"/>
    <w:rsid w:val="00FA6500"/>
    <w:rsid w:val="00FA7347"/>
    <w:rsid w:val="00FB1B73"/>
    <w:rsid w:val="00FB1D49"/>
    <w:rsid w:val="00FB5AB2"/>
    <w:rsid w:val="00FB7EA8"/>
    <w:rsid w:val="00FC01A1"/>
    <w:rsid w:val="00FC1A4B"/>
    <w:rsid w:val="00FC2748"/>
    <w:rsid w:val="00FC3C52"/>
    <w:rsid w:val="00FC3C89"/>
    <w:rsid w:val="00FC3E7F"/>
    <w:rsid w:val="00FC4BCD"/>
    <w:rsid w:val="00FC6AD9"/>
    <w:rsid w:val="00FD1690"/>
    <w:rsid w:val="00FD5745"/>
    <w:rsid w:val="00FD5C01"/>
    <w:rsid w:val="00FD6F93"/>
    <w:rsid w:val="00FD7842"/>
    <w:rsid w:val="00FE035A"/>
    <w:rsid w:val="00FE27BE"/>
    <w:rsid w:val="00FE344B"/>
    <w:rsid w:val="00FE3E32"/>
    <w:rsid w:val="00FE429D"/>
    <w:rsid w:val="00FE4788"/>
    <w:rsid w:val="00FE7414"/>
    <w:rsid w:val="00FE7717"/>
    <w:rsid w:val="00FF04F6"/>
    <w:rsid w:val="00FF1B24"/>
    <w:rsid w:val="00FF20A0"/>
    <w:rsid w:val="00FF24C3"/>
    <w:rsid w:val="00FF37DA"/>
    <w:rsid w:val="00FF4240"/>
    <w:rsid w:val="00FF6587"/>
    <w:rsid w:val="023CB4DE"/>
    <w:rsid w:val="026EA159"/>
    <w:rsid w:val="0420CD7B"/>
    <w:rsid w:val="068F21C8"/>
    <w:rsid w:val="071EB355"/>
    <w:rsid w:val="073EDCC0"/>
    <w:rsid w:val="07F40EE3"/>
    <w:rsid w:val="0C851735"/>
    <w:rsid w:val="0FA74821"/>
    <w:rsid w:val="0FAA4398"/>
    <w:rsid w:val="11392F40"/>
    <w:rsid w:val="126573A8"/>
    <w:rsid w:val="12771F56"/>
    <w:rsid w:val="13BE7829"/>
    <w:rsid w:val="146203BF"/>
    <w:rsid w:val="15F79B53"/>
    <w:rsid w:val="16A1E9FB"/>
    <w:rsid w:val="170D480F"/>
    <w:rsid w:val="1763152E"/>
    <w:rsid w:val="17BC6E84"/>
    <w:rsid w:val="18AA1F27"/>
    <w:rsid w:val="1AEC3EF7"/>
    <w:rsid w:val="1AFC5B4E"/>
    <w:rsid w:val="1B075824"/>
    <w:rsid w:val="1B810384"/>
    <w:rsid w:val="1C7BE1E7"/>
    <w:rsid w:val="1D125C07"/>
    <w:rsid w:val="205739F9"/>
    <w:rsid w:val="20E9E678"/>
    <w:rsid w:val="21479855"/>
    <w:rsid w:val="219D27A3"/>
    <w:rsid w:val="222FE5E3"/>
    <w:rsid w:val="2380A16C"/>
    <w:rsid w:val="24CABBCB"/>
    <w:rsid w:val="25D3C1D4"/>
    <w:rsid w:val="260AA563"/>
    <w:rsid w:val="264A0ACB"/>
    <w:rsid w:val="27B17D04"/>
    <w:rsid w:val="27E5DB2C"/>
    <w:rsid w:val="28286F0D"/>
    <w:rsid w:val="284790E5"/>
    <w:rsid w:val="2A41E43E"/>
    <w:rsid w:val="2CC309DA"/>
    <w:rsid w:val="2D13A92F"/>
    <w:rsid w:val="2E31A9E8"/>
    <w:rsid w:val="2E666CCE"/>
    <w:rsid w:val="30A383EB"/>
    <w:rsid w:val="315E9100"/>
    <w:rsid w:val="32675808"/>
    <w:rsid w:val="33959646"/>
    <w:rsid w:val="357E16B3"/>
    <w:rsid w:val="372E1648"/>
    <w:rsid w:val="39AFFA9A"/>
    <w:rsid w:val="3A6B5D2A"/>
    <w:rsid w:val="3B798188"/>
    <w:rsid w:val="3B9888CF"/>
    <w:rsid w:val="3C55BE28"/>
    <w:rsid w:val="3CDAB6A3"/>
    <w:rsid w:val="3E95E01C"/>
    <w:rsid w:val="3EBB4647"/>
    <w:rsid w:val="3F04177F"/>
    <w:rsid w:val="40984047"/>
    <w:rsid w:val="40FE2CD2"/>
    <w:rsid w:val="42C739F9"/>
    <w:rsid w:val="43D000BE"/>
    <w:rsid w:val="441A4852"/>
    <w:rsid w:val="443D5578"/>
    <w:rsid w:val="44F5DFD4"/>
    <w:rsid w:val="45897FD8"/>
    <w:rsid w:val="45DF4CF7"/>
    <w:rsid w:val="4668708C"/>
    <w:rsid w:val="46C54BEC"/>
    <w:rsid w:val="48E0E0EC"/>
    <w:rsid w:val="49875AC3"/>
    <w:rsid w:val="4B0CEBEF"/>
    <w:rsid w:val="4B3BE1AF"/>
    <w:rsid w:val="4CD7B210"/>
    <w:rsid w:val="4EDE21CF"/>
    <w:rsid w:val="5128CA64"/>
    <w:rsid w:val="515D4FCA"/>
    <w:rsid w:val="54678E63"/>
    <w:rsid w:val="54F5DBFC"/>
    <w:rsid w:val="55BA0587"/>
    <w:rsid w:val="56E7AC4D"/>
    <w:rsid w:val="585E2CB6"/>
    <w:rsid w:val="58E75BDE"/>
    <w:rsid w:val="59C877A1"/>
    <w:rsid w:val="5A84C1B1"/>
    <w:rsid w:val="5B75E449"/>
    <w:rsid w:val="5C5A9AAB"/>
    <w:rsid w:val="5CAA40AC"/>
    <w:rsid w:val="5DF771C3"/>
    <w:rsid w:val="5E9193C1"/>
    <w:rsid w:val="5F225E4C"/>
    <w:rsid w:val="5F7CA6B2"/>
    <w:rsid w:val="5F9E196F"/>
    <w:rsid w:val="5FA4AFCC"/>
    <w:rsid w:val="611E3DED"/>
    <w:rsid w:val="62562D86"/>
    <w:rsid w:val="62BC91D4"/>
    <w:rsid w:val="637ADDDA"/>
    <w:rsid w:val="63B68815"/>
    <w:rsid w:val="63C825FB"/>
    <w:rsid w:val="63F2565E"/>
    <w:rsid w:val="645D01EC"/>
    <w:rsid w:val="64A1F8DB"/>
    <w:rsid w:val="64E7ACE8"/>
    <w:rsid w:val="65646CCA"/>
    <w:rsid w:val="65A1911E"/>
    <w:rsid w:val="684E4EFD"/>
    <w:rsid w:val="692BD358"/>
    <w:rsid w:val="694B9212"/>
    <w:rsid w:val="6988C3B4"/>
    <w:rsid w:val="6ACE374B"/>
    <w:rsid w:val="6B8D12FC"/>
    <w:rsid w:val="6BCE4BE2"/>
    <w:rsid w:val="6C77EDE2"/>
    <w:rsid w:val="6E09A5AE"/>
    <w:rsid w:val="6EA922E9"/>
    <w:rsid w:val="70C39C79"/>
    <w:rsid w:val="72171BA9"/>
    <w:rsid w:val="737EFC84"/>
    <w:rsid w:val="7429B143"/>
    <w:rsid w:val="75251750"/>
    <w:rsid w:val="7556F1AF"/>
    <w:rsid w:val="76BAADD5"/>
    <w:rsid w:val="7847F203"/>
    <w:rsid w:val="7A66BFD6"/>
    <w:rsid w:val="7B5FFAAC"/>
    <w:rsid w:val="7BCC255A"/>
    <w:rsid w:val="7BF3E516"/>
    <w:rsid w:val="7E23EC28"/>
    <w:rsid w:val="7E41D9E2"/>
    <w:rsid w:val="7E979B6E"/>
    <w:rsid w:val="7F12F4F3"/>
    <w:rsid w:val="7FA46AB5"/>
    <w:rsid w:val="7FDDAA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NormalWeb">
    <w:name w:val="Normal (Web)"/>
    <w:basedOn w:val="Normal"/>
    <w:uiPriority w:val="99"/>
    <w:semiHidden/>
    <w:unhideWhenUsed/>
    <w:rsid w:val="00422CFD"/>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unhideWhenUsed/>
    <w:rsid w:val="00C36387"/>
    <w:rPr>
      <w:color w:val="605E5C"/>
      <w:shd w:val="clear" w:color="auto" w:fill="E1DFDD"/>
    </w:rPr>
  </w:style>
  <w:style w:type="paragraph" w:styleId="HTMLPreformatted">
    <w:name w:val="HTML Preformatted"/>
    <w:basedOn w:val="Normal"/>
    <w:link w:val="HTMLPreformattedChar"/>
    <w:semiHidden/>
    <w:unhideWhenUsed/>
    <w:rsid w:val="00056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rsid w:val="0005653E"/>
    <w:rPr>
      <w:rFonts w:ascii="Courier New" w:hAnsi="Courier New" w:cs="Courier New"/>
    </w:rPr>
  </w:style>
  <w:style w:type="paragraph" w:styleId="BodyText">
    <w:name w:val="Body Text"/>
    <w:basedOn w:val="Normal"/>
    <w:link w:val="BodyTextChar"/>
    <w:uiPriority w:val="1"/>
    <w:qFormat/>
    <w:rsid w:val="00AB1402"/>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AB1402"/>
    <w:rPr>
      <w:rFonts w:ascii="Arial" w:eastAsia="Arial" w:hAnsi="Arial" w:cs="Arial"/>
      <w:sz w:val="22"/>
      <w:szCs w:val="22"/>
    </w:rPr>
  </w:style>
  <w:style w:type="character" w:styleId="Mention">
    <w:name w:val="Mention"/>
    <w:basedOn w:val="DefaultParagraphFont"/>
    <w:uiPriority w:val="99"/>
    <w:unhideWhenUsed/>
    <w:rsid w:val="005C192A"/>
    <w:rPr>
      <w:color w:val="2B579A"/>
      <w:shd w:val="clear" w:color="auto" w:fill="E1DFDD"/>
    </w:rPr>
  </w:style>
  <w:style w:type="paragraph" w:customStyle="1" w:styleId="Level1">
    <w:name w:val="Level 1"/>
    <w:rsid w:val="00FA006B"/>
    <w:pPr>
      <w:autoSpaceDE w:val="0"/>
      <w:autoSpaceDN w:val="0"/>
      <w:adjustRightInd w:val="0"/>
      <w:ind w:left="720"/>
    </w:pPr>
    <w:rPr>
      <w:rFonts w:ascii="Times New Roman" w:hAnsi="Times New Roman"/>
      <w:sz w:val="24"/>
      <w:szCs w:val="24"/>
    </w:rPr>
  </w:style>
  <w:style w:type="paragraph" w:styleId="FootnoteText">
    <w:name w:val="footnote text"/>
    <w:basedOn w:val="Normal"/>
    <w:link w:val="FootnoteTextChar"/>
    <w:uiPriority w:val="99"/>
    <w:semiHidden/>
    <w:unhideWhenUsed/>
    <w:rsid w:val="002C2F04"/>
  </w:style>
  <w:style w:type="character" w:customStyle="1" w:styleId="FootnoteTextChar">
    <w:name w:val="Footnote Text Char"/>
    <w:basedOn w:val="DefaultParagraphFont"/>
    <w:link w:val="FootnoteText"/>
    <w:uiPriority w:val="99"/>
    <w:semiHidden/>
    <w:rsid w:val="002C2F04"/>
    <w:rPr>
      <w:rFonts w:ascii="Times New Roman" w:hAnsi="Times New Roman"/>
    </w:rPr>
  </w:style>
  <w:style w:type="character" w:styleId="FootnoteReference">
    <w:name w:val="footnote reference"/>
    <w:basedOn w:val="DefaultParagraphFont"/>
    <w:uiPriority w:val="99"/>
    <w:semiHidden/>
    <w:unhideWhenUsed/>
    <w:rsid w:val="002C2F04"/>
    <w:rPr>
      <w:vertAlign w:val="superscript"/>
    </w:rPr>
  </w:style>
  <w:style w:type="paragraph" w:styleId="Revision">
    <w:name w:val="Revision"/>
    <w:hidden/>
    <w:uiPriority w:val="99"/>
    <w:semiHidden/>
    <w:rsid w:val="00426DA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regulations.gov%2Fdocket%2FFWS-HQ-ES-2025-0613&amp;data=05%7C02%7Cmadonna_baucum%40fws.gov%7Cde2d122ed7f44aa49d5b08de3befd4d7%7C0693b5ba4b184d7b9341f32f400a5494%7C0%7C0%7C639014098404143393%7CUnknown%7CTWFpbGZsb3d8eyJFbXB0eU1hcGkiOnRydWUsIlYiOiIwLjAuMDAwMCIsIlAiOiJXaW4zMiIsIkFOIjoiTWFpbCIsIldUIjoyfQ%3D%3D%7C0%7C%7C%7C&amp;sdata=DiHBllgQL1iqh4RQStANp91Rk7cdbjnDp%2BKCugq2VIs%3D&amp;reserved=0" TargetMode="External" /><Relationship Id="rId11" Type="http://schemas.openxmlformats.org/officeDocument/2006/relationships/hyperlink" Target="https://www.govinfo.gov/content/pkg/FR-2024-01-12/html/2024-00535.htm"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salary-tables/26Tables/html/AK.aspx"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ws.gov/service/incidental-take-authorizations-marine-mammals" TargetMode="External" /><Relationship Id="rId9" Type="http://schemas.openxmlformats.org/officeDocument/2006/relationships/hyperlink" Target="https://www.govinfo.gov/content/pkg/FR-2025-12-15/pdf/2025-2277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4c85692-1255-4f10-b614-3e283af93eea">
      <UserInfo>
        <DisplayName>Tripp, Kimberly J</DisplayName>
        <AccountId>13</AccountId>
        <AccountType/>
      </UserInfo>
      <UserInfo>
        <DisplayName>Stilson, Ashley N</DisplayName>
        <AccountId>12</AccountId>
        <AccountType/>
      </UserInfo>
      <UserInfo>
        <DisplayName>Baucum, Madonna L</DisplayName>
        <AccountId>62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8A2BFAD5D3F54F904279C5BDAB924A" ma:contentTypeVersion="9" ma:contentTypeDescription="Create a new document." ma:contentTypeScope="" ma:versionID="a584d9d21659332b11478a8bf55aa0e5">
  <xsd:schema xmlns:xsd="http://www.w3.org/2001/XMLSchema" xmlns:xs="http://www.w3.org/2001/XMLSchema" xmlns:p="http://schemas.microsoft.com/office/2006/metadata/properties" xmlns:ns2="9928f194-e5ae-4dc2-a2cb-fe5ae082ef00" xmlns:ns3="44c85692-1255-4f10-b614-3e283af93eea" targetNamespace="http://schemas.microsoft.com/office/2006/metadata/properties" ma:root="true" ma:fieldsID="e728686d7669d8ac54e5cfb06d324c9c" ns2:_="" ns3:_="">
    <xsd:import namespace="9928f194-e5ae-4dc2-a2cb-fe5ae082ef00"/>
    <xsd:import namespace="44c85692-1255-4f10-b614-3e283af93e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f194-e5ae-4dc2-a2cb-fe5ae082e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85692-1255-4f10-b614-3e283af93e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0885F-63B1-4A25-9AD8-E2BF2ABC1451}">
  <ds:schemaRefs>
    <ds:schemaRef ds:uri="http://schemas.openxmlformats.org/officeDocument/2006/bibliography"/>
  </ds:schemaRefs>
</ds:datastoreItem>
</file>

<file path=customXml/itemProps2.xml><?xml version="1.0" encoding="utf-8"?>
<ds:datastoreItem xmlns:ds="http://schemas.openxmlformats.org/officeDocument/2006/customXml" ds:itemID="{9D30ED2E-4222-4B2D-AFF4-2CCD80C73BE1}">
  <ds:schemaRefs>
    <ds:schemaRef ds:uri="http://schemas.microsoft.com/sharepoint/v3/contenttype/forms"/>
  </ds:schemaRefs>
</ds:datastoreItem>
</file>

<file path=customXml/itemProps3.xml><?xml version="1.0" encoding="utf-8"?>
<ds:datastoreItem xmlns:ds="http://schemas.openxmlformats.org/officeDocument/2006/customXml" ds:itemID="{CA67875A-6488-4E97-B5D0-80AAAD3806E4}">
  <ds:schemaRefs>
    <ds:schemaRef ds:uri="http://schemas.microsoft.com/office/2006/metadata/properties"/>
    <ds:schemaRef ds:uri="http://schemas.microsoft.com/office/infopath/2007/PartnerControls"/>
    <ds:schemaRef ds:uri="44c85692-1255-4f10-b614-3e283af93eea"/>
  </ds:schemaRefs>
</ds:datastoreItem>
</file>

<file path=customXml/itemProps4.xml><?xml version="1.0" encoding="utf-8"?>
<ds:datastoreItem xmlns:ds="http://schemas.openxmlformats.org/officeDocument/2006/customXml" ds:itemID="{BBA063FD-FC87-45CA-AD13-B7F1D37FC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f194-e5ae-4dc2-a2cb-fe5ae082ef00"/>
    <ds:schemaRef ds:uri="44c85692-1255-4f10-b614-3e283af93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5926</Words>
  <Characters>35282</Characters>
  <Application>Microsoft Office Word</Application>
  <DocSecurity>0</DocSecurity>
  <Lines>767</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2026-03-03T17:26:00Z</dcterms:created>
  <dcterms:modified xsi:type="dcterms:W3CDTF">2026-03-17T17:50:00Z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0x010100958A2BFAD5D3F54F904279C5BDAB924A</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