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7B3744" w14:paraId="4EE851ED" w14:textId="113C8512">
      <w:pPr>
        <w:spacing w:before="12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269280B" w:rsidR="005E714A">
        <w:rPr>
          <w:b/>
          <w:bCs/>
        </w:rPr>
        <w:t>TITLE OF INFORMATION COLLECTION:</w:t>
      </w:r>
      <w:r w:rsidR="005E714A">
        <w:t xml:space="preserve"> </w:t>
      </w:r>
      <w:r w:rsidRPr="000D1B52" w:rsidR="000D1B52">
        <w:t xml:space="preserve">Tribal Maternal, Infant, and Early Childhood Home Visiting Program: </w:t>
      </w:r>
      <w:r w:rsidRPr="008425F1" w:rsidR="008425F1">
        <w:t xml:space="preserve">Tribal Engagement and Capacity </w:t>
      </w:r>
      <w:r w:rsidRPr="008425F1" w:rsidR="61204E92">
        <w:t xml:space="preserve">Monthly </w:t>
      </w:r>
      <w:r w:rsidRPr="008425F1" w:rsidR="008425F1">
        <w:t>Snapshot (TECS)</w:t>
      </w:r>
    </w:p>
    <w:p w:rsidR="00BC789E" w14:paraId="13EA06A7" w14:textId="77777777">
      <w:pPr>
        <w:rPr>
          <w:b/>
        </w:rPr>
      </w:pPr>
    </w:p>
    <w:p w:rsidR="00C8488C" w:rsidP="00B805F3" w14:paraId="41689F0D" w14:textId="34BD9044">
      <w:r>
        <w:rPr>
          <w:b/>
        </w:rPr>
        <w:t>PURPOSE</w:t>
      </w:r>
      <w:r w:rsidRPr="009239AA">
        <w:rPr>
          <w:b/>
        </w:rPr>
        <w:t>:</w:t>
      </w:r>
      <w:r w:rsidRPr="009239AA" w:rsidR="00C14CC4">
        <w:rPr>
          <w:b/>
        </w:rPr>
        <w:t xml:space="preserve">  </w:t>
      </w:r>
      <w:r w:rsidRPr="005B69AF" w:rsidR="005B69AF">
        <w:t>The</w:t>
      </w:r>
      <w:r w:rsidRPr="005B69AF" w:rsidR="005B69AF">
        <w:t xml:space="preserve"> Office of Early Childhood Development (ECD) proposes to collect a limited set of family engagement and service capacity measures during</w:t>
      </w:r>
      <w:r w:rsidR="00A61E8E">
        <w:t xml:space="preserve"> existing</w:t>
      </w:r>
      <w:r w:rsidRPr="005B69AF" w:rsidR="005B69AF">
        <w:t xml:space="preserve"> monthly calls with Tribal Maternal, Infant, and Early Childhood Home Visiting (Tribal MIECHV) grant recipients. These measures will replace the Quarterly Performance Data Report (QPR) </w:t>
      </w:r>
      <w:r w:rsidR="007B3744">
        <w:t>which was</w:t>
      </w:r>
      <w:r w:rsidRPr="005B69AF" w:rsidR="005B69AF">
        <w:t xml:space="preserve"> approved under OMB Control Number 0970-0614</w:t>
      </w:r>
      <w:r w:rsidR="007B3744">
        <w:t xml:space="preserve"> but will be removed through an upcoming (early 2026) revision request</w:t>
      </w:r>
      <w:r w:rsidRPr="005B69AF" w:rsidR="005B69AF">
        <w:t>. The purpose of this streamlined monthly collection is to provide ECD with timely information on enrollment activity, active service participation, program completion, and early exits so that ECD can identify emerging challenges, support timely technical assistance, and monitor overall service capacity. This monthly approach significantly reduces burden while maintaining essential oversight functions.</w:t>
      </w:r>
    </w:p>
    <w:p w:rsidR="005B69AF" w:rsidP="00434E33" w14:paraId="2AFE15CD" w14:textId="77777777">
      <w:pPr>
        <w:pStyle w:val="Header"/>
        <w:tabs>
          <w:tab w:val="clear" w:pos="4320"/>
          <w:tab w:val="clear" w:pos="8640"/>
        </w:tabs>
        <w:rPr>
          <w:b/>
        </w:rPr>
      </w:pPr>
    </w:p>
    <w:p w:rsidR="00434E33" w:rsidRPr="00434E33" w:rsidP="00434E33" w14:paraId="65AA8C56" w14:textId="07FDE327">
      <w:pPr>
        <w:pStyle w:val="Header"/>
        <w:tabs>
          <w:tab w:val="clear" w:pos="4320"/>
          <w:tab w:val="clear" w:pos="8640"/>
        </w:tabs>
        <w:rPr>
          <w:i/>
          <w:snapToGrid/>
        </w:rPr>
      </w:pPr>
      <w:r w:rsidRPr="00434E33">
        <w:rPr>
          <w:b/>
        </w:rPr>
        <w:t>DESCRIPTION OF RESPONDENTS</w:t>
      </w:r>
      <w:r>
        <w:t xml:space="preserve">: </w:t>
      </w:r>
      <w:r w:rsidR="00BC789E">
        <w:t>(e.g.</w:t>
      </w:r>
      <w:r w:rsidR="00A61E8E">
        <w:t>,</w:t>
      </w:r>
      <w:r w:rsidR="00BC789E">
        <w:t xml:space="preserve"> </w:t>
      </w:r>
      <w:r w:rsidR="00B0189D">
        <w:t>s</w:t>
      </w:r>
      <w:r w:rsidR="00BC789E">
        <w:t xml:space="preserve">tates or type of </w:t>
      </w:r>
      <w:r w:rsidR="0093272F">
        <w:t>non-profit</w:t>
      </w:r>
      <w:r w:rsidR="00BC789E">
        <w:t>)</w:t>
      </w:r>
    </w:p>
    <w:p w:rsidR="00C8488C" w14:paraId="7B58CBA2" w14:textId="78D7AE9F">
      <w:r w:rsidRPr="00C60F1D">
        <w:t xml:space="preserve">Federally recognized </w:t>
      </w:r>
      <w:r>
        <w:t>t</w:t>
      </w:r>
      <w:r w:rsidRPr="00C60F1D">
        <w:t>ribe</w:t>
      </w:r>
      <w:r w:rsidR="009E32D5">
        <w:t>s</w:t>
      </w:r>
      <w:r w:rsidR="00033765">
        <w:t xml:space="preserve"> (or</w:t>
      </w:r>
      <w:r w:rsidR="00EF486F">
        <w:t xml:space="preserve"> consortia of Indian tribes)</w:t>
      </w:r>
      <w:r w:rsidRPr="00C60F1D">
        <w:t xml:space="preserve">, </w:t>
      </w:r>
      <w:r>
        <w:t>t</w:t>
      </w:r>
      <w:r w:rsidRPr="00C60F1D">
        <w:t xml:space="preserve">ribal </w:t>
      </w:r>
      <w:r w:rsidR="00EF486F">
        <w:t>organizations</w:t>
      </w:r>
      <w:r w:rsidRPr="00C60F1D">
        <w:t xml:space="preserve">, and </w:t>
      </w:r>
      <w:r w:rsidR="00EF486F">
        <w:t>u</w:t>
      </w:r>
      <w:r w:rsidRPr="00C60F1D">
        <w:t>rban Indian organizations that receive Tribal MIECHV grants and implement evidence-based home visiting programs.</w:t>
      </w:r>
    </w:p>
    <w:p w:rsidR="00434E33" w14:paraId="5D524678" w14:textId="77777777">
      <w:pPr>
        <w:pStyle w:val="Header"/>
        <w:tabs>
          <w:tab w:val="clear" w:pos="4320"/>
          <w:tab w:val="clear" w:pos="8640"/>
        </w:tabs>
      </w:pPr>
    </w:p>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0F12D1" w14:paraId="14C88772" w14:textId="77777777">
      <w:pPr>
        <w:pStyle w:val="ListParagraph"/>
      </w:pPr>
      <w:r>
        <w:tab/>
      </w:r>
    </w:p>
    <w:p w:rsidR="009C13B9" w:rsidP="009C13B9" w14:paraId="6C00EAD1" w14:textId="6FA123B5">
      <w:r>
        <w:t>Name</w:t>
      </w:r>
      <w:r w:rsidR="004677A8">
        <w:t xml:space="preserve"> and Title</w:t>
      </w:r>
      <w:r>
        <w:t>:</w:t>
      </w:r>
      <w:r w:rsidR="004F1736">
        <w:t xml:space="preserve">  </w:t>
      </w:r>
      <w:r w:rsidRPr="006E5C7F" w:rsidR="00021DF4">
        <w:rPr>
          <w:u w:val="single"/>
        </w:rPr>
        <w:t>Moushumi</w:t>
      </w:r>
      <w:r w:rsidRPr="006E5C7F" w:rsidR="00021DF4">
        <w:rPr>
          <w:u w:val="single"/>
        </w:rPr>
        <w:t xml:space="preserve"> Beltangady; Director, </w:t>
      </w:r>
      <w:r w:rsidRPr="006E5C7F" w:rsidR="003F53C2">
        <w:rPr>
          <w:u w:val="single"/>
        </w:rPr>
        <w:t>Tribal Early Childhood</w:t>
      </w:r>
      <w:r w:rsidRPr="006E5C7F" w:rsidR="00B805F3">
        <w:rPr>
          <w:u w:val="single"/>
        </w:rPr>
        <w:t xml:space="preserve"> Division</w:t>
      </w:r>
      <w:r w:rsidRPr="006E5C7F" w:rsidR="00021DF4">
        <w:rPr>
          <w:u w:val="single"/>
        </w:rPr>
        <w:t xml:space="preserve"> </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5BF76E64">
      <w:pPr>
        <w:pStyle w:val="ListParagraph"/>
        <w:numPr>
          <w:ilvl w:val="0"/>
          <w:numId w:val="18"/>
        </w:numPr>
      </w:pPr>
      <w:r>
        <w:t>Is</w:t>
      </w:r>
      <w:r w:rsidR="00237B48">
        <w:t xml:space="preserve"> personally identifiable information (PII) collected</w:t>
      </w:r>
      <w:r>
        <w:t xml:space="preserve">?  </w:t>
      </w:r>
      <w:r w:rsidR="009239AA">
        <w:t>[  ]</w:t>
      </w:r>
      <w:r w:rsidR="009239AA">
        <w:t xml:space="preserve"> </w:t>
      </w:r>
      <w:r w:rsidR="009239AA">
        <w:t>Yes  [</w:t>
      </w:r>
      <w:r w:rsidR="009E32D5">
        <w:t>X</w:t>
      </w:r>
      <w:r w:rsidR="009239AA">
        <w:t>]  No</w:t>
      </w:r>
      <w:r w:rsidR="009239AA">
        <w:t xml:space="preserve"> </w:t>
      </w:r>
    </w:p>
    <w:p w:rsidR="00C86E91" w:rsidP="00C86E91" w14:paraId="2CC274F3" w14:textId="140C2A92">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w:t>
      </w:r>
      <w:r w:rsidR="009239AA">
        <w:t>Yes</w:t>
      </w:r>
      <w:r w:rsidR="009239AA">
        <w:t xml:space="preserve"> </w:t>
      </w:r>
      <w:r w:rsidR="009239AA">
        <w:t xml:space="preserve">[ </w:t>
      </w:r>
      <w:r w:rsidR="00A61E8E">
        <w:t>X</w:t>
      </w:r>
      <w:r w:rsidR="009239AA">
        <w:t>] No</w:t>
      </w:r>
      <w:r>
        <w:t xml:space="preserve">   </w:t>
      </w:r>
    </w:p>
    <w:p w:rsidR="00C86E91" w:rsidP="00C86E91" w14:paraId="3B0D57DC" w14:textId="51E36F0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  ]</w:t>
      </w:r>
      <w:r>
        <w:t xml:space="preserve"> No</w:t>
      </w:r>
      <w:r w:rsidR="00A61E8E">
        <w:t xml:space="preserve"> N/A</w:t>
      </w:r>
    </w:p>
    <w:p w:rsidR="004D6E14" w14:paraId="63EBB027" w14:textId="77777777">
      <w:pPr>
        <w:rPr>
          <w:b/>
        </w:rPr>
      </w:pPr>
    </w:p>
    <w:p w:rsidR="007B3744" w14:paraId="2D5C3C44" w14:textId="77777777">
      <w:pPr>
        <w:rPr>
          <w:b/>
        </w:rPr>
      </w:pPr>
    </w:p>
    <w:p w:rsidR="007B3744" w14:paraId="0C26F30F" w14:textId="77777777">
      <w:pPr>
        <w:rPr>
          <w:b/>
        </w:rPr>
      </w:pPr>
    </w:p>
    <w:p w:rsidR="007B3744" w14:paraId="6A800EAE" w14:textId="77777777">
      <w:pPr>
        <w:rPr>
          <w:b/>
        </w:rPr>
      </w:pPr>
    </w:p>
    <w:p w:rsidR="007B3744" w14:paraId="47CDCEB6" w14:textId="77777777">
      <w:pPr>
        <w:rPr>
          <w:b/>
        </w:rPr>
      </w:pPr>
    </w:p>
    <w:p w:rsidR="007B3744" w14:paraId="060B3C56" w14:textId="77777777">
      <w:pPr>
        <w:rPr>
          <w:b/>
        </w:rPr>
      </w:pPr>
    </w:p>
    <w:p w:rsidR="005E714A" w:rsidP="00C86E91" w14:paraId="63D1B82F" w14:textId="77777777">
      <w:pPr>
        <w:rPr>
          <w:i/>
        </w:rPr>
      </w:pPr>
      <w:r>
        <w:rPr>
          <w:b/>
        </w:rPr>
        <w:t>BURDEN HOUR</w:t>
      </w:r>
      <w:r w:rsidR="00441434">
        <w:rPr>
          <w:b/>
        </w:rPr>
        <w:t>S</w:t>
      </w:r>
      <w:r>
        <w:t xml:space="preserve"> </w:t>
      </w:r>
    </w:p>
    <w:p w:rsidR="006832D9" w:rsidRPr="006832D9" w:rsidP="00F3170F" w14:paraId="7F93D21D" w14:textId="77777777">
      <w:pPr>
        <w:keepNext/>
        <w:keepLines/>
        <w:rPr>
          <w:b/>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440"/>
        <w:gridCol w:w="1530"/>
        <w:gridCol w:w="1710"/>
        <w:gridCol w:w="1530"/>
        <w:gridCol w:w="1260"/>
      </w:tblGrid>
      <w:tr w14:paraId="5EE1DE53" w14:textId="77777777" w:rsidTr="00B805F3">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065" w:type="dxa"/>
          </w:tcPr>
          <w:p w:rsidR="005958E0" w:rsidRPr="0001027E" w:rsidP="005958E0" w14:paraId="49C0ADA6" w14:textId="044A0F2E">
            <w:pPr>
              <w:jc w:val="center"/>
              <w:rPr>
                <w:b/>
              </w:rPr>
            </w:pPr>
            <w:r>
              <w:rPr>
                <w:b/>
              </w:rPr>
              <w:t>Information Collection Title</w:t>
            </w:r>
          </w:p>
        </w:tc>
        <w:tc>
          <w:tcPr>
            <w:tcW w:w="144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710" w:type="dxa"/>
          </w:tcPr>
          <w:p w:rsidR="005958E0" w:rsidRPr="0001027E" w:rsidP="005958E0" w14:paraId="11E4456D" w14:textId="7D7D417A">
            <w:pPr>
              <w:jc w:val="center"/>
              <w:rPr>
                <w:b/>
              </w:rPr>
            </w:pPr>
            <w:r>
              <w:rPr>
                <w:b/>
              </w:rPr>
              <w:t>No. of Responses per Respondent (Annual)</w:t>
            </w:r>
          </w:p>
        </w:tc>
        <w:tc>
          <w:tcPr>
            <w:tcW w:w="1530" w:type="dxa"/>
          </w:tcPr>
          <w:p w:rsidR="005958E0" w:rsidRPr="0001027E" w:rsidP="005958E0" w14:paraId="7D482F0D" w14:textId="77777777">
            <w:pPr>
              <w:jc w:val="center"/>
              <w:rPr>
                <w:b/>
              </w:rPr>
            </w:pPr>
            <w:r>
              <w:rPr>
                <w:b/>
              </w:rPr>
              <w:t>Burden per Response</w:t>
            </w:r>
          </w:p>
        </w:tc>
        <w:tc>
          <w:tcPr>
            <w:tcW w:w="126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7B3744">
        <w:tblPrEx>
          <w:tblW w:w="9535" w:type="dxa"/>
          <w:jc w:val="center"/>
          <w:tblLayout w:type="fixed"/>
          <w:tblLook w:val="01E0"/>
        </w:tblPrEx>
        <w:trPr>
          <w:trHeight w:val="274"/>
          <w:jc w:val="center"/>
        </w:trPr>
        <w:tc>
          <w:tcPr>
            <w:tcW w:w="2065" w:type="dxa"/>
          </w:tcPr>
          <w:p w:rsidR="005958E0" w:rsidP="00843796" w14:paraId="4EF8E65E" w14:textId="0FE5EBC4">
            <w:r>
              <w:t xml:space="preserve">Tibal MIECHV </w:t>
            </w:r>
            <w:r w:rsidR="00DF3A44">
              <w:t>Tribal Engagement and Capacity Snapshot (TECS)</w:t>
            </w:r>
          </w:p>
        </w:tc>
        <w:tc>
          <w:tcPr>
            <w:tcW w:w="1440" w:type="dxa"/>
            <w:vAlign w:val="center"/>
          </w:tcPr>
          <w:p w:rsidR="005958E0" w:rsidP="007B3744" w14:paraId="1A1B0E7D" w14:textId="086DD022">
            <w:r w:rsidRPr="0001434A">
              <w:t>State, Local, or Tribal Government</w:t>
            </w:r>
          </w:p>
        </w:tc>
        <w:tc>
          <w:tcPr>
            <w:tcW w:w="1530" w:type="dxa"/>
            <w:vAlign w:val="center"/>
          </w:tcPr>
          <w:p w:rsidR="005958E0" w:rsidP="00B805F3" w14:paraId="1B07A050" w14:textId="345B76EE">
            <w:pPr>
              <w:jc w:val="center"/>
            </w:pPr>
            <w:r>
              <w:t>68</w:t>
            </w:r>
          </w:p>
        </w:tc>
        <w:tc>
          <w:tcPr>
            <w:tcW w:w="1710" w:type="dxa"/>
            <w:vAlign w:val="center"/>
          </w:tcPr>
          <w:p w:rsidR="005958E0" w:rsidP="00B805F3" w14:paraId="0E9DDACF" w14:textId="58585702">
            <w:pPr>
              <w:jc w:val="center"/>
            </w:pPr>
            <w:r>
              <w:t>12</w:t>
            </w:r>
          </w:p>
        </w:tc>
        <w:tc>
          <w:tcPr>
            <w:tcW w:w="1530" w:type="dxa"/>
            <w:vAlign w:val="center"/>
          </w:tcPr>
          <w:p w:rsidR="005958E0" w:rsidP="00B805F3" w14:paraId="58DFDE16" w14:textId="4F27BB6C">
            <w:pPr>
              <w:jc w:val="center"/>
            </w:pPr>
            <w:r>
              <w:t>15 minutes (0.25 hours)</w:t>
            </w:r>
          </w:p>
        </w:tc>
        <w:tc>
          <w:tcPr>
            <w:tcW w:w="1260" w:type="dxa"/>
            <w:vAlign w:val="center"/>
          </w:tcPr>
          <w:p w:rsidR="005958E0" w:rsidP="00B805F3" w14:paraId="1F57D640" w14:textId="42C10F20">
            <w:pPr>
              <w:jc w:val="center"/>
            </w:pPr>
            <w:r>
              <w:t>204</w:t>
            </w:r>
          </w:p>
        </w:tc>
      </w:tr>
    </w:tbl>
    <w:p w:rsidR="00F3170F" w:rsidP="00F3170F" w14:paraId="7E3C83D4" w14:textId="77777777"/>
    <w:p w:rsidR="005E714A" w14:paraId="729A5EB0" w14:textId="601D8EC3">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FB6EC7" w:rsidR="00FB6EC7">
        <w:t>The</w:t>
      </w:r>
      <w:r w:rsidRPr="00FB6EC7" w:rsidR="00FB6EC7">
        <w:t xml:space="preserve"> estimated annual cost to the federal government is $8,096.00. This includes the cost of data collection and entry conducted by six federal project officers (each spending 1% of their annual salary), as well as the cost of one program analyst (spending 2% of their annual salary) to review and analyze the data.</w:t>
      </w:r>
    </w:p>
    <w:p w:rsidR="006F3FF5" w:rsidP="00A403BB" w14:paraId="1FFB0EC4" w14:textId="77777777">
      <w:pPr>
        <w:rPr>
          <w:b/>
        </w:rPr>
      </w:pPr>
    </w:p>
    <w:p w:rsidR="00A403BB" w:rsidP="00A403BB" w14:paraId="272F7DC0" w14:textId="4527B943">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77777777">
      <w:pPr>
        <w:ind w:left="720"/>
      </w:pPr>
      <w:r>
        <w:t xml:space="preserve">[ </w:t>
      </w:r>
      <w:r>
        <w:t xml:space="preserve"> </w:t>
      </w:r>
      <w:r>
        <w:t>]</w:t>
      </w:r>
      <w:r>
        <w:t xml:space="preserve"> Web-based</w:t>
      </w:r>
      <w:r>
        <w:t xml:space="preserve">  </w:t>
      </w:r>
    </w:p>
    <w:p w:rsidR="001B0AAA" w:rsidP="001B0AAA" w14:paraId="108764F8" w14:textId="3A5592F4">
      <w:pPr>
        <w:ind w:left="720"/>
      </w:pPr>
      <w:r>
        <w:t>[  ]</w:t>
      </w:r>
      <w:r>
        <w:t xml:space="preserve"> Email</w:t>
      </w:r>
      <w:r w:rsidR="00A403BB">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1B0AAA" w:rsidP="001B0AAA" w14:paraId="6C7A935E" w14:textId="74933C4C">
      <w:pPr>
        <w:ind w:left="720"/>
      </w:pPr>
      <w:r>
        <w:t>[</w:t>
      </w:r>
      <w:r w:rsidR="00824D20">
        <w:t>X</w:t>
      </w:r>
      <w:r>
        <w:t>] Other</w:t>
      </w:r>
      <w:r w:rsidR="00A4214D">
        <w:t>—Verbal responses during monthly calls, recorded by Federal Project Officer (FPO)</w:t>
      </w:r>
    </w:p>
    <w:p w:rsidR="00F24CFC" w:rsidP="00A4214D" w14:paraId="4D0BA4B5" w14:textId="4F7D1955"/>
    <w:p w:rsidR="0024521E" w:rsidRPr="00F24CFC" w:rsidP="0024521E" w14:paraId="52BA84AD"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r w:rsidR="006B57D0">
        <w:rPr>
          <w:b/>
        </w:rPr>
        <w:t xml:space="preserve"> </w:t>
      </w:r>
    </w:p>
    <w:p w:rsidR="00F24CFC" w:rsidP="00F25664" w14:paraId="5880C147" w14:textId="168E6480">
      <w:pPr>
        <w:pStyle w:val="Heading2"/>
        <w:tabs>
          <w:tab w:val="left" w:pos="900"/>
        </w:tabs>
        <w:ind w:right="-180"/>
        <w:jc w:val="left"/>
        <w:rPr>
          <w:sz w:val="28"/>
          <w:szCs w:val="28"/>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53552355">
    <w:abstractNumId w:val="13"/>
  </w:num>
  <w:num w:numId="2" w16cid:durableId="1393042735">
    <w:abstractNumId w:val="20"/>
  </w:num>
  <w:num w:numId="3" w16cid:durableId="2136825437">
    <w:abstractNumId w:val="19"/>
  </w:num>
  <w:num w:numId="4" w16cid:durableId="689793226">
    <w:abstractNumId w:val="21"/>
  </w:num>
  <w:num w:numId="5" w16cid:durableId="703411294">
    <w:abstractNumId w:val="3"/>
  </w:num>
  <w:num w:numId="6" w16cid:durableId="1605771477">
    <w:abstractNumId w:val="1"/>
  </w:num>
  <w:num w:numId="7" w16cid:durableId="640308003">
    <w:abstractNumId w:val="11"/>
  </w:num>
  <w:num w:numId="8" w16cid:durableId="1683118540">
    <w:abstractNumId w:val="16"/>
  </w:num>
  <w:num w:numId="9" w16cid:durableId="2008240965">
    <w:abstractNumId w:val="12"/>
  </w:num>
  <w:num w:numId="10" w16cid:durableId="1662931648">
    <w:abstractNumId w:val="2"/>
  </w:num>
  <w:num w:numId="11" w16cid:durableId="1364477643">
    <w:abstractNumId w:val="8"/>
  </w:num>
  <w:num w:numId="12" w16cid:durableId="1743410139">
    <w:abstractNumId w:val="10"/>
  </w:num>
  <w:num w:numId="13" w16cid:durableId="697698053">
    <w:abstractNumId w:val="0"/>
  </w:num>
  <w:num w:numId="14" w16cid:durableId="2010868589">
    <w:abstractNumId w:val="18"/>
  </w:num>
  <w:num w:numId="15" w16cid:durableId="317348438">
    <w:abstractNumId w:val="15"/>
  </w:num>
  <w:num w:numId="16" w16cid:durableId="72242844">
    <w:abstractNumId w:val="14"/>
  </w:num>
  <w:num w:numId="17" w16cid:durableId="2018799702">
    <w:abstractNumId w:val="4"/>
  </w:num>
  <w:num w:numId="18" w16cid:durableId="1355573703">
    <w:abstractNumId w:val="7"/>
  </w:num>
  <w:num w:numId="19" w16cid:durableId="1988052914">
    <w:abstractNumId w:val="6"/>
  </w:num>
  <w:num w:numId="20" w16cid:durableId="2078549044">
    <w:abstractNumId w:val="5"/>
  </w:num>
  <w:num w:numId="21" w16cid:durableId="2142190966">
    <w:abstractNumId w:val="9"/>
  </w:num>
  <w:num w:numId="22" w16cid:durableId="1581254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434A"/>
    <w:rsid w:val="00021DF4"/>
    <w:rsid w:val="00023A57"/>
    <w:rsid w:val="00030D3C"/>
    <w:rsid w:val="000311E5"/>
    <w:rsid w:val="00031608"/>
    <w:rsid w:val="00033765"/>
    <w:rsid w:val="00034C32"/>
    <w:rsid w:val="00047A64"/>
    <w:rsid w:val="00067329"/>
    <w:rsid w:val="00067D34"/>
    <w:rsid w:val="000905AB"/>
    <w:rsid w:val="000A3C54"/>
    <w:rsid w:val="000B2838"/>
    <w:rsid w:val="000D1B52"/>
    <w:rsid w:val="000D44CA"/>
    <w:rsid w:val="000E200B"/>
    <w:rsid w:val="000F12D1"/>
    <w:rsid w:val="000F542B"/>
    <w:rsid w:val="000F68BE"/>
    <w:rsid w:val="001274DD"/>
    <w:rsid w:val="00133BEB"/>
    <w:rsid w:val="00141A70"/>
    <w:rsid w:val="00152CE4"/>
    <w:rsid w:val="001927A4"/>
    <w:rsid w:val="00194AC6"/>
    <w:rsid w:val="00196E2D"/>
    <w:rsid w:val="001A23B0"/>
    <w:rsid w:val="001A25CC"/>
    <w:rsid w:val="001B0AAA"/>
    <w:rsid w:val="001C39F7"/>
    <w:rsid w:val="001D4A37"/>
    <w:rsid w:val="00237B48"/>
    <w:rsid w:val="0024521E"/>
    <w:rsid w:val="00263C3D"/>
    <w:rsid w:val="00267BB3"/>
    <w:rsid w:val="00274D0B"/>
    <w:rsid w:val="002969EF"/>
    <w:rsid w:val="002B052D"/>
    <w:rsid w:val="002B34CD"/>
    <w:rsid w:val="002B3C95"/>
    <w:rsid w:val="002B47E5"/>
    <w:rsid w:val="002D0B92"/>
    <w:rsid w:val="00310A7D"/>
    <w:rsid w:val="00310FEF"/>
    <w:rsid w:val="00321F72"/>
    <w:rsid w:val="00341BE1"/>
    <w:rsid w:val="003446A5"/>
    <w:rsid w:val="00351A0F"/>
    <w:rsid w:val="0037270F"/>
    <w:rsid w:val="00390591"/>
    <w:rsid w:val="00392831"/>
    <w:rsid w:val="003A183F"/>
    <w:rsid w:val="003D5BBE"/>
    <w:rsid w:val="003E3C61"/>
    <w:rsid w:val="003F1C5B"/>
    <w:rsid w:val="003F53C2"/>
    <w:rsid w:val="003F5F22"/>
    <w:rsid w:val="0041242E"/>
    <w:rsid w:val="00424536"/>
    <w:rsid w:val="00430748"/>
    <w:rsid w:val="00434E33"/>
    <w:rsid w:val="004410DB"/>
    <w:rsid w:val="00441434"/>
    <w:rsid w:val="0045264C"/>
    <w:rsid w:val="004651E5"/>
    <w:rsid w:val="004677A8"/>
    <w:rsid w:val="0048560A"/>
    <w:rsid w:val="004876EC"/>
    <w:rsid w:val="004879BF"/>
    <w:rsid w:val="004969EB"/>
    <w:rsid w:val="00496FCA"/>
    <w:rsid w:val="004C10D4"/>
    <w:rsid w:val="004D6E14"/>
    <w:rsid w:val="004F0B47"/>
    <w:rsid w:val="004F1736"/>
    <w:rsid w:val="005009B0"/>
    <w:rsid w:val="00534D18"/>
    <w:rsid w:val="00571E40"/>
    <w:rsid w:val="0058602A"/>
    <w:rsid w:val="005936D8"/>
    <w:rsid w:val="005958E0"/>
    <w:rsid w:val="005A1006"/>
    <w:rsid w:val="005A588F"/>
    <w:rsid w:val="005B69AF"/>
    <w:rsid w:val="005E5C17"/>
    <w:rsid w:val="005E714A"/>
    <w:rsid w:val="005F693D"/>
    <w:rsid w:val="006140A0"/>
    <w:rsid w:val="00630A62"/>
    <w:rsid w:val="00636621"/>
    <w:rsid w:val="00637423"/>
    <w:rsid w:val="00642B49"/>
    <w:rsid w:val="0065463D"/>
    <w:rsid w:val="006832D9"/>
    <w:rsid w:val="00683B51"/>
    <w:rsid w:val="0069403B"/>
    <w:rsid w:val="006B19E2"/>
    <w:rsid w:val="006B57D0"/>
    <w:rsid w:val="006E1F7E"/>
    <w:rsid w:val="006E496E"/>
    <w:rsid w:val="006E5C7F"/>
    <w:rsid w:val="006F2DBB"/>
    <w:rsid w:val="006F3DDE"/>
    <w:rsid w:val="006F3FF5"/>
    <w:rsid w:val="00704678"/>
    <w:rsid w:val="00707318"/>
    <w:rsid w:val="00714A7B"/>
    <w:rsid w:val="00715FB0"/>
    <w:rsid w:val="007238EA"/>
    <w:rsid w:val="00727FA4"/>
    <w:rsid w:val="00737E5A"/>
    <w:rsid w:val="007425E7"/>
    <w:rsid w:val="00751779"/>
    <w:rsid w:val="00787F49"/>
    <w:rsid w:val="007A79F3"/>
    <w:rsid w:val="007B3744"/>
    <w:rsid w:val="007D15CF"/>
    <w:rsid w:val="007D64E6"/>
    <w:rsid w:val="007E3387"/>
    <w:rsid w:val="007E7E1A"/>
    <w:rsid w:val="007F22EF"/>
    <w:rsid w:val="007F7080"/>
    <w:rsid w:val="00802607"/>
    <w:rsid w:val="008101A5"/>
    <w:rsid w:val="00822664"/>
    <w:rsid w:val="008228C3"/>
    <w:rsid w:val="00824D20"/>
    <w:rsid w:val="008425F1"/>
    <w:rsid w:val="00843796"/>
    <w:rsid w:val="00847C6D"/>
    <w:rsid w:val="00895229"/>
    <w:rsid w:val="008B2EB3"/>
    <w:rsid w:val="008B76C1"/>
    <w:rsid w:val="008C7D85"/>
    <w:rsid w:val="008F0203"/>
    <w:rsid w:val="008F50D4"/>
    <w:rsid w:val="008F63B5"/>
    <w:rsid w:val="009059B4"/>
    <w:rsid w:val="009239AA"/>
    <w:rsid w:val="00925AB5"/>
    <w:rsid w:val="0093272F"/>
    <w:rsid w:val="00935ADA"/>
    <w:rsid w:val="00946B6C"/>
    <w:rsid w:val="00955A71"/>
    <w:rsid w:val="0096108F"/>
    <w:rsid w:val="009610E7"/>
    <w:rsid w:val="009806D1"/>
    <w:rsid w:val="0098404E"/>
    <w:rsid w:val="0098713A"/>
    <w:rsid w:val="009A5875"/>
    <w:rsid w:val="009B17BE"/>
    <w:rsid w:val="009B3388"/>
    <w:rsid w:val="009B52DC"/>
    <w:rsid w:val="009C13B9"/>
    <w:rsid w:val="009C14D5"/>
    <w:rsid w:val="009D01A2"/>
    <w:rsid w:val="009D6C26"/>
    <w:rsid w:val="009E32D5"/>
    <w:rsid w:val="009F5857"/>
    <w:rsid w:val="009F5923"/>
    <w:rsid w:val="00A064F6"/>
    <w:rsid w:val="00A06855"/>
    <w:rsid w:val="00A403BB"/>
    <w:rsid w:val="00A4214D"/>
    <w:rsid w:val="00A61E8E"/>
    <w:rsid w:val="00A674DF"/>
    <w:rsid w:val="00A83AA6"/>
    <w:rsid w:val="00A913C5"/>
    <w:rsid w:val="00A934D6"/>
    <w:rsid w:val="00A9524E"/>
    <w:rsid w:val="00A96194"/>
    <w:rsid w:val="00AD190F"/>
    <w:rsid w:val="00AE1809"/>
    <w:rsid w:val="00AF47AD"/>
    <w:rsid w:val="00B0189D"/>
    <w:rsid w:val="00B61A35"/>
    <w:rsid w:val="00B65832"/>
    <w:rsid w:val="00B805F3"/>
    <w:rsid w:val="00B80D76"/>
    <w:rsid w:val="00B824F4"/>
    <w:rsid w:val="00B9543F"/>
    <w:rsid w:val="00B954CA"/>
    <w:rsid w:val="00BA2105"/>
    <w:rsid w:val="00BA7E06"/>
    <w:rsid w:val="00BB43B5"/>
    <w:rsid w:val="00BB6219"/>
    <w:rsid w:val="00BC789E"/>
    <w:rsid w:val="00BD290F"/>
    <w:rsid w:val="00BD3E02"/>
    <w:rsid w:val="00BD78CA"/>
    <w:rsid w:val="00C14CC4"/>
    <w:rsid w:val="00C25899"/>
    <w:rsid w:val="00C27F29"/>
    <w:rsid w:val="00C33C52"/>
    <w:rsid w:val="00C37B22"/>
    <w:rsid w:val="00C40D8B"/>
    <w:rsid w:val="00C5337A"/>
    <w:rsid w:val="00C53C1E"/>
    <w:rsid w:val="00C60F1D"/>
    <w:rsid w:val="00C74088"/>
    <w:rsid w:val="00C8407A"/>
    <w:rsid w:val="00C8488C"/>
    <w:rsid w:val="00C86E91"/>
    <w:rsid w:val="00C93D56"/>
    <w:rsid w:val="00CA2650"/>
    <w:rsid w:val="00CA565E"/>
    <w:rsid w:val="00CB1078"/>
    <w:rsid w:val="00CC3B29"/>
    <w:rsid w:val="00CC6FAF"/>
    <w:rsid w:val="00CD4F3E"/>
    <w:rsid w:val="00CD6585"/>
    <w:rsid w:val="00CF6542"/>
    <w:rsid w:val="00D2129C"/>
    <w:rsid w:val="00D24698"/>
    <w:rsid w:val="00D3556A"/>
    <w:rsid w:val="00D6383F"/>
    <w:rsid w:val="00D82880"/>
    <w:rsid w:val="00DB59D0"/>
    <w:rsid w:val="00DB6B1C"/>
    <w:rsid w:val="00DC33D3"/>
    <w:rsid w:val="00DC7F4D"/>
    <w:rsid w:val="00DE7149"/>
    <w:rsid w:val="00DF3A44"/>
    <w:rsid w:val="00E02310"/>
    <w:rsid w:val="00E26329"/>
    <w:rsid w:val="00E268F9"/>
    <w:rsid w:val="00E40B50"/>
    <w:rsid w:val="00E50293"/>
    <w:rsid w:val="00E61997"/>
    <w:rsid w:val="00E65FFC"/>
    <w:rsid w:val="00E744EA"/>
    <w:rsid w:val="00E80951"/>
    <w:rsid w:val="00E86CC6"/>
    <w:rsid w:val="00EB32B8"/>
    <w:rsid w:val="00EB56B3"/>
    <w:rsid w:val="00ED6492"/>
    <w:rsid w:val="00EF2095"/>
    <w:rsid w:val="00EF486F"/>
    <w:rsid w:val="00F06866"/>
    <w:rsid w:val="00F15956"/>
    <w:rsid w:val="00F24CFC"/>
    <w:rsid w:val="00F25664"/>
    <w:rsid w:val="00F258EF"/>
    <w:rsid w:val="00F3170F"/>
    <w:rsid w:val="00F34E1A"/>
    <w:rsid w:val="00F51AC7"/>
    <w:rsid w:val="00F85161"/>
    <w:rsid w:val="00F87126"/>
    <w:rsid w:val="00F976B0"/>
    <w:rsid w:val="00FA6DE7"/>
    <w:rsid w:val="00FB6EC7"/>
    <w:rsid w:val="00FC0A8E"/>
    <w:rsid w:val="00FE2FA6"/>
    <w:rsid w:val="00FE3DF2"/>
    <w:rsid w:val="26ECF3FA"/>
    <w:rsid w:val="3269280B"/>
    <w:rsid w:val="4216FCB7"/>
    <w:rsid w:val="56652D0C"/>
    <w:rsid w:val="61204E92"/>
    <w:rsid w:val="722F4C58"/>
    <w:rsid w:val="72796806"/>
    <w:rsid w:val="7ECBAF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61E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4" ma:contentTypeDescription="Create a new document." ma:contentTypeScope="" ma:versionID="50953358b7b60108cd738d90694ed534">
  <xsd:schema xmlns:xsd="http://www.w3.org/2001/XMLSchema" xmlns:xs="http://www.w3.org/2001/XMLSchema" xmlns:p="http://schemas.microsoft.com/office/2006/metadata/properties" xmlns:ns2="8a0b34bc-7696-4799-880d-f18abe9a1aa8" targetNamespace="http://schemas.microsoft.com/office/2006/metadata/properties" ma:root="true" ma:fieldsID="f7e7104614766a579f9c812128eca8e0" ns2:_="">
    <xsd:import namespace="8a0b34bc-7696-4799-880d-f18abe9a1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3.xml><?xml version="1.0" encoding="utf-8"?>
<ds:datastoreItem xmlns:ds="http://schemas.openxmlformats.org/officeDocument/2006/customXml" ds:itemID="{AF07B21C-9116-40FB-ACB9-C4F3DE26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2767</Characters>
  <Application>Microsoft Office Word</Application>
  <DocSecurity>0</DocSecurity>
  <Lines>23</Lines>
  <Paragraphs>6</Paragraphs>
  <ScaleCrop>false</ScaleCrop>
  <Company>ssa</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2026-01-09T17:38:00Z</dcterms:created>
  <dcterms:modified xsi:type="dcterms:W3CDTF">2026-01-09T17:38:00Z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y fmtid="{D5CDD505-2E9C-101B-9397-08002B2CF9AE}" pid="3" name="_NewReviewCycle">
    <vt:lpwstr/>
  </property>
</Properties>
</file>