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0A9253C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Grants to the National Domestic Violence Hotline</w:t>
      </w:r>
    </w:p>
    <w:p w:rsidR="00BC789E" w14:paraId="13EA06A7" w14:textId="77777777">
      <w:pPr>
        <w:rPr>
          <w:b/>
        </w:rPr>
      </w:pPr>
    </w:p>
    <w:p w:rsidR="005E6978" w:rsidRPr="005E6978" w:rsidP="005E6978" w14:paraId="6FA87DCC" w14:textId="0CD96854">
      <w:pPr>
        <w:rPr>
          <w:bCs/>
        </w:rPr>
      </w:pPr>
      <w:r>
        <w:rPr>
          <w:b/>
        </w:rPr>
        <w:t>PURPOSE</w:t>
      </w:r>
      <w:r w:rsidRPr="009239AA">
        <w:rPr>
          <w:b/>
        </w:rPr>
        <w:t>:</w:t>
      </w:r>
      <w:r w:rsidRPr="009239AA" w:rsidR="00C14CC4">
        <w:rPr>
          <w:b/>
        </w:rPr>
        <w:t xml:space="preserve">  </w:t>
      </w:r>
      <w:r w:rsidRPr="005E6978">
        <w:rPr>
          <w:bCs/>
        </w:rPr>
        <w:t xml:space="preserve">The Office of Family Violence Prevention and Services (OFVPS) in the Administration for Children and Families (ACF) provides administers the Family Violence Prevention and Services Act (FVPSA) discretionary grant funding to support the operation of a National Domestic Violence Hotline (Hotline). </w:t>
      </w:r>
      <w:r w:rsidRPr="00B353FB" w:rsidR="006045DB">
        <w:t xml:space="preserve">The Hotline provides telephone, online chat, and text-based support to a variety of contactors and in three key areas: 1) crisis intervention and support, 2) information about resources, and 3) referrals to domestic violence shelters and other programs. The Hotline also supports three special projects. The </w:t>
      </w:r>
      <w:r w:rsidRPr="00B353FB" w:rsidR="006045DB">
        <w:t>StrongHearts</w:t>
      </w:r>
      <w:r w:rsidRPr="00B353FB" w:rsidR="006045DB">
        <w:t xml:space="preserve"> Native Helpline provides culturally relevant support and resources to American Indian/Alaska Native individuals experiencing domestic or dating violence, </w:t>
      </w:r>
      <w:r w:rsidRPr="00B353FB" w:rsidR="006045DB">
        <w:t>loveisrespect</w:t>
      </w:r>
      <w:r w:rsidRPr="00B353FB" w:rsidR="006045DB">
        <w:t xml:space="preserve"> provides healthy relationship and dating violence resources to contactors in their teens and twenties, and National Deaf Domestic Violence Hotline (NDDVH) is a partnership with Abused Deaf Women Advocacy Services (ADWAS) to provide valuable services for Deaf survivors nationwide.</w:t>
      </w:r>
      <w:r w:rsidR="006045DB">
        <w:t xml:space="preserve"> </w:t>
      </w:r>
      <w:r w:rsidRPr="005E6978">
        <w:rPr>
          <w:bCs/>
        </w:rPr>
        <w:t xml:space="preserve">The Hotline grantee is required to submit applications for the discretionary grant funding (42 U.S.C. 10413(d)) and implementing regulations (45 CFR Part 1370).  </w:t>
      </w:r>
    </w:p>
    <w:p w:rsidR="005E6978" w:rsidRPr="005E6978" w:rsidP="005E6978" w14:paraId="2DEEF2B2" w14:textId="77777777">
      <w:pPr>
        <w:rPr>
          <w:bCs/>
        </w:rPr>
      </w:pPr>
    </w:p>
    <w:p w:rsidR="001B0AAA" w:rsidRPr="005E6978" w:rsidP="005E6978" w14:paraId="140DE4B3" w14:textId="579A6F4B">
      <w:pPr>
        <w:rPr>
          <w:bCs/>
        </w:rPr>
      </w:pPr>
      <w:r w:rsidRPr="005E6978">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00A31061">
        <w:t>FVPSA currently collects information from the Resource Centers through the standard ACF Performance Progress Report (PPR) - Program Indicators (OMB #0970-0406).  To ensure requested data is specific to the program’s reporting requirements, FVPSA has created a PPR that is specific to the Hotline. The proposed PPR in this request was developed by incorporating the standard ACF PPR data elements (0970-0406) with a Hotline-specific narrative section</w:t>
      </w:r>
      <w:r w:rsidRPr="005E6978">
        <w:rPr>
          <w:bCs/>
        </w:rPr>
        <w:t>. The Hotline PPR will include metrics to better demonstrate its reach and capacity while aligning with reporting included in ACF’s annual Justification of Estimates for Appropriations for the program budget</w:t>
      </w:r>
      <w:r w:rsidR="00B353FB">
        <w:rPr>
          <w:bCs/>
        </w:rPr>
        <w:t>.</w:t>
      </w:r>
    </w:p>
    <w:p w:rsidR="001B0AAA" w14:paraId="740B6B0F" w14:textId="77777777"/>
    <w:p w:rsidR="00F15956" w:rsidRPr="00B353FB" w:rsidP="00B353FB" w14:paraId="5AD6BE8B" w14:textId="2756F2A9">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B04D1C">
        <w:t>2</w:t>
      </w:r>
      <w:r w:rsidR="006045DB">
        <w:t xml:space="preserve"> hotline grant recipients funded by the FVPSA Program, including </w:t>
      </w:r>
      <w:r w:rsidR="00B04D1C">
        <w:t>the national domestic violence hotline and the Strong Hearts Native Helpline.</w:t>
      </w:r>
      <w:r w:rsidR="006045DB">
        <w:t xml:space="preserve"> </w:t>
      </w:r>
      <w:r w:rsidR="000D4FFF">
        <w:t>Responses to FVPSA Hotline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6C5BCF" w14:paraId="14C88772" w14:textId="17EA6DE8">
      <w:pPr>
        <w:ind w:left="360"/>
      </w:pPr>
    </w:p>
    <w:p w:rsidR="009C13B9" w:rsidP="009C13B9" w14:paraId="6C00EAD1" w14:textId="59250937">
      <w:r>
        <w:t>Name</w:t>
      </w:r>
      <w:r w:rsidR="004677A8">
        <w:t xml:space="preserve"> and Title</w:t>
      </w:r>
      <w:r>
        <w:t>:</w:t>
      </w:r>
      <w:r w:rsidR="004F1736">
        <w:t xml:space="preserve">  </w:t>
      </w:r>
      <w:r w:rsidRPr="00753BD4" w:rsidR="00753BD4">
        <w:rPr>
          <w:u w:val="single"/>
        </w:rPr>
        <w:t>Shawndell Dawson, OFVPS Director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4D6E14" w14:paraId="63EBB027" w14:textId="77777777">
      <w:pPr>
        <w:rPr>
          <w:b/>
        </w:rPr>
      </w:pPr>
    </w:p>
    <w:p w:rsidR="005E714A" w:rsidP="006C5BCF" w14:paraId="63D1B82F" w14:textId="2DBE1734">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B353FB" w14:paraId="5CCF22C9" w14:textId="6A036D2D">
      <w:r>
        <w:t xml:space="preserve">Based on feedback collected during listening sessions with representatives of the Hotline grantee, staff spend approximately 10 hours developing and uploading each semi-annual PPR. All FVPSA Program PPRs are uploaded into the </w:t>
      </w:r>
      <w:r>
        <w:t>GrantSolutions</w:t>
      </w:r>
      <w:r>
        <w:t xml:space="preserve">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440"/>
        <w:gridCol w:w="1530"/>
        <w:gridCol w:w="1890"/>
        <w:gridCol w:w="1540"/>
        <w:gridCol w:w="1080"/>
      </w:tblGrid>
      <w:tr w14:paraId="5EE1DE53" w14:textId="77777777" w:rsidTr="006C5BCF">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785" w:type="dxa"/>
          </w:tcPr>
          <w:p w:rsidR="005958E0" w:rsidRPr="0001027E" w:rsidP="005958E0" w14:paraId="49C0ADA6" w14:textId="044A0F2E">
            <w:pPr>
              <w:jc w:val="center"/>
              <w:rPr>
                <w:b/>
              </w:rPr>
            </w:pPr>
            <w:r>
              <w:rPr>
                <w:b/>
              </w:rPr>
              <w:t>Information Collection Title</w:t>
            </w:r>
          </w:p>
        </w:tc>
        <w:tc>
          <w:tcPr>
            <w:tcW w:w="144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282D04">
        <w:tblPrEx>
          <w:tblW w:w="10265" w:type="dxa"/>
          <w:jc w:val="center"/>
          <w:tblLayout w:type="fixed"/>
          <w:tblLook w:val="01E0"/>
        </w:tblPrEx>
        <w:trPr>
          <w:trHeight w:val="274"/>
          <w:jc w:val="center"/>
        </w:trPr>
        <w:tc>
          <w:tcPr>
            <w:tcW w:w="2785" w:type="dxa"/>
          </w:tcPr>
          <w:p w:rsidR="005958E0" w:rsidP="00843796" w14:paraId="4EF8E65E" w14:textId="35FBBCCD">
            <w:r>
              <w:rPr>
                <w:noProof/>
                <w:snapToGrid w:val="0"/>
              </w:rPr>
              <w:t xml:space="preserve">FVPSA National Domestic Violence Hotline Semi-Annual </w:t>
            </w:r>
            <w:r w:rsidR="000D4FFF">
              <w:rPr>
                <w:noProof/>
                <w:snapToGrid w:val="0"/>
              </w:rPr>
              <w:t>PPR</w:t>
            </w:r>
          </w:p>
        </w:tc>
        <w:tc>
          <w:tcPr>
            <w:tcW w:w="1440" w:type="dxa"/>
            <w:vAlign w:val="center"/>
          </w:tcPr>
          <w:p w:rsidR="005958E0" w:rsidP="00282D04" w14:paraId="1A1B0E7D" w14:textId="42C49B2D">
            <w:pPr>
              <w:jc w:val="center"/>
            </w:pPr>
            <w:r>
              <w:t>Private Sector</w:t>
            </w:r>
          </w:p>
        </w:tc>
        <w:tc>
          <w:tcPr>
            <w:tcW w:w="1530" w:type="dxa"/>
            <w:vAlign w:val="center"/>
          </w:tcPr>
          <w:p w:rsidR="005958E0" w:rsidP="00282D04" w14:paraId="1B07A050" w14:textId="6CCA7BB9">
            <w:pPr>
              <w:jc w:val="center"/>
            </w:pPr>
            <w:r>
              <w:t>2</w:t>
            </w:r>
            <w:r w:rsidR="00A31061">
              <w:t>*</w:t>
            </w:r>
          </w:p>
        </w:tc>
        <w:tc>
          <w:tcPr>
            <w:tcW w:w="1890" w:type="dxa"/>
            <w:vAlign w:val="center"/>
          </w:tcPr>
          <w:p w:rsidR="005958E0" w:rsidP="00282D04" w14:paraId="0E9DDACF" w14:textId="0B81DE46">
            <w:pPr>
              <w:jc w:val="center"/>
            </w:pPr>
            <w:r>
              <w:t>2</w:t>
            </w:r>
          </w:p>
        </w:tc>
        <w:tc>
          <w:tcPr>
            <w:tcW w:w="1540" w:type="dxa"/>
            <w:vAlign w:val="center"/>
          </w:tcPr>
          <w:p w:rsidR="005958E0" w:rsidP="00282D04" w14:paraId="58DFDE16" w14:textId="1038DD81">
            <w:pPr>
              <w:jc w:val="center"/>
            </w:pPr>
            <w:r>
              <w:t>10</w:t>
            </w:r>
          </w:p>
        </w:tc>
        <w:tc>
          <w:tcPr>
            <w:tcW w:w="1080" w:type="dxa"/>
            <w:vAlign w:val="center"/>
          </w:tcPr>
          <w:p w:rsidR="005958E0" w:rsidP="00282D04" w14:paraId="1F57D640" w14:textId="1480D8E3">
            <w:pPr>
              <w:jc w:val="center"/>
            </w:pPr>
            <w:r>
              <w:t>4</w:t>
            </w:r>
            <w:r w:rsidR="008A09A6">
              <w:t>0</w:t>
            </w:r>
          </w:p>
        </w:tc>
      </w:tr>
    </w:tbl>
    <w:p w:rsidR="00A31061" w:rsidRPr="00A31061" w:rsidP="00A31061" w14:paraId="2FF944B7" w14:textId="1C98E83D">
      <w:pPr>
        <w:rPr>
          <w:bCs/>
        </w:rPr>
      </w:pPr>
      <w:r w:rsidRPr="00A31061">
        <w:rPr>
          <w:bCs/>
        </w:rPr>
        <w:t xml:space="preserve">* The </w:t>
      </w:r>
      <w:r w:rsidRPr="00A31061">
        <w:rPr>
          <w:bCs/>
          <w:noProof/>
          <w:snapToGrid w:val="0"/>
        </w:rPr>
        <w:t>FVPSA National Domestic Violence Hotline Semi-Annual PPR</w:t>
      </w:r>
      <w:r w:rsidRPr="00A31061">
        <w:rPr>
          <w:bCs/>
        </w:rPr>
        <w:t xml:space="preserve"> is consistent with the PPR used by the </w:t>
      </w:r>
      <w:r w:rsidRPr="00A31061">
        <w:rPr>
          <w:bCs/>
          <w:noProof/>
          <w:snapToGrid w:val="0"/>
        </w:rPr>
        <w:t>FVPSA</w:t>
      </w:r>
      <w:r w:rsidRPr="00A31061">
        <w:rPr>
          <w:bCs/>
        </w:rPr>
        <w:t xml:space="preserve"> National, Special Issue, and Culturally Specific Resource Centers </w:t>
      </w:r>
      <w:r w:rsidRPr="00A31061">
        <w:rPr>
          <w:bCs/>
          <w:noProof/>
          <w:snapToGrid w:val="0"/>
        </w:rPr>
        <w:t xml:space="preserve">Semi-Annual PPR and between the two grant recipients, there are more than 9 respondents. Therefore both collections are submitted for review and approval under 0970-0490. </w:t>
      </w:r>
    </w:p>
    <w:p w:rsidR="00A31061" w:rsidRPr="00A31061" w:rsidP="00A31061" w14:paraId="40996EFB" w14:textId="77777777">
      <w:pPr>
        <w:rPr>
          <w:b/>
        </w:rPr>
      </w:pPr>
    </w:p>
    <w:p w:rsidR="005E714A" w14:paraId="729A5EB0" w14:textId="7AF54F8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w:t>
      </w:r>
      <w:r w:rsidR="00C86E91">
        <w:t xml:space="preserve">is  </w:t>
      </w:r>
      <w:r w:rsidRPr="0002367F" w:rsidR="0002367F">
        <w:rPr>
          <w:u w:val="single"/>
        </w:rPr>
        <w:t>$</w:t>
      </w:r>
      <w:r w:rsidRPr="0002367F" w:rsidR="0002367F">
        <w:rPr>
          <w:u w:val="single"/>
        </w:rPr>
        <w:t>15,000</w:t>
      </w:r>
    </w:p>
    <w:p w:rsidR="0002367F" w:rsidP="0002367F" w14:paraId="4D7A9F8C" w14:textId="424B8498">
      <w:r>
        <w:t xml:space="preserve">Based on a written estimate from the </w:t>
      </w:r>
      <w:r>
        <w:t>GrantSolutions</w:t>
      </w:r>
      <w:r>
        <w:t xml:space="preserve"> Centers of Excellence, it is estimated that the programming costs for the </w:t>
      </w:r>
      <w:r w:rsidR="00DC297C">
        <w:t>GrantSolutions</w:t>
      </w:r>
      <w:r w:rsidR="00DC297C">
        <w:t xml:space="preserve"> Online Data Collection System</w:t>
      </w:r>
      <w:r>
        <w:t xml:space="preserve"> for the current proposed changes to this form will be $15,000.   </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w:t>
      </w:r>
      <w:r>
        <w:t xml:space="preserve">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53BD4" w14:paraId="70A03120" w14:textId="16F294AB">
      <w:pPr>
        <w:ind w:left="720"/>
      </w:pPr>
      <w:r>
        <w:t xml:space="preserve">All PPRs are submitted by grantees in an electronic format through </w:t>
      </w:r>
      <w:r>
        <w:t>GrantSolutions</w:t>
      </w:r>
      <w:r>
        <w:t xml:space="preserve">.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w:t>
      </w:r>
      <w:r>
        <w:t>GrantSolutions</w:t>
      </w:r>
      <w:r>
        <w:t xml:space="preserve"> by the OFVPS staff.    </w:t>
      </w:r>
    </w:p>
    <w:p w:rsidR="006C5BCF" w:rsidP="0024521E" w14:paraId="5ADE82E2" w14:textId="77777777">
      <w:pPr>
        <w:rPr>
          <w:b/>
        </w:rPr>
      </w:pPr>
    </w:p>
    <w:p w:rsidR="005E714A" w:rsidRPr="008228C3" w:rsidP="008228C3" w14:paraId="3C79FE5A" w14:textId="10666A4D">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rsidRPr="00753BD4" w:rsidP="00753BD4" w14:paraId="2BBBEA0A" w14:textId="29F9EDB5">
        <w:pPr>
          <w:rPr>
            <w:szCs w:val="22"/>
          </w:rPr>
        </w:pPr>
        <w:r w:rsidRPr="003A0069">
          <w:t xml:space="preserve"> </w:t>
        </w:r>
      </w:p>
      <w:p w:rsidR="00753BD4" w14:paraId="6355D76B" w14:textId="630E3FBF">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7329"/>
    <w:rsid w:val="000B2838"/>
    <w:rsid w:val="000D44CA"/>
    <w:rsid w:val="000D4FFF"/>
    <w:rsid w:val="000E200B"/>
    <w:rsid w:val="000F12D1"/>
    <w:rsid w:val="000F68BE"/>
    <w:rsid w:val="001274DD"/>
    <w:rsid w:val="00133BEB"/>
    <w:rsid w:val="00152CE4"/>
    <w:rsid w:val="001927A4"/>
    <w:rsid w:val="00194AC6"/>
    <w:rsid w:val="00196E2D"/>
    <w:rsid w:val="001A23B0"/>
    <w:rsid w:val="001A25CC"/>
    <w:rsid w:val="001B0AAA"/>
    <w:rsid w:val="001C39F7"/>
    <w:rsid w:val="001D4A37"/>
    <w:rsid w:val="001F7444"/>
    <w:rsid w:val="00237B48"/>
    <w:rsid w:val="0024521E"/>
    <w:rsid w:val="00263C3D"/>
    <w:rsid w:val="00274D0B"/>
    <w:rsid w:val="00282D04"/>
    <w:rsid w:val="002969EF"/>
    <w:rsid w:val="002B052D"/>
    <w:rsid w:val="002B34CD"/>
    <w:rsid w:val="002B3C95"/>
    <w:rsid w:val="002D0B92"/>
    <w:rsid w:val="00351A0F"/>
    <w:rsid w:val="00390591"/>
    <w:rsid w:val="003A0069"/>
    <w:rsid w:val="003A183F"/>
    <w:rsid w:val="003D5BBE"/>
    <w:rsid w:val="003E3C61"/>
    <w:rsid w:val="003F1C5B"/>
    <w:rsid w:val="003F5F22"/>
    <w:rsid w:val="0041242E"/>
    <w:rsid w:val="00430748"/>
    <w:rsid w:val="00434E33"/>
    <w:rsid w:val="004410DB"/>
    <w:rsid w:val="00441434"/>
    <w:rsid w:val="0045264C"/>
    <w:rsid w:val="004651E5"/>
    <w:rsid w:val="004677A8"/>
    <w:rsid w:val="004876EC"/>
    <w:rsid w:val="004879BF"/>
    <w:rsid w:val="004D6E14"/>
    <w:rsid w:val="004F1736"/>
    <w:rsid w:val="005009B0"/>
    <w:rsid w:val="00534D18"/>
    <w:rsid w:val="0058602A"/>
    <w:rsid w:val="005936D8"/>
    <w:rsid w:val="005958E0"/>
    <w:rsid w:val="005A1006"/>
    <w:rsid w:val="005D7338"/>
    <w:rsid w:val="005E6978"/>
    <w:rsid w:val="005E714A"/>
    <w:rsid w:val="005F693D"/>
    <w:rsid w:val="006045DB"/>
    <w:rsid w:val="006140A0"/>
    <w:rsid w:val="00630A62"/>
    <w:rsid w:val="00636621"/>
    <w:rsid w:val="00642B49"/>
    <w:rsid w:val="006832D9"/>
    <w:rsid w:val="00683B51"/>
    <w:rsid w:val="0069403B"/>
    <w:rsid w:val="006B57D0"/>
    <w:rsid w:val="006C5BCF"/>
    <w:rsid w:val="006E496E"/>
    <w:rsid w:val="006F3DDE"/>
    <w:rsid w:val="00704678"/>
    <w:rsid w:val="00707318"/>
    <w:rsid w:val="007209F9"/>
    <w:rsid w:val="00727FA4"/>
    <w:rsid w:val="007425E7"/>
    <w:rsid w:val="00751779"/>
    <w:rsid w:val="00753BD4"/>
    <w:rsid w:val="00787F49"/>
    <w:rsid w:val="007D15CF"/>
    <w:rsid w:val="007E3387"/>
    <w:rsid w:val="007F7080"/>
    <w:rsid w:val="00802607"/>
    <w:rsid w:val="008101A5"/>
    <w:rsid w:val="00822664"/>
    <w:rsid w:val="008228C3"/>
    <w:rsid w:val="00822AD2"/>
    <w:rsid w:val="00843796"/>
    <w:rsid w:val="00846207"/>
    <w:rsid w:val="00894245"/>
    <w:rsid w:val="00895229"/>
    <w:rsid w:val="008A09A6"/>
    <w:rsid w:val="008B2EB3"/>
    <w:rsid w:val="008C7D85"/>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03CB3"/>
    <w:rsid w:val="00D24698"/>
    <w:rsid w:val="00D6383F"/>
    <w:rsid w:val="00D82880"/>
    <w:rsid w:val="00DB59D0"/>
    <w:rsid w:val="00DC297C"/>
    <w:rsid w:val="00DC33D3"/>
    <w:rsid w:val="00DE2293"/>
    <w:rsid w:val="00DE7149"/>
    <w:rsid w:val="00E02310"/>
    <w:rsid w:val="00E26329"/>
    <w:rsid w:val="00E40B50"/>
    <w:rsid w:val="00E50293"/>
    <w:rsid w:val="00E61997"/>
    <w:rsid w:val="00E65FFC"/>
    <w:rsid w:val="00E744EA"/>
    <w:rsid w:val="00E80951"/>
    <w:rsid w:val="00E86CC6"/>
    <w:rsid w:val="00E9525D"/>
    <w:rsid w:val="00EB56B3"/>
    <w:rsid w:val="00EC697D"/>
    <w:rsid w:val="00ED6492"/>
    <w:rsid w:val="00EF2095"/>
    <w:rsid w:val="00F06866"/>
    <w:rsid w:val="00F15956"/>
    <w:rsid w:val="00F24CFC"/>
    <w:rsid w:val="00F3170F"/>
    <w:rsid w:val="00F51AC7"/>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2017-02-23T14:30:00Z</cp:lastPrinted>
  <dcterms:created xsi:type="dcterms:W3CDTF">2024-05-02T18:41:00Z</dcterms:created>
  <dcterms:modified xsi:type="dcterms:W3CDTF">2024-06-07T18:48:00Z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